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967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488"/>
        <w:gridCol w:w="1006"/>
        <w:gridCol w:w="7148"/>
        <w:gridCol w:w="606"/>
        <w:gridCol w:w="429"/>
      </w:tblGrid>
      <w:tr w14:paraId="203C8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3" w:hRule="atLeast"/>
        </w:trPr>
        <w:tc>
          <w:tcPr>
            <w:tcW w:w="488" w:type="dxa"/>
            <w:tcBorders>
              <w:top w:val="single" w:color="000000" w:sz="4" w:space="0"/>
              <w:left w:val="single" w:color="000000" w:sz="4" w:space="0"/>
              <w:bottom w:val="single" w:color="000000" w:sz="4" w:space="0"/>
              <w:right w:val="single" w:color="000000" w:sz="4" w:space="0"/>
            </w:tcBorders>
            <w:shd w:val="clear"/>
            <w:vAlign w:val="center"/>
          </w:tcPr>
          <w:p w14:paraId="23D520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bookmarkStart w:id="0" w:name="_GoBack"/>
            <w:r>
              <w:rPr>
                <w:rFonts w:hint="eastAsia" w:ascii="宋体" w:hAnsi="宋体" w:eastAsia="宋体" w:cs="宋体"/>
                <w:i w:val="0"/>
                <w:iCs w:val="0"/>
                <w:color w:val="000000"/>
                <w:kern w:val="0"/>
                <w:sz w:val="18"/>
                <w:szCs w:val="18"/>
                <w:u w:val="none"/>
                <w:bdr w:val="none" w:color="auto" w:sz="0" w:space="0"/>
                <w:lang w:val="en-US" w:eastAsia="zh-CN" w:bidi="ar"/>
              </w:rPr>
              <w:t>序号</w:t>
            </w:r>
          </w:p>
        </w:tc>
        <w:tc>
          <w:tcPr>
            <w:tcW w:w="1006" w:type="dxa"/>
            <w:tcBorders>
              <w:top w:val="single" w:color="000000" w:sz="4" w:space="0"/>
              <w:left w:val="single" w:color="000000" w:sz="4" w:space="0"/>
              <w:bottom w:val="single" w:color="000000" w:sz="4" w:space="0"/>
              <w:right w:val="single" w:color="000000" w:sz="4" w:space="0"/>
            </w:tcBorders>
            <w:shd w:val="clear"/>
            <w:vAlign w:val="center"/>
          </w:tcPr>
          <w:p w14:paraId="7E0842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产品名称</w:t>
            </w:r>
          </w:p>
        </w:tc>
        <w:tc>
          <w:tcPr>
            <w:tcW w:w="7148" w:type="dxa"/>
            <w:tcBorders>
              <w:top w:val="single" w:color="000000" w:sz="4" w:space="0"/>
              <w:left w:val="single" w:color="000000" w:sz="4" w:space="0"/>
              <w:bottom w:val="single" w:color="000000" w:sz="4" w:space="0"/>
              <w:right w:val="single" w:color="000000" w:sz="4" w:space="0"/>
            </w:tcBorders>
            <w:shd w:val="clear"/>
            <w:vAlign w:val="center"/>
          </w:tcPr>
          <w:p w14:paraId="328AAF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参数描述</w:t>
            </w:r>
          </w:p>
        </w:tc>
        <w:tc>
          <w:tcPr>
            <w:tcW w:w="606" w:type="dxa"/>
            <w:tcBorders>
              <w:top w:val="single" w:color="000000" w:sz="4" w:space="0"/>
              <w:left w:val="single" w:color="000000" w:sz="4" w:space="0"/>
              <w:bottom w:val="single" w:color="000000" w:sz="4" w:space="0"/>
              <w:right w:val="single" w:color="000000" w:sz="4" w:space="0"/>
            </w:tcBorders>
            <w:shd w:val="clear"/>
            <w:vAlign w:val="center"/>
          </w:tcPr>
          <w:p w14:paraId="321AC7B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单价</w:t>
            </w:r>
          </w:p>
        </w:tc>
        <w:tc>
          <w:tcPr>
            <w:tcW w:w="429" w:type="dxa"/>
            <w:tcBorders>
              <w:top w:val="single" w:color="000000" w:sz="4" w:space="0"/>
              <w:left w:val="single" w:color="000000" w:sz="4" w:space="0"/>
              <w:bottom w:val="single" w:color="000000" w:sz="4" w:space="0"/>
              <w:right w:val="single" w:color="000000" w:sz="4" w:space="0"/>
            </w:tcBorders>
            <w:shd w:val="clear"/>
            <w:vAlign w:val="center"/>
          </w:tcPr>
          <w:p w14:paraId="0323CA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单位</w:t>
            </w:r>
          </w:p>
        </w:tc>
      </w:tr>
      <w:tr w14:paraId="026A9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13" w:hRule="atLeast"/>
        </w:trPr>
        <w:tc>
          <w:tcPr>
            <w:tcW w:w="488" w:type="dxa"/>
            <w:tcBorders>
              <w:top w:val="single" w:color="000000" w:sz="4" w:space="0"/>
              <w:left w:val="single" w:color="000000" w:sz="4" w:space="0"/>
              <w:bottom w:val="single" w:color="000000" w:sz="4" w:space="0"/>
              <w:right w:val="single" w:color="000000" w:sz="4" w:space="0"/>
            </w:tcBorders>
            <w:shd w:val="clear"/>
            <w:vAlign w:val="center"/>
          </w:tcPr>
          <w:p w14:paraId="0755D9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1006" w:type="dxa"/>
            <w:tcBorders>
              <w:top w:val="single" w:color="000000" w:sz="4" w:space="0"/>
              <w:left w:val="single" w:color="000000" w:sz="4" w:space="0"/>
              <w:bottom w:val="single" w:color="000000" w:sz="4" w:space="0"/>
              <w:right w:val="single" w:color="000000" w:sz="4" w:space="0"/>
            </w:tcBorders>
            <w:shd w:val="clear"/>
            <w:vAlign w:val="center"/>
          </w:tcPr>
          <w:p w14:paraId="1A6FE2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集控管理系统</w:t>
            </w:r>
          </w:p>
        </w:tc>
        <w:tc>
          <w:tcPr>
            <w:tcW w:w="7148" w:type="dxa"/>
            <w:tcBorders>
              <w:top w:val="single" w:color="000000" w:sz="4" w:space="0"/>
              <w:left w:val="single" w:color="000000" w:sz="4" w:space="0"/>
              <w:bottom w:val="single" w:color="000000" w:sz="4" w:space="0"/>
              <w:right w:val="single" w:color="000000" w:sz="4" w:space="0"/>
            </w:tcBorders>
            <w:shd w:val="clear"/>
            <w:vAlign w:val="center"/>
          </w:tcPr>
          <w:p w14:paraId="33B830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管理中心</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 ★专属工作台：支持设置显隐组件来定制专属工作台。支持通过设备总览组件快捷查看学校所有设备实时状态及达标情况。支持通过设备巡视组件实时了解教室和设备的情况。支持通过设备使用情况组件了解设备活跃分布及长时间未使用的设备情况，设置智能策略来对设备进行管控；支持通过软件使用情况组件掌握学校教师常用的教学软件，快速拦截风险应用；支持通过老师使用情况了解教师对信息化设备的使用率；支持通过网站访问情况了解设备上使用的常用网址，并可快速设置黑名单来禁止设备上的违规访问行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设备治理建议：支持自定义设备类型及数量，掌握校内设备资产分布情况；支持根据老师、学科、设备三大维度查看设备使用排行，并提供信息化设备利用率提升指南。支持查看本校常用软件、网址访问排行、全校设备画面截图；支持查看设备网络负载、硬件负载情况，并提供网络优化、硬件升级指南。</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设备巡视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 ▲设备巡视：支持同时查看不少于20个教室的实时摄像头画面、设备屏幕画面；支持在一个显示界面同时查看单个教室内所有屏幕、所有摄像头的实时画面，以及所有麦克风的声音，其中摄像头画面可直接使用班班通自带摄像头；支持批量将学校已有网络摄像头导入系统内，同场地下的班班通设备会主动和网络摄像头建立连接，巡视时可调用网络摄像头查看教室实时画面；单台设备巡视时，支持远程发送文本消息、语音消息，支持记录备注、听课评价；支持巡视日志功能，可以回溯管理员的巡视历史。</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个性化巡视：支持自定义巡视水印类型、水印内容及水印颜色等设置，设置水印后，巡视过程中的摄像头画面和设备屏幕画面都会增加水印信息；支持自定义过滤摄像头、麦克风。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 ★掌上看班：支持管理者开启掌上看班服务，开启/关闭掌上看班的管控功能；拥有掌上看班权限的老师可在移动端或PC客户端实时巡班，并进行基础远程管控。支持管理者为普通老师直接分配、普通老师自行申请后由管理者在平台审核开通的2种方式管理掌上看班的班级权限，所有权限调整均配备操作日志；支持通过教师、设备维度查看拥有掌上看班的权限明细，并支持快速调整权限。</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 ▲点播巡视：支持根据班级课程表，自动获取正在上课或者即将上课的科目、老师列表，快速定位老师所在教室，实时远程听课；支持听课过程中针对本节课的教学过程进行评价，支持创建和使用多个评课表，并将评价记录于巡视记录。</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设备安全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 ★批量磁盘清理：支持远程批量清理设备磁盘；支持清理指定磁盘的指定文件夹；支持清理系统盘备份、缓存、日志等文件；支持迁移系统盘视频、图片、音乐、文档文件；支持格式化非系统盘磁盘。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★冰点还原及穿透：支持远程向已冰冻的设备发送指令、安装软件，在设备正常关机时触发穿透动作，穿透完成后，设备即可使用已安装软件、执行已接收指令，且穿透过程中无需人为解冻。</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 ▲弹窗拦截：支持一键开启拦截能力；支持查看已上报的所有疑似风险窗口和上报次数，并支持拦截某个应用所有窗口、某个具体窗口；支持将某个应用、某个具体窗口加入白名单，不对软件进行拦截。</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 ▲流量监管：支持查看校内当日班班通设备流量使用的具体情况、带宽利用率；支持对设备进行限速设置。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 ▲网址过滤：支持设置网址访问黑名单、白名单，限制所有设备的网址访问。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 ★AI画面监测：支持AI自动监测设备画面色情、恐怖、暴力、游戏等风险内容或元素；支持设置警告内容，当监测到不良画面后自动提醒；支持将每天监测到的风险结果自动推送至公众号提醒管理；支持按设备、按画面维度回溯历史监测到的不良画面信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设备管控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 ▲多场景锁屏：支持一键下课锁屏、开机自动锁屏、无网络时验证身份解锁、联网时禁用密码解锁；支持下课锁屏，在班班通设备上点击“下课”按钮即可锁屏；支持开机自动锁屏，可设置生效时间和生效设备；支持无网络情况下，通过手机微信扫码，验证身份后获取密码进行解锁使用。支持设置屏幕锁壁纸；支持设置普通锁屏、极速锁屏模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智慧管控：支持用户自定义无人使用时间段，设备处于无人使用状态时，自动进入屏保、锁屏、息屏、关机状态。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 ▲软件静默安装：支持用户自主上传官方正版软件，支持批量将软件发送至班班通设备安装，软件自动静默安装，无需人工操作。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 音视频直播：支持多位老师同时向不同设备发起直播，直播方式包含纯桌面直播、视频直播、音频直播、桌面+视频直播方式；直播过程中支持增、删接收直播观看的班班通设备；支持实时查看收看端教室画面；支持切换直播画质清晰度；支持实时查看直播源码率、FPS数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 多维管理：支持实时展示不少于20台设备的运行画面，并支持切换画面模式/列表模式；支持根据设备类型、设备所属年级/场地/自定义分组、设备开关机状态进行分组管理；支持文字检索设备名称。</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 详情管理：支持查看设备当前使用老师信息，以及最近一次设备解锁时间、解锁方式、解锁老师。支持查看单台设备的当日开机次数、开机时间分布情况、设备已安装软件列表及使用情况、内存/硬盘占用情况、基础参数；支持查看设备异常情况；支持查看设备所有待执行的指令信息；支持远程修改设备关联信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 指令管理：支持设置即时、定时、循环模式的关机、重启、打铃、锁屏/解锁指令。其中打铃指令支持上传自定义铃声、设置播放时长；其中锁屏指令支持一键下课锁屏、开机自动锁屏、无网络时验证身份解锁、联网时禁用密码解锁、普通/极速锁屏模式；支持设置锁屏壁纸用于校园文化宣传；支持跑马灯、全局弹窗、桌面常驻通知3种类型的文本消息推送；支持定向传输多个超过50MB的文件至不同设备；支持开启/关闭指定设备的倒计日服务；支持批量设置设备音量；支持远程操作和控制设备；支持查看、编辑和撤销待执行指令；支持查看指令执行实时状态、设备操作日志，包含设备每次解锁方式、解锁时间、解锁人信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 移动端管理：支持通过微信小程序远程管理学校所有电子设备，支持查看设备运行状态，支持下发远程指令，支持查看设备数据，支持推送指令执行异常的设备信息、出现不良画面的设备及不良内容。</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系统管理：支持学校高级管理员添加多位管理员协同管理及快速转让高级管理员，支持为普通管理员分配不同权限，权限支持按系统功能菜单分配、按管理设备分配方式；支持设置在自定义时间段内自动升级设备辅助管理软件、开启/关闭自动升级后自动关机服务、开启/关闭限制旧版本覆盖安装的安全服务；支持启用/禁用管家身份验证服务，包含扫码验证、复杂密码验证服务。支持记录并回看管理员的操作日志，包含操作人、操作时间、操作内容。</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批量关联和改绑：支持通过设备辅助管理软件，在单台班班通设备关联学校代码后，自动发现并关联同网段下其他班班通设备；支持批量解绑，解绑设备自动进入回收站，可随时恢复管理；支持修改设备的绑定关系，包含设备名称、建筑场地、班级信息、设备类型、设备品牌、采购年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数据分析：支持实时查看和导出学校设备整体使用数据，并支持查看具体设备数据。数据包含设备的使用时长、活跃次数、常用软件使用时长和次数、教学应用使用情况、设备健康度分析、弹窗拦截次数、老师使用设备教学情况。</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设备治理：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 ★设备概览：支持通过不少于五大维度，科学合理监测评估基建设备的稳定性；支持通过网络达标情况了解设备是否常态化联网；支持通过硬件达标情况了解设备使用年限、CPU/内存/磁盘等硬件的配置，通过流畅度情况了解设备CPU占用/温度、内存占用、系统盘容量占用的情况；支持通过安全达标情况了解设备启用安全防护服务的情况；支持通过设备应用情况来了解设备、教师在教学中的使用情况，包含：使用率、软件使用情况、网址访问情况。</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设备盘点：支持快速筛选全校所有设备各项指标的达标率，快速定位和识别问题设备；支持单设备查看详情，掌握设备的基础参数，以及各项指标的明细数据；支持快速导出全校所有设备的网络状态、硬件参数、流畅度、安全防护服务开启情况。</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 个性化配置：支持管理者配置学校设备总览页需展示的组件内容、顺序；支持学校设置符合本校管理需要的设备使用率、网络/硬件/流畅度/安全达标率。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基建优化建议：支持解读设备运行数据，提供基建优化建议；支持根据网络带宽利用率分析网络稳定性并提供优化方案；支持根据硬件参数及流畅度达标情况分析设备运行稳定性并提供优化方案；支持根据安全服务开启情况分析设备运行风险并提供优化方案。</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素养提升建议：支持分析解读教师使用数据，提供信息化素养提升建议；支持根据各学科/设备/老师使用数据分析经验丰富的老师，并提供信息化素养提升建议；支持根据不同类型软件的使用明细分析本校常用软件，并提供软件普及、替换或拦截建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校园宣传：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 ★海量资源：系统内置图片宣传资源、视频宣传资源、海报模板，可直接选择进行发布，宣传内容包含但不限于劳动教育、卫生健康、心理健康教育、安全教育、理想信念教育、生态文明教育、名校介绍、党建文化主题内容；</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节目自定义：节目单支持添加自定义页面，自定义页面支持设置页面播放时长，支持颜色填充、背景图库、图片填充三种方式设置页面背景，支持添加文本、网页、倒计日、时间等通用组件，支持添加课表、值日生、评比等业务组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 ★多终端播放：支持面向班班通设备、班牌设备、校园屏显设备发送节目单指令；支持实时预览内容，支持设置按照每周循环播放、指定日期播放、自定义日期播放3种节目播放机制；支持播完即结束、指定时间循环播两种循环模式；支持同时添加不少于5个不同的播放周期，进行定时播放；</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 节目单管理：支持通过后台进行所有节目的统一管理，可以查看节目发布设备及其在设备上的发布状态，可以对节目进行一键播放与暂停；支持草稿箱功能，未发布的节目可以保存至草稿箱。</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时事转播：支持实时强制转播时事新闻，设备执行播放任务过程中可由学校老师扫码验证身份后退出本次转播服务执行；支持新闻网页地址、纯视频文件2种转播方式；支持立即、定时、周循环3种循环模式；支持指定设备定向发布内容；支持查看执行结果和计划列表。</w:t>
            </w:r>
          </w:p>
        </w:tc>
        <w:tc>
          <w:tcPr>
            <w:tcW w:w="606" w:type="dxa"/>
            <w:tcBorders>
              <w:top w:val="single" w:color="000000" w:sz="4" w:space="0"/>
              <w:left w:val="single" w:color="000000" w:sz="4" w:space="0"/>
              <w:bottom w:val="single" w:color="000000" w:sz="4" w:space="0"/>
              <w:right w:val="single" w:color="000000" w:sz="4" w:space="0"/>
            </w:tcBorders>
            <w:shd w:val="clear"/>
            <w:vAlign w:val="center"/>
          </w:tcPr>
          <w:p w14:paraId="717916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700</w:t>
            </w:r>
          </w:p>
        </w:tc>
        <w:tc>
          <w:tcPr>
            <w:tcW w:w="429" w:type="dxa"/>
            <w:tcBorders>
              <w:top w:val="single" w:color="000000" w:sz="4" w:space="0"/>
              <w:left w:val="single" w:color="000000" w:sz="4" w:space="0"/>
              <w:bottom w:val="single" w:color="000000" w:sz="4" w:space="0"/>
              <w:right w:val="single" w:color="000000" w:sz="4" w:space="0"/>
            </w:tcBorders>
            <w:shd w:val="clear"/>
            <w:vAlign w:val="center"/>
          </w:tcPr>
          <w:p w14:paraId="1228FA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r>
    </w:tbl>
    <w:p w14:paraId="13D95E06"/>
    <w:tbl>
      <w:tblPr>
        <w:tblW w:w="968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508"/>
        <w:gridCol w:w="990"/>
        <w:gridCol w:w="7140"/>
        <w:gridCol w:w="600"/>
        <w:gridCol w:w="450"/>
      </w:tblGrid>
      <w:tr w14:paraId="1844C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6"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72C075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序号</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44B7EE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产品名称</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7D138AC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参数描述</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2DCB26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单位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3468D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数量</w:t>
            </w:r>
          </w:p>
        </w:tc>
      </w:tr>
      <w:tr w14:paraId="18095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074B4F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0FEB01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虚拟演播主机</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1C18B1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 搭载Intel i7,11代CPU, 8核，16线程芯片，主频≥2.5GHz。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芯片组采用Intel W580芯片组，支持vPro。</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 内置DDR4内存条，总内存≥16GB。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 内置企业级硬盘，系统盘和数据居分盘运行，系统盘采用256GB SSD，数据盘采用2TB HDD。</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 内置Intel CPU集成显卡。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 集成显卡支持≥1个DP接口、≥1个HDMI2.0接口。</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 内置 NVIDIA Quadro专业级独立显卡，显示内存≥5GB。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 独立显卡支持≥4个DP1.4接口。</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 配备高清视频采集卡，支持≥4个3G-SDI接口。</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 支持Windows操作系统安装。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 电源接线采用专业级接线端子，防止误触或接触不良。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 网络接口：支持≥6个1000M LAN口。</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 USB接口：支持≥2个USB3.2 Gen.1 TypeA，≥6个USB2.0 TypeA。</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 音频接口：支持≥1个Mic in接口，≥1个Line out接口</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 机箱支持≥2个提示灯：硬盘指示灯、警报灯。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16. 机箱支持≥2个硬开关：机器电源开关、重置还原按钮。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17. 电源：≥360W。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18. 主机采用静音设计，噪声水平≤30dB。</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1E4D48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4792C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77561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20"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73009E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41F2EB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虚拟演播系统</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72B41F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 支持≥4种控制方式，适用于不同场景。（支持鼠标、键盘、遥控器、翻页笔）</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支持仅使用抠像主机，直接进行节目录制和网络直播，无需增加直播主机。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 支持设置录制文件路径，可选本地文件夹进行保存。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 支持录制时，可选择质量优先或文件优先。</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 支持显示当前主机的硬盘工作状态、内存和显存工作状态、CPU占用率。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 支持画面截图功能，可对PGM画面进行实时截图</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 支持实时显示录制时长。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 支持显示像主机的IP地址。</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 支持工程文件的导出和载入，可以建立≥2个不同的工程模版。</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 支持NDI、RTMP、RTSP、m3u8、TS over UDP/TCP、HTTP、SRT等制式的流媒体信号输入，同时支持≥4路多媒体信号输入。（需提供国家权威检测机构出具的检测报告复印件并加盖厂家公章）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 支持AVI，H264，MOV，MPEG，MP4，WMV等格式制式视频到播放列表。（需提供国家权威检测机构出具的检测报告复印件并加盖厂家公章）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 支持4K/120Hz，8K/30Hz分辨率视频流畅导入。（需提供国家权威检测机构出具的检测报告复印件并加盖厂家公章）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 支持BMP，PNG，JPEG等格式图片文件输入到播放列表。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 支持PPT课件输入，软件可直接读取PPT文件，并可通过翻页笔逐步播放ppt，支持翻页操作动画变化和翻页特效。（需提供国家权威检测机构出具的检测报告复印件并加盖厂家公章）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 支持抓取任意系统窗口内容作为一路输入信号使用，并识别该窗口内的音频自动进行加嵌。（需提供国家权威检测机构出具的检测报告复印件并加盖厂家公章）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16. 支持引入网络会议视频画面，兼容主流视频会议软件。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17. 支持添加LOGO台标。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18. 支持添加字幕，字幕颜色、字幕背景颜色可调，并可调用预设的字幕内容。</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19. 支持拍打唱词功能，可提前预设好字幕，使用时可快速将字幕逐条导入画面中。（需提供国家权威检测机构出具的检测报告复印件并加盖厂家公章）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20. 支持调节各路画面的音频大小，可调节声道。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 支持每个虚拟机位单独设定声音规则，随镜头切换自动开启/关闭通道声音。（需提供国家权威检测机构出具的检测报告复印件并加盖厂家公章）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22. 系统出厂内置≥250套不同的真三维教学虚拟场景。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23. 支持图像抠像处理并叠加真三维场景后，可对三维场景中的三维物件进行隐藏、位移、旋转等操作。（需提供国家权威检测机构出具的检测报告复印件并加盖厂家公章）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24. 支持不少于500套二维教学模版。</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25. 支持不少于200套图文字幕模版。</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26. 支持在三维虚拟场景中添加虚拟大屏，虚拟大屏可显示不少于5路信号源中的任何一路内容。（需提供国家权威检测机构出具的检测报告复印件并加盖厂家公章）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27. 支持图文编辑器，进行文字编辑、字体选择。</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28. 支持同时载入≥2个不同场景，并同时展现各自的虚拟机位，可在一个场景的虚拟大屏中引用另一个场景机位画面，模拟演播室环境连线镜头。（需提供国家权威检测机构出具的检测报告复印件并加盖厂家公章）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29. 在真三维教学虚拟场景中进行镜头的平移、旋转和前后移动；对真三维场景中的物体调整，实现物体面向镜头，支持竖屏模式、画面比例、大小、位置调节。（需提供国家权威检测机构出具的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30. 支持使用鼠标拉动设置主持人和场景物体的前后遮挡关系，通过鼠标滚轮调节主持人和场景物体缩放。</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31. 支持5种不同的切换速度。</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32. 支持同时对摄像机信号、网络信号、NDI信号进行抠像处理。（需提供国家权威检测机构出具的检测报告复印件并加盖厂家公章）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33. 支持输出PPT/视频/虚拟场景/拉流等信号至显示设备，并可叠加蓝、绿遮罩输出，方便作为大屏背景抠像，蓝绿遮罩强度可调。</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34. 支持≥4种抠像色键位组合。（需提供国家权威检测机构出具的检测报告复印件并加盖厂家公章）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35. 支持现实动态示波器，可显示视频画面信息，包括幅度和相位。</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36. 支持抠像画面色彩补偿、低噪清除、主题强化、边缘柔化。（需提供国家权威检测机构出具的检测报告复印件并加盖厂家公章）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37. 支持简易模式，开启建议模式可不用调节任何参数自动实现扣像。（需提供国家权威检测机构出具的检测报告复印件并加盖厂家公章）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38. 支持美颜功能，可实现人物的增白和色调调整。（需提供国家权威检测机构出具的检测报告复印件并加盖厂家公章）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39. 支持黑、白橡皮（黑橡皮：正向/杂物抠像遮罩；白橡皮：反向/保留抠像遮罩），可针对特定区域进行抠除或者保留其画面。（需提供国家权威检测机构出具的检测报告复印件并加盖厂家公章）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40. 支持对本地视频素材抠像处理时，将抠像处理过的视频再次作为输入信号源进行抠像处理。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41. 支持4K@60fps，4K@30fps，4K@25fps，1080P@60fps，1080P@30fps，1080P@25fps视频录制。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42. 支持同时录制≥4路视频信号并保存。（2路视频源、1路人物抠像信号、1路合成信号）。</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43. 支持录制H.264，H.265视频编码格式。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44. 支持CBR、VBR视频录制，码率1Mbps～50Mbps可调。</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45. 支持≥9路RTMP网络推流，可同时给不同的地址推送。（需提供国家权威检测机构出具的检测报告复印件并加盖厂家公章）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46. 支持设置推流质量，可选视频分辨率4K@60fps，4K@30fps，4K@25fps，1080P@60fps，1080P@30fps，1080P@25fps。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47. 支持推流视频编码方式，支持H.264和HEVC，支持50fps和60fps的高帧率直播。</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48. 支持直播带宽设置，1080P分辨率推流最高码率12Mb/s，4K分辨率推流最高码率20Mb/s。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49. 支持直播延时设置，可设置≥14s。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50. 连接副屏后，支持同时输出带抠像目标和不带抠像目标的画面。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51. 连接副屏后，支持输出系统导播控制画面、合成画面、不带抠像目标的背景画面。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52. 连接副屏后，支持竖屏画面输出模式，可移动端观看。</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53. 支持跟随系统语言设置自动跟随切换为中文或英文。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54. 要求虚拟演播管理软件具备自主知识产权，提供虚拟演播管理相关功能的软件著作权登记证书复印件并加盖厂家投标专用章或公章。</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3DC374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277E9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69D4A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967"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69C571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39F49C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非线编系统</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0478C9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 支持素材场景自动分割，并提供最小分割帧数设置。通过简单分割、普通分割和精细分割素材可快速分割镜头，并提供最小分割帧数设置为方便协作载片、编辑之用。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支持多机位编辑功能，可对不同机位素材进行编辑，并且打点的位置可以任意拉动修改；特殊的音频处理方式，可以直接关掉其他音频只留一轨音频，合并多机位时视频自动放到视频轨1和视频轨2，音频不变。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 支持YUYV、DV25、MPEG1、MPEG2 I、MPEG2 IBP、DVD、MOV、P2、XDCAM、WMV、MPEG4、HDV,3GP，MP4等多种视频格式可以任意混编，实现了跨平台的素材共享。（需提供国家权威检测机构出具的检测报告复印件并加盖厂家公章）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 支持时间线上可以添加多个故事版，多个节目可以同时编辑，故事版之间可以对素材和特技任意调用编辑。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 支持带Alpha通道的RGBA视频文件，可对带Alpha通道的RGBA视频文件进行编辑。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 支持内嵌字幕和挂接字幕可同时编辑，也可以单独编辑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 支持高级的色键、亮键 抠像功能不仅在对单纯背景进行抠像时保证高质量视觉效果，即使在复杂的自然背景中抠像，也能保证颜色精确和边缘平滑。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 支持直观的特技参数调整，系统所有轨道内、轨道间特效关键帧均能够实现精确到帧的直观调整。可以通过添加、减少关键帧，更大限度地加大了创作编辑的自由度。</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 支持多种特技混编，提供≥600种的切换特技并支持创建的特技模板。各种特技效果按照不同的类别分别放在不同的文件夹中。特技使用特技窗进行管理。不同的特技可以同时编辑，在时间线上，可以任意创建特技模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 支持双屏双显，根据用户需要，系统提供符合编辑需要的双屏显示，双屏编辑；更方便自由快捷的编辑。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 支持网络化非线性编辑，完全按照非编网络化工艺流程要求，以网络化数据库管理的节目及素材资源管理策略，全面解决集中式双采集，数据中心化的节目编辑及存储。优秀的网络化非编，组成优秀的非编节目制作网络。（需提供国家权威检测机构出具的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 支持通过用户设置，建立多个用户多管理，通过视频、音频、临时文件路径和用户路径对素材进行分类摆放；各个用户的素材都可以调用。支持任意添加用户，删除用户和修改用户。</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 支持3ds-max导出的三维场景文件，可以在非偏中对场景中的灯光，视角，大小，视点等参数进行调整。可以做为背景和摄录的前景扣像叠合，从而达到虚拟演播室的效果。（需提供国家权威检测机构出具的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 支持速度工具调节速度，支持差值慢动作，视频支持差值慢动作，并可以使用速度工具无级调节速度，使之和相应的位置对齐。</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 支持自动添加轨间特技，选择自动添加轨间特技后，当移动或删除素材时，上下轨的特技都可以跟随特技的位置的改变而改变。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16. 支持基于时间线的拍打唱词, 唱词文字内容可以直接在时间线显示。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17. 要求非线编系统具备自主知识产权，提供非线编系统相关功能的软件著作权登记证书复印件并加盖厂家投标专用章或公章。</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7C2C98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AB53E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07A63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77C396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361F89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虚拟演播室直点播系统</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315B89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 可实现数据看板、专递课堂、名校网络课堂、直播活动、用户管理等功能。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角色自定义：支持管理员根据不同教师的工作需求创建角色，自定义该角色的名称和可使用的功能权限；并可查看各角色的人数，方便管理。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 教师可以通过自主账号登录平台，根据教师个人学习需求对全校的视频课程进行筛选、点播观看、在线学习。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 视频管理：录播主机录制的视频自动上传至平台，支持本校教师或管理员对视频进行名称编辑、学科学段编辑、下载、删除、发布课程等操作。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 上传附件：平台支持支持用户在发布课程时上传相关资料；所上传资料可支持不少于5种文件格式；课程发布后，观众观看课程时下载相关资料，进行深入学习。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 课程发布：课程发布时，可选择对应的学段、学科、发布模块、示范课分类等，方便用户按不同维度查找课程。</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 课程审核：支持学校管理员对本校教师申请发布的课程进行审核，监控公开课程资源的质量。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 课程评论：支持用户对已发布视频进行视频打点并插入课堂评价，所评论内容需关联视频对应时间点。平台支持用户在线发表视频评论，所评论内容支持以新消息提示方式自动提醒授课教师。支持管理员对用户评论进行信息管理，可选择性删除评论内容，管控评论秩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 公网直播：学校管理员可设置录播设备的直播模式为公网直播，自由发起公网直播活动，方便举办公开课、校园培训等活动。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①．全局调度系统：实时收集节点负载、网络质量，并根据终端用户的 IP，将用户请求引导至最优的节点，以降低时延，提升流畅率。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②．冗余带宽：云服务器具备T级的带宽储备和百万级并发承载能力，可应对突发增量的用户访问。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 直播活动：支持用户创建直播，提前设置预约直播信息，并获取直播地址及二维码海报，方便提前发布直播信息。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 直播工作台：创建直播时支持添加直播助教；助教进入工作台可进行直播间秩序维护，具体功能包括：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①．删除留言：支持对观众聊天互动的发言记录进行单个/批量删除，保障教师间互动交流的友好秩序；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②．禁言观众：支持对观众进行单个/批量的禁言，禁言后观众将不能在直播互动中发表言论，避免不法人员在公众场合捣乱。</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12)直播分享：用户可一键生成链接并进行分享，其他用户通过打开链接的方式，可登录观看直播视频。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活动预告：支持PC端、移动端通过分享链接地址，查看直播活动的相关信息，包括封面、活动名称、学校名称、活动开始时间、简介、预览课件等；在预览课件时，用户可在课件上进行书写、擦除、移动图片素材等操作，且操作不影响原课件内容，方便评课老师在直播开始前，预览主讲老师的课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 禁言要求：直播开始前和直播过程中，支持用户修改观众聊天互动的权限；可设置为观众禁言，仅允许管理员进行发言，把控直播活动的纪律。</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 签到设置：支持在直播活动开始前，设置签到规则；可选择观众首次进入直播进行签到，或直播开始后15分钟开始签到，适应不同的直播场景。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16) 直播数据：直播开始后，支持查看直播的人气峰值、观看人次、累计点赞、观众发言次数、签到人数等数据，随时掌握直播情况。</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17) 管理直播回放：教师可选择直播中各时段生成的回放视频，删除不必要的回放片段，或选择发布至专递示范课/名校网络课堂/名师示范课，方便其他师生观看。</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040644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44000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5A4A0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4"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06E145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26AB35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高清摄录一体机</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151CD7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 1/2 英寸背照式 Exmor R 3CMOS 成像器。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有效像素：3840（水平）x 2160（垂直）。</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 焦距：f = 5.6 - 95.2 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 快门速度：1/24 秒至 1/8,000 秒。</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 支持流协议：AVC/RTMP/RTMPS。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 17倍光学变焦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 面部检测自动对焦。</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 全指向立体声驻极体电容麦克风。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 配备0.5英寸取景器及3.5英寸液晶显示器。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 双SD卡槽。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 支持通过SDI、HDMI输出视频。</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0EC1E9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49D2A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r>
      <w:tr w14:paraId="22A68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74"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5E71B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10E9DF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存储卡</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5B5F36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
                <w:rFonts w:hint="eastAsia" w:ascii="宋体" w:hAnsi="宋体" w:eastAsia="宋体" w:cs="宋体"/>
                <w:sz w:val="18"/>
                <w:szCs w:val="18"/>
                <w:bdr w:val="none" w:color="auto" w:sz="0" w:space="0"/>
                <w:lang w:val="en-US" w:eastAsia="zh-CN" w:bidi="ar"/>
              </w:rPr>
              <w:t>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空间大小≥64GB。</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Class10, U3, V30。</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读取速度≥95MB/s。</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4.</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写入速度≥45MB/s。</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5.</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工作温度：0°C~70°C。</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6.</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存储温度：-25°C~85°C。</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781005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57140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30B69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4"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7097A9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503D6B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摄影包</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11882F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
                <w:rFonts w:hint="eastAsia" w:ascii="宋体" w:hAnsi="宋体" w:eastAsia="宋体" w:cs="宋体"/>
                <w:sz w:val="18"/>
                <w:szCs w:val="18"/>
                <w:bdr w:val="none" w:color="auto" w:sz="0" w:space="0"/>
                <w:lang w:val="en-US" w:eastAsia="zh-CN" w:bidi="ar"/>
              </w:rPr>
              <w:t>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材质：1680弹道尼龙。</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拉链：尼龙加粗拉链。</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背带扣具：锌合金一体铸造。</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4.</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隔板：内置隔板。</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5.</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内部空间：长500mm×高280mm×宽240mm。</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3A0F59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1CB1B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55759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989"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370399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5F2501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摄像机三脚架</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6D1390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 带水平仪和伸缩手柄，上下左右均可调节，延伸高度可调，平稳顺滑的操控，动态平稳，承重30kg，带安全锁。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固定：液压云台.</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 螺丝：UNC3/8，UNC-1/4。</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 材质：铝合金。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 节数：3节。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 自重：6kg。</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 支撑高度：0.95m-2m。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 安全配置：底部安全保险钮，阻尼液压锁紧钮，快装板防滑锁，支架稳固系统。</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197151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0EC5D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r>
      <w:tr w14:paraId="290A0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6"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56AF01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45CCEE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监听耳机</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223E0C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灵敏度：101dB±3dB at 1kHz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接口：直型</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线长：&gt;1.8m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线型：双边等长线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音频接口：3.5mm/6.3mm 立体声插头</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线控功能：无线控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频响范围：10Hz-25kHz</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1D5A43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5D6858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33C1F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797"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4DE078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5AC70A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监听音箱</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2F52F8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功放及有源音箱一体化设计。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双音箱配对，采用塑胶材质。输出额定功率: 2*15W。</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775619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对</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9F35E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66D1C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7"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4F90AB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4A68EC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专业功放</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225CE4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
                <w:rFonts w:hint="eastAsia" w:ascii="宋体" w:hAnsi="宋体" w:eastAsia="宋体" w:cs="宋体"/>
                <w:sz w:val="18"/>
                <w:szCs w:val="18"/>
                <w:bdr w:val="none" w:color="auto" w:sz="0" w:space="0"/>
                <w:lang w:val="en-US" w:eastAsia="zh-CN" w:bidi="ar"/>
              </w:rPr>
              <w:t>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支持LINE IN线性输入接口≥1个。</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支持麦克风输入接口≥1个。</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支持音频输出接口≥4个。</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4.</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输出功率200W*2。</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5.</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MIC输入灵敏度50mV。</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6.</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信噪比≥90dBA。</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7.</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声音分离度50dBA。</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8.</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谐波互调失真&lt;0.1%。</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5A663C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AD9BD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38925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0"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630E19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3D3399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专业音响</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07EDF4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
                <w:rFonts w:hint="eastAsia" w:ascii="宋体" w:hAnsi="宋体" w:eastAsia="宋体" w:cs="宋体"/>
                <w:sz w:val="18"/>
                <w:szCs w:val="18"/>
                <w:bdr w:val="none" w:color="auto" w:sz="0" w:space="0"/>
                <w:lang w:val="en-US" w:eastAsia="zh-CN" w:bidi="ar"/>
              </w:rPr>
              <w:t>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音柱型设计，使用专业功放搭配音柱实现音量扩声。</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单音柱具备≥4个3”喇叭单元。</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标准阻抗：8Ω。</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4.</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频率响应：90Hz～18KHz。</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5.</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单音柱额定功率(RWS)≥120W。</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6.</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单音柱最大功率(PEAK)≥240W。</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7.</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灵敏度：95dB</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8.</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最大声压级：120dB。</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9.</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单音柱覆盖角度：水平120°、垂直90°。</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4A0125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对</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C7DC4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25607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1"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788528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13</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5C09F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无线领夹麦克风</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5B8AAD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【接收器】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 振荡器类型：晶体控制PLL合成器。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接收类型：真分集式。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 天线类型：1/4波长有线天线（角度可调）。</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 频率响应：23Hz～18kHz。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 信噪比：60dB。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 输出接口：3.5mm直径插孔。</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 显示器：OLED。</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【发射器】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 振荡器类型：晶体控制PLL合成器。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天线类型：1/4波长有线天线（角度可调）。</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 薄膜类型：驻极体电容。</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 指向性：全指向。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 输入接口：3.5mm直径插孔。</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 频率响应：23Hz～18kHz。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 显示器：OLED。</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0A2E07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51B6F9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4C7FC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3"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13BD7C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14</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6AFB60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调音台</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233264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 频响：+0.5DB/-1.0DB（20HZ～48KHZ）。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串扰：-83dB。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 输入通道≥10个，其中话筒物理接口（单声道）≥4个，立体声物理接口（立体声）≥3个。</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 支持≥2个立体声输出。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 支持≥1个监听输出。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 支持≥1个AUX物理输出接口。</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 支持电平表。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 支持均衡旋钮调节。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 支持监听输出旋钮调节音量。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 支持主输出旋钮调节音量。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 支持48V幻想供电。</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 功耗：36W。</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2C709B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BE55A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72082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0634CE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1FC7D7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显示器</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4770B0A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屏幕尺寸23.8英寸</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最佳分辨率1920x1080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屏幕比例16:9（宽屏）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高清标准1080p（全高清）</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0BEE9C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62702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r>
      <w:tr w14:paraId="15DAE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07EC61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6F1CA3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键鼠</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0A07DD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无线键盘鼠标套装</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2C6651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FD1E3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79ADD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9"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6CD2F9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706AA5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提词器</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336DFA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1.内嵌电脑双镜像智能提词器，采用企业级高效内嵌微型主机，采用ATX系列主板，Intel专业CPU，2GB内存，32GB高速msata企业版硬盘，自带集成镜像模式，广泛支持图片、视频、网页、ppt、word等格式，实现所见即所得</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搭配提词器专用无线遥控器，可轻松控制文稿的暂停与播放。操作简单，整体模块化设计，使用方便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2.主要参数：</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文稿录入、编辑方便，操作简单，自动完成排版。</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无需另行采购提词器电脑，可直接打开图片，word，ppt，视频，网页等文件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具有一个高速网口，支持通过有线联网安装软件，从而实现钉钉直播、微信互动等交互功能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拥有不少于四个usb口，支持从U盘导入演讲文档，支持利用高拍仪直接导入扫描文档，并支持鼠标键盘控制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无需导播间专人配合，所有操作主持人通过无线遥控即可轻松完成，并且需支持暂停、播放、加速等功能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支持usb一键升级提词器系统，体验最新功能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提词器文稿屏亮度为250cd/m²，拥有一个hdmi接口，可以输出提词器文稿屏画面至导播间监看</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提词器软件支持汉、藏、蒙、傣、维、朝鲜等少数民族语言。而且还支持国外的一些语言英、日、韩、德、俄、法、阿拉伯文等国家语言。自带镜像功能，视觉清晰，字迹平稳：图象鲜艳，分辨率高，字符大、亮度高、画面平滑、无抖动，操作简便,功能齐全，视距大于2.5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提词器软件自带镜像功能、男女播音员可分别选择不同的背景色和字色方便男女播音员选择自己的播音词，字体和字的大小任意选择，可选多种角色，以区分男角女角或更多播音角色。支持滚动速度任意调整；字号、字体任意设置，字色、背景色任意搭配等功能。软件控制方式多样化，键盘、鼠标、遥控器、脚踏板、遥控手柄均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4.提词器整体结构为CNC数控加工成型，强度高，坚固结实、耐磕碰、防静电.整体模块化设计,安装简单</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 摄像机承托架结构为铝材数控一次挤出成型，固定支架可前后滑动，带卡锁弹簧装置和定位固定装置摄像机滑道为航空型材滑道,轻便耐用,一体化设计,能与各种摄像机和三脚架固定使用,拆装简便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6.提词器单面反光玻璃支架为铝型材数控加工支架，遮光罩为一次模压成型工程环保塑壳，重量轻，结构不变形，提词器显示屏可进行前后滑动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提词器三脚架：带水平调整仪和伸缩手柄,液压云台,延伸高度可调,俯仰摇移可调,平稳顺滑的操控,动态平稳,承重10kg,含万向脚轮,带自锁。支撑高度1.2m—2.2m可调节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7.配置清单:提词器主体结构及相关螺丝,摄像机滑道,小型相机增高架,遮光罩,22寸智能屏,22寸监看屏,提词器专用无线遥控器，5米HDMI线一根，加厚承重型三脚架，静音型万向脚轮</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3AE8A3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1D531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2C0EC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63"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75DEA2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3CDEB2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路由器</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6A4621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无线速率：双频并发，2976Mbps（2.4 GHz：574Mbps，5 GHz：2402Mbps）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传输标准：802.11ax/ac/n/a 2 x 2 &amp; 802.11ax/n/b/g 2 x 2，MU-MIMO</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无线频段：2.4GHz &amp; 5GHz，支持双频优选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天线类型：外置四根高性能天线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天线增益：5dBi</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CPU：凌霄四核1.4 GHz CPU</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RAM/Flash：256MB/128MB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网口：提供4个10M/100/1000M自适应速率的以太网接口，支持WAN/LAN自适应（网口盲插）</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网口传输协议：802.3、802.3u、802.3ab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H按键：支持HiLink一键配对，兼容WPS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复位按键：独立Reset复位按键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整机功耗：&lt;24 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电源规格：DC 12V，2 A</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手机App：支持华为智慧生活APP本地/远程管理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Wi-Fi模式：支持穿墙、标准、睡眠三种模式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QoS特性：支持设备限速：通过 MAC地址限制设备的带宽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特色功能：华为分享 一碰连网、儿童/老人上网保护、手游加速、网课加速、双频优选、网口盲插、信道适时自动优化、华为HiLink智能家居、802.11v、IPv4/IPv6、PPPoE/DHCP/静态IP/MAC地址克隆/Bridge WAN上网方式、Wi-Fi中继、Wi-Fi定时开关、客人Wi-Fi、连网设备管理、MAC地址过滤、VPN透传、DMZ/虚拟服务器等功能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支持TrustZone、智能设备保险箱、Wi-Fi接入授权、Wi-Fi防暴力破解，自动屏蔽破解者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支持新一代无线加密协议WPA3</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支持防火墙、DMZ、DoS 攻击保护等</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0C910F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C0E2C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2BFAB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71"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174000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4C9665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回监电视</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0DAF3C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不小于55吋支持4K分辨率，支持信号检测自启动，无开机广告</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45896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F2E1F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3C1D3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4"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040886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441C18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播音话筒</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2EE5F9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1、频率范围：20- 20000 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2、灵敏度：-37dB（±10dB）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3、指向性：心形指向性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4、最大声压级：≥130dB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5、输出阻抗：≥100欧姆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6、幻象供电：12V-48V(4mA)</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33F1C3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C4F9B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70630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391AA5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2D0A9C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对讲系统</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375C1E2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1、发射功率：0.5W/3W/5W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2、接收灵敏度：-122dBm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3、使用时长：≥15h</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4、音频额定功率：500mW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5、显示屏模块：≥1.77寸LCD屏幕</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6、接口:USB Type-C</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7、额定电压：3.6V</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8、待机时长：≥312h</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9、配件：有线耳机≥3个</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360DEE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F75FD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79EA9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01"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13E85B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22</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1851CF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工作计算机</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5CAE59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处理器I7-1195G7/16G内存/1T+256G固态/MX450 2G独显</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214D36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5A07E2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6D1EA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78"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22C75D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23</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004886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无线图传系统</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28EECD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1、接口：配备 SDI+HDMI双接口， SDI 口可识别NTSC和 PAL 部分小数帧率(23.98、29.97、59.94)</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2、传输延时：传输 1080P 视频时，延时低至 66ms，传输 4K视频时，延时低至0.1s左右</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3、显示：TFT彩色侧面屏，多彩 U设计界面焕然一新，菜单内容展示更清晰，活力满满!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4、智能扫频：内置智能扫频，可随时手动扫描查看周围频点干扰情况并选择无干扰频点连接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5、智能风扇：内置智能风扇，可根据图传温度自动调节风扇强度，有效散热。如不需要也可选择关闭风扇。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5、三重供电：支持 DC 电源、NPF电池、充电宝Type-C(5V 2.5A))电源三重供电方式。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6、整机功耗 :小于11w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7、工作电压 DC输入:6~16VUSB Type-C供电:5V/2.5A电池供电电压范围:6.8~8.4V</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8、工作频率：5GHZ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9、发射功率：最大发射功率:21dBm</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5035B3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9079B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498D9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2"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3313A3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56502B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无人机</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252E89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1、畅飞套装（带屏遥控器） 航拍无人机 中长焦广角双摄旅拍 高清专业航拍遥控飞机</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74481D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51EDC3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0855E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1"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0F1866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25</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3DA409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摄像机三脚架</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02CF29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 带水平仪和伸缩手柄，上下左右均可调节，延伸高度可调，平稳顺滑的操控，动态平稳，承重30kg，带安全锁。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固定：液压云台.</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 螺丝：UNC3/8，UNC-1/4。</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 材质：铝合金。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 节数：3节。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 自重：6kg。</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 支撑高度：0.95m-2m。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 安全配置：底部安全保险钮，阻尼液压锁紧钮，快装板防滑锁，支架稳固系统。</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56389A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84D88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591F3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3"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3C2BC8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26</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184571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户外摄录一体机</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504087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移动录播主机：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1.为保证系统整体编解码性能及使用稳定性，主机需采用ARM架构，采用SSD硬盘，存储容量≥500GB。采用Linux深度定制操作系统。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2.★主机采用15.6英寸触控电容屏，表面硬度≥7H，屏幕分辨率≥1920*1080。（提供检测报告复印件并加盖厂家公章）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3.主机内置电池模组，电池容量≥15000mAH，可支持≥6小时续航。</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4.无需外接无线网卡即可连接WIFI网络实现直播。</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5.支持多网互备，有线网络和WIFI网络可以相互备份使用，两个网络链路可以实现动态切换。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6.主机内置无线视频接入模块，支持≥4路无线视频信号输入，支持≥100m无线图像传输。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主机接入的无线摄像机的电量可通过主机一体化屏幕对电池电量进行可视化监测，能够以百分比方式显示电量，充电状态、低电量状态、充满完成均有对应的状态提示，接入摄像机无线信号强度可以通过信号图标进行展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8.★支持≥4路高清视频输出，视频输出可同一时间输出不同视频源，且输出最大分辨率均可达到4K，其中HDMI信号输出≥3路且UVC信号输出≥1路。（提供检测报告复印件并加盖厂家公章）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支持标准USB音视频信号输出，通过主机Type-C接口可以实现图像和声音同步输出，输出音频可通过主机控制软件实现混音，兼容主流视频会议软件，支持不小于4K图像输出。（提供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支持≥1个阵列麦克风输入接口，可在不接入音频处理器的情况下，通过一根网线就可以完成≥2个阵列麦克风接入主机，通过一根网线可以实现≥2个麦克风的供电、音频信号传输、音频参数设置，支持数字音频传输。（提供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内置音频接收模块。无需外接无线音频接收模块，即可完成无线音频采集，支持同时≥2个无线麦克风接入，且同时支持≥2种对频模式。麦克风连接成功后，主机会显示无线麦克风连接成功图标，可通过麦表动态查看声音采集状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12.★支持网络监测功能，无需安装第三方软件，在触控屏幕上显示教室网络状态，包括：服务联通性、网络稳定性、上下行速度、网络追踪性、网卡信息。（提供检测报告复印件并加盖厂家公章）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13.主机内置扬声器，支持音频检测，通过主机内置扬声器可以播放测试音频，通过主机一体化屏幕进行视频预览时能够同步播放音频，且可控制播放音频音量大小。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14.★支持通过互联网，实现对设备的远程配置，支持唤醒、关机、重启、参数配置操作。（提供检测报告复印件并加盖厂家公章）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15.支持≥2种录制视频自动分段模式：支持按照文件大小分段，可选择500MB，1GB，2GB进行分段录制；支持按照录制时长分段，可选择30分钟、60分钟。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16.主机采用多功能电源按键，通过一个按键可以实现开机、关机、节能待机。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导播系统：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1.支持多种画面模式，支持单画面、画中画、左右等分、三画面、四画面多种画面合成模式，支持自动导播、手动导播，可通过互动录播电脑主机一体化触控屏实现模式选择。</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2.支持本地导播、远程导播，本地导播可通过互动录播电脑主机一体化触控屏实现；远程导播可通过网络实现远程导播控制。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3.支持导入片头片尾素材；支持设定片头片尾保持时间，保持时间在1s~5s之间可选，片头片尾素材可直接在主机一体化屏幕上进行删除。（提供检测报告复印件并加盖厂家公章）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4.支持多种格式的字幕；支持调节文字大小及透明度；支持≥5种文字颜色设置；支持滚动字幕。（提供检测报告复印件并加盖厂家公章）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5.支持设定图片台标，支持jpeg、png等格式，支持≥10MB台标文件，支持快速台标位置设定功能，支持4个快速位置。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6.支持通过主机一体化屏幕实现云台摄像机控制，可任意转动云台方向，实现步进控制、连续控制。（提供检测报告复印件并加盖厂家公章）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7.支持通过主机一体化屏幕实现预置位设置与调用，预置位≥8个。（提供检测报告复印件并加盖厂家公章）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8.支持通过主机一体化屏幕的虚拟摇杆拖动幅度实现云台的变速控制；支持≥3种云台转动灵敏度设置。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9.支持≥12种特效切换（提供检测报告复印件并加盖厂家公章）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无线云台摄像机*2</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1.传感器尺寸：≥CMOS 1/1.8英寸。</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2.传感器有效像素≥800万。（提供检测报告复印件并加盖厂家公章）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3.支持不少于40倍变焦。（提供检测报告复印件并加盖厂家公章）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4.扫描方式：逐行。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5.支持畸变矫正功能。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6.支持5.8G无线传输。。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7.内置电池，支持不少于5小时续航。（提供检测报告复印件并加盖厂家公章）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8.空旷环境下无遮挡可靠传输实时4K超清视频距离≥100m。（提供检测报告复印件并加盖厂家公章）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无线麦克风：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1.标配两个无线麦克风，且两个麦克风可同时工作。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2.麦克风支持通过音量调节按钮调节输出音量；音量调节过程中通过麦克风一体化屏幕动态提示当前音量等级。（提供国家认可的权威第三方检测机构所出具的权威检测报告）</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3.麦克风具备液晶显示屏幕，实时显示麦克风工作状态（显示电量信息、信号强度、连接状态、声音信号、异常状态文字提示）。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4.麦克风&lt;25g超轻重量，领夹佩戴，无感知使用。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5.支持100m超远无线传输，适用于多种场景。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6.支持充电仓快速充电，1小时充满麦克风。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7.麦克风续航时间不低于6小时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8.发射端支持3.5mm音频输入，可扩展外接麦克风。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录播箱：</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1、高强度特殊材料机身，箱体承重不低于50KG</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2、采用航空级材质拉手，经久耐用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3、采用静音万象轮，静音轮数量不低于4个</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三脚架：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1、高强度全金属材质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2、支持伸缩，最大高度不低于1.8m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3、采用标准1/4英寸螺口</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4、支持万千球头，便于调节角度</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644FA8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A0107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744A9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5"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2BFF7D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27</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4DFD5A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高档播音桌</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1B3DC3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
                <w:rFonts w:hint="eastAsia" w:ascii="宋体" w:hAnsi="宋体" w:eastAsia="宋体" w:cs="宋体"/>
                <w:sz w:val="18"/>
                <w:szCs w:val="18"/>
                <w:bdr w:val="none" w:color="auto" w:sz="0" w:space="0"/>
                <w:lang w:val="en-US" w:eastAsia="zh-CN" w:bidi="ar"/>
              </w:rPr>
              <w:t>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生产工艺：采用数控设备经剪切、冲压、折弯加工，独特的静电喷塑工艺。</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加工材料：钢制部分采用优质冷轧钢板，木制部分为优质中密度板。</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表面处理：所有钢制部分经脱脂、酸洗、防锈磷化处理，耐酸碱、防锈蚀、抗静电，表面静电喷塑，台板为密度板，喷环保漆。</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69498A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6627F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5B4FA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513115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3965A0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座椅</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730085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导播操作台配套椅子，具有舒适度、耐用性、可调节的优点。</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3D8CDB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把</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F65B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10F3E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7"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3875F7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29</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008C83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背景用无线场景记忆智控灯</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6B7961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
                <w:rFonts w:hint="eastAsia" w:ascii="宋体" w:hAnsi="宋体" w:eastAsia="宋体" w:cs="宋体"/>
                <w:sz w:val="18"/>
                <w:szCs w:val="18"/>
                <w:bdr w:val="none" w:color="auto" w:sz="0" w:space="0"/>
                <w:lang w:val="en-US" w:eastAsia="zh-CN" w:bidi="ar"/>
              </w:rPr>
              <w:t>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额定功率：100W。</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供电方式：AC 90V-265V，50/60Hz。</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相关色温：标准5600K±95K。</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4.</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LED类型：贴片灯珠 。</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5.</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显色指数：Ra值≥95。</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6.</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灯体采用高强航空铝材散热材质，散热好，大幅延长灯珠寿命，质量稳定。</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7.</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灯具固定转接件，灯具易损耗件均采用全高强航空铝材质设计，无故障，耐使用。</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8.</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高效光源芯片，高亮度，高显色。</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9.</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冷却、静音系统：灯具采用铝基板大面积散热设计，无风扇静音散热，满足拍摄需要。</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10.</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控制模式：不少于DMX512信号/本地控制/无线遥控三种。</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无线调光方式为免弱电化施工，无需走信号线，放大器，调光台等设备，液晶数字遥控器控制，无需繁琐信号线施工连接。</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灯具无需绑定传统灯具号码牌，自带高亮显示数码号码牌，清晰易识别，美观统一，易于调节。</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灯具支持通过多功能调光终端存储多达100个场景记忆，可自由设定灯具在不同场合下亮度及调光数据，支持一键复位存储调用，断电不丢失，操作简单，布光环境多样、</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14.</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灯具支持通过软件和调光终端配合，用户可直接在电脑端控制灯具，更加方便和快捷智能的调控灯具。</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15.</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需提供灯具3c证书复印件并加盖厂家公章。</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16.</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需提供第三方灯具检验报告复印件并加盖厂家公章。</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14EE92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1218A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r>
      <w:tr w14:paraId="41FEB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9"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505865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7604CF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轮廓用无线场景记忆智控聚光灯</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144BE8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
                <w:rFonts w:hint="eastAsia" w:ascii="宋体" w:hAnsi="宋体" w:eastAsia="宋体" w:cs="宋体"/>
                <w:sz w:val="18"/>
                <w:szCs w:val="18"/>
                <w:bdr w:val="none" w:color="auto" w:sz="0" w:space="0"/>
                <w:lang w:val="en-US" w:eastAsia="zh-CN" w:bidi="ar"/>
              </w:rPr>
              <w:t>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额定功率：100W。</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供电方式：AC 90V-265V，50/60Hz。</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光源类型：COB。</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4.</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相关色温：标准5600K±95K。</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5.</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显色指数：Ra值≥95。</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6.</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TLCI(Qa)：＞95。</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7.</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光源寿命：＞50000小时。</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8.</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DMX通道数：1-3通道。</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9.</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调光频率：16.6KHz;工作频率：660KHz。</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10.</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灯体温度：≥40℃。</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光斑角度：10°—80°。</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驱动方式：恒流驱动。</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亮度调节:0—100%无极调光。</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14.</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控制模式：DMX512信号/本地控制/无线遥控。</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15.</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冷却系统：自然风冷散热，冷锻式散热器，无风机产品。</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16.</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噪音范围：静音（无风扇）。</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17.</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无线调光方式为免弱电化施工，无需走信号线，放大器，调光台等设备。</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5BED69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933B0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r>
      <w:tr w14:paraId="49823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8"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4D4F8F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31</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015BD1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侧光用无线场景记忆智控灯</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02F060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
                <w:rFonts w:hint="eastAsia" w:ascii="宋体" w:hAnsi="宋体" w:eastAsia="宋体" w:cs="宋体"/>
                <w:sz w:val="18"/>
                <w:szCs w:val="18"/>
                <w:bdr w:val="none" w:color="auto" w:sz="0" w:space="0"/>
                <w:lang w:val="en-US" w:eastAsia="zh-CN" w:bidi="ar"/>
              </w:rPr>
              <w:t>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额定功率：150W。</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供电方式：AC 90V-265V，50/60Hz。</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相关色温：标准5600K±95K。</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4.</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LED类型：贴片灯珠 。</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5.</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显色指数：Ra值≥95。</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6.</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灯体采用高强航空铝材散热材质，散热好，大幅延长灯珠寿命，质量稳定。</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7.</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灯具固定转接件，灯具易损耗件均采用全高强航空铝材质设计，无故障，耐使用。</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8.</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高效光源芯片，高亮度，高显色。</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9.</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冷却、静音系统：灯具采用铝基板大面积散热设计，无风扇静音散热，满足拍摄需要。</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10.</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控制模式：不少于DMX512信号/本地控制/无线遥控三种。</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无线调光方式为免弱电化施工，无需走信号线，放大器，调光台等设备，液晶数字遥控器控制，无需繁琐信号线施工连接。</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灯具无需绑定传统灯具号码牌，自带高亮显示数码号码牌，清晰易识别，美观统一，易于调节。</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灯具支持通过多功能调光终端存储多达100个场景记忆，可自由设定灯具在不同场合下亮度及调光数据，支持一键复位存储调用，断电不丢失，操作简单，布光环境多样、</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4830FE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2940C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r>
      <w:tr w14:paraId="4CE7C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180"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112021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32</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409BD2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面光用无线场景记忆智控灯</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53FAE3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
                <w:rFonts w:hint="eastAsia" w:ascii="宋体" w:hAnsi="宋体" w:eastAsia="宋体" w:cs="宋体"/>
                <w:sz w:val="18"/>
                <w:szCs w:val="18"/>
                <w:bdr w:val="none" w:color="auto" w:sz="0" w:space="0"/>
                <w:lang w:val="en-US" w:eastAsia="zh-CN" w:bidi="ar"/>
              </w:rPr>
              <w:t>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额定功率：200W。</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供电方式：AC 90V-265V，50/60Hz。</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相关色温：标准5600K±95K。</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4.</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LED类型：贴片灯珠 。</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5.</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显色指数：Ra值≥95。</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6.</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灯体采用高强航空铝材散热材质，散热好，大幅延长灯珠寿命，质量稳定。</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7.</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灯具固定转接件，灯具易损耗件均采用全高强航空铝材质设计，无故障，耐使用。</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8.</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高效光源芯片，高亮度，高显色。</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9.</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冷却、静音系统：灯具采用铝基板大面积散热设计，无风扇静音散热，满足拍摄需要。</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10.</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控制模式：不少于DMX512信号/本地控制/无线遥控三种。</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无线调光方式为免弱电化施工，无需走信号线，放大器，调光台等设备，液晶数字遥控器控制，无需繁琐信号线施工连接。</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灯具无需绑定传统灯具号码牌，自带高亮显示数码号码牌，清晰易识别，美观统一，易于调节。</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灯具支持通过多功能调光终端存储多达100个场景记忆，可自由设定灯具在不同场合下亮度及调光数据，支持一键复位存储调用，断电不丢失，操作简单，布光环境多样、</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14.</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灯具支持通过软件和调光终端配合，用户可直接在电脑端控制灯具，更加方便和快捷智能的调控灯具。</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4437D9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D5EC4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r>
      <w:tr w14:paraId="4092F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0"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13BBCD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33</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467B97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无线场景记忆智能调光台</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4D301FE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
                <w:rFonts w:hint="eastAsia" w:ascii="宋体" w:hAnsi="宋体" w:eastAsia="宋体" w:cs="宋体"/>
                <w:sz w:val="18"/>
                <w:szCs w:val="18"/>
                <w:bdr w:val="none" w:color="auto" w:sz="0" w:space="0"/>
                <w:lang w:val="en-US" w:eastAsia="zh-CN" w:bidi="ar"/>
              </w:rPr>
              <w:t>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材质：静电喷塑铝质。</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6页8通道的DMX512调光台。</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调光台可单独对灯具进行调节，也可编组场景。</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4.</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场景可存储，调用，也可根据实际情况进行调整编辑。</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5.</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基于433MH频段，支持无线调光，无需接信号线放大器地址。</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6.</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调光台自采led显示数字，可准确显示当前调节灯具的地址、相对亮度等数值。</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7.</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支持设定场景，并支持存储记忆功能，可一键选定至指定光环境。</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8.</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具有翻页功能，可设置不同灯具的地址、场景级别、亮度数据，支持一键存储、一键恢复。</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9.</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具有记忆抹除功能，可通过组合键轻松去除设定的场景。</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10.</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可对每只（组）灯独立调校。</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无需布置焊接信号线，节约项目资金成本和时间成本 。</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104EAB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432E9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63EEC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9"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54EAE0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34</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6A9285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恒力铰链</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23DF4F6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
                <w:rFonts w:hint="eastAsia" w:ascii="宋体" w:hAnsi="宋体" w:eastAsia="宋体" w:cs="宋体"/>
                <w:sz w:val="18"/>
                <w:szCs w:val="18"/>
                <w:bdr w:val="none" w:color="auto" w:sz="0" w:space="0"/>
                <w:lang w:val="en-US" w:eastAsia="zh-CN" w:bidi="ar"/>
              </w:rPr>
              <w:t>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结构：调簧式设计、准确定位。</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提升重量：7kg。</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颜色：黑色。</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4.</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自重：4kg  使用长度250mm-1500mm。</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75E788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0B9C4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r>
      <w:tr w14:paraId="7223A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1"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1257DA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35</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5BF363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轨道悬挂</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7A552CE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
                <w:rFonts w:hint="eastAsia" w:ascii="宋体" w:hAnsi="宋体" w:eastAsia="宋体" w:cs="宋体"/>
                <w:sz w:val="18"/>
                <w:szCs w:val="18"/>
                <w:bdr w:val="none" w:color="auto" w:sz="0" w:space="0"/>
                <w:lang w:val="en-US" w:eastAsia="zh-CN" w:bidi="ar"/>
              </w:rPr>
              <w:t>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工字型纵轨2根6米。</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王字型横轨4根3米。</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工字轨道堵头4个。</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4.</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王字轨道堵头8个。</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5.</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伸缩轨道吊架6个。</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6.</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带刹车功能8轮万向滑车8个。</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7.</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带刹车功能四轮灯具滑车13个。</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8.</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2轮线缆滑车15个。</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55759A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F5935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61E7B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04280D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1EC8A0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免漆拼接蓝/绿箱</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271AED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 免漆拼接型墙板、弧板、球形板、地板均为一次模压成型，三种板块均采用一种铝合金支架连接，可靠耐用、免维护。</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无需采用传统的木料制作方式，避免批腻子，刷漆等费时费力繁琐工序，杜绝日常使用掉漆磨损引起的反复维修等缺点。</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 厚度：17mm/块。</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 墙板：250 * 250 * 17mm。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 弧板：270 * 250 * 17mm。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 地板：250 * 250 * 17mm。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 材料：环保TS材料、表面哑光。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 地板承重：200公斤/块。</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 面积：16块/㎡。</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 颜色：绿色/蓝色。</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6D735B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平方</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04FE2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r>
      <w:tr w14:paraId="107C7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3"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69A383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37</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5BDAD3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抠像地胶</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415FF0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抠像地胶，蓝绿双面，不反光，结合拼接缝小于0.2mm，几乎无缝隙，耐磨、耐踩、适合做全身抠像，不会出现皱纹</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19841D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平方</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3408E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r>
      <w:tr w14:paraId="441F9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2"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653B4F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38</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00A999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非编桌</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4B0E20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钢木结构 木制部分：木质台面厚度25-30mm，桌面基层为E1级密度板，面层广东嘉宝莉涂料环保家具树脂漆面具有耐潮 耐热 不滋生霉菌 易清理 使用寿命长等卓越特性。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机柜钢制部分：全部采用优质冷轧Ａ３钢板；钢板厚度1.5MM，加强梁钢板厚度1.8MM，根据零部件工位和作用，钢板材料厚度规格合理搭配。机柜满足19英寸设备嵌入，满足横置式主机嵌入调节。钢制部分表面处理：脱脂，酸洗，防锈磷化处理，静电喷涂。颜色可选定：银灰色，无光黑，象牙白，无光驼，索尼灰，蓝砂等塑粉。</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34FC08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347B6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54116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9"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083897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39</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49D6C8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演播室专用抠像桌</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76801D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尺寸  1800*600*800mm 厚度是25mm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整体采用木制 材质采用优质刨花板 ,上下表面为三聚氰胺贴面 。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具体有抗划性，耐水性防腐性等。 拆装便利 ，方便移动等优质特性。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表面是环保绿色抠像漆，蓝绿可选。</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57AD85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640A5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0746A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2"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026C7C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40</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77AF76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座椅</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3C7F24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操作台播音桌抠像桌配套椅子，具有舒适度、耐用性、可调节的优点</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421BC4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00B77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r>
      <w:tr w14:paraId="3AAF0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510"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354EC0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41</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230C74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背景用无线场景记忆智控灯</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748C89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
                <w:rFonts w:hint="eastAsia" w:ascii="宋体" w:hAnsi="宋体" w:eastAsia="宋体" w:cs="宋体"/>
                <w:sz w:val="18"/>
                <w:szCs w:val="18"/>
                <w:bdr w:val="none" w:color="auto" w:sz="0" w:space="0"/>
                <w:lang w:val="en-US" w:eastAsia="zh-CN" w:bidi="ar"/>
              </w:rPr>
              <w:t>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额定功率：100W。</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供电方式：AC 90V-265V，50/60Hz。</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相关色温：标准5600K±95K。</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4.</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LED类型：贴片。</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5.</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光束角度：泛光型。</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6.</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显色指数：Ra值≥95。</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7.</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TLCI(Qa)：≥95。</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8.</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光源寿命：≥50000小时。</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9.</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DMX通道数：1-3通道。</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10.</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控制模式：不少于DMX512信号/本地控制/无线遥控三种。</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散热方式：对流进风轻薄设计，散热快，静音无风扇设计，不会对拍摄现场造成干扰。</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灯体采用优质铝型材，表面喷黑色环氧树脂高压静电粉末，稳定耐用。</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灯具固定转接件，灯具易损耗件采用全高强航空铝材质设计，无故障，耐使用。</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14.</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无线调光方式为免弱电化施工，无需走信号线，放大器，调光台等设备。</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15.</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灯具支持通过多功能调光终端存储≥10个场景记忆，可自由设定灯具在不同场合下亮度及调光数据，支持一键复位存储调用，断电不丢失，操作简单，布光环境多样。</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11C3A3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03529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r>
      <w:tr w14:paraId="76D78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9"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2E623C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42</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172318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轮廓用无线场景记忆智控聚光灯</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780702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
                <w:rFonts w:hint="eastAsia" w:ascii="宋体" w:hAnsi="宋体" w:eastAsia="宋体" w:cs="宋体"/>
                <w:sz w:val="18"/>
                <w:szCs w:val="18"/>
                <w:bdr w:val="none" w:color="auto" w:sz="0" w:space="0"/>
                <w:lang w:val="en-US" w:eastAsia="zh-CN" w:bidi="ar"/>
              </w:rPr>
              <w:t>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额定功率：100W。</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输入电压：供电方式：AC 90V-265V，50/60Hz。</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光源类型：光源采用高功率密度的COB模组，灯具光效高、光斑均匀。</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4.</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相关色温：标准5600K±95K。</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5.</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显色指数：Ra值≥95。</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6.</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TLCI(Qa)：＞95。</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7.</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光源寿命：＞50000小时。</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8.</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DMX通道数：1-3通道。</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9.</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调光频率：16.6KHz，工作频率：660KHz。</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10.</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光斑角度：10°—80°。</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驱动方式：恒流驱动。</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出光角度：手动旋钮调焦。</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灯体配置金属梯形四叶遮光罩，可拆卸设计，可灵活调整灯光照射范围。</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14.</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配备U型支架，可支持轨道/葡萄架吊装或灯架安装。</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15.</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亮度调节:0—100%无极调光，无抖动，无频闪。</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16.</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控制模式：不少于DMX512信号/本地控制/无线遥控三种。</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17.</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冷却系统：自然风冷散热，被动散热设计，冷锻式散热器，无风机产品，无噪音。</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18.</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显示系统：具备数码管显示屏，可显示相对照度、配置和显示灯具地址码、显示场景信息。</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19.</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灯具支持通过多功能调光终端存储≥10个场景记忆，可自由设定灯具在不同场合下亮度及调光数据，支持一键复位存储调用，断电不丢失，操作简单，布光环境多样。</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061F70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7144F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r>
      <w:tr w14:paraId="1557B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4"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703ADB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43</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741EC9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侧光用无线场景记忆智控灯</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04A3F5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
                <w:rFonts w:hint="eastAsia" w:ascii="宋体" w:hAnsi="宋体" w:eastAsia="宋体" w:cs="宋体"/>
                <w:sz w:val="18"/>
                <w:szCs w:val="18"/>
                <w:bdr w:val="none" w:color="auto" w:sz="0" w:space="0"/>
                <w:lang w:val="en-US" w:eastAsia="zh-CN" w:bidi="ar"/>
              </w:rPr>
              <w:t>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额定功率：150W。</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供电方式：AC 90V-265V，50/60Hz。</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相关色温：标准5600K±95K。</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4.</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LED类型：贴片。</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5.</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光束角度：泛光型。</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6.</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显色指数：Ra值≥95。</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7.</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TLCI(Qa)：≥95。</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8.</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光源寿命：≥50000小时。</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9.</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DMX通道数：1-3通道。</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10.</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控制模式：不少于DMX512信号/本地控制/无线遥控三种。</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散热方式：对流进风轻薄设计，散热快，静音无风扇设计，不会对拍摄现场造成干扰。</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灯体采用优质铝型材，表面喷黑色环氧树脂高压静电粉末，稳定耐用。</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灯具固定转接件，灯具易损耗件采用全高强航空铝材质设计，无故障，耐使用。</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14.</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无线调光方式为免弱电化施工，无需走信号线，放大器，调光台等设备。</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3A45DF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59AB9A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r>
      <w:tr w14:paraId="02CFF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8"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23AD56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44</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470A29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面光用无线场景记忆智控灯</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1F2DDA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
                <w:rFonts w:hint="eastAsia" w:ascii="宋体" w:hAnsi="宋体" w:eastAsia="宋体" w:cs="宋体"/>
                <w:sz w:val="18"/>
                <w:szCs w:val="18"/>
                <w:bdr w:val="none" w:color="auto" w:sz="0" w:space="0"/>
                <w:lang w:val="en-US" w:eastAsia="zh-CN" w:bidi="ar"/>
              </w:rPr>
              <w:t>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额定功率：200W。</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供电方式：AC 90V-265V，50/60Hz。</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相关色温：标准5600K±95K。</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4.</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LED类型：贴片。</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5.</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光束角度：泛光型。</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6.</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显色指数：Ra值≥95。</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7.</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TLCI(Qa)：≥95。</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8.</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光源寿命：≥50000小时。</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9.</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DMX通道数：1-3通道。</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10.</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控制模式：不少于DMX512信号/本地控制/无线遥控三种。</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11.</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散热方式：对流进风轻薄设计，散热快，静音无风扇设计，不会对拍摄现场造成干扰。</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12.</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灯体采用优质铝型材，表面喷黑色环氧树脂高压静电粉末，稳定耐用。</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13.</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灯具固定转接件，灯具易损耗件采用全高强航空铝材质设计，无故障，耐使用 。</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14.</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无线调光方式为免弱电化施工，无需走信号线，放大器，调光台等设备。</w:t>
            </w:r>
            <w:r>
              <w:rPr>
                <w:rStyle w:val="4"/>
                <w:rFonts w:hint="eastAsia" w:ascii="宋体" w:hAnsi="宋体" w:eastAsia="宋体" w:cs="宋体"/>
                <w:sz w:val="18"/>
                <w:szCs w:val="18"/>
                <w:bdr w:val="none" w:color="auto" w:sz="0" w:space="0"/>
                <w:lang w:val="en-US" w:eastAsia="zh-CN" w:bidi="ar"/>
              </w:rPr>
              <w:br w:type="textWrapping"/>
            </w:r>
            <w:r>
              <w:rPr>
                <w:rStyle w:val="4"/>
                <w:rFonts w:hint="eastAsia" w:ascii="宋体" w:hAnsi="宋体" w:eastAsia="宋体" w:cs="宋体"/>
                <w:sz w:val="18"/>
                <w:szCs w:val="18"/>
                <w:bdr w:val="none" w:color="auto" w:sz="0" w:space="0"/>
                <w:lang w:val="en-US" w:eastAsia="zh-CN" w:bidi="ar"/>
              </w:rPr>
              <w:t>15.</w:t>
            </w:r>
            <w:r>
              <w:rPr>
                <w:rStyle w:val="5"/>
                <w:rFonts w:hint="eastAsia" w:ascii="宋体" w:hAnsi="宋体" w:eastAsia="宋体" w:cs="宋体"/>
                <w:sz w:val="18"/>
                <w:szCs w:val="18"/>
                <w:bdr w:val="none" w:color="auto" w:sz="0" w:space="0"/>
                <w:lang w:val="en-US" w:eastAsia="zh-CN" w:bidi="ar"/>
              </w:rPr>
              <w:t xml:space="preserve"> </w:t>
            </w:r>
            <w:r>
              <w:rPr>
                <w:rStyle w:val="4"/>
                <w:rFonts w:hint="eastAsia" w:ascii="宋体" w:hAnsi="宋体" w:eastAsia="宋体" w:cs="宋体"/>
                <w:sz w:val="18"/>
                <w:szCs w:val="18"/>
                <w:bdr w:val="none" w:color="auto" w:sz="0" w:space="0"/>
                <w:lang w:val="en-US" w:eastAsia="zh-CN" w:bidi="ar"/>
              </w:rPr>
              <w:t>灯具支持通过多功能调光终端存储≥10个场景记忆，可自由设定灯具在不同场合下亮度及调光数据，支持一键复位存储调用，断电不丢失，操作简单，布光环境多样。</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5E6009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92884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r>
      <w:tr w14:paraId="36FA3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2"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01C27C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45</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625AA3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灯具号码牌</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352BF3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 材质：亚克力喷塑。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规格：直径≥100mm。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 纯黑色底漆喷塑。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 可用尼龙扎带与灯体固定。</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6634C9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3B37D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r>
      <w:tr w14:paraId="77776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32DD44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46</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7A31D0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灯具吊杆</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6ECBD56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最高工作高度：1100mm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最低工作高度：550mm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承重：15kg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材质：铝制+氧化管</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5C288F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11959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r>
      <w:tr w14:paraId="673B0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2"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0A6017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47</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1F4339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便携手持调光终端</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68C36C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支持设定10组场景，并支持存储记忆功能，可一键选定至指定光环境</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频率： 433.92MHZ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发射功率：10dB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电源：3只AA电池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语言：中/英文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具有翻页功能，可设置不同灯具的地址、场景级别、亮度数据，支持一键存储、一键恢复</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具有记忆抹除功能，可通过组合键轻松去除设定的场景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可对每只（组）灯独立调校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控制路数多达99路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自带节能/保护模式；20秒无操作进入省电模式;能更直观的对灯具进行调节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学习成本低，提高工作效率,有效传输距离150M,灯与灯之间无需连接信号线，维护方便</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3A1483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B6DA3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3E29F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06"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575668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48</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043A2E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恒力铰链</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27593E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专业安全实用卡簧式铰链，7公斤以下均采用单个卡簧即可，可准确定位</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结构：调簧式设计、准确定位</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提升重量：7kg</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颜色：黑色</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重：4kg  使用长度250mm-1500mm</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16B995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01CFE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r>
      <w:tr w14:paraId="0A410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6"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6749D1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49</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6E486E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轨道悬挂</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77B050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工字型纵轨2根4米，王字型横轨4根4米，工字轨道堵头4个，王字轨道堵头8个，伸缩轨道吊架6个，带刹车功能8轮万向滑车8个</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带刹车功能四轮灯具滑车15个，2轮线缆滑车15个，轨道连接板6套</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477BAA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0E5AD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00A37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7"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195F9B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3ED05D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护眼办公灯</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03E617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额定电压：AC 220V</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频率：50/60Hz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功率：40W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显色指数：Ra≥96</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色温：5000K±100K</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功率因数：＞0.97</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频闪波动深度：≤0.4%</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眩光值UGR：16</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平均照度：484LUX</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照度均匀度：0.8</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维护系数：0.8</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柔光装置：柔光板（可选防眩目微晶板或防眩目格栅板）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控制方式：开光控（可选智能四模式控制）</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46666C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E86BC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r>
      <w:tr w14:paraId="78B53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131A01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51</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2205CA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演播室声学装修材料</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1D5AA9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演播室声学装修项目主要包括：窗口隔音空腔模块处理，空间声处理，以及墙面的隔音空腔处理，高频声处理和空腔声学吸音模块，声学门等其他配套辅助性声学材料，既能通过隔音和吸音处理满足演播室对于声环境要求，又同时也兼具校园文化及美学设计。</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66F521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B6054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r>
      <w:tr w14:paraId="34520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508" w:type="dxa"/>
            <w:tcBorders>
              <w:top w:val="single" w:color="000000" w:sz="4" w:space="0"/>
              <w:left w:val="single" w:color="000000" w:sz="4" w:space="0"/>
              <w:bottom w:val="single" w:color="000000" w:sz="4" w:space="0"/>
              <w:right w:val="single" w:color="000000" w:sz="4" w:space="0"/>
            </w:tcBorders>
            <w:shd w:val="clear"/>
            <w:vAlign w:val="center"/>
          </w:tcPr>
          <w:p w14:paraId="2272DD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52</w:t>
            </w:r>
          </w:p>
        </w:tc>
        <w:tc>
          <w:tcPr>
            <w:tcW w:w="990" w:type="dxa"/>
            <w:tcBorders>
              <w:top w:val="single" w:color="000000" w:sz="4" w:space="0"/>
              <w:left w:val="single" w:color="000000" w:sz="4" w:space="0"/>
              <w:bottom w:val="single" w:color="000000" w:sz="4" w:space="0"/>
              <w:right w:val="single" w:color="000000" w:sz="4" w:space="0"/>
            </w:tcBorders>
            <w:shd w:val="clear"/>
            <w:vAlign w:val="center"/>
          </w:tcPr>
          <w:p w14:paraId="181902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演播室配套专用线材</w:t>
            </w:r>
          </w:p>
        </w:tc>
        <w:tc>
          <w:tcPr>
            <w:tcW w:w="7140" w:type="dxa"/>
            <w:tcBorders>
              <w:top w:val="single" w:color="000000" w:sz="4" w:space="0"/>
              <w:left w:val="single" w:color="000000" w:sz="4" w:space="0"/>
              <w:bottom w:val="single" w:color="000000" w:sz="4" w:space="0"/>
              <w:right w:val="single" w:color="000000" w:sz="4" w:space="0"/>
            </w:tcBorders>
            <w:shd w:val="clear"/>
            <w:vAlign w:val="center"/>
          </w:tcPr>
          <w:p w14:paraId="7E93D0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全套线材及辅材</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1.阻燃电源线：2×1.5mm²影视电缆线。线材的绝缘及护套采用塑胶材质，具有耐磨、耐酸碱、耐油使用寿命长。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信号线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2.高频传输信号线：导体采用高存度无氧铜制造，带屏蔽型，电阻小，传输速率高；线材的绝缘及护套采用塑胶材质，具有耐磨、耐酸碱、耐油使用寿命长等特点；</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3.HDMI</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4.HDMI分配器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5.SDI</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6.超五类网线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7.3.5mm音频线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8.6.5mm音频线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9.DP-HDMI转换线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10.落地式可移动电视支架</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730B30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米</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2B373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200</w:t>
            </w:r>
          </w:p>
        </w:tc>
      </w:tr>
    </w:tbl>
    <w:p w14:paraId="770E4BC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NlYjY2YjZiZDBiOTQ3MTkwZGQ3ODk0ZTA0MTFjOWEifQ=="/>
  </w:docVars>
  <w:rsids>
    <w:rsidRoot w:val="1C9E1513"/>
    <w:rsid w:val="1C9E15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11"/>
    <w:basedOn w:val="3"/>
    <w:uiPriority w:val="0"/>
    <w:rPr>
      <w:rFonts w:hint="eastAsia" w:ascii="微软雅黑" w:hAnsi="微软雅黑" w:eastAsia="微软雅黑" w:cs="微软雅黑"/>
      <w:color w:val="000000"/>
      <w:sz w:val="20"/>
      <w:szCs w:val="20"/>
      <w:u w:val="none"/>
    </w:rPr>
  </w:style>
  <w:style w:type="character" w:customStyle="1" w:styleId="5">
    <w:name w:val="font21"/>
    <w:basedOn w:val="3"/>
    <w:uiPriority w:val="0"/>
    <w:rPr>
      <w:rFonts w:ascii="Arial" w:hAnsi="Arial" w:cs="Arial"/>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0</Words>
  <Characters>0</Characters>
  <Lines>0</Lines>
  <Paragraphs>0</Paragraphs>
  <TotalTime>6</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2024-11-27T06:41:00Z</dcterms:created>
  <dc:creator>前戏</dc:creator>
  <cp:lastModifiedBy>前戏</cp:lastModifiedBy>
  <dcterms:modified xsi:type="dcterms:W3CDTF">2024-11-27T06:51:41Z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ACD6AFA1049F44EEBFFB404233354BDE_11</vt:lpwstr>
  </property>
</Properties>
</file>