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firstLine="1124" w:firstLineChars="400"/>
        <w:jc w:val="both"/>
        <w:rPr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乌恰县人民医院购买检验试剂项目（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val="en-US" w:eastAsia="zh-CN"/>
        </w:rPr>
        <w:t>2包</w:t>
      </w:r>
      <w:r>
        <w:rPr>
          <w:rFonts w:hint="eastAsia" w:ascii="仿宋" w:hAnsi="仿宋" w:eastAsia="仿宋" w:cs="仿宋"/>
          <w:b/>
          <w:bCs/>
          <w:i w:val="0"/>
          <w:iCs w:val="0"/>
          <w:caps w:val="0"/>
          <w:color w:val="auto"/>
          <w:spacing w:val="0"/>
          <w:sz w:val="28"/>
          <w:szCs w:val="28"/>
          <w:lang w:eastAsia="zh-CN"/>
        </w:rPr>
        <w:t>）参数</w:t>
      </w:r>
    </w:p>
    <w:p>
      <w:pPr>
        <w:pStyle w:val="2"/>
      </w:pPr>
    </w:p>
    <w:tbl>
      <w:tblPr>
        <w:tblStyle w:val="4"/>
        <w:tblW w:w="10248" w:type="dxa"/>
        <w:tblInd w:w="-36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891"/>
        <w:gridCol w:w="1594"/>
        <w:gridCol w:w="840"/>
        <w:gridCol w:w="825"/>
        <w:gridCol w:w="744"/>
        <w:gridCol w:w="728"/>
        <w:gridCol w:w="1550"/>
        <w:gridCol w:w="1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序号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货物名称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参数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单位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单价</w:t>
            </w: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数量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总价</w:t>
            </w: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方法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  <w:t>设备型号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大便隐血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25人份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轮状病毒检测试剂盒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25人份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阴道五联卡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20人份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普通载玻片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50片/盒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血细胞分析用稀释液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F580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血细胞分析用LH-5溶血剂A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F580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血细胞分析用LD-5溶血剂A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F580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血细胞分析用DD-5染色液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包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F580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血细胞分析用CC-5清洁液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2mL×6支/盒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F580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血细胞分析用质控品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2.5ml*3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F580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血细胞分析用校准品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2.5ml*1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全自动血液分析仪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F580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洗脱液A(HPLC)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400m1中文 SXRO2B11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MQ-2000PT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洗脱液B(HPLC)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400m1中文SX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MQ-2000PT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溶血剂H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2500m1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MQ-2000PT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层析柱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1根/盒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MQ-2000PT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糖化血红蛋白校准品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2*0.1ml/盒袋装SX中文版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MQ-2000PT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糖化血红蛋白质控品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2*0.1ml/盒袋装SX中文版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MQ-2000PT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nNF非牛顿流体质控物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全自动血流变分析仪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SA-6000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SAWT-钛合金清洗维护液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全自动血流变分析仪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SA-6000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SAWZ-加样针清洗维护液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全自动血流变分析仪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SA-6000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SAWM-毛细管清洗维护液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全自动血流变分析仪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SA-6000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抗体筛选红细胞试剂盒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5ml*3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D二聚体试剂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R1:6X5ml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 R2：6X6ml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稀释液（ok液）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24X15ml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6x2500ml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深度清洗液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24X15ml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活化部分凝血酶原时间测定试剂盒（APTT）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12X5ml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氯化钙（Cacl）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24X15ml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凝血酶测定试剂盒（TT）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R1:12X10ml R2:12X10ml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凝血酶原测定试剂盒（PT）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R1:12X10ml R2:12X10ml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血凝FIB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12X5ml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反应杯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6000个/件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凝血质控品679（用于常规四项质控，PT,APTT,FIB,TT,ATIII)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R1:12X1ml R2:12X1ml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凝血质控品526（用于D二聚体，VWF）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R1:12X1ml R2:12X1ml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  <w:t>STACompatMeX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血常规XN  稀释液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XN-1000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血常规XN   质控品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XN-1000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血常规XN   校准品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XN-1000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SULFOLYSER测量Hgb溶血素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1.5L*2(SLS-240A）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XN-1000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Lysercell WNR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82ml*2（WNR-800A)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XN-1000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Fluorocell WNR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2*4L(WNR-200A）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XN-1000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Lysercell　WDF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2*4L（WDF-200A)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XN-1000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Fluorocell WDF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2*42ml（WDF-200A)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XN-1000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血常规1000i SLS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XS-1000i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血常规1000i 4DL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XS-1000i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血常规1000i 4DS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袋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XS-1000i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血常规1000i稀释液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XS-1000i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血常规-1000i校准品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全自动血常规分析仪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XS-1000i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血气生化分析仪定标试剂盒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25T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BGA-102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血气生化分析仪试剂包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50/份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BGA-102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凝血酶时间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（TT）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测定试 剂盒（凝固法）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TT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试剂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6X4mL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活化部分凝血活 酶时间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（APTT） 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测定试剂盒（凝 固法）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APTT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试剂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6X2mL, 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氯化钙试 剂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lX12mL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凝血酶原时间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（PT）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测定试 剂盒（凝固法）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PT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试剂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6X4mL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3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 D-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二聚体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（D- Dimer）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测定试 剂盒（免疫比浊 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D-Dimer 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校准品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IXlmL, 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缓冲液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(R1) 4X 3mL, 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胶乳溶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(R2) 4X3mL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纤维蛋白原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（FIB）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测定试 剂盒（凝固法）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FIB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试剂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6X2mL,F IB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校准品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IXlmL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凝血分析用稀释 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凝血分析 用稀释液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8X12n）L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探针清洗液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探针清洗液8×12mL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凝血分析仪反应杯 套装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（B</w:t>
            </w: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系列）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Style w:val="5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 xml:space="preserve">光学杯 </w:t>
            </w:r>
            <w:r>
              <w:rPr>
                <w:rStyle w:val="6"/>
                <w:rFonts w:hint="eastAsia" w:ascii="仿宋" w:hAnsi="仿宋" w:eastAsia="仿宋" w:cs="仿宋"/>
                <w:sz w:val="21"/>
                <w:szCs w:val="21"/>
                <w:lang w:val="en-US" w:eastAsia="zh-CN" w:bidi="ar"/>
              </w:rPr>
              <w:t>4x325PCS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盒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凝血非定值质控 品（异常）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8xlmL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凝血非定值质控 品（正常）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8xlmL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支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全自动凝血分析仪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YX3000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尿十一联试纸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100T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尿机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GEB-600A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凝聚胺试剂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150T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尿液试纸条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100T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优利特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URIT-1600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清洗液 URIT D15(试剂包）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URIT D15试剂A 5L试剂B500ml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箱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优利特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URIT-1600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尿液有形成分分析仪清洗液C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优利特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URIT-1600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血气生化试剂包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50人份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BGA-102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血气生化试剂盒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25人份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BGA-102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血气生化质控夜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5瓶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血气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BGA-102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结核分枝杆菌试剂盒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50T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糖化血红蛋白（HbALc）测定试剂盒（高效液相色谱法）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800T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糖化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布鲁氏菌抗体检测试剂盒(虎红平板凝集法)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1ml/瓶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yellow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丙型肝炎病毒核酸检测试剂盒（PCR-荧光探针法）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25T/盒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375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核酸分子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MA-6000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高危型人乳头瘤病毒核酸（分型）检测试剂盒（PCR-荧光探针法）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24T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人份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核酸分子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MA-6000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结核荧光金胺O试剂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4*250ml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结核荧光复染液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4*250ml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结核荧光酸性酒精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4*250ml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革兰氏染色液（快速法）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4*250ml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营养琼脂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6" w:hRule="atLeast"/>
        </w:trPr>
        <w:tc>
          <w:tcPr>
            <w:tcW w:w="776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8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营养肉汤</w:t>
            </w:r>
          </w:p>
        </w:tc>
        <w:tc>
          <w:tcPr>
            <w:tcW w:w="159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250g/瓶</w:t>
            </w:r>
          </w:p>
        </w:tc>
        <w:tc>
          <w:tcPr>
            <w:tcW w:w="84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瓶</w:t>
            </w:r>
          </w:p>
        </w:tc>
        <w:tc>
          <w:tcPr>
            <w:tcW w:w="82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2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手工</w:t>
            </w:r>
          </w:p>
        </w:tc>
        <w:tc>
          <w:tcPr>
            <w:tcW w:w="13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auto"/>
    <w:pitch w:val="default"/>
    <w:sig w:usb0="A00002FF" w:usb1="28CFFCFA" w:usb2="00000016" w:usb3="00000000" w:csb0="0010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043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 样式 左侧:  2 字符 + 左侧:  0.85 厘米 首行缩进:  2 字符1"/>
    <w:basedOn w:val="1"/>
    <w:qFormat/>
    <w:uiPriority w:val="0"/>
    <w:pPr>
      <w:ind w:left="482" w:firstLine="200" w:firstLineChars="200"/>
    </w:pPr>
    <w:rPr>
      <w:rFonts w:cs="宋体"/>
      <w:szCs w:val="20"/>
    </w:rPr>
  </w:style>
  <w:style w:type="character" w:customStyle="1" w:styleId="5">
    <w:name w:val="font41"/>
    <w:basedOn w:val="3"/>
    <w:qFormat/>
    <w:uiPriority w:val="0"/>
    <w:rPr>
      <w:rFonts w:hint="eastAsia" w:ascii="MingLiU" w:hAnsi="MingLiU" w:eastAsia="MingLiU" w:cs="MingLiU"/>
      <w:color w:val="000000"/>
      <w:sz w:val="18"/>
      <w:szCs w:val="18"/>
      <w:u w:val="none"/>
    </w:rPr>
  </w:style>
  <w:style w:type="character" w:customStyle="1" w:styleId="6">
    <w:name w:val="font51"/>
    <w:basedOn w:val="3"/>
    <w:qFormat/>
    <w:uiPriority w:val="0"/>
    <w:rPr>
      <w:rFonts w:hint="default" w:ascii="楷体_GB2312" w:eastAsia="楷体_GB2312" w:cs="楷体_GB2312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Office_10.8.2.6666_F1E327BC-269C-435d-A152-05C5408002CA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珠子</cp:lastModifiedBy>
  <dcterms:modified xsi:type="dcterms:W3CDTF">2024-09-18T08:47:30Z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2052-10.8.2.6666</vt:lpwstr>
  </property>
</Properties>
</file>