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C7D50">
      <w:pPr>
        <w:jc w:val="center"/>
        <w:rPr>
          <w:rFonts w:hint="eastAsia" w:ascii="仿宋" w:hAnsi="仿宋" w:eastAsia="仿宋" w:cs="仿宋"/>
          <w:b/>
          <w:bCs/>
          <w:color w:val="auto"/>
          <w:sz w:val="32"/>
          <w:szCs w:val="28"/>
          <w:highlight w:val="none"/>
        </w:rPr>
      </w:pPr>
      <w:bookmarkStart w:id="2" w:name="_GoBack"/>
      <w:bookmarkEnd w:id="2"/>
      <w:bookmarkStart w:id="0" w:name="_Toc21803"/>
      <w:bookmarkStart w:id="1" w:name="_Toc17623"/>
      <w:r>
        <w:rPr>
          <w:rFonts w:hint="eastAsia" w:ascii="仿宋" w:hAnsi="仿宋" w:eastAsia="仿宋" w:cs="仿宋"/>
          <w:b/>
          <w:bCs/>
          <w:color w:val="auto"/>
          <w:sz w:val="32"/>
          <w:szCs w:val="28"/>
          <w:highlight w:val="none"/>
        </w:rPr>
        <w:t>采购内容及技术要求</w:t>
      </w:r>
      <w:bookmarkEnd w:id="0"/>
      <w:bookmarkEnd w:id="1"/>
    </w:p>
    <w:p w14:paraId="65C8365A">
      <w:pPr>
        <w:jc w:val="both"/>
        <w:rPr>
          <w:rFonts w:hint="eastAsia" w:ascii="仿宋" w:hAnsi="仿宋" w:eastAsia="仿宋" w:cs="仿宋"/>
          <w:b/>
          <w:bCs/>
          <w:color w:val="auto"/>
          <w:sz w:val="32"/>
          <w:szCs w:val="28"/>
          <w:highlight w:val="none"/>
        </w:rPr>
      </w:pPr>
      <w:r>
        <w:rPr>
          <w:rFonts w:hint="eastAsia" w:ascii="仿宋" w:hAnsi="仿宋" w:eastAsia="仿宋" w:cs="仿宋"/>
          <w:b/>
          <w:bCs/>
          <w:color w:val="auto"/>
          <w:sz w:val="32"/>
          <w:szCs w:val="28"/>
          <w:highlight w:val="none"/>
          <w:lang w:val="en-US" w:eastAsia="zh-CN"/>
        </w:rPr>
        <w:t>一、工程量清单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
        <w:gridCol w:w="1678"/>
        <w:gridCol w:w="1826"/>
        <w:gridCol w:w="1293"/>
        <w:gridCol w:w="1367"/>
        <w:gridCol w:w="1396"/>
      </w:tblGrid>
      <w:tr w14:paraId="0264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5" w:type="dxa"/>
            <w:noWrap w:val="0"/>
            <w:vAlign w:val="center"/>
          </w:tcPr>
          <w:p w14:paraId="7B80E3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仿宋" w:hAnsi="仿宋" w:eastAsia="仿宋" w:cs="仿宋"/>
                <w:sz w:val="28"/>
                <w:szCs w:val="28"/>
              </w:rPr>
            </w:pPr>
            <w:r>
              <w:rPr>
                <w:rFonts w:hint="default" w:ascii="Times New Roman" w:hAnsi="Times New Roman" w:eastAsia="仿宋_GB2312" w:cs="Times New Roman"/>
                <w:b/>
                <w:bCs/>
                <w:i w:val="0"/>
                <w:iCs w:val="0"/>
                <w:color w:val="000000"/>
                <w:kern w:val="0"/>
                <w:sz w:val="21"/>
                <w:szCs w:val="21"/>
                <w:u w:val="none"/>
                <w:lang w:val="en-US" w:eastAsia="zh-CN" w:bidi="ar"/>
              </w:rPr>
              <w:t>序号</w:t>
            </w:r>
          </w:p>
        </w:tc>
        <w:tc>
          <w:tcPr>
            <w:tcW w:w="1923" w:type="dxa"/>
            <w:noWrap w:val="0"/>
            <w:vAlign w:val="center"/>
          </w:tcPr>
          <w:p w14:paraId="756163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仿宋" w:hAnsi="仿宋" w:eastAsia="仿宋" w:cs="仿宋"/>
                <w:sz w:val="28"/>
                <w:szCs w:val="28"/>
              </w:rPr>
            </w:pPr>
            <w:r>
              <w:rPr>
                <w:rFonts w:hint="default" w:ascii="Times New Roman" w:hAnsi="Times New Roman" w:eastAsia="仿宋_GB2312" w:cs="Times New Roman"/>
                <w:b/>
                <w:bCs/>
                <w:i w:val="0"/>
                <w:iCs w:val="0"/>
                <w:color w:val="000000"/>
                <w:kern w:val="0"/>
                <w:sz w:val="21"/>
                <w:szCs w:val="21"/>
                <w:u w:val="none"/>
                <w:lang w:val="en-US" w:eastAsia="zh-CN" w:bidi="ar"/>
              </w:rPr>
              <w:t>项目建设内容</w:t>
            </w:r>
          </w:p>
        </w:tc>
        <w:tc>
          <w:tcPr>
            <w:tcW w:w="1826" w:type="dxa"/>
            <w:noWrap w:val="0"/>
            <w:vAlign w:val="center"/>
          </w:tcPr>
          <w:p w14:paraId="63EA5B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仿宋" w:hAnsi="仿宋" w:eastAsia="仿宋" w:cs="仿宋"/>
                <w:sz w:val="28"/>
                <w:szCs w:val="28"/>
              </w:rPr>
            </w:pPr>
            <w:r>
              <w:rPr>
                <w:rFonts w:hint="default" w:ascii="Times New Roman" w:hAnsi="Times New Roman" w:eastAsia="仿宋_GB2312" w:cs="Times New Roman"/>
                <w:b/>
                <w:bCs/>
                <w:i w:val="0"/>
                <w:iCs w:val="0"/>
                <w:color w:val="000000"/>
                <w:kern w:val="0"/>
                <w:sz w:val="21"/>
                <w:szCs w:val="21"/>
                <w:u w:val="none"/>
                <w:lang w:val="en-US" w:eastAsia="zh-CN" w:bidi="ar"/>
              </w:rPr>
              <w:t>规格、型号、结构</w:t>
            </w:r>
          </w:p>
        </w:tc>
        <w:tc>
          <w:tcPr>
            <w:tcW w:w="1488" w:type="dxa"/>
            <w:noWrap w:val="0"/>
            <w:vAlign w:val="center"/>
          </w:tcPr>
          <w:p w14:paraId="40D4DE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仿宋" w:hAnsi="仿宋" w:eastAsia="仿宋" w:cs="仿宋"/>
                <w:sz w:val="28"/>
                <w:szCs w:val="28"/>
              </w:rPr>
            </w:pPr>
            <w:r>
              <w:rPr>
                <w:rFonts w:hint="default" w:ascii="Times New Roman" w:hAnsi="Times New Roman" w:eastAsia="仿宋_GB2312" w:cs="Times New Roman"/>
                <w:b/>
                <w:bCs/>
                <w:i w:val="0"/>
                <w:iCs w:val="0"/>
                <w:color w:val="000000"/>
                <w:kern w:val="0"/>
                <w:sz w:val="21"/>
                <w:szCs w:val="21"/>
                <w:u w:val="none"/>
                <w:lang w:val="en-US" w:eastAsia="zh-CN" w:bidi="ar"/>
              </w:rPr>
              <w:t>单位</w:t>
            </w:r>
          </w:p>
        </w:tc>
        <w:tc>
          <w:tcPr>
            <w:tcW w:w="1508" w:type="dxa"/>
            <w:noWrap w:val="0"/>
            <w:vAlign w:val="center"/>
          </w:tcPr>
          <w:p w14:paraId="2ECB4B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仿宋" w:hAnsi="仿宋" w:eastAsia="仿宋" w:cs="仿宋"/>
                <w:sz w:val="28"/>
                <w:szCs w:val="28"/>
              </w:rPr>
            </w:pPr>
            <w:r>
              <w:rPr>
                <w:rFonts w:hint="default" w:ascii="Times New Roman" w:hAnsi="Times New Roman" w:eastAsia="仿宋_GB2312" w:cs="Times New Roman"/>
                <w:b/>
                <w:bCs/>
                <w:i w:val="0"/>
                <w:iCs w:val="0"/>
                <w:color w:val="000000"/>
                <w:kern w:val="0"/>
                <w:sz w:val="21"/>
                <w:szCs w:val="21"/>
                <w:u w:val="none"/>
                <w:lang w:val="en-US" w:eastAsia="zh-CN" w:bidi="ar"/>
              </w:rPr>
              <w:t>数量</w:t>
            </w:r>
          </w:p>
        </w:tc>
        <w:tc>
          <w:tcPr>
            <w:tcW w:w="1516" w:type="dxa"/>
            <w:noWrap w:val="0"/>
            <w:vAlign w:val="center"/>
          </w:tcPr>
          <w:p w14:paraId="48C460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eastAsia" w:ascii="Times New Roman" w:hAnsi="Times New Roman" w:eastAsia="仿宋_GB2312" w:cs="Times New Roman"/>
                <w:b/>
                <w:bCs/>
                <w:i w:val="0"/>
                <w:iCs w:val="0"/>
                <w:color w:val="000000"/>
                <w:kern w:val="0"/>
                <w:sz w:val="21"/>
                <w:szCs w:val="21"/>
                <w:u w:val="none"/>
                <w:lang w:val="en-US" w:eastAsia="zh-CN" w:bidi="ar"/>
              </w:rPr>
              <w:t>备注</w:t>
            </w:r>
          </w:p>
        </w:tc>
      </w:tr>
      <w:tr w14:paraId="68CAA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48" w:type="dxa"/>
            <w:gridSpan w:val="2"/>
            <w:noWrap w:val="0"/>
            <w:vAlign w:val="center"/>
          </w:tcPr>
          <w:p w14:paraId="578F86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仿宋" w:hAnsi="仿宋" w:eastAsia="仿宋" w:cs="仿宋"/>
                <w:sz w:val="28"/>
                <w:szCs w:val="28"/>
              </w:rPr>
            </w:pPr>
            <w:r>
              <w:rPr>
                <w:rFonts w:hint="default" w:ascii="Times New Roman" w:hAnsi="Times New Roman" w:eastAsia="仿宋_GB2312" w:cs="Times New Roman"/>
                <w:b/>
                <w:bCs/>
                <w:i w:val="0"/>
                <w:iCs w:val="0"/>
                <w:color w:val="000000"/>
                <w:kern w:val="0"/>
                <w:sz w:val="21"/>
                <w:szCs w:val="21"/>
                <w:u w:val="none"/>
                <w:lang w:val="en-US" w:eastAsia="zh-CN" w:bidi="ar"/>
              </w:rPr>
              <w:t>合计</w:t>
            </w:r>
          </w:p>
        </w:tc>
        <w:tc>
          <w:tcPr>
            <w:tcW w:w="1826" w:type="dxa"/>
            <w:noWrap w:val="0"/>
            <w:vAlign w:val="center"/>
          </w:tcPr>
          <w:p w14:paraId="43B71E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仿宋" w:hAnsi="仿宋" w:eastAsia="仿宋" w:cs="仿宋"/>
                <w:sz w:val="28"/>
                <w:szCs w:val="28"/>
              </w:rPr>
            </w:pPr>
          </w:p>
        </w:tc>
        <w:tc>
          <w:tcPr>
            <w:tcW w:w="1488" w:type="dxa"/>
            <w:noWrap w:val="0"/>
            <w:vAlign w:val="center"/>
          </w:tcPr>
          <w:p w14:paraId="355DAD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仿宋" w:hAnsi="仿宋" w:eastAsia="仿宋" w:cs="仿宋"/>
                <w:sz w:val="28"/>
                <w:szCs w:val="28"/>
              </w:rPr>
            </w:pPr>
          </w:p>
        </w:tc>
        <w:tc>
          <w:tcPr>
            <w:tcW w:w="1508" w:type="dxa"/>
            <w:noWrap w:val="0"/>
            <w:vAlign w:val="center"/>
          </w:tcPr>
          <w:p w14:paraId="7A82F2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仿宋" w:hAnsi="仿宋" w:eastAsia="仿宋" w:cs="仿宋"/>
                <w:sz w:val="28"/>
                <w:szCs w:val="28"/>
              </w:rPr>
            </w:pPr>
          </w:p>
        </w:tc>
        <w:tc>
          <w:tcPr>
            <w:tcW w:w="1516" w:type="dxa"/>
            <w:noWrap w:val="0"/>
            <w:vAlign w:val="center"/>
          </w:tcPr>
          <w:p w14:paraId="139AA5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仿宋" w:hAnsi="仿宋" w:eastAsia="仿宋" w:cs="仿宋"/>
                <w:sz w:val="28"/>
                <w:szCs w:val="28"/>
              </w:rPr>
            </w:pPr>
          </w:p>
        </w:tc>
      </w:tr>
      <w:tr w14:paraId="52F4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025" w:type="dxa"/>
            <w:noWrap w:val="0"/>
            <w:vAlign w:val="top"/>
          </w:tcPr>
          <w:p w14:paraId="0901BD08">
            <w:pPr>
              <w:pStyle w:val="6"/>
              <w:spacing w:before="133" w:line="151" w:lineRule="exact"/>
              <w:ind w:left="257" w:leftChars="0"/>
              <w:jc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一</w:t>
            </w:r>
          </w:p>
        </w:tc>
        <w:tc>
          <w:tcPr>
            <w:tcW w:w="1923" w:type="dxa"/>
            <w:noWrap w:val="0"/>
            <w:vAlign w:val="top"/>
          </w:tcPr>
          <w:p w14:paraId="79AD4017">
            <w:pPr>
              <w:pStyle w:val="6"/>
              <w:spacing w:before="49" w:line="232" w:lineRule="auto"/>
              <w:ind w:left="160" w:leftChars="0"/>
              <w:jc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工程费用</w:t>
            </w:r>
          </w:p>
        </w:tc>
        <w:tc>
          <w:tcPr>
            <w:tcW w:w="1826" w:type="dxa"/>
            <w:noWrap w:val="0"/>
            <w:vAlign w:val="top"/>
          </w:tcPr>
          <w:p w14:paraId="4620899D">
            <w:pPr>
              <w:jc w:val="center"/>
              <w:rPr>
                <w:rFonts w:hint="eastAsia" w:ascii="Times New Roman" w:hAnsi="Times New Roman" w:eastAsia="仿宋_GB2312" w:cs="Times New Roman"/>
                <w:b/>
                <w:bCs/>
                <w:i w:val="0"/>
                <w:iCs w:val="0"/>
                <w:color w:val="000000"/>
                <w:kern w:val="0"/>
                <w:sz w:val="21"/>
                <w:szCs w:val="21"/>
                <w:u w:val="none"/>
                <w:lang w:val="en-US" w:eastAsia="zh-CN" w:bidi="ar"/>
              </w:rPr>
            </w:pPr>
          </w:p>
        </w:tc>
        <w:tc>
          <w:tcPr>
            <w:tcW w:w="1488" w:type="dxa"/>
            <w:noWrap w:val="0"/>
            <w:vAlign w:val="top"/>
          </w:tcPr>
          <w:p w14:paraId="004292A5">
            <w:pPr>
              <w:jc w:val="center"/>
              <w:rPr>
                <w:rFonts w:hint="eastAsia" w:ascii="Times New Roman" w:hAnsi="Times New Roman" w:eastAsia="仿宋_GB2312" w:cs="Times New Roman"/>
                <w:b/>
                <w:bCs/>
                <w:i w:val="0"/>
                <w:iCs w:val="0"/>
                <w:color w:val="000000"/>
                <w:kern w:val="0"/>
                <w:sz w:val="21"/>
                <w:szCs w:val="21"/>
                <w:u w:val="none"/>
                <w:lang w:val="en-US" w:eastAsia="zh-CN" w:bidi="ar"/>
              </w:rPr>
            </w:pPr>
          </w:p>
        </w:tc>
        <w:tc>
          <w:tcPr>
            <w:tcW w:w="1508" w:type="dxa"/>
            <w:noWrap w:val="0"/>
            <w:vAlign w:val="top"/>
          </w:tcPr>
          <w:p w14:paraId="7E49A3B0">
            <w:pPr>
              <w:jc w:val="center"/>
              <w:rPr>
                <w:rFonts w:hint="eastAsia" w:ascii="Times New Roman" w:hAnsi="Times New Roman" w:eastAsia="仿宋_GB2312" w:cs="Times New Roman"/>
                <w:b/>
                <w:bCs/>
                <w:i w:val="0"/>
                <w:iCs w:val="0"/>
                <w:color w:val="000000"/>
                <w:kern w:val="0"/>
                <w:sz w:val="21"/>
                <w:szCs w:val="21"/>
                <w:u w:val="none"/>
                <w:lang w:val="en-US" w:eastAsia="zh-CN" w:bidi="ar"/>
              </w:rPr>
            </w:pPr>
          </w:p>
        </w:tc>
        <w:tc>
          <w:tcPr>
            <w:tcW w:w="1516" w:type="dxa"/>
            <w:noWrap w:val="0"/>
            <w:vAlign w:val="top"/>
          </w:tcPr>
          <w:p w14:paraId="12EF6408">
            <w:pPr>
              <w:spacing w:before="87" w:line="195" w:lineRule="auto"/>
              <w:ind w:left="424" w:leftChars="0"/>
              <w:rPr>
                <w:rFonts w:hint="eastAsia" w:ascii="Times New Roman" w:hAnsi="Times New Roman" w:eastAsia="仿宋_GB2312" w:cs="Times New Roman"/>
                <w:b/>
                <w:bCs/>
                <w:i w:val="0"/>
                <w:iCs w:val="0"/>
                <w:color w:val="000000"/>
                <w:kern w:val="0"/>
                <w:sz w:val="21"/>
                <w:szCs w:val="21"/>
                <w:u w:val="none"/>
                <w:lang w:val="en-US" w:eastAsia="zh-CN" w:bidi="ar"/>
              </w:rPr>
            </w:pPr>
          </w:p>
        </w:tc>
      </w:tr>
      <w:tr w14:paraId="410F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5" w:type="dxa"/>
            <w:noWrap w:val="0"/>
            <w:vAlign w:val="top"/>
          </w:tcPr>
          <w:p w14:paraId="1A963C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w:t>
            </w:r>
          </w:p>
        </w:tc>
        <w:tc>
          <w:tcPr>
            <w:tcW w:w="1923" w:type="dxa"/>
            <w:noWrap w:val="0"/>
            <w:vAlign w:val="top"/>
          </w:tcPr>
          <w:p w14:paraId="647C05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苗木购置</w:t>
            </w:r>
          </w:p>
        </w:tc>
        <w:tc>
          <w:tcPr>
            <w:tcW w:w="1826" w:type="dxa"/>
            <w:noWrap w:val="0"/>
            <w:vAlign w:val="top"/>
          </w:tcPr>
          <w:p w14:paraId="257431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p>
        </w:tc>
        <w:tc>
          <w:tcPr>
            <w:tcW w:w="1488" w:type="dxa"/>
            <w:noWrap w:val="0"/>
            <w:vAlign w:val="top"/>
          </w:tcPr>
          <w:p w14:paraId="307445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株</w:t>
            </w:r>
          </w:p>
        </w:tc>
        <w:tc>
          <w:tcPr>
            <w:tcW w:w="1508" w:type="dxa"/>
            <w:noWrap w:val="0"/>
            <w:vAlign w:val="top"/>
          </w:tcPr>
          <w:p w14:paraId="371124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57618</w:t>
            </w:r>
          </w:p>
        </w:tc>
        <w:tc>
          <w:tcPr>
            <w:tcW w:w="1516" w:type="dxa"/>
            <w:noWrap w:val="0"/>
            <w:vAlign w:val="top"/>
          </w:tcPr>
          <w:p w14:paraId="2EE97B04">
            <w:pPr>
              <w:rPr>
                <w:rFonts w:hint="default" w:ascii="Times New Roman" w:hAnsi="Times New Roman" w:eastAsia="仿宋_GB2312" w:cs="Times New Roman"/>
                <w:b/>
                <w:bCs/>
                <w:i w:val="0"/>
                <w:iCs w:val="0"/>
                <w:color w:val="000000"/>
                <w:kern w:val="0"/>
                <w:sz w:val="21"/>
                <w:szCs w:val="21"/>
                <w:u w:val="none"/>
                <w:lang w:val="en-US" w:eastAsia="zh-CN" w:bidi="ar"/>
              </w:rPr>
            </w:pPr>
          </w:p>
        </w:tc>
      </w:tr>
      <w:tr w14:paraId="1F4B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25" w:type="dxa"/>
            <w:noWrap w:val="0"/>
            <w:vAlign w:val="top"/>
          </w:tcPr>
          <w:p w14:paraId="10BF43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39604D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1. 1</w:t>
            </w:r>
          </w:p>
        </w:tc>
        <w:tc>
          <w:tcPr>
            <w:tcW w:w="1923" w:type="dxa"/>
            <w:noWrap w:val="0"/>
            <w:vAlign w:val="top"/>
          </w:tcPr>
          <w:p w14:paraId="55BE68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沙枣</w:t>
            </w:r>
          </w:p>
        </w:tc>
        <w:tc>
          <w:tcPr>
            <w:tcW w:w="1826" w:type="dxa"/>
            <w:noWrap w:val="0"/>
            <w:vAlign w:val="top"/>
          </w:tcPr>
          <w:p w14:paraId="6BFD70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地径 1.5cm 以上</w:t>
            </w:r>
          </w:p>
        </w:tc>
        <w:tc>
          <w:tcPr>
            <w:tcW w:w="1488" w:type="dxa"/>
            <w:noWrap w:val="0"/>
            <w:vAlign w:val="top"/>
          </w:tcPr>
          <w:p w14:paraId="7358D1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株</w:t>
            </w:r>
          </w:p>
        </w:tc>
        <w:tc>
          <w:tcPr>
            <w:tcW w:w="1508" w:type="dxa"/>
            <w:noWrap w:val="0"/>
            <w:vAlign w:val="top"/>
          </w:tcPr>
          <w:p w14:paraId="02606A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047454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10924</w:t>
            </w:r>
          </w:p>
        </w:tc>
        <w:tc>
          <w:tcPr>
            <w:tcW w:w="1516" w:type="dxa"/>
            <w:vMerge w:val="restart"/>
            <w:noWrap w:val="0"/>
            <w:vAlign w:val="top"/>
          </w:tcPr>
          <w:p w14:paraId="3B394A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6B22FE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62A863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7548DB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3 年生， Ⅱ级</w:t>
            </w:r>
          </w:p>
          <w:p w14:paraId="3AD0E8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以上苗，裸根</w:t>
            </w:r>
          </w:p>
          <w:p w14:paraId="6D8603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苗</w:t>
            </w:r>
          </w:p>
        </w:tc>
      </w:tr>
      <w:tr w14:paraId="7E631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5" w:type="dxa"/>
            <w:noWrap w:val="0"/>
            <w:vAlign w:val="top"/>
          </w:tcPr>
          <w:p w14:paraId="4D33C6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56357A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1.2</w:t>
            </w:r>
          </w:p>
        </w:tc>
        <w:tc>
          <w:tcPr>
            <w:tcW w:w="1923" w:type="dxa"/>
            <w:noWrap w:val="0"/>
            <w:vAlign w:val="top"/>
          </w:tcPr>
          <w:p w14:paraId="164ACE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新疆杨</w:t>
            </w:r>
          </w:p>
        </w:tc>
        <w:tc>
          <w:tcPr>
            <w:tcW w:w="1826" w:type="dxa"/>
            <w:noWrap w:val="0"/>
            <w:vAlign w:val="top"/>
          </w:tcPr>
          <w:p w14:paraId="283746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地径</w:t>
            </w:r>
          </w:p>
          <w:p w14:paraId="07CDAF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4cm 以</w:t>
            </w:r>
          </w:p>
          <w:p w14:paraId="75FA39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上</w:t>
            </w:r>
          </w:p>
        </w:tc>
        <w:tc>
          <w:tcPr>
            <w:tcW w:w="1488" w:type="dxa"/>
            <w:noWrap w:val="0"/>
            <w:vAlign w:val="top"/>
          </w:tcPr>
          <w:p w14:paraId="0B54BD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株</w:t>
            </w:r>
          </w:p>
        </w:tc>
        <w:tc>
          <w:tcPr>
            <w:tcW w:w="1508" w:type="dxa"/>
            <w:noWrap w:val="0"/>
            <w:vAlign w:val="top"/>
          </w:tcPr>
          <w:p w14:paraId="534BC5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71150A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13279</w:t>
            </w:r>
          </w:p>
        </w:tc>
        <w:tc>
          <w:tcPr>
            <w:tcW w:w="1516" w:type="dxa"/>
            <w:vMerge w:val="continue"/>
            <w:noWrap w:val="0"/>
            <w:vAlign w:val="top"/>
          </w:tcPr>
          <w:p w14:paraId="2FD26F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tc>
      </w:tr>
      <w:tr w14:paraId="30346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025" w:type="dxa"/>
            <w:noWrap w:val="0"/>
            <w:vAlign w:val="top"/>
          </w:tcPr>
          <w:p w14:paraId="70CD60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47AECF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1.3</w:t>
            </w:r>
          </w:p>
        </w:tc>
        <w:tc>
          <w:tcPr>
            <w:tcW w:w="1923" w:type="dxa"/>
            <w:noWrap w:val="0"/>
            <w:vAlign w:val="top"/>
          </w:tcPr>
          <w:p w14:paraId="48124A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胡杨</w:t>
            </w:r>
          </w:p>
        </w:tc>
        <w:tc>
          <w:tcPr>
            <w:tcW w:w="1826" w:type="dxa"/>
            <w:noWrap w:val="0"/>
            <w:vAlign w:val="top"/>
          </w:tcPr>
          <w:p w14:paraId="47C728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地径 1.2cm 以上</w:t>
            </w:r>
          </w:p>
        </w:tc>
        <w:tc>
          <w:tcPr>
            <w:tcW w:w="1488" w:type="dxa"/>
            <w:noWrap w:val="0"/>
            <w:vAlign w:val="top"/>
          </w:tcPr>
          <w:p w14:paraId="028FDD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株</w:t>
            </w:r>
          </w:p>
        </w:tc>
        <w:tc>
          <w:tcPr>
            <w:tcW w:w="1508" w:type="dxa"/>
            <w:noWrap w:val="0"/>
            <w:vAlign w:val="top"/>
          </w:tcPr>
          <w:p w14:paraId="7C7816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534548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33415</w:t>
            </w:r>
          </w:p>
        </w:tc>
        <w:tc>
          <w:tcPr>
            <w:tcW w:w="1516" w:type="dxa"/>
            <w:vMerge w:val="continue"/>
            <w:noWrap w:val="0"/>
            <w:vAlign w:val="top"/>
          </w:tcPr>
          <w:p w14:paraId="649ED0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tc>
      </w:tr>
      <w:tr w14:paraId="7AA2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5" w:type="dxa"/>
            <w:noWrap w:val="0"/>
            <w:vAlign w:val="top"/>
          </w:tcPr>
          <w:p w14:paraId="34A436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w:t>
            </w:r>
          </w:p>
        </w:tc>
        <w:tc>
          <w:tcPr>
            <w:tcW w:w="1923" w:type="dxa"/>
            <w:noWrap w:val="0"/>
            <w:vAlign w:val="top"/>
          </w:tcPr>
          <w:p w14:paraId="4DCA7B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栽植</w:t>
            </w:r>
          </w:p>
        </w:tc>
        <w:tc>
          <w:tcPr>
            <w:tcW w:w="1826" w:type="dxa"/>
            <w:noWrap w:val="0"/>
            <w:vAlign w:val="top"/>
          </w:tcPr>
          <w:p w14:paraId="7442C8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p>
        </w:tc>
        <w:tc>
          <w:tcPr>
            <w:tcW w:w="1488" w:type="dxa"/>
            <w:noWrap w:val="0"/>
            <w:vAlign w:val="top"/>
          </w:tcPr>
          <w:p w14:paraId="3582A0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亩</w:t>
            </w:r>
          </w:p>
        </w:tc>
        <w:tc>
          <w:tcPr>
            <w:tcW w:w="1508" w:type="dxa"/>
            <w:noWrap w:val="0"/>
            <w:vAlign w:val="top"/>
          </w:tcPr>
          <w:p w14:paraId="300A98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1950</w:t>
            </w:r>
          </w:p>
        </w:tc>
        <w:tc>
          <w:tcPr>
            <w:tcW w:w="1516" w:type="dxa"/>
            <w:noWrap w:val="0"/>
            <w:vAlign w:val="top"/>
          </w:tcPr>
          <w:p w14:paraId="2C1158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tc>
      </w:tr>
      <w:tr w14:paraId="42E2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5" w:type="dxa"/>
            <w:noWrap w:val="0"/>
            <w:vAlign w:val="top"/>
          </w:tcPr>
          <w:p w14:paraId="09F4D2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3</w:t>
            </w:r>
          </w:p>
        </w:tc>
        <w:tc>
          <w:tcPr>
            <w:tcW w:w="1923" w:type="dxa"/>
            <w:noWrap w:val="0"/>
            <w:vAlign w:val="top"/>
          </w:tcPr>
          <w:p w14:paraId="2743C8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林地清理</w:t>
            </w:r>
          </w:p>
        </w:tc>
        <w:tc>
          <w:tcPr>
            <w:tcW w:w="1826" w:type="dxa"/>
            <w:noWrap w:val="0"/>
            <w:vAlign w:val="top"/>
          </w:tcPr>
          <w:p w14:paraId="0F974B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p>
        </w:tc>
        <w:tc>
          <w:tcPr>
            <w:tcW w:w="1488" w:type="dxa"/>
            <w:noWrap w:val="0"/>
            <w:vAlign w:val="top"/>
          </w:tcPr>
          <w:p w14:paraId="721004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亩</w:t>
            </w:r>
          </w:p>
        </w:tc>
        <w:tc>
          <w:tcPr>
            <w:tcW w:w="1508" w:type="dxa"/>
            <w:noWrap w:val="0"/>
            <w:vAlign w:val="top"/>
          </w:tcPr>
          <w:p w14:paraId="4880BE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1950</w:t>
            </w:r>
          </w:p>
        </w:tc>
        <w:tc>
          <w:tcPr>
            <w:tcW w:w="1516" w:type="dxa"/>
            <w:noWrap w:val="0"/>
            <w:vAlign w:val="top"/>
          </w:tcPr>
          <w:p w14:paraId="60E3F0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tc>
      </w:tr>
      <w:tr w14:paraId="3664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5" w:type="dxa"/>
            <w:noWrap w:val="0"/>
            <w:vAlign w:val="top"/>
          </w:tcPr>
          <w:p w14:paraId="24BCE7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3. 1</w:t>
            </w:r>
          </w:p>
        </w:tc>
        <w:tc>
          <w:tcPr>
            <w:tcW w:w="1923" w:type="dxa"/>
            <w:noWrap w:val="0"/>
            <w:vAlign w:val="top"/>
          </w:tcPr>
          <w:p w14:paraId="783F97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采伐</w:t>
            </w:r>
          </w:p>
        </w:tc>
        <w:tc>
          <w:tcPr>
            <w:tcW w:w="1826" w:type="dxa"/>
            <w:noWrap w:val="0"/>
            <w:vAlign w:val="top"/>
          </w:tcPr>
          <w:p w14:paraId="5B2BD4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p>
        </w:tc>
        <w:tc>
          <w:tcPr>
            <w:tcW w:w="1488" w:type="dxa"/>
            <w:noWrap w:val="0"/>
            <w:vAlign w:val="top"/>
          </w:tcPr>
          <w:p w14:paraId="12F96F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亩</w:t>
            </w:r>
          </w:p>
        </w:tc>
        <w:tc>
          <w:tcPr>
            <w:tcW w:w="1508" w:type="dxa"/>
            <w:noWrap w:val="0"/>
            <w:vAlign w:val="top"/>
          </w:tcPr>
          <w:p w14:paraId="40B10B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750</w:t>
            </w:r>
          </w:p>
        </w:tc>
        <w:tc>
          <w:tcPr>
            <w:tcW w:w="1516" w:type="dxa"/>
            <w:noWrap w:val="0"/>
            <w:vAlign w:val="top"/>
          </w:tcPr>
          <w:p w14:paraId="165F1E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枯死木采伐</w:t>
            </w:r>
          </w:p>
        </w:tc>
      </w:tr>
      <w:tr w14:paraId="4A1B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5" w:type="dxa"/>
            <w:noWrap w:val="0"/>
            <w:vAlign w:val="top"/>
          </w:tcPr>
          <w:p w14:paraId="696673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3F2455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3.2</w:t>
            </w:r>
          </w:p>
        </w:tc>
        <w:tc>
          <w:tcPr>
            <w:tcW w:w="1923" w:type="dxa"/>
            <w:noWrap w:val="0"/>
            <w:vAlign w:val="top"/>
          </w:tcPr>
          <w:p w14:paraId="720AC1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459E1E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林地清理</w:t>
            </w:r>
          </w:p>
        </w:tc>
        <w:tc>
          <w:tcPr>
            <w:tcW w:w="1826" w:type="dxa"/>
            <w:noWrap w:val="0"/>
            <w:vAlign w:val="top"/>
          </w:tcPr>
          <w:p w14:paraId="456BA5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p>
        </w:tc>
        <w:tc>
          <w:tcPr>
            <w:tcW w:w="1488" w:type="dxa"/>
            <w:noWrap w:val="0"/>
            <w:vAlign w:val="top"/>
          </w:tcPr>
          <w:p w14:paraId="6B47C7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233A36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亩</w:t>
            </w:r>
          </w:p>
        </w:tc>
        <w:tc>
          <w:tcPr>
            <w:tcW w:w="1508" w:type="dxa"/>
            <w:noWrap w:val="0"/>
            <w:vAlign w:val="top"/>
          </w:tcPr>
          <w:p w14:paraId="6E0293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0C77ED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1200</w:t>
            </w:r>
          </w:p>
        </w:tc>
        <w:tc>
          <w:tcPr>
            <w:tcW w:w="1516" w:type="dxa"/>
            <w:noWrap w:val="0"/>
            <w:vAlign w:val="top"/>
          </w:tcPr>
          <w:p w14:paraId="409E97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枯梢、干部受</w:t>
            </w:r>
          </w:p>
          <w:p w14:paraId="5FF858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伤、枝叶稀疏、</w:t>
            </w:r>
          </w:p>
          <w:p w14:paraId="48390B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枯黄或凋落及</w:t>
            </w:r>
          </w:p>
          <w:p w14:paraId="68F1E5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病虫害木</w:t>
            </w:r>
          </w:p>
        </w:tc>
      </w:tr>
      <w:tr w14:paraId="1E51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5" w:type="dxa"/>
            <w:noWrap w:val="0"/>
            <w:vAlign w:val="top"/>
          </w:tcPr>
          <w:p w14:paraId="3DDA1A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4</w:t>
            </w:r>
          </w:p>
        </w:tc>
        <w:tc>
          <w:tcPr>
            <w:tcW w:w="1923" w:type="dxa"/>
            <w:noWrap w:val="0"/>
            <w:vAlign w:val="top"/>
          </w:tcPr>
          <w:p w14:paraId="741921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抚育管护</w:t>
            </w:r>
          </w:p>
        </w:tc>
        <w:tc>
          <w:tcPr>
            <w:tcW w:w="1826" w:type="dxa"/>
            <w:noWrap w:val="0"/>
            <w:vAlign w:val="top"/>
          </w:tcPr>
          <w:p w14:paraId="6E5EEE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p>
        </w:tc>
        <w:tc>
          <w:tcPr>
            <w:tcW w:w="1488" w:type="dxa"/>
            <w:noWrap w:val="0"/>
            <w:vAlign w:val="top"/>
          </w:tcPr>
          <w:p w14:paraId="38A62D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tc>
        <w:tc>
          <w:tcPr>
            <w:tcW w:w="1508" w:type="dxa"/>
            <w:noWrap w:val="0"/>
            <w:vAlign w:val="top"/>
          </w:tcPr>
          <w:p w14:paraId="43F959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p>
        </w:tc>
        <w:tc>
          <w:tcPr>
            <w:tcW w:w="1516" w:type="dxa"/>
            <w:noWrap w:val="0"/>
            <w:vAlign w:val="top"/>
          </w:tcPr>
          <w:p w14:paraId="3BCC96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691AD2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p>
        </w:tc>
      </w:tr>
      <w:tr w14:paraId="44CC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5" w:type="dxa"/>
            <w:noWrap w:val="0"/>
            <w:vAlign w:val="top"/>
          </w:tcPr>
          <w:p w14:paraId="037986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2C05EC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270522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4. 1</w:t>
            </w:r>
          </w:p>
        </w:tc>
        <w:tc>
          <w:tcPr>
            <w:tcW w:w="1923" w:type="dxa"/>
            <w:noWrap w:val="0"/>
            <w:vAlign w:val="top"/>
          </w:tcPr>
          <w:p w14:paraId="0022C0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6E57BE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有害生物防治</w:t>
            </w:r>
          </w:p>
        </w:tc>
        <w:tc>
          <w:tcPr>
            <w:tcW w:w="1826" w:type="dxa"/>
            <w:noWrap w:val="0"/>
            <w:vAlign w:val="top"/>
          </w:tcPr>
          <w:p w14:paraId="639647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p>
        </w:tc>
        <w:tc>
          <w:tcPr>
            <w:tcW w:w="1488" w:type="dxa"/>
            <w:noWrap w:val="0"/>
            <w:vAlign w:val="top"/>
          </w:tcPr>
          <w:p w14:paraId="25807B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6A6C5A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4C7E72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亩</w:t>
            </w:r>
          </w:p>
        </w:tc>
        <w:tc>
          <w:tcPr>
            <w:tcW w:w="1508" w:type="dxa"/>
            <w:noWrap w:val="0"/>
            <w:vAlign w:val="top"/>
          </w:tcPr>
          <w:p w14:paraId="287358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4E71CE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2C09BE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1950</w:t>
            </w:r>
          </w:p>
        </w:tc>
        <w:tc>
          <w:tcPr>
            <w:tcW w:w="1516" w:type="dxa"/>
            <w:noWrap w:val="0"/>
            <w:vAlign w:val="top"/>
          </w:tcPr>
          <w:p w14:paraId="6FAFD3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石硫合剂 每亩约 5kg ， 杀虫净每亩约</w:t>
            </w:r>
          </w:p>
          <w:p w14:paraId="00EFAE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10kg</w:t>
            </w:r>
          </w:p>
        </w:tc>
      </w:tr>
      <w:tr w14:paraId="635BE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5" w:type="dxa"/>
            <w:noWrap w:val="0"/>
            <w:vAlign w:val="top"/>
          </w:tcPr>
          <w:p w14:paraId="7D3C0A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2EA9E0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70B4FA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4.2</w:t>
            </w:r>
          </w:p>
        </w:tc>
        <w:tc>
          <w:tcPr>
            <w:tcW w:w="1923" w:type="dxa"/>
            <w:noWrap w:val="0"/>
            <w:vAlign w:val="top"/>
          </w:tcPr>
          <w:p w14:paraId="0597D4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26AD22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6D42D6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施肥</w:t>
            </w:r>
          </w:p>
        </w:tc>
        <w:tc>
          <w:tcPr>
            <w:tcW w:w="1826" w:type="dxa"/>
            <w:noWrap w:val="0"/>
            <w:vAlign w:val="top"/>
          </w:tcPr>
          <w:p w14:paraId="17D292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每亩施</w:t>
            </w:r>
          </w:p>
          <w:p w14:paraId="622BA7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肥尿素</w:t>
            </w:r>
          </w:p>
          <w:p w14:paraId="0BE71A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二胺等</w:t>
            </w:r>
          </w:p>
          <w:p w14:paraId="4D506D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复合</w:t>
            </w:r>
          </w:p>
          <w:p w14:paraId="474398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肥、有</w:t>
            </w:r>
          </w:p>
          <w:p w14:paraId="54161A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机肥</w:t>
            </w:r>
          </w:p>
        </w:tc>
        <w:tc>
          <w:tcPr>
            <w:tcW w:w="1488" w:type="dxa"/>
            <w:noWrap w:val="0"/>
            <w:vAlign w:val="top"/>
          </w:tcPr>
          <w:p w14:paraId="5977B6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018C7D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6A400F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亩</w:t>
            </w:r>
          </w:p>
        </w:tc>
        <w:tc>
          <w:tcPr>
            <w:tcW w:w="1508" w:type="dxa"/>
            <w:noWrap w:val="0"/>
            <w:vAlign w:val="top"/>
          </w:tcPr>
          <w:p w14:paraId="7F6A8E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60B30B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p w14:paraId="6E53FB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1950</w:t>
            </w:r>
          </w:p>
        </w:tc>
        <w:tc>
          <w:tcPr>
            <w:tcW w:w="1516" w:type="dxa"/>
            <w:noWrap w:val="0"/>
            <w:vAlign w:val="top"/>
          </w:tcPr>
          <w:p w14:paraId="6F3FB9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每亩施肥 尿素二胺等复 合肥 30 公斤</w:t>
            </w:r>
          </w:p>
        </w:tc>
      </w:tr>
      <w:tr w14:paraId="7EDB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5" w:type="dxa"/>
            <w:noWrap w:val="0"/>
            <w:vAlign w:val="top"/>
          </w:tcPr>
          <w:p w14:paraId="3990D2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eastAsia" w:ascii="Times New Roman" w:hAnsi="Times New Roman" w:eastAsia="仿宋_GB2312" w:cs="Times New Roman"/>
                <w:b/>
                <w:bCs/>
                <w:i w:val="0"/>
                <w:iCs w:val="0"/>
                <w:color w:val="000000"/>
                <w:kern w:val="0"/>
                <w:sz w:val="21"/>
                <w:szCs w:val="21"/>
                <w:u w:val="none"/>
                <w:lang w:val="en-US" w:eastAsia="zh-CN" w:bidi="ar"/>
              </w:rPr>
              <w:t>4.3</w:t>
            </w:r>
          </w:p>
        </w:tc>
        <w:tc>
          <w:tcPr>
            <w:tcW w:w="1923" w:type="dxa"/>
            <w:noWrap w:val="0"/>
            <w:vAlign w:val="top"/>
          </w:tcPr>
          <w:p w14:paraId="5E5CC5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eastAsia" w:ascii="宋体" w:hAnsi="宋体" w:eastAsia="宋体" w:cs="宋体"/>
                <w:vertAlign w:val="baseline"/>
              </w:rPr>
              <w:t>灌溉水费</w:t>
            </w:r>
          </w:p>
        </w:tc>
        <w:tc>
          <w:tcPr>
            <w:tcW w:w="1826" w:type="dxa"/>
            <w:noWrap w:val="0"/>
            <w:vAlign w:val="top"/>
          </w:tcPr>
          <w:p w14:paraId="5D51BC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tc>
        <w:tc>
          <w:tcPr>
            <w:tcW w:w="1488" w:type="dxa"/>
            <w:noWrap w:val="0"/>
            <w:vAlign w:val="top"/>
          </w:tcPr>
          <w:p w14:paraId="727277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亩</w:t>
            </w:r>
          </w:p>
        </w:tc>
        <w:tc>
          <w:tcPr>
            <w:tcW w:w="1508" w:type="dxa"/>
            <w:noWrap w:val="0"/>
            <w:vAlign w:val="top"/>
          </w:tcPr>
          <w:p w14:paraId="049D49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1950</w:t>
            </w:r>
          </w:p>
        </w:tc>
        <w:tc>
          <w:tcPr>
            <w:tcW w:w="1516" w:type="dxa"/>
            <w:noWrap w:val="0"/>
            <w:vAlign w:val="top"/>
          </w:tcPr>
          <w:p w14:paraId="481F9D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tc>
      </w:tr>
      <w:tr w14:paraId="58B39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5" w:type="dxa"/>
            <w:noWrap w:val="0"/>
            <w:vAlign w:val="top"/>
          </w:tcPr>
          <w:p w14:paraId="01E2CA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4.</w:t>
            </w:r>
            <w:r>
              <w:rPr>
                <w:rFonts w:hint="eastAsia" w:ascii="Times New Roman" w:hAnsi="Times New Roman" w:eastAsia="仿宋_GB2312" w:cs="Times New Roman"/>
                <w:b/>
                <w:bCs/>
                <w:i w:val="0"/>
                <w:iCs w:val="0"/>
                <w:color w:val="000000"/>
                <w:kern w:val="0"/>
                <w:sz w:val="21"/>
                <w:szCs w:val="21"/>
                <w:u w:val="none"/>
                <w:lang w:val="en-US" w:eastAsia="zh-CN" w:bidi="ar"/>
              </w:rPr>
              <w:t>4</w:t>
            </w:r>
          </w:p>
        </w:tc>
        <w:tc>
          <w:tcPr>
            <w:tcW w:w="1923" w:type="dxa"/>
            <w:noWrap w:val="0"/>
            <w:vAlign w:val="top"/>
          </w:tcPr>
          <w:p w14:paraId="2A7E74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管护</w:t>
            </w:r>
          </w:p>
        </w:tc>
        <w:tc>
          <w:tcPr>
            <w:tcW w:w="1826" w:type="dxa"/>
            <w:noWrap w:val="0"/>
            <w:vAlign w:val="top"/>
          </w:tcPr>
          <w:p w14:paraId="66A43D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2年管护费</w:t>
            </w:r>
          </w:p>
        </w:tc>
        <w:tc>
          <w:tcPr>
            <w:tcW w:w="1488" w:type="dxa"/>
            <w:noWrap w:val="0"/>
            <w:vAlign w:val="top"/>
          </w:tcPr>
          <w:p w14:paraId="7FB389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亩</w:t>
            </w:r>
          </w:p>
        </w:tc>
        <w:tc>
          <w:tcPr>
            <w:tcW w:w="1508" w:type="dxa"/>
            <w:noWrap w:val="0"/>
            <w:vAlign w:val="top"/>
          </w:tcPr>
          <w:p w14:paraId="3F0851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1950</w:t>
            </w:r>
          </w:p>
        </w:tc>
        <w:tc>
          <w:tcPr>
            <w:tcW w:w="1516" w:type="dxa"/>
            <w:noWrap w:val="0"/>
            <w:vAlign w:val="top"/>
          </w:tcPr>
          <w:p w14:paraId="3F8DAF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p>
        </w:tc>
      </w:tr>
      <w:tr w14:paraId="0F00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5" w:type="dxa"/>
            <w:noWrap w:val="0"/>
            <w:vAlign w:val="top"/>
          </w:tcPr>
          <w:p w14:paraId="164F28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auto"/>
                <w:kern w:val="0"/>
                <w:sz w:val="21"/>
                <w:szCs w:val="21"/>
                <w:u w:val="none"/>
                <w:lang w:val="en-US" w:eastAsia="zh-CN" w:bidi="ar"/>
              </w:rPr>
            </w:pPr>
            <w:r>
              <w:rPr>
                <w:rFonts w:hint="default" w:ascii="Times New Roman" w:hAnsi="Times New Roman" w:eastAsia="仿宋_GB2312" w:cs="Times New Roman"/>
                <w:b/>
                <w:bCs/>
                <w:i w:val="0"/>
                <w:iCs w:val="0"/>
                <w:color w:val="auto"/>
                <w:kern w:val="0"/>
                <w:sz w:val="21"/>
                <w:szCs w:val="21"/>
                <w:u w:val="none"/>
                <w:lang w:val="en-US" w:eastAsia="zh-CN" w:bidi="ar"/>
              </w:rPr>
              <w:t>4.</w:t>
            </w:r>
            <w:r>
              <w:rPr>
                <w:rFonts w:hint="eastAsia" w:ascii="Times New Roman" w:hAnsi="Times New Roman" w:eastAsia="仿宋_GB2312" w:cs="Times New Roman"/>
                <w:b/>
                <w:bCs/>
                <w:i w:val="0"/>
                <w:iCs w:val="0"/>
                <w:color w:val="auto"/>
                <w:kern w:val="0"/>
                <w:sz w:val="21"/>
                <w:szCs w:val="21"/>
                <w:u w:val="none"/>
                <w:lang w:val="en-US" w:eastAsia="zh-CN" w:bidi="ar"/>
              </w:rPr>
              <w:t>5</w:t>
            </w:r>
          </w:p>
        </w:tc>
        <w:tc>
          <w:tcPr>
            <w:tcW w:w="1923" w:type="dxa"/>
            <w:noWrap w:val="0"/>
            <w:vAlign w:val="top"/>
          </w:tcPr>
          <w:p w14:paraId="4BB797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auto"/>
                <w:kern w:val="0"/>
                <w:sz w:val="21"/>
                <w:szCs w:val="21"/>
                <w:u w:val="none"/>
                <w:lang w:val="en-US" w:eastAsia="zh-CN" w:bidi="ar"/>
              </w:rPr>
            </w:pPr>
            <w:r>
              <w:rPr>
                <w:rFonts w:hint="default" w:ascii="Times New Roman" w:hAnsi="Times New Roman" w:eastAsia="仿宋_GB2312" w:cs="Times New Roman"/>
                <w:b/>
                <w:bCs/>
                <w:i w:val="0"/>
                <w:iCs w:val="0"/>
                <w:color w:val="auto"/>
                <w:kern w:val="0"/>
                <w:sz w:val="21"/>
                <w:szCs w:val="21"/>
                <w:u w:val="none"/>
                <w:lang w:val="en-US" w:eastAsia="zh-CN" w:bidi="ar"/>
              </w:rPr>
              <w:t>宣传牌</w:t>
            </w:r>
          </w:p>
        </w:tc>
        <w:tc>
          <w:tcPr>
            <w:tcW w:w="1826" w:type="dxa"/>
            <w:noWrap w:val="0"/>
            <w:vAlign w:val="top"/>
          </w:tcPr>
          <w:p w14:paraId="35414E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auto"/>
                <w:kern w:val="0"/>
                <w:sz w:val="21"/>
                <w:szCs w:val="21"/>
                <w:u w:val="none"/>
                <w:lang w:val="en-US" w:eastAsia="zh-CN" w:bidi="ar"/>
              </w:rPr>
            </w:pPr>
            <w:r>
              <w:rPr>
                <w:rFonts w:hint="eastAsia" w:ascii="Times New Roman" w:hAnsi="Times New Roman" w:eastAsia="仿宋_GB2312" w:cs="Times New Roman"/>
                <w:b/>
                <w:bCs/>
                <w:i w:val="0"/>
                <w:iCs w:val="0"/>
                <w:color w:val="auto"/>
                <w:kern w:val="0"/>
                <w:sz w:val="21"/>
                <w:szCs w:val="21"/>
                <w:u w:val="none"/>
                <w:lang w:val="en-US" w:eastAsia="zh-CN" w:bidi="ar"/>
              </w:rPr>
              <w:t>2*3m宣传牌，每个宣传牌钢柱为2根DN75焊接钢管，钢骨架为75*40角钢焊接，钢柱下基础为450*450*1000mm C20混凝土基础</w:t>
            </w:r>
          </w:p>
        </w:tc>
        <w:tc>
          <w:tcPr>
            <w:tcW w:w="1488" w:type="dxa"/>
            <w:noWrap w:val="0"/>
            <w:vAlign w:val="top"/>
          </w:tcPr>
          <w:p w14:paraId="43A6A1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auto"/>
                <w:kern w:val="0"/>
                <w:sz w:val="21"/>
                <w:szCs w:val="21"/>
                <w:u w:val="none"/>
                <w:lang w:val="en-US" w:eastAsia="zh-CN" w:bidi="ar"/>
              </w:rPr>
            </w:pPr>
            <w:r>
              <w:rPr>
                <w:rFonts w:hint="default" w:ascii="Times New Roman" w:hAnsi="Times New Roman" w:eastAsia="仿宋_GB2312" w:cs="Times New Roman"/>
                <w:b/>
                <w:bCs/>
                <w:i w:val="0"/>
                <w:iCs w:val="0"/>
                <w:color w:val="auto"/>
                <w:kern w:val="0"/>
                <w:sz w:val="21"/>
                <w:szCs w:val="21"/>
                <w:u w:val="none"/>
                <w:lang w:val="en-US" w:eastAsia="zh-CN" w:bidi="ar"/>
              </w:rPr>
              <w:t>块</w:t>
            </w:r>
          </w:p>
        </w:tc>
        <w:tc>
          <w:tcPr>
            <w:tcW w:w="1508" w:type="dxa"/>
            <w:noWrap w:val="0"/>
            <w:vAlign w:val="top"/>
          </w:tcPr>
          <w:p w14:paraId="0D8638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bCs/>
                <w:i w:val="0"/>
                <w:iCs w:val="0"/>
                <w:color w:val="auto"/>
                <w:kern w:val="0"/>
                <w:sz w:val="21"/>
                <w:szCs w:val="21"/>
                <w:u w:val="none"/>
                <w:lang w:val="en-US" w:eastAsia="zh-CN" w:bidi="ar"/>
              </w:rPr>
            </w:pPr>
            <w:r>
              <w:rPr>
                <w:rFonts w:hint="default" w:ascii="Times New Roman" w:hAnsi="Times New Roman" w:eastAsia="仿宋_GB2312" w:cs="Times New Roman"/>
                <w:b/>
                <w:bCs/>
                <w:i w:val="0"/>
                <w:iCs w:val="0"/>
                <w:color w:val="auto"/>
                <w:kern w:val="0"/>
                <w:sz w:val="21"/>
                <w:szCs w:val="21"/>
                <w:u w:val="none"/>
                <w:lang w:val="en-US" w:eastAsia="zh-CN" w:bidi="ar"/>
              </w:rPr>
              <w:t>4</w:t>
            </w:r>
          </w:p>
        </w:tc>
        <w:tc>
          <w:tcPr>
            <w:tcW w:w="1516" w:type="dxa"/>
            <w:noWrap w:val="0"/>
            <w:vAlign w:val="top"/>
          </w:tcPr>
          <w:p w14:paraId="4597B6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FF0000"/>
                <w:kern w:val="0"/>
                <w:sz w:val="21"/>
                <w:szCs w:val="21"/>
                <w:u w:val="none"/>
                <w:lang w:val="en-US" w:eastAsia="zh-CN" w:bidi="ar"/>
              </w:rPr>
            </w:pPr>
          </w:p>
        </w:tc>
      </w:tr>
      <w:tr w14:paraId="140A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25" w:type="dxa"/>
            <w:noWrap w:val="0"/>
            <w:vAlign w:val="top"/>
          </w:tcPr>
          <w:p w14:paraId="3DAD5E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5</w:t>
            </w:r>
          </w:p>
        </w:tc>
        <w:tc>
          <w:tcPr>
            <w:tcW w:w="1923" w:type="dxa"/>
            <w:noWrap w:val="0"/>
            <w:vAlign w:val="top"/>
          </w:tcPr>
          <w:p w14:paraId="03204A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滴灌维修</w:t>
            </w:r>
          </w:p>
        </w:tc>
        <w:tc>
          <w:tcPr>
            <w:tcW w:w="1826" w:type="dxa"/>
            <w:noWrap w:val="0"/>
            <w:vAlign w:val="top"/>
          </w:tcPr>
          <w:p w14:paraId="47F43F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旧管道</w:t>
            </w:r>
          </w:p>
          <w:p w14:paraId="072A38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和破碎</w:t>
            </w:r>
          </w:p>
          <w:p w14:paraId="24705E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管道更</w:t>
            </w:r>
          </w:p>
          <w:p w14:paraId="59D99A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换维</w:t>
            </w:r>
          </w:p>
          <w:p w14:paraId="625E5C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修，新</w:t>
            </w:r>
          </w:p>
          <w:p w14:paraId="7B4D53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管道铺</w:t>
            </w:r>
          </w:p>
          <w:p w14:paraId="29AF73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设</w:t>
            </w:r>
          </w:p>
        </w:tc>
        <w:tc>
          <w:tcPr>
            <w:tcW w:w="1488" w:type="dxa"/>
            <w:noWrap w:val="0"/>
            <w:vAlign w:val="top"/>
          </w:tcPr>
          <w:p w14:paraId="3F2BBE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批</w:t>
            </w:r>
          </w:p>
        </w:tc>
        <w:tc>
          <w:tcPr>
            <w:tcW w:w="1508" w:type="dxa"/>
            <w:noWrap w:val="0"/>
            <w:vAlign w:val="top"/>
          </w:tcPr>
          <w:p w14:paraId="3DF0AD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1</w:t>
            </w:r>
          </w:p>
        </w:tc>
        <w:tc>
          <w:tcPr>
            <w:tcW w:w="1516" w:type="dxa"/>
            <w:noWrap w:val="0"/>
            <w:vAlign w:val="top"/>
          </w:tcPr>
          <w:p w14:paraId="5CB051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bCs/>
                <w:i w:val="0"/>
                <w:iCs w:val="0"/>
                <w:color w:val="000000"/>
                <w:kern w:val="0"/>
                <w:sz w:val="21"/>
                <w:szCs w:val="21"/>
                <w:u w:val="none"/>
                <w:lang w:val="en-US" w:eastAsia="zh-CN" w:bidi="ar"/>
              </w:rPr>
            </w:pPr>
            <w:r>
              <w:rPr>
                <w:rFonts w:hint="default" w:ascii="Times New Roman" w:hAnsi="Times New Roman" w:eastAsia="仿宋_GB2312" w:cs="Times New Roman"/>
                <w:b/>
                <w:bCs/>
                <w:i w:val="0"/>
                <w:iCs w:val="0"/>
                <w:color w:val="000000"/>
                <w:kern w:val="0"/>
                <w:sz w:val="21"/>
                <w:szCs w:val="21"/>
                <w:u w:val="none"/>
                <w:lang w:val="en-US" w:eastAsia="zh-CN" w:bidi="ar"/>
              </w:rPr>
              <w:t>材料</w:t>
            </w:r>
            <w:r>
              <w:rPr>
                <w:rFonts w:hint="eastAsia" w:ascii="Times New Roman" w:hAnsi="Times New Roman" w:eastAsia="仿宋_GB2312" w:cs="Times New Roman"/>
                <w:b/>
                <w:bCs/>
                <w:i w:val="0"/>
                <w:iCs w:val="0"/>
                <w:color w:val="000000"/>
                <w:kern w:val="0"/>
                <w:sz w:val="21"/>
                <w:szCs w:val="21"/>
                <w:u w:val="none"/>
                <w:lang w:val="en-US" w:eastAsia="zh-CN" w:bidi="ar"/>
              </w:rPr>
              <w:t>见</w:t>
            </w:r>
            <w:r>
              <w:rPr>
                <w:rFonts w:hint="default" w:ascii="Times New Roman" w:hAnsi="Times New Roman" w:eastAsia="仿宋_GB2312" w:cs="Times New Roman"/>
                <w:b/>
                <w:bCs/>
                <w:i w:val="0"/>
                <w:iCs w:val="0"/>
                <w:color w:val="000000"/>
                <w:kern w:val="0"/>
                <w:sz w:val="21"/>
                <w:szCs w:val="21"/>
                <w:u w:val="none"/>
                <w:lang w:val="en-US" w:eastAsia="zh-CN" w:bidi="ar"/>
              </w:rPr>
              <w:t>附表</w:t>
            </w:r>
            <w:r>
              <w:rPr>
                <w:rFonts w:hint="eastAsia" w:ascii="Times New Roman" w:hAnsi="Times New Roman" w:eastAsia="仿宋_GB2312" w:cs="Times New Roman"/>
                <w:b/>
                <w:bCs/>
                <w:i w:val="0"/>
                <w:iCs w:val="0"/>
                <w:color w:val="000000"/>
                <w:kern w:val="0"/>
                <w:sz w:val="21"/>
                <w:szCs w:val="21"/>
                <w:u w:val="none"/>
                <w:lang w:val="en-US" w:eastAsia="zh-CN" w:bidi="ar"/>
              </w:rPr>
              <w:t>(1)</w:t>
            </w:r>
          </w:p>
        </w:tc>
      </w:tr>
    </w:tbl>
    <w:p w14:paraId="3AEA7F49">
      <w:pPr>
        <w:pStyle w:val="2"/>
        <w:bidi w:val="0"/>
        <w:rPr>
          <w:rFonts w:hint="eastAsia" w:ascii="仿宋" w:hAnsi="仿宋" w:eastAsia="仿宋" w:cs="仿宋"/>
          <w:b w:val="0"/>
          <w:color w:val="auto"/>
          <w:kern w:val="2"/>
          <w:sz w:val="21"/>
          <w:szCs w:val="21"/>
          <w:lang w:val="en-US" w:eastAsia="zh-CN" w:bidi="ar-SA"/>
        </w:rPr>
      </w:pPr>
      <w:r>
        <w:rPr>
          <w:rFonts w:hint="eastAsia" w:ascii="仿宋" w:hAnsi="仿宋" w:eastAsia="仿宋" w:cs="仿宋"/>
          <w:b w:val="0"/>
          <w:color w:val="auto"/>
          <w:kern w:val="2"/>
          <w:sz w:val="21"/>
          <w:szCs w:val="21"/>
          <w:lang w:val="en-US" w:eastAsia="zh-CN" w:bidi="ar-SA"/>
        </w:rPr>
        <w:t>滴灌维修材料附表（1）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
        <w:gridCol w:w="1775"/>
        <w:gridCol w:w="2447"/>
        <w:gridCol w:w="1140"/>
        <w:gridCol w:w="1299"/>
        <w:gridCol w:w="955"/>
      </w:tblGrid>
      <w:tr w14:paraId="328E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48716E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序号</w:t>
            </w:r>
          </w:p>
        </w:tc>
        <w:tc>
          <w:tcPr>
            <w:tcW w:w="1961" w:type="dxa"/>
            <w:noWrap w:val="0"/>
            <w:vAlign w:val="top"/>
          </w:tcPr>
          <w:p w14:paraId="099312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名称</w:t>
            </w:r>
          </w:p>
        </w:tc>
        <w:tc>
          <w:tcPr>
            <w:tcW w:w="2551" w:type="dxa"/>
            <w:noWrap w:val="0"/>
            <w:vAlign w:val="top"/>
          </w:tcPr>
          <w:p w14:paraId="4352C1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规格</w:t>
            </w:r>
          </w:p>
        </w:tc>
        <w:tc>
          <w:tcPr>
            <w:tcW w:w="1281" w:type="dxa"/>
            <w:noWrap w:val="0"/>
            <w:vAlign w:val="top"/>
          </w:tcPr>
          <w:p w14:paraId="7BA7A4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单位</w:t>
            </w:r>
          </w:p>
        </w:tc>
        <w:tc>
          <w:tcPr>
            <w:tcW w:w="1431" w:type="dxa"/>
            <w:noWrap w:val="0"/>
            <w:vAlign w:val="top"/>
          </w:tcPr>
          <w:p w14:paraId="29CEC9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数量</w:t>
            </w:r>
          </w:p>
        </w:tc>
        <w:tc>
          <w:tcPr>
            <w:tcW w:w="1060" w:type="dxa"/>
            <w:noWrap w:val="0"/>
            <w:vAlign w:val="top"/>
          </w:tcPr>
          <w:p w14:paraId="3B3041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备注</w:t>
            </w:r>
          </w:p>
        </w:tc>
      </w:tr>
      <w:tr w14:paraId="7529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002" w:type="dxa"/>
            <w:noWrap w:val="0"/>
            <w:vAlign w:val="top"/>
          </w:tcPr>
          <w:p w14:paraId="56F843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w:t>
            </w:r>
          </w:p>
        </w:tc>
        <w:tc>
          <w:tcPr>
            <w:tcW w:w="1961" w:type="dxa"/>
            <w:noWrap w:val="0"/>
            <w:vAlign w:val="center"/>
          </w:tcPr>
          <w:p w14:paraId="53E9FB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PE管子</w:t>
            </w:r>
          </w:p>
        </w:tc>
        <w:tc>
          <w:tcPr>
            <w:tcW w:w="2551" w:type="dxa"/>
            <w:noWrap w:val="0"/>
            <w:vAlign w:val="center"/>
          </w:tcPr>
          <w:p w14:paraId="1ADD4D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PE管110mm</w:t>
            </w:r>
          </w:p>
        </w:tc>
        <w:tc>
          <w:tcPr>
            <w:tcW w:w="1281" w:type="dxa"/>
            <w:noWrap w:val="0"/>
            <w:vAlign w:val="center"/>
          </w:tcPr>
          <w:p w14:paraId="49E852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m</w:t>
            </w:r>
          </w:p>
        </w:tc>
        <w:tc>
          <w:tcPr>
            <w:tcW w:w="1431" w:type="dxa"/>
            <w:noWrap w:val="0"/>
            <w:vAlign w:val="center"/>
          </w:tcPr>
          <w:p w14:paraId="451F78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5000</w:t>
            </w:r>
          </w:p>
        </w:tc>
        <w:tc>
          <w:tcPr>
            <w:tcW w:w="1060" w:type="dxa"/>
            <w:noWrap w:val="0"/>
            <w:vAlign w:val="top"/>
          </w:tcPr>
          <w:p w14:paraId="5406F5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5AAB3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6AEDA9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2</w:t>
            </w:r>
          </w:p>
        </w:tc>
        <w:tc>
          <w:tcPr>
            <w:tcW w:w="1961" w:type="dxa"/>
            <w:noWrap w:val="0"/>
            <w:vAlign w:val="center"/>
          </w:tcPr>
          <w:p w14:paraId="165C19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PE管子</w:t>
            </w:r>
          </w:p>
        </w:tc>
        <w:tc>
          <w:tcPr>
            <w:tcW w:w="2551" w:type="dxa"/>
            <w:noWrap w:val="0"/>
            <w:vAlign w:val="center"/>
          </w:tcPr>
          <w:p w14:paraId="03E9F1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PE管90mm</w:t>
            </w:r>
          </w:p>
        </w:tc>
        <w:tc>
          <w:tcPr>
            <w:tcW w:w="1281" w:type="dxa"/>
            <w:noWrap w:val="0"/>
            <w:vAlign w:val="center"/>
          </w:tcPr>
          <w:p w14:paraId="01A90A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m</w:t>
            </w:r>
          </w:p>
        </w:tc>
        <w:tc>
          <w:tcPr>
            <w:tcW w:w="1431" w:type="dxa"/>
            <w:noWrap w:val="0"/>
            <w:vAlign w:val="center"/>
          </w:tcPr>
          <w:p w14:paraId="523F5C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3000</w:t>
            </w:r>
          </w:p>
        </w:tc>
        <w:tc>
          <w:tcPr>
            <w:tcW w:w="1060" w:type="dxa"/>
            <w:noWrap w:val="0"/>
            <w:vAlign w:val="top"/>
          </w:tcPr>
          <w:p w14:paraId="667C40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16EE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73180E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3</w:t>
            </w:r>
          </w:p>
        </w:tc>
        <w:tc>
          <w:tcPr>
            <w:tcW w:w="1961" w:type="dxa"/>
            <w:noWrap w:val="0"/>
            <w:vAlign w:val="center"/>
          </w:tcPr>
          <w:p w14:paraId="316EE5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PE管子</w:t>
            </w:r>
          </w:p>
        </w:tc>
        <w:tc>
          <w:tcPr>
            <w:tcW w:w="2551" w:type="dxa"/>
            <w:noWrap w:val="0"/>
            <w:vAlign w:val="center"/>
          </w:tcPr>
          <w:p w14:paraId="1EA325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PE管90mm开关</w:t>
            </w:r>
          </w:p>
        </w:tc>
        <w:tc>
          <w:tcPr>
            <w:tcW w:w="1281" w:type="dxa"/>
            <w:noWrap w:val="0"/>
            <w:vAlign w:val="center"/>
          </w:tcPr>
          <w:p w14:paraId="636981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6F6545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40</w:t>
            </w:r>
          </w:p>
        </w:tc>
        <w:tc>
          <w:tcPr>
            <w:tcW w:w="1060" w:type="dxa"/>
            <w:noWrap w:val="0"/>
            <w:vAlign w:val="top"/>
          </w:tcPr>
          <w:p w14:paraId="42975F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7082B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39AD13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4</w:t>
            </w:r>
          </w:p>
        </w:tc>
        <w:tc>
          <w:tcPr>
            <w:tcW w:w="1961" w:type="dxa"/>
            <w:noWrap w:val="0"/>
            <w:vAlign w:val="center"/>
          </w:tcPr>
          <w:p w14:paraId="6D3B22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PE管子</w:t>
            </w:r>
          </w:p>
        </w:tc>
        <w:tc>
          <w:tcPr>
            <w:tcW w:w="2551" w:type="dxa"/>
            <w:noWrap w:val="0"/>
            <w:vAlign w:val="center"/>
          </w:tcPr>
          <w:p w14:paraId="11FBE2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PE管110mm开关</w:t>
            </w:r>
          </w:p>
        </w:tc>
        <w:tc>
          <w:tcPr>
            <w:tcW w:w="1281" w:type="dxa"/>
            <w:noWrap w:val="0"/>
            <w:vAlign w:val="center"/>
          </w:tcPr>
          <w:p w14:paraId="725B46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6E8DB8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60</w:t>
            </w:r>
          </w:p>
        </w:tc>
        <w:tc>
          <w:tcPr>
            <w:tcW w:w="1060" w:type="dxa"/>
            <w:noWrap w:val="0"/>
            <w:vAlign w:val="top"/>
          </w:tcPr>
          <w:p w14:paraId="6E369A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0C14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0AE981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5</w:t>
            </w:r>
          </w:p>
        </w:tc>
        <w:tc>
          <w:tcPr>
            <w:tcW w:w="1961" w:type="dxa"/>
            <w:noWrap w:val="0"/>
            <w:vAlign w:val="center"/>
          </w:tcPr>
          <w:p w14:paraId="4ABEFB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PE管子</w:t>
            </w:r>
          </w:p>
        </w:tc>
        <w:tc>
          <w:tcPr>
            <w:tcW w:w="2551" w:type="dxa"/>
            <w:noWrap w:val="0"/>
            <w:vAlign w:val="center"/>
          </w:tcPr>
          <w:p w14:paraId="74F5C4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PE管（110mm*90mm）大小接头</w:t>
            </w:r>
          </w:p>
        </w:tc>
        <w:tc>
          <w:tcPr>
            <w:tcW w:w="1281" w:type="dxa"/>
            <w:noWrap w:val="0"/>
            <w:vAlign w:val="center"/>
          </w:tcPr>
          <w:p w14:paraId="0FC69E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57ABE7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100</w:t>
            </w:r>
          </w:p>
        </w:tc>
        <w:tc>
          <w:tcPr>
            <w:tcW w:w="1060" w:type="dxa"/>
            <w:noWrap w:val="0"/>
            <w:vAlign w:val="top"/>
          </w:tcPr>
          <w:p w14:paraId="5D8AC1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0793D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530F32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6</w:t>
            </w:r>
          </w:p>
        </w:tc>
        <w:tc>
          <w:tcPr>
            <w:tcW w:w="1961" w:type="dxa"/>
            <w:noWrap w:val="0"/>
            <w:vAlign w:val="center"/>
          </w:tcPr>
          <w:p w14:paraId="17E529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PE管子</w:t>
            </w:r>
          </w:p>
        </w:tc>
        <w:tc>
          <w:tcPr>
            <w:tcW w:w="2551" w:type="dxa"/>
            <w:noWrap w:val="0"/>
            <w:vAlign w:val="center"/>
          </w:tcPr>
          <w:p w14:paraId="7D6133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PE管100</w:t>
            </w:r>
          </w:p>
        </w:tc>
        <w:tc>
          <w:tcPr>
            <w:tcW w:w="1281" w:type="dxa"/>
            <w:noWrap w:val="0"/>
            <w:vAlign w:val="center"/>
          </w:tcPr>
          <w:p w14:paraId="502724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m</w:t>
            </w:r>
          </w:p>
        </w:tc>
        <w:tc>
          <w:tcPr>
            <w:tcW w:w="1431" w:type="dxa"/>
            <w:noWrap w:val="0"/>
            <w:vAlign w:val="center"/>
          </w:tcPr>
          <w:p w14:paraId="75E476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1000</w:t>
            </w:r>
          </w:p>
        </w:tc>
        <w:tc>
          <w:tcPr>
            <w:tcW w:w="1060" w:type="dxa"/>
            <w:noWrap w:val="0"/>
            <w:vAlign w:val="top"/>
          </w:tcPr>
          <w:p w14:paraId="5FF5DC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4030F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761914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7</w:t>
            </w:r>
          </w:p>
        </w:tc>
        <w:tc>
          <w:tcPr>
            <w:tcW w:w="1961" w:type="dxa"/>
            <w:noWrap w:val="0"/>
            <w:vAlign w:val="center"/>
          </w:tcPr>
          <w:p w14:paraId="5D8E2B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DN150的闸阀</w:t>
            </w:r>
          </w:p>
        </w:tc>
        <w:tc>
          <w:tcPr>
            <w:tcW w:w="2551" w:type="dxa"/>
            <w:noWrap w:val="0"/>
            <w:vAlign w:val="center"/>
          </w:tcPr>
          <w:p w14:paraId="655FBC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DN150的闸阀</w:t>
            </w:r>
          </w:p>
        </w:tc>
        <w:tc>
          <w:tcPr>
            <w:tcW w:w="1281" w:type="dxa"/>
            <w:noWrap w:val="0"/>
            <w:vAlign w:val="center"/>
          </w:tcPr>
          <w:p w14:paraId="5FFDB1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0111DB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5</w:t>
            </w:r>
          </w:p>
        </w:tc>
        <w:tc>
          <w:tcPr>
            <w:tcW w:w="1060" w:type="dxa"/>
            <w:noWrap w:val="0"/>
            <w:vAlign w:val="top"/>
          </w:tcPr>
          <w:p w14:paraId="45B486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03436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2CF8D5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8</w:t>
            </w:r>
          </w:p>
        </w:tc>
        <w:tc>
          <w:tcPr>
            <w:tcW w:w="1961" w:type="dxa"/>
            <w:noWrap w:val="0"/>
            <w:vAlign w:val="center"/>
          </w:tcPr>
          <w:p w14:paraId="33EF94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DN200的闸阀</w:t>
            </w:r>
          </w:p>
        </w:tc>
        <w:tc>
          <w:tcPr>
            <w:tcW w:w="2551" w:type="dxa"/>
            <w:noWrap w:val="0"/>
            <w:vAlign w:val="center"/>
          </w:tcPr>
          <w:p w14:paraId="17FC2D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DN200的闸阀</w:t>
            </w:r>
          </w:p>
        </w:tc>
        <w:tc>
          <w:tcPr>
            <w:tcW w:w="1281" w:type="dxa"/>
            <w:noWrap w:val="0"/>
            <w:vAlign w:val="center"/>
          </w:tcPr>
          <w:p w14:paraId="380AAF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27C5DC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5</w:t>
            </w:r>
          </w:p>
        </w:tc>
        <w:tc>
          <w:tcPr>
            <w:tcW w:w="1060" w:type="dxa"/>
            <w:noWrap w:val="0"/>
            <w:vAlign w:val="top"/>
          </w:tcPr>
          <w:p w14:paraId="5C7C56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543D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778DBE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9</w:t>
            </w:r>
          </w:p>
        </w:tc>
        <w:tc>
          <w:tcPr>
            <w:tcW w:w="1961" w:type="dxa"/>
            <w:noWrap w:val="0"/>
            <w:vAlign w:val="center"/>
          </w:tcPr>
          <w:p w14:paraId="73E772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DN250的闸阀</w:t>
            </w:r>
          </w:p>
        </w:tc>
        <w:tc>
          <w:tcPr>
            <w:tcW w:w="2551" w:type="dxa"/>
            <w:noWrap w:val="0"/>
            <w:vAlign w:val="center"/>
          </w:tcPr>
          <w:p w14:paraId="08E703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DN250的闸阀</w:t>
            </w:r>
          </w:p>
        </w:tc>
        <w:tc>
          <w:tcPr>
            <w:tcW w:w="1281" w:type="dxa"/>
            <w:noWrap w:val="0"/>
            <w:vAlign w:val="center"/>
          </w:tcPr>
          <w:p w14:paraId="364EC0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472B3E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5</w:t>
            </w:r>
          </w:p>
        </w:tc>
        <w:tc>
          <w:tcPr>
            <w:tcW w:w="1060" w:type="dxa"/>
            <w:noWrap w:val="0"/>
            <w:vAlign w:val="top"/>
          </w:tcPr>
          <w:p w14:paraId="4AC527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28D1E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4F4DC1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10</w:t>
            </w:r>
          </w:p>
        </w:tc>
        <w:tc>
          <w:tcPr>
            <w:tcW w:w="1961" w:type="dxa"/>
            <w:noWrap w:val="0"/>
            <w:vAlign w:val="center"/>
          </w:tcPr>
          <w:p w14:paraId="7E8EBD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DN400的闸阀</w:t>
            </w:r>
          </w:p>
        </w:tc>
        <w:tc>
          <w:tcPr>
            <w:tcW w:w="2551" w:type="dxa"/>
            <w:noWrap w:val="0"/>
            <w:vAlign w:val="center"/>
          </w:tcPr>
          <w:p w14:paraId="0CDFCE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DN400的闸阀</w:t>
            </w:r>
          </w:p>
        </w:tc>
        <w:tc>
          <w:tcPr>
            <w:tcW w:w="1281" w:type="dxa"/>
            <w:noWrap w:val="0"/>
            <w:vAlign w:val="center"/>
          </w:tcPr>
          <w:p w14:paraId="67938A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7FC629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w:t>
            </w:r>
          </w:p>
        </w:tc>
        <w:tc>
          <w:tcPr>
            <w:tcW w:w="1060" w:type="dxa"/>
            <w:noWrap w:val="0"/>
            <w:vAlign w:val="top"/>
          </w:tcPr>
          <w:p w14:paraId="72D5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01AF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628F91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11</w:t>
            </w:r>
          </w:p>
        </w:tc>
        <w:tc>
          <w:tcPr>
            <w:tcW w:w="1961" w:type="dxa"/>
            <w:noWrap w:val="0"/>
            <w:vAlign w:val="center"/>
          </w:tcPr>
          <w:p w14:paraId="1C43CC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PE管PVC管直接</w:t>
            </w:r>
          </w:p>
        </w:tc>
        <w:tc>
          <w:tcPr>
            <w:tcW w:w="2551" w:type="dxa"/>
            <w:noWrap w:val="0"/>
            <w:vAlign w:val="center"/>
          </w:tcPr>
          <w:p w14:paraId="52F54B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PE管110mm*PVC管110mm直接</w:t>
            </w:r>
          </w:p>
        </w:tc>
        <w:tc>
          <w:tcPr>
            <w:tcW w:w="1281" w:type="dxa"/>
            <w:noWrap w:val="0"/>
            <w:vAlign w:val="center"/>
          </w:tcPr>
          <w:p w14:paraId="3D7580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1935FB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100</w:t>
            </w:r>
          </w:p>
        </w:tc>
        <w:tc>
          <w:tcPr>
            <w:tcW w:w="1060" w:type="dxa"/>
            <w:noWrap w:val="0"/>
            <w:vAlign w:val="top"/>
          </w:tcPr>
          <w:p w14:paraId="65666E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615FF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254778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12</w:t>
            </w:r>
          </w:p>
        </w:tc>
        <w:tc>
          <w:tcPr>
            <w:tcW w:w="1961" w:type="dxa"/>
            <w:noWrap w:val="0"/>
            <w:vAlign w:val="center"/>
          </w:tcPr>
          <w:p w14:paraId="6D65AA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PE管PVC管直接</w:t>
            </w:r>
          </w:p>
        </w:tc>
        <w:tc>
          <w:tcPr>
            <w:tcW w:w="2551" w:type="dxa"/>
            <w:noWrap w:val="0"/>
            <w:vAlign w:val="center"/>
          </w:tcPr>
          <w:p w14:paraId="590365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PE管90mm*PVC管90mm直接</w:t>
            </w:r>
          </w:p>
        </w:tc>
        <w:tc>
          <w:tcPr>
            <w:tcW w:w="1281" w:type="dxa"/>
            <w:noWrap w:val="0"/>
            <w:vAlign w:val="center"/>
          </w:tcPr>
          <w:p w14:paraId="16A9AA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731E3E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100</w:t>
            </w:r>
          </w:p>
        </w:tc>
        <w:tc>
          <w:tcPr>
            <w:tcW w:w="1060" w:type="dxa"/>
            <w:noWrap w:val="0"/>
            <w:vAlign w:val="top"/>
          </w:tcPr>
          <w:p w14:paraId="155EBE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6679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6B0BA7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13</w:t>
            </w:r>
          </w:p>
        </w:tc>
        <w:tc>
          <w:tcPr>
            <w:tcW w:w="1961" w:type="dxa"/>
            <w:noWrap w:val="0"/>
            <w:vAlign w:val="center"/>
          </w:tcPr>
          <w:p w14:paraId="1AB256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多功能带充电钻，开孔器</w:t>
            </w:r>
          </w:p>
        </w:tc>
        <w:tc>
          <w:tcPr>
            <w:tcW w:w="2551" w:type="dxa"/>
            <w:noWrap w:val="0"/>
            <w:vAlign w:val="center"/>
          </w:tcPr>
          <w:p w14:paraId="020593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2000W</w:t>
            </w:r>
          </w:p>
        </w:tc>
        <w:tc>
          <w:tcPr>
            <w:tcW w:w="1281" w:type="dxa"/>
            <w:noWrap w:val="0"/>
            <w:vAlign w:val="center"/>
          </w:tcPr>
          <w:p w14:paraId="4BE623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2FBD37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2</w:t>
            </w:r>
          </w:p>
        </w:tc>
        <w:tc>
          <w:tcPr>
            <w:tcW w:w="1060" w:type="dxa"/>
            <w:noWrap w:val="0"/>
            <w:vAlign w:val="top"/>
          </w:tcPr>
          <w:p w14:paraId="5C9C10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5D20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5C55BE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14</w:t>
            </w:r>
          </w:p>
        </w:tc>
        <w:tc>
          <w:tcPr>
            <w:tcW w:w="1961" w:type="dxa"/>
            <w:noWrap w:val="0"/>
            <w:vAlign w:val="center"/>
          </w:tcPr>
          <w:p w14:paraId="6E61CB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切割机</w:t>
            </w:r>
          </w:p>
        </w:tc>
        <w:tc>
          <w:tcPr>
            <w:tcW w:w="2551" w:type="dxa"/>
            <w:noWrap w:val="0"/>
            <w:vAlign w:val="center"/>
          </w:tcPr>
          <w:p w14:paraId="0C58A0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4kw</w:t>
            </w:r>
          </w:p>
        </w:tc>
        <w:tc>
          <w:tcPr>
            <w:tcW w:w="1281" w:type="dxa"/>
            <w:noWrap w:val="0"/>
            <w:vAlign w:val="center"/>
          </w:tcPr>
          <w:p w14:paraId="437593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160F3F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2</w:t>
            </w:r>
          </w:p>
        </w:tc>
        <w:tc>
          <w:tcPr>
            <w:tcW w:w="1060" w:type="dxa"/>
            <w:noWrap w:val="0"/>
            <w:vAlign w:val="top"/>
          </w:tcPr>
          <w:p w14:paraId="257001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5FF71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1D37B8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15</w:t>
            </w:r>
          </w:p>
        </w:tc>
        <w:tc>
          <w:tcPr>
            <w:tcW w:w="1961" w:type="dxa"/>
            <w:noWrap w:val="0"/>
            <w:vAlign w:val="center"/>
          </w:tcPr>
          <w:p w14:paraId="28C50B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发电机一套（包含热熔机）</w:t>
            </w:r>
          </w:p>
        </w:tc>
        <w:tc>
          <w:tcPr>
            <w:tcW w:w="2551" w:type="dxa"/>
            <w:noWrap w:val="0"/>
            <w:vAlign w:val="center"/>
          </w:tcPr>
          <w:p w14:paraId="232B03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柴油版</w:t>
            </w:r>
            <w:r>
              <w:rPr>
                <w:rFonts w:hint="default" w:ascii="Times New Roman" w:hAnsi="Times New Roman" w:eastAsia="仿宋_GB2312" w:cs="Times New Roman"/>
                <w:b w:val="0"/>
                <w:bCs w:val="0"/>
                <w:i w:val="0"/>
                <w:iCs w:val="0"/>
                <w:color w:val="000000"/>
                <w:kern w:val="0"/>
                <w:sz w:val="21"/>
                <w:szCs w:val="21"/>
                <w:u w:val="none"/>
                <w:lang w:val="en-US" w:eastAsia="zh-CN" w:bidi="ar"/>
              </w:rPr>
              <w:t>发电机</w:t>
            </w:r>
            <w:r>
              <w:rPr>
                <w:rFonts w:hint="eastAsia" w:ascii="Times New Roman" w:hAnsi="Times New Roman" w:eastAsia="仿宋_GB2312" w:cs="Times New Roman"/>
                <w:b w:val="0"/>
                <w:bCs w:val="0"/>
                <w:i w:val="0"/>
                <w:iCs w:val="0"/>
                <w:color w:val="000000"/>
                <w:kern w:val="0"/>
                <w:sz w:val="21"/>
                <w:szCs w:val="21"/>
                <w:u w:val="none"/>
                <w:lang w:val="en-US" w:eastAsia="zh-CN" w:bidi="ar"/>
              </w:rPr>
              <w:t>50kw+热熔机350</w:t>
            </w:r>
          </w:p>
        </w:tc>
        <w:tc>
          <w:tcPr>
            <w:tcW w:w="1281" w:type="dxa"/>
            <w:noWrap w:val="0"/>
            <w:vAlign w:val="center"/>
          </w:tcPr>
          <w:p w14:paraId="3E80C8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374855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w:t>
            </w:r>
          </w:p>
        </w:tc>
        <w:tc>
          <w:tcPr>
            <w:tcW w:w="1060" w:type="dxa"/>
            <w:noWrap w:val="0"/>
            <w:vAlign w:val="top"/>
          </w:tcPr>
          <w:p w14:paraId="3E328A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36F9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613F3B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16</w:t>
            </w:r>
          </w:p>
        </w:tc>
        <w:tc>
          <w:tcPr>
            <w:tcW w:w="1961" w:type="dxa"/>
            <w:noWrap w:val="0"/>
            <w:vAlign w:val="center"/>
          </w:tcPr>
          <w:p w14:paraId="2CF074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PVC管胶水</w:t>
            </w:r>
          </w:p>
        </w:tc>
        <w:tc>
          <w:tcPr>
            <w:tcW w:w="2551" w:type="dxa"/>
            <w:noWrap w:val="0"/>
            <w:vAlign w:val="center"/>
          </w:tcPr>
          <w:p w14:paraId="051D57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PVC管胶水</w:t>
            </w:r>
          </w:p>
        </w:tc>
        <w:tc>
          <w:tcPr>
            <w:tcW w:w="1281" w:type="dxa"/>
            <w:noWrap w:val="0"/>
            <w:vAlign w:val="center"/>
          </w:tcPr>
          <w:p w14:paraId="67BDC8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桶</w:t>
            </w:r>
          </w:p>
        </w:tc>
        <w:tc>
          <w:tcPr>
            <w:tcW w:w="1431" w:type="dxa"/>
            <w:noWrap w:val="0"/>
            <w:vAlign w:val="center"/>
          </w:tcPr>
          <w:p w14:paraId="46C046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30</w:t>
            </w:r>
          </w:p>
        </w:tc>
        <w:tc>
          <w:tcPr>
            <w:tcW w:w="1060" w:type="dxa"/>
            <w:noWrap w:val="0"/>
            <w:vAlign w:val="top"/>
          </w:tcPr>
          <w:p w14:paraId="16EC25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1761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65B811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17</w:t>
            </w:r>
          </w:p>
        </w:tc>
        <w:tc>
          <w:tcPr>
            <w:tcW w:w="1961" w:type="dxa"/>
            <w:noWrap w:val="0"/>
            <w:vAlign w:val="center"/>
          </w:tcPr>
          <w:p w14:paraId="0B726D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管钳</w:t>
            </w:r>
          </w:p>
        </w:tc>
        <w:tc>
          <w:tcPr>
            <w:tcW w:w="2551" w:type="dxa"/>
            <w:noWrap w:val="0"/>
            <w:vAlign w:val="center"/>
          </w:tcPr>
          <w:p w14:paraId="09D662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管钳（大中小）</w:t>
            </w:r>
          </w:p>
        </w:tc>
        <w:tc>
          <w:tcPr>
            <w:tcW w:w="1281" w:type="dxa"/>
            <w:noWrap w:val="0"/>
            <w:vAlign w:val="center"/>
          </w:tcPr>
          <w:p w14:paraId="743A5D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1EAD2C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3</w:t>
            </w:r>
          </w:p>
        </w:tc>
        <w:tc>
          <w:tcPr>
            <w:tcW w:w="1060" w:type="dxa"/>
            <w:noWrap w:val="0"/>
            <w:vAlign w:val="top"/>
          </w:tcPr>
          <w:p w14:paraId="21A35F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706D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47D321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18</w:t>
            </w:r>
          </w:p>
        </w:tc>
        <w:tc>
          <w:tcPr>
            <w:tcW w:w="1961" w:type="dxa"/>
            <w:noWrap w:val="0"/>
            <w:vAlign w:val="center"/>
          </w:tcPr>
          <w:p w14:paraId="1D84B2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PE主管旁通阀工型胶垫16滴灌带旁通阀</w:t>
            </w:r>
          </w:p>
        </w:tc>
        <w:tc>
          <w:tcPr>
            <w:tcW w:w="2551" w:type="dxa"/>
            <w:noWrap w:val="0"/>
            <w:vAlign w:val="center"/>
          </w:tcPr>
          <w:p w14:paraId="1242F5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default" w:ascii="Times New Roman" w:hAnsi="Times New Roman" w:eastAsia="仿宋_GB2312" w:cs="Times New Roman"/>
                <w:b w:val="0"/>
                <w:bCs w:val="0"/>
                <w:i w:val="0"/>
                <w:iCs w:val="0"/>
                <w:color w:val="000000"/>
                <w:kern w:val="0"/>
                <w:sz w:val="21"/>
                <w:szCs w:val="21"/>
                <w:u w:val="none"/>
                <w:lang w:val="en-US" w:eastAsia="zh-CN" w:bidi="ar"/>
              </w:rPr>
              <w:t>PE主管旁通阀工型胶垫16滴灌带旁通阀</w:t>
            </w:r>
          </w:p>
        </w:tc>
        <w:tc>
          <w:tcPr>
            <w:tcW w:w="1281" w:type="dxa"/>
            <w:noWrap w:val="0"/>
            <w:vAlign w:val="center"/>
          </w:tcPr>
          <w:p w14:paraId="5E7AAE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27D07A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1000</w:t>
            </w:r>
          </w:p>
        </w:tc>
        <w:tc>
          <w:tcPr>
            <w:tcW w:w="1060" w:type="dxa"/>
            <w:noWrap w:val="0"/>
            <w:vAlign w:val="top"/>
          </w:tcPr>
          <w:p w14:paraId="426696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7D8D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216D73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19</w:t>
            </w:r>
          </w:p>
        </w:tc>
        <w:tc>
          <w:tcPr>
            <w:tcW w:w="1961" w:type="dxa"/>
            <w:noWrap w:val="0"/>
            <w:vAlign w:val="center"/>
          </w:tcPr>
          <w:p w14:paraId="5EFC6F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摇臂式喷头丝径</w:t>
            </w:r>
          </w:p>
        </w:tc>
        <w:tc>
          <w:tcPr>
            <w:tcW w:w="2551" w:type="dxa"/>
            <w:noWrap w:val="0"/>
            <w:vAlign w:val="center"/>
          </w:tcPr>
          <w:p w14:paraId="4722D6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四分之三#</w:t>
            </w:r>
          </w:p>
        </w:tc>
        <w:tc>
          <w:tcPr>
            <w:tcW w:w="1281" w:type="dxa"/>
            <w:noWrap w:val="0"/>
            <w:vAlign w:val="center"/>
          </w:tcPr>
          <w:p w14:paraId="3FE5DE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3D6D15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300</w:t>
            </w:r>
          </w:p>
        </w:tc>
        <w:tc>
          <w:tcPr>
            <w:tcW w:w="1060" w:type="dxa"/>
            <w:noWrap w:val="0"/>
            <w:vAlign w:val="top"/>
          </w:tcPr>
          <w:p w14:paraId="367E4D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5052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2AA4B4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20</w:t>
            </w:r>
          </w:p>
        </w:tc>
        <w:tc>
          <w:tcPr>
            <w:tcW w:w="1961" w:type="dxa"/>
            <w:noWrap w:val="0"/>
            <w:vAlign w:val="center"/>
          </w:tcPr>
          <w:p w14:paraId="0C9AF9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地埋式喷头</w:t>
            </w:r>
          </w:p>
        </w:tc>
        <w:tc>
          <w:tcPr>
            <w:tcW w:w="2551" w:type="dxa"/>
            <w:noWrap w:val="0"/>
            <w:vAlign w:val="center"/>
          </w:tcPr>
          <w:p w14:paraId="69DC9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500#</w:t>
            </w:r>
          </w:p>
        </w:tc>
        <w:tc>
          <w:tcPr>
            <w:tcW w:w="1281" w:type="dxa"/>
            <w:noWrap w:val="0"/>
            <w:vAlign w:val="center"/>
          </w:tcPr>
          <w:p w14:paraId="07F1C6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5412B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300</w:t>
            </w:r>
          </w:p>
        </w:tc>
        <w:tc>
          <w:tcPr>
            <w:tcW w:w="1060" w:type="dxa"/>
            <w:noWrap w:val="0"/>
            <w:vAlign w:val="top"/>
          </w:tcPr>
          <w:p w14:paraId="5E23C1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6448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4D2494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21</w:t>
            </w:r>
          </w:p>
        </w:tc>
        <w:tc>
          <w:tcPr>
            <w:tcW w:w="1961" w:type="dxa"/>
            <w:noWrap w:val="0"/>
            <w:vAlign w:val="center"/>
          </w:tcPr>
          <w:p w14:paraId="4A4DF1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PE直接</w:t>
            </w:r>
          </w:p>
        </w:tc>
        <w:tc>
          <w:tcPr>
            <w:tcW w:w="2551" w:type="dxa"/>
            <w:noWrap w:val="0"/>
            <w:vAlign w:val="center"/>
          </w:tcPr>
          <w:p w14:paraId="527647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20</w:t>
            </w:r>
          </w:p>
        </w:tc>
        <w:tc>
          <w:tcPr>
            <w:tcW w:w="1281" w:type="dxa"/>
            <w:noWrap w:val="0"/>
            <w:vAlign w:val="center"/>
          </w:tcPr>
          <w:p w14:paraId="4C92C1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104EDF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w:t>
            </w:r>
          </w:p>
        </w:tc>
        <w:tc>
          <w:tcPr>
            <w:tcW w:w="1060" w:type="dxa"/>
            <w:noWrap w:val="0"/>
            <w:vAlign w:val="top"/>
          </w:tcPr>
          <w:p w14:paraId="44FD7D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71F2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0B38C1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22</w:t>
            </w:r>
          </w:p>
        </w:tc>
        <w:tc>
          <w:tcPr>
            <w:tcW w:w="1961" w:type="dxa"/>
            <w:noWrap w:val="0"/>
            <w:vAlign w:val="center"/>
          </w:tcPr>
          <w:p w14:paraId="4B11F4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电容焊机</w:t>
            </w:r>
          </w:p>
        </w:tc>
        <w:tc>
          <w:tcPr>
            <w:tcW w:w="2551" w:type="dxa"/>
            <w:noWrap w:val="0"/>
            <w:vAlign w:val="center"/>
          </w:tcPr>
          <w:p w14:paraId="0F2542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AC200V</w:t>
            </w:r>
          </w:p>
        </w:tc>
        <w:tc>
          <w:tcPr>
            <w:tcW w:w="1281" w:type="dxa"/>
            <w:noWrap w:val="0"/>
            <w:vAlign w:val="center"/>
          </w:tcPr>
          <w:p w14:paraId="23E355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027309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1</w:t>
            </w:r>
          </w:p>
        </w:tc>
        <w:tc>
          <w:tcPr>
            <w:tcW w:w="1060" w:type="dxa"/>
            <w:noWrap w:val="0"/>
            <w:vAlign w:val="top"/>
          </w:tcPr>
          <w:p w14:paraId="4F16B7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1C505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4540C6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23</w:t>
            </w:r>
          </w:p>
        </w:tc>
        <w:tc>
          <w:tcPr>
            <w:tcW w:w="1961" w:type="dxa"/>
            <w:noWrap w:val="0"/>
            <w:vAlign w:val="center"/>
          </w:tcPr>
          <w:p w14:paraId="166F06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PE闸阀</w:t>
            </w:r>
          </w:p>
        </w:tc>
        <w:tc>
          <w:tcPr>
            <w:tcW w:w="2551" w:type="dxa"/>
            <w:noWrap w:val="0"/>
            <w:vAlign w:val="center"/>
          </w:tcPr>
          <w:p w14:paraId="682619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75</w:t>
            </w:r>
          </w:p>
        </w:tc>
        <w:tc>
          <w:tcPr>
            <w:tcW w:w="1281" w:type="dxa"/>
            <w:noWrap w:val="0"/>
            <w:vAlign w:val="center"/>
          </w:tcPr>
          <w:p w14:paraId="33D4BE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台</w:t>
            </w:r>
          </w:p>
        </w:tc>
        <w:tc>
          <w:tcPr>
            <w:tcW w:w="1431" w:type="dxa"/>
            <w:noWrap w:val="0"/>
            <w:vAlign w:val="center"/>
          </w:tcPr>
          <w:p w14:paraId="517271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30</w:t>
            </w:r>
          </w:p>
        </w:tc>
        <w:tc>
          <w:tcPr>
            <w:tcW w:w="1060" w:type="dxa"/>
            <w:noWrap w:val="0"/>
            <w:vAlign w:val="top"/>
          </w:tcPr>
          <w:p w14:paraId="098D01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r w14:paraId="026D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noWrap w:val="0"/>
            <w:vAlign w:val="top"/>
          </w:tcPr>
          <w:p w14:paraId="372D95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24</w:t>
            </w:r>
          </w:p>
        </w:tc>
        <w:tc>
          <w:tcPr>
            <w:tcW w:w="1961" w:type="dxa"/>
            <w:noWrap w:val="0"/>
            <w:vAlign w:val="center"/>
          </w:tcPr>
          <w:p w14:paraId="4E321D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哈佛接</w:t>
            </w:r>
          </w:p>
        </w:tc>
        <w:tc>
          <w:tcPr>
            <w:tcW w:w="2551" w:type="dxa"/>
            <w:noWrap w:val="0"/>
            <w:vAlign w:val="center"/>
          </w:tcPr>
          <w:p w14:paraId="7875DF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250</w:t>
            </w:r>
          </w:p>
        </w:tc>
        <w:tc>
          <w:tcPr>
            <w:tcW w:w="1281" w:type="dxa"/>
            <w:noWrap w:val="0"/>
            <w:vAlign w:val="center"/>
          </w:tcPr>
          <w:p w14:paraId="4948E2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个</w:t>
            </w:r>
          </w:p>
        </w:tc>
        <w:tc>
          <w:tcPr>
            <w:tcW w:w="1431" w:type="dxa"/>
            <w:noWrap w:val="0"/>
            <w:vAlign w:val="center"/>
          </w:tcPr>
          <w:p w14:paraId="04B674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仿宋_GB2312" w:cs="Times New Roman"/>
                <w:b w:val="0"/>
                <w:bCs w:val="0"/>
                <w:i w:val="0"/>
                <w:iCs w:val="0"/>
                <w:color w:val="000000"/>
                <w:kern w:val="0"/>
                <w:sz w:val="21"/>
                <w:szCs w:val="21"/>
                <w:u w:val="none"/>
                <w:lang w:val="en-US" w:eastAsia="zh-CN" w:bidi="ar"/>
              </w:rPr>
            </w:pPr>
            <w:r>
              <w:rPr>
                <w:rFonts w:hint="eastAsia" w:ascii="Times New Roman" w:hAnsi="Times New Roman" w:eastAsia="仿宋_GB2312" w:cs="Times New Roman"/>
                <w:b w:val="0"/>
                <w:bCs w:val="0"/>
                <w:i w:val="0"/>
                <w:iCs w:val="0"/>
                <w:color w:val="000000"/>
                <w:kern w:val="0"/>
                <w:sz w:val="21"/>
                <w:szCs w:val="21"/>
                <w:u w:val="none"/>
                <w:lang w:val="en-US" w:eastAsia="zh-CN" w:bidi="ar"/>
              </w:rPr>
              <w:t>2</w:t>
            </w:r>
          </w:p>
        </w:tc>
        <w:tc>
          <w:tcPr>
            <w:tcW w:w="1060" w:type="dxa"/>
            <w:noWrap w:val="0"/>
            <w:vAlign w:val="top"/>
          </w:tcPr>
          <w:p w14:paraId="380F66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b w:val="0"/>
                <w:bCs w:val="0"/>
                <w:i w:val="0"/>
                <w:iCs w:val="0"/>
                <w:color w:val="000000"/>
                <w:kern w:val="0"/>
                <w:sz w:val="21"/>
                <w:szCs w:val="21"/>
                <w:u w:val="none"/>
                <w:lang w:val="en-US" w:eastAsia="zh-CN" w:bidi="ar"/>
              </w:rPr>
            </w:pPr>
          </w:p>
        </w:tc>
      </w:tr>
    </w:tbl>
    <w:p w14:paraId="0E9E52E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8"/>
          <w:szCs w:val="28"/>
          <w:highlight w:val="none"/>
          <w:lang w:val="en-US" w:eastAsia="zh-CN"/>
        </w:rPr>
        <w:t>二、商务要求：</w:t>
      </w:r>
    </w:p>
    <w:p w14:paraId="003546AE">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服务期限</w:t>
      </w:r>
      <w:r>
        <w:rPr>
          <w:rFonts w:hint="default" w:ascii="宋体" w:hAnsi="宋体" w:eastAsia="宋体" w:cs="宋体"/>
          <w:b w:val="0"/>
          <w:bCs w:val="0"/>
          <w:sz w:val="24"/>
          <w:szCs w:val="24"/>
          <w:highlight w:val="none"/>
          <w:lang w:val="en-US" w:eastAsia="zh-CN"/>
        </w:rPr>
        <w:t xml:space="preserve"> ：一年，签订合同后苗木种植为20日。（具体以甲乙双方签订合同为准）</w:t>
      </w:r>
    </w:p>
    <w:p w14:paraId="4F5D38A6">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2、供货</w:t>
      </w:r>
      <w:r>
        <w:rPr>
          <w:rFonts w:hint="default" w:ascii="宋体" w:hAnsi="宋体" w:eastAsia="宋体" w:cs="宋体"/>
          <w:b w:val="0"/>
          <w:bCs w:val="0"/>
          <w:sz w:val="24"/>
          <w:szCs w:val="24"/>
          <w:highlight w:val="none"/>
          <w:lang w:val="en-US" w:eastAsia="zh-CN"/>
        </w:rPr>
        <w:t>地点 ：甲方指定地点</w:t>
      </w:r>
      <w:r>
        <w:rPr>
          <w:rFonts w:hint="eastAsia" w:ascii="宋体" w:hAnsi="宋体" w:eastAsia="宋体" w:cs="宋体"/>
          <w:b w:val="0"/>
          <w:bCs w:val="0"/>
          <w:sz w:val="24"/>
          <w:szCs w:val="24"/>
          <w:highlight w:val="none"/>
          <w:lang w:val="en-US" w:eastAsia="zh-CN"/>
        </w:rPr>
        <w:t>。</w:t>
      </w:r>
    </w:p>
    <w:p w14:paraId="1BC3C51A">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报价要求</w:t>
      </w:r>
    </w:p>
    <w:p w14:paraId="2BBE430E">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本次报价为人民币报价，投标报价应包括：</w:t>
      </w:r>
      <w:r>
        <w:rPr>
          <w:rFonts w:hint="eastAsia" w:ascii="宋体"/>
          <w:color w:val="auto"/>
          <w:sz w:val="24"/>
          <w:szCs w:val="24"/>
          <w:highlight w:val="none"/>
        </w:rPr>
        <w:t>货物及服务本身价格、</w:t>
      </w:r>
      <w:r>
        <w:rPr>
          <w:rFonts w:hint="eastAsia" w:ascii="宋体"/>
          <w:color w:val="auto"/>
          <w:sz w:val="24"/>
          <w:szCs w:val="24"/>
          <w:highlight w:val="none"/>
          <w:lang w:val="en-US" w:eastAsia="zh-CN"/>
        </w:rPr>
        <w:t>栽植费、水电费、</w:t>
      </w:r>
      <w:r>
        <w:rPr>
          <w:rFonts w:hint="eastAsia" w:ascii="宋体"/>
          <w:color w:val="auto"/>
          <w:sz w:val="24"/>
          <w:szCs w:val="24"/>
          <w:highlight w:val="none"/>
        </w:rPr>
        <w:t>保险费用、包装费、运输费用、二次搬运费、损耗、税金费用、随产品备品备件费、专用工具费、随产品资料费、技术人员指导和培训</w:t>
      </w:r>
      <w:r>
        <w:rPr>
          <w:rFonts w:hint="eastAsia" w:ascii="宋体"/>
          <w:color w:val="auto"/>
          <w:sz w:val="24"/>
          <w:szCs w:val="24"/>
          <w:highlight w:val="none"/>
          <w:lang w:val="en-US" w:eastAsia="zh-CN"/>
        </w:rPr>
        <w:t>费、</w:t>
      </w:r>
      <w:r>
        <w:rPr>
          <w:rFonts w:hint="eastAsia" w:ascii="宋体"/>
          <w:color w:val="auto"/>
          <w:sz w:val="24"/>
          <w:szCs w:val="24"/>
          <w:highlight w:val="none"/>
        </w:rPr>
        <w:t>安装费、调试费、自检费及验收合格前和质保期内发生的一切费用、应当提供的伴随服务/售后服务费用</w:t>
      </w:r>
    </w:p>
    <w:p w14:paraId="7016DB4C">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r>
        <w:rPr>
          <w:rFonts w:hint="default" w:ascii="宋体" w:hAnsi="宋体" w:eastAsia="宋体" w:cs="宋体"/>
          <w:b w:val="0"/>
          <w:bCs w:val="0"/>
          <w:sz w:val="24"/>
          <w:szCs w:val="24"/>
          <w:highlight w:val="none"/>
          <w:lang w:val="en-US" w:eastAsia="zh-CN"/>
        </w:rPr>
        <w:t>质</w:t>
      </w:r>
      <w:r>
        <w:rPr>
          <w:rFonts w:hint="eastAsia" w:ascii="宋体" w:hAnsi="宋体" w:eastAsia="宋体" w:cs="宋体"/>
          <w:b w:val="0"/>
          <w:bCs w:val="0"/>
          <w:sz w:val="24"/>
          <w:szCs w:val="24"/>
          <w:highlight w:val="none"/>
          <w:lang w:val="en-US" w:eastAsia="zh-CN"/>
        </w:rPr>
        <w:t>量</w:t>
      </w:r>
      <w:r>
        <w:rPr>
          <w:rFonts w:hint="default" w:ascii="宋体" w:hAnsi="宋体" w:eastAsia="宋体" w:cs="宋体"/>
          <w:b w:val="0"/>
          <w:bCs w:val="0"/>
          <w:sz w:val="24"/>
          <w:szCs w:val="24"/>
          <w:highlight w:val="none"/>
          <w:lang w:val="en-US" w:eastAsia="zh-CN"/>
        </w:rPr>
        <w:t>要求</w:t>
      </w:r>
    </w:p>
    <w:p w14:paraId="0339506B">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提供的树苗必须为Ⅱ级以上苗，</w:t>
      </w:r>
      <w:r>
        <w:rPr>
          <w:rFonts w:hint="eastAsia" w:ascii="宋体" w:hAnsi="宋体" w:eastAsia="宋体" w:cs="宋体"/>
          <w:b w:val="0"/>
          <w:bCs w:val="0"/>
          <w:sz w:val="24"/>
          <w:szCs w:val="24"/>
          <w:highlight w:val="none"/>
          <w:lang w:val="en-US" w:eastAsia="zh-CN"/>
        </w:rPr>
        <w:t>种植成活率应在</w:t>
      </w:r>
      <w:r>
        <w:rPr>
          <w:rFonts w:hint="eastAsia" w:ascii="宋体" w:hAnsi="宋体" w:cs="宋体"/>
          <w:b w:val="0"/>
          <w:bCs w:val="0"/>
          <w:sz w:val="24"/>
          <w:szCs w:val="24"/>
          <w:highlight w:val="none"/>
          <w:lang w:val="en-US" w:eastAsia="zh-CN"/>
        </w:rPr>
        <w:t>80</w:t>
      </w:r>
      <w:r>
        <w:rPr>
          <w:rFonts w:hint="eastAsia" w:ascii="宋体" w:hAnsi="宋体" w:eastAsia="宋体" w:cs="宋体"/>
          <w:b w:val="0"/>
          <w:bCs w:val="0"/>
          <w:sz w:val="24"/>
          <w:szCs w:val="24"/>
          <w:highlight w:val="none"/>
          <w:lang w:val="en-US" w:eastAsia="zh-CN"/>
        </w:rPr>
        <w:t>％以上</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如</w:t>
      </w:r>
      <w:r>
        <w:rPr>
          <w:rFonts w:hint="eastAsia" w:ascii="宋体" w:hAnsi="宋体" w:cs="宋体"/>
          <w:b w:val="0"/>
          <w:bCs w:val="0"/>
          <w:sz w:val="24"/>
          <w:szCs w:val="24"/>
          <w:highlight w:val="none"/>
          <w:lang w:val="en-US" w:eastAsia="zh-CN"/>
        </w:rPr>
        <w:t>成活率未达到要求须进行补植，直到成活率达到要求。</w:t>
      </w:r>
    </w:p>
    <w:p w14:paraId="497470C8">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r>
        <w:rPr>
          <w:rFonts w:hint="eastAsia" w:ascii="宋体" w:hAnsi="宋体" w:cs="宋体"/>
          <w:b w:val="0"/>
          <w:bCs w:val="0"/>
          <w:sz w:val="24"/>
          <w:szCs w:val="24"/>
          <w:highlight w:val="none"/>
          <w:lang w:val="en-US" w:eastAsia="zh-CN"/>
        </w:rPr>
        <w:t>滴灌维修</w:t>
      </w:r>
      <w:r>
        <w:rPr>
          <w:rFonts w:hint="default" w:ascii="宋体" w:hAnsi="宋体" w:eastAsia="宋体" w:cs="宋体"/>
          <w:b w:val="0"/>
          <w:bCs w:val="0"/>
          <w:sz w:val="24"/>
          <w:szCs w:val="24"/>
          <w:highlight w:val="none"/>
          <w:lang w:val="en-US" w:eastAsia="zh-CN"/>
        </w:rPr>
        <w:t>质量保修期</w:t>
      </w:r>
      <w:r>
        <w:rPr>
          <w:rFonts w:hint="eastAsia" w:ascii="宋体" w:hAnsi="宋体" w:cs="宋体"/>
          <w:b w:val="0"/>
          <w:bCs w:val="0"/>
          <w:sz w:val="24"/>
          <w:szCs w:val="24"/>
          <w:highlight w:val="none"/>
          <w:lang w:val="en-US" w:eastAsia="zh-CN"/>
        </w:rPr>
        <w:t>按国家标准执行。</w:t>
      </w:r>
    </w:p>
    <w:p w14:paraId="398CBCDD">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所供货物质量如达不到甲方质量要求的，必须按甲方要求更换，更换至甲方满意为止。</w:t>
      </w:r>
    </w:p>
    <w:p w14:paraId="5CD61588">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r>
        <w:rPr>
          <w:rFonts w:hint="default" w:ascii="宋体" w:hAnsi="宋体" w:eastAsia="宋体" w:cs="宋体"/>
          <w:b w:val="0"/>
          <w:bCs w:val="0"/>
          <w:sz w:val="24"/>
          <w:szCs w:val="24"/>
          <w:highlight w:val="none"/>
          <w:lang w:val="en-US" w:eastAsia="zh-CN"/>
        </w:rPr>
        <w:t>供应方在交付货物的同时应提供国家规定的检验合格证明等文件。</w:t>
      </w:r>
    </w:p>
    <w:p w14:paraId="518D990C">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w:t>
      </w:r>
      <w:r>
        <w:rPr>
          <w:rFonts w:hint="default" w:ascii="宋体" w:hAnsi="宋体" w:eastAsia="宋体" w:cs="宋体"/>
          <w:b w:val="0"/>
          <w:bCs w:val="0"/>
          <w:sz w:val="24"/>
          <w:szCs w:val="24"/>
          <w:highlight w:val="none"/>
          <w:lang w:val="en-US" w:eastAsia="zh-CN"/>
        </w:rPr>
        <w:t>售后</w:t>
      </w:r>
      <w:r>
        <w:rPr>
          <w:rFonts w:hint="eastAsia" w:ascii="宋体" w:hAnsi="宋体" w:eastAsia="宋体" w:cs="宋体"/>
          <w:b w:val="0"/>
          <w:bCs w:val="0"/>
          <w:sz w:val="24"/>
          <w:szCs w:val="24"/>
          <w:highlight w:val="none"/>
          <w:lang w:val="en-US" w:eastAsia="zh-CN"/>
        </w:rPr>
        <w:t>要求</w:t>
      </w:r>
    </w:p>
    <w:p w14:paraId="6717829B">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乙方交付的全部货物，均应采用本行业通用的方式进行包装。没有相关规定的，应当采取足以保护货物的包装方式，且该包装应符合国家有关包装的法律、法规的规定。如有必要，包装应适用于远距离运输、防潮、防震、防锈和防粗暴装卸，确保货物安全无损地运抵现场。由于包装不善所引起的产品损毁、损坏和损失等一切风险均由乙方承担。6、</w:t>
      </w:r>
      <w:r>
        <w:rPr>
          <w:rFonts w:hint="default" w:ascii="宋体" w:hAnsi="宋体" w:eastAsia="宋体" w:cs="宋体"/>
          <w:b w:val="0"/>
          <w:bCs w:val="0"/>
          <w:sz w:val="24"/>
          <w:szCs w:val="24"/>
          <w:highlight w:val="none"/>
          <w:lang w:val="en-US" w:eastAsia="zh-CN"/>
        </w:rPr>
        <w:t>验收</w:t>
      </w:r>
    </w:p>
    <w:p w14:paraId="0725EF83">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r>
        <w:rPr>
          <w:rFonts w:hint="default" w:ascii="宋体" w:hAnsi="宋体" w:eastAsia="宋体" w:cs="宋体"/>
          <w:b w:val="0"/>
          <w:bCs w:val="0"/>
          <w:sz w:val="24"/>
          <w:szCs w:val="24"/>
          <w:highlight w:val="none"/>
          <w:lang w:val="en-US" w:eastAsia="zh-CN"/>
        </w:rPr>
        <w:t>货物到达现场后，供应商应在使用单位人员在场情况下当面共同清点、检查，作出检查记录，双方签字确认。</w:t>
      </w:r>
    </w:p>
    <w:p w14:paraId="06C742BC">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r>
        <w:rPr>
          <w:rFonts w:hint="default" w:ascii="宋体" w:hAnsi="宋体" w:eastAsia="宋体" w:cs="宋体"/>
          <w:b w:val="0"/>
          <w:bCs w:val="0"/>
          <w:sz w:val="24"/>
          <w:szCs w:val="24"/>
          <w:highlight w:val="none"/>
          <w:lang w:val="en-US" w:eastAsia="zh-CN"/>
        </w:rPr>
        <w:t>供应商提供的货物未达到</w:t>
      </w:r>
      <w:r>
        <w:rPr>
          <w:rFonts w:hint="eastAsia" w:ascii="宋体" w:hAnsi="宋体" w:eastAsia="宋体" w:cs="宋体"/>
          <w:b w:val="0"/>
          <w:bCs w:val="0"/>
          <w:sz w:val="24"/>
          <w:szCs w:val="24"/>
          <w:highlight w:val="none"/>
          <w:lang w:val="en-US" w:eastAsia="zh-CN"/>
        </w:rPr>
        <w:t>磋商</w:t>
      </w:r>
      <w:r>
        <w:rPr>
          <w:rFonts w:hint="default" w:ascii="宋体" w:hAnsi="宋体" w:eastAsia="宋体" w:cs="宋体"/>
          <w:b w:val="0"/>
          <w:bCs w:val="0"/>
          <w:sz w:val="24"/>
          <w:szCs w:val="24"/>
          <w:highlight w:val="none"/>
          <w:lang w:val="en-US" w:eastAsia="zh-CN"/>
        </w:rPr>
        <w:t>文件规定要求，且对采购人造成损失的，由供应商承担一切责任，并赔偿所造成的损失。</w:t>
      </w:r>
    </w:p>
    <w:p w14:paraId="604B8263">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付款方式</w:t>
      </w:r>
    </w:p>
    <w:p w14:paraId="0516AC1F">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以甲乙双方签定的合同为准。</w:t>
      </w:r>
    </w:p>
    <w:p w14:paraId="2F9D81FF">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w:t>
      </w:r>
      <w:r>
        <w:rPr>
          <w:rFonts w:hint="default" w:ascii="宋体" w:hAnsi="宋体" w:eastAsia="宋体" w:cs="宋体"/>
          <w:b w:val="0"/>
          <w:bCs w:val="0"/>
          <w:sz w:val="24"/>
          <w:szCs w:val="24"/>
          <w:highlight w:val="none"/>
          <w:lang w:val="en-US" w:eastAsia="zh-CN"/>
        </w:rPr>
        <w:t>知识产权</w:t>
      </w:r>
    </w:p>
    <w:p w14:paraId="2A75632F">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采购人在中华人民共和国境内使用投标人提供的货物及服务时免受第三方提出的侵犯其专利权或其它知识产权的起诉。如果第三方提出侵权指控，中标人应承担由此而引起的一切法律责任和费用。</w:t>
      </w:r>
    </w:p>
    <w:p w14:paraId="27A20D11">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9、</w:t>
      </w:r>
      <w:r>
        <w:rPr>
          <w:rFonts w:hint="default" w:ascii="宋体" w:hAnsi="宋体" w:eastAsia="宋体" w:cs="宋体"/>
          <w:b w:val="0"/>
          <w:bCs w:val="0"/>
          <w:sz w:val="24"/>
          <w:szCs w:val="24"/>
          <w:highlight w:val="none"/>
          <w:lang w:val="en-US" w:eastAsia="zh-CN"/>
        </w:rPr>
        <w:t>其他</w:t>
      </w:r>
    </w:p>
    <w:p w14:paraId="4598C631">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r>
        <w:rPr>
          <w:rFonts w:hint="default" w:ascii="宋体" w:hAnsi="宋体" w:eastAsia="宋体" w:cs="宋体"/>
          <w:b w:val="0"/>
          <w:bCs w:val="0"/>
          <w:sz w:val="24"/>
          <w:szCs w:val="24"/>
          <w:highlight w:val="none"/>
          <w:lang w:val="en-US" w:eastAsia="zh-CN"/>
        </w:rPr>
        <w:t>投标人必须在</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中对以上条款和服务承诺明确列出，承诺内容必须达到本篇及</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其他条款的要求。</w:t>
      </w:r>
    </w:p>
    <w:p w14:paraId="01F4D20C">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（2）成交</w:t>
      </w:r>
      <w:r>
        <w:rPr>
          <w:rFonts w:hint="default" w:ascii="宋体" w:hAnsi="宋体" w:eastAsia="宋体" w:cs="宋体"/>
          <w:b w:val="0"/>
          <w:bCs w:val="0"/>
          <w:sz w:val="24"/>
          <w:szCs w:val="24"/>
          <w:highlight w:val="none"/>
          <w:lang w:val="en-US" w:eastAsia="zh-CN"/>
        </w:rPr>
        <w:t>人与采购人签订《协议》后，须与用户方签订《货物采购供应合同》（包</w:t>
      </w:r>
    </w:p>
    <w:p w14:paraId="3886C3C6">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括供货范围、需求数量、单价等），明确具体供货数量、供货时间、送达地点等内容。</w:t>
      </w:r>
    </w:p>
    <w:p w14:paraId="7D5B2C91">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其他未尽事宜由供需双方在采购合同中详细约定。</w:t>
      </w:r>
    </w:p>
    <w:p w14:paraId="775303DC">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r>
        <w:rPr>
          <w:rFonts w:hint="default" w:ascii="宋体" w:hAnsi="宋体" w:eastAsia="宋体" w:cs="宋体"/>
          <w:b w:val="0"/>
          <w:bCs w:val="0"/>
          <w:sz w:val="24"/>
          <w:szCs w:val="24"/>
          <w:highlight w:val="none"/>
          <w:lang w:val="en-US" w:eastAsia="zh-CN"/>
        </w:rPr>
        <w:t>若供应商不能按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规定的交货期正常交货，采购方有权终止采购合</w:t>
      </w:r>
    </w:p>
    <w:p w14:paraId="0CA9A6D5">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同，并将相关情况上报给采购计划主管部门，取消其</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资格。</w:t>
      </w:r>
    </w:p>
    <w:p w14:paraId="5D31305F">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w:t>
      </w:r>
      <w:r>
        <w:rPr>
          <w:rFonts w:hint="default" w:ascii="宋体" w:hAnsi="宋体" w:eastAsia="宋体" w:cs="宋体"/>
          <w:b w:val="0"/>
          <w:bCs w:val="0"/>
          <w:sz w:val="24"/>
          <w:szCs w:val="24"/>
          <w:highlight w:val="none"/>
          <w:lang w:val="en-US" w:eastAsia="zh-CN"/>
        </w:rPr>
        <w:t>其他未尽事宜由供需双方在采购合同中详细约定。</w:t>
      </w:r>
    </w:p>
    <w:p w14:paraId="61A5ADFC">
      <w:pPr>
        <w:jc w:val="center"/>
        <w:rPr>
          <w:rFonts w:hint="eastAsia" w:ascii="仿宋" w:hAnsi="仿宋" w:eastAsia="仿宋" w:cs="仿宋"/>
          <w:b/>
          <w:bCs/>
          <w:color w:val="auto"/>
          <w:sz w:val="32"/>
          <w:szCs w:val="28"/>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E65C6D"/>
    <w:rsid w:val="2CC2206C"/>
    <w:rsid w:val="46E65C6D"/>
    <w:rsid w:val="563823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9"/>
    <w:pPr>
      <w:keepNext/>
      <w:keepLines/>
      <w:spacing w:before="260" w:after="260" w:line="416" w:lineRule="auto"/>
      <w:outlineLvl w:val="2"/>
    </w:pPr>
    <w:rPr>
      <w:b/>
      <w:sz w:val="28"/>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Text"/>
    <w:basedOn w:val="1"/>
    <w:semiHidden/>
    <w:qFormat/>
    <w:uiPriority w:val="0"/>
    <w:rPr>
      <w:rFonts w:ascii="仿宋" w:hAnsi="仿宋" w:eastAsia="仿宋" w:cs="仿宋"/>
      <w:sz w:val="28"/>
      <w:szCs w:val="28"/>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1624</Words>
  <Characters>1899</Characters>
  <Lines>0</Lines>
  <Paragraphs>0</Paragraphs>
  <TotalTime>0</TotalTime>
  <ScaleCrop>false</ScaleCrop>
  <LinksUpToDate>false</LinksUpToDate>
  <CharactersWithSpaces>1920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2025-03-03T09:10:00Z</dcterms:created>
  <dc:creator>钟文苹</dc:creator>
  <cp:lastModifiedBy>钟文苹</cp:lastModifiedBy>
  <dcterms:modified xsi:type="dcterms:W3CDTF">2025-03-03T09:19:11Z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675B1C4C6F2F465782D5950BA3B30DEB_13</vt:lpwstr>
  </property>
  <property fmtid="{D5CDD505-2E9C-101B-9397-08002B2CF9AE}" pid="4" name="KSOTemplateDocerSaveRecord">
    <vt:lpwstr>eyJoZGlkIjoiMjQzZWUwNjg2MmI0MjU0MGFmNjg5NzZkOThkZmY1MzciLCJ1c2VySWQiOiIxMTY4NTU0MzU1In0=</vt:lpwstr>
  </property>
</Properties>
</file>