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F2909">
      <w:pPr>
        <w:jc w:val="center"/>
        <w:rPr>
          <w:rFonts w:hint="default" w:eastAsia="宋体"/>
          <w:b/>
          <w:bCs/>
          <w:sz w:val="32"/>
          <w:szCs w:val="32"/>
          <w:lang w:val="en-US" w:eastAsia="zh-CN"/>
        </w:rPr>
      </w:pPr>
      <w:r>
        <w:rPr>
          <w:rFonts w:hint="eastAsia"/>
          <w:b/>
          <w:bCs/>
          <w:sz w:val="32"/>
          <w:szCs w:val="32"/>
        </w:rPr>
        <w:t>2024年阿图什市义务教育农村校舍安全保障长效机制项目自治区资金建设项目（设备采购）</w:t>
      </w:r>
      <w:r>
        <w:rPr>
          <w:rFonts w:hint="eastAsia"/>
          <w:b/>
          <w:bCs/>
          <w:sz w:val="32"/>
          <w:szCs w:val="32"/>
          <w:lang w:val="en-US" w:eastAsia="zh-CN"/>
        </w:rPr>
        <w:t>详细参数</w:t>
      </w:r>
    </w:p>
    <w:p w14:paraId="35773884">
      <w:pPr>
        <w:jc w:val="center"/>
        <w:rPr>
          <w:rFonts w:hint="eastAsia"/>
          <w:b/>
          <w:bCs/>
        </w:rPr>
      </w:pPr>
    </w:p>
    <w:tbl>
      <w:tblPr>
        <w:tblStyle w:val="3"/>
        <w:tblW w:w="9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095"/>
        <w:gridCol w:w="7127"/>
        <w:gridCol w:w="940"/>
      </w:tblGrid>
      <w:tr w14:paraId="3EB8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shd w:val="clear" w:color="auto" w:fill="auto"/>
            <w:vAlign w:val="center"/>
          </w:tcPr>
          <w:p w14:paraId="1C5DFD63">
            <w:pPr>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序号</w:t>
            </w:r>
          </w:p>
        </w:tc>
        <w:tc>
          <w:tcPr>
            <w:tcW w:w="1095" w:type="dxa"/>
            <w:shd w:val="clear" w:color="auto" w:fill="auto"/>
            <w:vAlign w:val="center"/>
          </w:tcPr>
          <w:p w14:paraId="5CCE7E81">
            <w:pPr>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lang w:val="en-US" w:eastAsia="zh-CN"/>
              </w:rPr>
              <w:t>标的</w:t>
            </w:r>
            <w:r>
              <w:rPr>
                <w:rFonts w:hint="eastAsia" w:asciiTheme="minorEastAsia" w:hAnsiTheme="minorEastAsia" w:eastAsiaTheme="minorEastAsia"/>
                <w:b/>
                <w:kern w:val="0"/>
                <w:szCs w:val="21"/>
              </w:rPr>
              <w:t>名称</w:t>
            </w:r>
          </w:p>
        </w:tc>
        <w:tc>
          <w:tcPr>
            <w:tcW w:w="7127" w:type="dxa"/>
            <w:shd w:val="clear" w:color="auto" w:fill="auto"/>
            <w:vAlign w:val="center"/>
          </w:tcPr>
          <w:p w14:paraId="78D7F5E6">
            <w:pPr>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技术参数</w:t>
            </w:r>
          </w:p>
        </w:tc>
        <w:tc>
          <w:tcPr>
            <w:tcW w:w="940" w:type="dxa"/>
            <w:shd w:val="clear" w:color="auto" w:fill="auto"/>
            <w:vAlign w:val="center"/>
          </w:tcPr>
          <w:p w14:paraId="10016CFF">
            <w:pPr>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数量</w:t>
            </w:r>
          </w:p>
          <w:p w14:paraId="21BF309B">
            <w:pPr>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（套）</w:t>
            </w:r>
          </w:p>
        </w:tc>
      </w:tr>
      <w:tr w14:paraId="463D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4331CB56">
            <w:pPr>
              <w:jc w:val="center"/>
              <w:rPr>
                <w:rFonts w:asciiTheme="minorEastAsia" w:hAnsiTheme="minorEastAsia" w:eastAsiaTheme="minorEastAsia"/>
                <w:kern w:val="0"/>
                <w:szCs w:val="21"/>
              </w:rPr>
            </w:pPr>
            <w:r>
              <w:rPr>
                <w:rFonts w:asciiTheme="minorEastAsia" w:hAnsiTheme="minorEastAsia" w:eastAsiaTheme="minorEastAsia"/>
                <w:kern w:val="0"/>
                <w:szCs w:val="21"/>
              </w:rPr>
              <w:t>1</w:t>
            </w:r>
          </w:p>
        </w:tc>
        <w:tc>
          <w:tcPr>
            <w:tcW w:w="1095" w:type="dxa"/>
            <w:vAlign w:val="center"/>
          </w:tcPr>
          <w:p w14:paraId="68527E8D">
            <w:pPr>
              <w:jc w:val="center"/>
              <w:rPr>
                <w:rFonts w:asciiTheme="minorEastAsia" w:hAnsiTheme="minorEastAsia" w:eastAsiaTheme="minorEastAsia"/>
                <w:szCs w:val="21"/>
              </w:rPr>
            </w:pPr>
            <w:r>
              <w:rPr>
                <w:rFonts w:hint="eastAsia" w:cs="Arial" w:asciiTheme="minorEastAsia" w:hAnsiTheme="minorEastAsia" w:eastAsiaTheme="minorEastAsia"/>
                <w:szCs w:val="21"/>
              </w:rPr>
              <w:t>LED教室灯</w:t>
            </w:r>
          </w:p>
        </w:tc>
        <w:tc>
          <w:tcPr>
            <w:tcW w:w="7127" w:type="dxa"/>
            <w:vAlign w:val="center"/>
          </w:tcPr>
          <w:p w14:paraId="3FCDDF09">
            <w:pPr>
              <w:wordWrap w:val="0"/>
              <w:jc w:val="left"/>
              <w:rPr>
                <w:rFonts w:cs="Arial" w:asciiTheme="minorEastAsia" w:hAnsiTheme="minorEastAsia" w:eastAsiaTheme="minorEastAsia"/>
                <w:szCs w:val="21"/>
              </w:rPr>
            </w:pPr>
            <w:r>
              <w:rPr>
                <w:rFonts w:hint="eastAsia" w:cs="Arial" w:asciiTheme="minorEastAsia" w:hAnsiTheme="minorEastAsia" w:eastAsiaTheme="minorEastAsia"/>
                <w:szCs w:val="21"/>
              </w:rPr>
              <w:t>1、LED教室灯额定功率≤</w:t>
            </w:r>
            <w:r>
              <w:rPr>
                <w:rFonts w:cs="Arial" w:asciiTheme="minorEastAsia" w:hAnsiTheme="minorEastAsia" w:eastAsiaTheme="minorEastAsia"/>
                <w:szCs w:val="21"/>
              </w:rPr>
              <w:t>40</w:t>
            </w:r>
            <w:r>
              <w:rPr>
                <w:rFonts w:hint="eastAsia" w:cs="Arial" w:asciiTheme="minorEastAsia" w:hAnsiTheme="minorEastAsia" w:eastAsiaTheme="minorEastAsia"/>
                <w:szCs w:val="21"/>
              </w:rPr>
              <w:t xml:space="preserve">W。 </w:t>
            </w:r>
          </w:p>
          <w:p w14:paraId="217DAD64">
            <w:pPr>
              <w:wordWrap w:val="0"/>
              <w:jc w:val="left"/>
              <w:rPr>
                <w:rFonts w:cs="Arial" w:asciiTheme="minorEastAsia" w:hAnsiTheme="minorEastAsia" w:eastAsiaTheme="minorEastAsia"/>
                <w:szCs w:val="21"/>
              </w:rPr>
            </w:pPr>
            <w:r>
              <w:rPr>
                <w:rFonts w:hint="eastAsia" w:cs="Arial" w:asciiTheme="minorEastAsia" w:hAnsiTheme="minorEastAsia" w:eastAsiaTheme="minorEastAsia"/>
                <w:szCs w:val="21"/>
              </w:rPr>
              <w:t>2、LED教室灯</w:t>
            </w:r>
            <w:r>
              <w:rPr>
                <w:rFonts w:cs="Arial" w:asciiTheme="minorEastAsia" w:hAnsiTheme="minorEastAsia" w:eastAsiaTheme="minorEastAsia"/>
                <w:szCs w:val="21"/>
              </w:rPr>
              <w:t>尺寸≥1195mm</w:t>
            </w:r>
            <w:r>
              <w:rPr>
                <w:rFonts w:hint="eastAsia" w:cs="Arial" w:asciiTheme="minorEastAsia" w:hAnsiTheme="minorEastAsia" w:eastAsiaTheme="minorEastAsia"/>
                <w:szCs w:val="21"/>
              </w:rPr>
              <w:t>；采用一体式航空铝型材边框，一体式</w:t>
            </w:r>
            <w:r>
              <w:rPr>
                <w:rFonts w:cs="Arial" w:asciiTheme="minorEastAsia" w:hAnsiTheme="minorEastAsia" w:eastAsiaTheme="minorEastAsia"/>
                <w:szCs w:val="21"/>
              </w:rPr>
              <w:t>防眩灯具，灯具外形平整，四面主框架主要采用铝合金材料，</w:t>
            </w:r>
            <w:r>
              <w:rPr>
                <w:rFonts w:hint="eastAsia" w:cs="Arial" w:asciiTheme="minorEastAsia" w:hAnsiTheme="minorEastAsia" w:eastAsiaTheme="minorEastAsia"/>
                <w:szCs w:val="21"/>
              </w:rPr>
              <w:t>背板须为金属材质（冷轧钢板材质）冲压成型，抗腐蚀性，金属质感，强度高。</w:t>
            </w:r>
          </w:p>
          <w:p w14:paraId="3AFE3174">
            <w:pPr>
              <w:wordWrap w:val="0"/>
              <w:jc w:val="left"/>
              <w:rPr>
                <w:rFonts w:cs="Arial" w:asciiTheme="minorEastAsia" w:hAnsiTheme="minorEastAsia" w:eastAsiaTheme="minorEastAsia"/>
                <w:szCs w:val="21"/>
              </w:rPr>
            </w:pPr>
            <w:r>
              <w:rPr>
                <w:rFonts w:cs="Arial" w:asciiTheme="minorEastAsia" w:hAnsiTheme="minorEastAsia" w:eastAsiaTheme="minorEastAsia"/>
                <w:szCs w:val="21"/>
              </w:rPr>
              <w:t>3</w:t>
            </w:r>
            <w:r>
              <w:rPr>
                <w:rFonts w:hint="eastAsia" w:cs="Arial" w:asciiTheme="minorEastAsia" w:hAnsiTheme="minorEastAsia" w:eastAsiaTheme="minorEastAsia"/>
                <w:szCs w:val="21"/>
              </w:rPr>
              <w:t xml:space="preserve">、为了保证灯体的散热性良好，LED教室灯驱动外置。 </w:t>
            </w:r>
          </w:p>
          <w:p w14:paraId="36FA5C68">
            <w:pPr>
              <w:wordWrap w:val="0"/>
              <w:jc w:val="left"/>
              <w:rPr>
                <w:rFonts w:cs="Arial" w:asciiTheme="minorEastAsia" w:hAnsiTheme="minorEastAsia" w:eastAsiaTheme="minorEastAsia"/>
                <w:szCs w:val="21"/>
              </w:rPr>
            </w:pPr>
            <w:r>
              <w:rPr>
                <w:rFonts w:hint="eastAsia" w:cs="Arial" w:asciiTheme="minorEastAsia" w:hAnsiTheme="minorEastAsia" w:eastAsiaTheme="minorEastAsia"/>
                <w:szCs w:val="21"/>
              </w:rPr>
              <w:t>4、LED教室灯色温（或相关色温）</w:t>
            </w:r>
            <w:r>
              <w:rPr>
                <w:rFonts w:cs="Arial" w:asciiTheme="minorEastAsia" w:hAnsiTheme="minorEastAsia" w:eastAsiaTheme="minorEastAsia"/>
                <w:szCs w:val="21"/>
              </w:rPr>
              <w:t>3</w:t>
            </w:r>
            <w:r>
              <w:rPr>
                <w:rFonts w:hint="eastAsia" w:cs="Arial" w:asciiTheme="minorEastAsia" w:hAnsiTheme="minorEastAsia" w:eastAsiaTheme="minorEastAsia"/>
                <w:szCs w:val="21"/>
              </w:rPr>
              <w:t>300-5300K</w:t>
            </w:r>
            <w:bookmarkStart w:id="0" w:name="_GoBack"/>
            <w:bookmarkEnd w:id="0"/>
            <w:r>
              <w:rPr>
                <w:rFonts w:hint="eastAsia" w:cs="Arial" w:asciiTheme="minorEastAsia" w:hAnsiTheme="minorEastAsia" w:eastAsiaTheme="minorEastAsia"/>
                <w:szCs w:val="21"/>
              </w:rPr>
              <w:t>。</w:t>
            </w:r>
          </w:p>
          <w:p w14:paraId="4FB68859">
            <w:pPr>
              <w:wordWrap w:val="0"/>
              <w:jc w:val="left"/>
              <w:rPr>
                <w:rFonts w:cs="Arial" w:asciiTheme="minorEastAsia" w:hAnsiTheme="minorEastAsia" w:eastAsiaTheme="minorEastAsia"/>
                <w:szCs w:val="21"/>
              </w:rPr>
            </w:pPr>
            <w:r>
              <w:rPr>
                <w:rFonts w:cs="Arial" w:asciiTheme="minorEastAsia" w:hAnsiTheme="minorEastAsia" w:eastAsiaTheme="minorEastAsia"/>
                <w:szCs w:val="21"/>
              </w:rPr>
              <w:t>5</w:t>
            </w:r>
            <w:r>
              <w:rPr>
                <w:rFonts w:hint="eastAsia" w:cs="Arial" w:asciiTheme="minorEastAsia" w:hAnsiTheme="minorEastAsia" w:eastAsiaTheme="minorEastAsia"/>
                <w:szCs w:val="21"/>
              </w:rPr>
              <w:t>、LED教室灯显色指数Ra≥9</w:t>
            </w:r>
            <w:r>
              <w:rPr>
                <w:rFonts w:cs="Arial" w:asciiTheme="minorEastAsia" w:hAnsiTheme="minorEastAsia" w:eastAsiaTheme="minorEastAsia"/>
                <w:szCs w:val="21"/>
              </w:rPr>
              <w:t>0</w:t>
            </w:r>
            <w:r>
              <w:rPr>
                <w:rFonts w:hint="eastAsia" w:cs="Arial" w:asciiTheme="minorEastAsia" w:hAnsiTheme="minorEastAsia" w:eastAsiaTheme="minorEastAsia"/>
                <w:szCs w:val="21"/>
              </w:rPr>
              <w:t>、R9≥50。</w:t>
            </w:r>
          </w:p>
          <w:p w14:paraId="054CE05D">
            <w:pPr>
              <w:wordWrap w:val="0"/>
              <w:jc w:val="left"/>
              <w:rPr>
                <w:rFonts w:cs="Arial" w:asciiTheme="minorEastAsia" w:hAnsiTheme="minorEastAsia" w:eastAsiaTheme="minorEastAsia"/>
                <w:szCs w:val="21"/>
              </w:rPr>
            </w:pPr>
            <w:r>
              <w:rPr>
                <w:rFonts w:cs="Arial" w:asciiTheme="minorEastAsia" w:hAnsiTheme="minorEastAsia" w:eastAsiaTheme="minorEastAsia"/>
                <w:szCs w:val="21"/>
              </w:rPr>
              <w:t>6</w:t>
            </w:r>
            <w:r>
              <w:rPr>
                <w:rFonts w:hint="eastAsia" w:cs="Arial" w:asciiTheme="minorEastAsia" w:hAnsiTheme="minorEastAsia" w:eastAsiaTheme="minorEastAsia"/>
                <w:szCs w:val="21"/>
              </w:rPr>
              <w:t>、LED教室灯色容差≤5 SDCM。</w:t>
            </w:r>
          </w:p>
          <w:p w14:paraId="51018B08">
            <w:pPr>
              <w:wordWrap w:val="0"/>
              <w:jc w:val="left"/>
              <w:rPr>
                <w:rFonts w:cs="Arial" w:asciiTheme="minorEastAsia" w:hAnsiTheme="minorEastAsia" w:eastAsiaTheme="minorEastAsia"/>
                <w:szCs w:val="21"/>
              </w:rPr>
            </w:pPr>
            <w:r>
              <w:rPr>
                <w:rFonts w:cs="Arial" w:asciiTheme="minorEastAsia" w:hAnsiTheme="minorEastAsia" w:eastAsiaTheme="minorEastAsia"/>
                <w:szCs w:val="21"/>
              </w:rPr>
              <w:t>7</w:t>
            </w:r>
            <w:r>
              <w:rPr>
                <w:rFonts w:hint="eastAsia" w:cs="Arial" w:asciiTheme="minorEastAsia" w:hAnsiTheme="minorEastAsia" w:eastAsiaTheme="minorEastAsia"/>
                <w:szCs w:val="21"/>
              </w:rPr>
              <w:t>、LED教室灯通过人体电磁辐射测试。</w:t>
            </w:r>
          </w:p>
          <w:p w14:paraId="0264ACC1">
            <w:pPr>
              <w:jc w:val="left"/>
              <w:rPr>
                <w:rFonts w:cs="Arial" w:asciiTheme="minorEastAsia" w:hAnsiTheme="minorEastAsia" w:eastAsiaTheme="minorEastAsia"/>
                <w:szCs w:val="21"/>
              </w:rPr>
            </w:pPr>
            <w:r>
              <w:rPr>
                <w:rFonts w:cs="Arial" w:asciiTheme="minorEastAsia" w:hAnsiTheme="minorEastAsia" w:eastAsiaTheme="minorEastAsia"/>
                <w:szCs w:val="21"/>
              </w:rPr>
              <w:t>8</w:t>
            </w:r>
            <w:r>
              <w:rPr>
                <w:rFonts w:hint="eastAsia" w:cs="Arial" w:asciiTheme="minorEastAsia" w:hAnsiTheme="minorEastAsia" w:eastAsiaTheme="minorEastAsia"/>
                <w:szCs w:val="21"/>
              </w:rPr>
              <w:t>、LED教室灯至少依据《GB/T 26572》及《GB/T 26125》标准通过电器电子产品认证。</w:t>
            </w:r>
          </w:p>
          <w:p w14:paraId="6B44221B">
            <w:pPr>
              <w:jc w:val="left"/>
              <w:rPr>
                <w:rFonts w:cs="Arial" w:asciiTheme="minorEastAsia" w:hAnsiTheme="minorEastAsia" w:eastAsiaTheme="minorEastAsia"/>
                <w:kern w:val="0"/>
                <w:szCs w:val="21"/>
              </w:rPr>
            </w:pPr>
            <w:r>
              <w:rPr>
                <w:rFonts w:cs="Arial" w:asciiTheme="minorEastAsia" w:hAnsiTheme="minorEastAsia" w:eastAsiaTheme="minorEastAsia"/>
                <w:szCs w:val="21"/>
              </w:rPr>
              <w:t>9、</w:t>
            </w:r>
            <w:r>
              <w:rPr>
                <w:rFonts w:hint="eastAsia" w:cs="Arial" w:asciiTheme="minorEastAsia" w:hAnsiTheme="minorEastAsia" w:eastAsiaTheme="minorEastAsia"/>
                <w:kern w:val="0"/>
                <w:szCs w:val="21"/>
              </w:rPr>
              <w:t>LED</w:t>
            </w:r>
            <w:r>
              <w:rPr>
                <w:rFonts w:hint="eastAsia" w:cs="Arial" w:asciiTheme="minorEastAsia" w:hAnsiTheme="minorEastAsia" w:eastAsiaTheme="minorEastAsia"/>
                <w:szCs w:val="21"/>
              </w:rPr>
              <w:t>教室</w:t>
            </w:r>
            <w:r>
              <w:rPr>
                <w:rFonts w:hint="eastAsia" w:cs="Arial" w:asciiTheme="minorEastAsia" w:hAnsiTheme="minorEastAsia" w:eastAsiaTheme="minorEastAsia"/>
                <w:kern w:val="0"/>
                <w:szCs w:val="21"/>
              </w:rPr>
              <w:t>灯通过</w:t>
            </w:r>
            <w:r>
              <w:rPr>
                <w:rFonts w:hint="eastAsia" w:cs="Arial" w:asciiTheme="minorEastAsia" w:hAnsiTheme="minorEastAsia" w:eastAsiaTheme="minorEastAsia"/>
                <w:szCs w:val="21"/>
              </w:rPr>
              <w:t>频闪无危害或无频闪危害或无显著影响认证。</w:t>
            </w:r>
          </w:p>
          <w:p w14:paraId="63E14057">
            <w:pPr>
              <w:wordWrap w:val="0"/>
              <w:jc w:val="left"/>
              <w:rPr>
                <w:rFonts w:cs="Arial" w:asciiTheme="minorEastAsia" w:hAnsiTheme="minorEastAsia" w:eastAsiaTheme="minorEastAsia"/>
                <w:szCs w:val="21"/>
              </w:rPr>
            </w:pPr>
            <w:r>
              <w:rPr>
                <w:rFonts w:cs="Arial" w:asciiTheme="minorEastAsia" w:hAnsiTheme="minorEastAsia" w:eastAsiaTheme="minorEastAsia"/>
                <w:szCs w:val="21"/>
              </w:rPr>
              <w:t>10</w:t>
            </w:r>
            <w:r>
              <w:rPr>
                <w:rFonts w:hint="eastAsia" w:cs="Arial" w:asciiTheme="minorEastAsia" w:hAnsiTheme="minorEastAsia" w:eastAsiaTheme="minorEastAsia"/>
                <w:szCs w:val="21"/>
              </w:rPr>
              <w:t>、LED教室灯蓝光危害等级为RG0（或0类危险）。</w:t>
            </w:r>
          </w:p>
        </w:tc>
        <w:tc>
          <w:tcPr>
            <w:tcW w:w="940" w:type="dxa"/>
            <w:vAlign w:val="center"/>
          </w:tcPr>
          <w:p w14:paraId="536E36ED">
            <w:pPr>
              <w:jc w:val="center"/>
              <w:rPr>
                <w:rFonts w:hint="default" w:cs="Arial" w:asciiTheme="minorEastAsia" w:hAnsiTheme="minorEastAsia" w:eastAsiaTheme="minorEastAsia"/>
                <w:kern w:val="0"/>
                <w:szCs w:val="21"/>
                <w:lang w:val="en-US"/>
              </w:rPr>
            </w:pPr>
            <w:r>
              <w:rPr>
                <w:rFonts w:hint="eastAsia" w:cs="Arial" w:asciiTheme="minorEastAsia" w:hAnsiTheme="minorEastAsia" w:eastAsiaTheme="minorEastAsia"/>
                <w:kern w:val="0"/>
                <w:sz w:val="20"/>
                <w:szCs w:val="21"/>
                <w:lang w:val="en-US" w:eastAsia="zh-CN"/>
              </w:rPr>
              <w:t>7200</w:t>
            </w:r>
          </w:p>
        </w:tc>
      </w:tr>
      <w:tr w14:paraId="2E6E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6667ACEC">
            <w:pPr>
              <w:jc w:val="center"/>
              <w:rPr>
                <w:rFonts w:asciiTheme="minorEastAsia" w:hAnsiTheme="minorEastAsia" w:eastAsiaTheme="minorEastAsia"/>
                <w:kern w:val="0"/>
                <w:szCs w:val="21"/>
              </w:rPr>
            </w:pPr>
            <w:r>
              <w:rPr>
                <w:rFonts w:asciiTheme="minorEastAsia" w:hAnsiTheme="minorEastAsia" w:eastAsiaTheme="minorEastAsia"/>
                <w:kern w:val="0"/>
                <w:szCs w:val="21"/>
              </w:rPr>
              <w:t>2</w:t>
            </w:r>
          </w:p>
        </w:tc>
        <w:tc>
          <w:tcPr>
            <w:tcW w:w="1095" w:type="dxa"/>
            <w:vAlign w:val="center"/>
          </w:tcPr>
          <w:p w14:paraId="3261D73E">
            <w:pPr>
              <w:jc w:val="center"/>
              <w:rPr>
                <w:rFonts w:cs="Arial" w:asciiTheme="minorEastAsia" w:hAnsiTheme="minorEastAsia" w:eastAsiaTheme="minorEastAsia"/>
                <w:szCs w:val="21"/>
              </w:rPr>
            </w:pPr>
            <w:r>
              <w:rPr>
                <w:rFonts w:hint="eastAsia" w:cs="Arial" w:asciiTheme="minorEastAsia" w:hAnsiTheme="minorEastAsia" w:eastAsiaTheme="minorEastAsia"/>
                <w:szCs w:val="21"/>
              </w:rPr>
              <w:t>LED</w:t>
            </w:r>
            <w:r>
              <w:rPr>
                <w:rFonts w:hint="eastAsia" w:asciiTheme="minorEastAsia" w:hAnsiTheme="minorEastAsia" w:eastAsiaTheme="minorEastAsia"/>
                <w:szCs w:val="21"/>
              </w:rPr>
              <w:t>黑板</w:t>
            </w:r>
            <w:r>
              <w:rPr>
                <w:rFonts w:hint="eastAsia" w:cs="Arial" w:asciiTheme="minorEastAsia" w:hAnsiTheme="minorEastAsia" w:eastAsiaTheme="minorEastAsia"/>
                <w:szCs w:val="21"/>
              </w:rPr>
              <w:t>灯</w:t>
            </w:r>
          </w:p>
        </w:tc>
        <w:tc>
          <w:tcPr>
            <w:tcW w:w="7127" w:type="dxa"/>
            <w:vAlign w:val="center"/>
          </w:tcPr>
          <w:p w14:paraId="6520CBC7">
            <w:pPr>
              <w:jc w:val="left"/>
              <w:rPr>
                <w:rFonts w:cs="Arial" w:asciiTheme="minorEastAsia" w:hAnsiTheme="minorEastAsia" w:eastAsiaTheme="minorEastAsia"/>
                <w:szCs w:val="21"/>
              </w:rPr>
            </w:pPr>
            <w:r>
              <w:rPr>
                <w:rFonts w:hint="eastAsia" w:cs="Arial" w:asciiTheme="minorEastAsia" w:hAnsiTheme="minorEastAsia" w:eastAsiaTheme="minorEastAsia"/>
                <w:szCs w:val="21"/>
              </w:rPr>
              <w:t>1、LED黑板灯额定功率≤</w:t>
            </w:r>
            <w:r>
              <w:rPr>
                <w:rFonts w:cs="Arial" w:asciiTheme="minorEastAsia" w:hAnsiTheme="minorEastAsia" w:eastAsiaTheme="minorEastAsia"/>
                <w:szCs w:val="21"/>
              </w:rPr>
              <w:t>40</w:t>
            </w:r>
            <w:r>
              <w:rPr>
                <w:rFonts w:hint="eastAsia" w:cs="Arial" w:asciiTheme="minorEastAsia" w:hAnsiTheme="minorEastAsia" w:eastAsiaTheme="minorEastAsia"/>
                <w:szCs w:val="21"/>
              </w:rPr>
              <w:t xml:space="preserve">W。 </w:t>
            </w:r>
          </w:p>
          <w:p w14:paraId="363686B5">
            <w:pPr>
              <w:jc w:val="left"/>
              <w:rPr>
                <w:rFonts w:cs="Arial" w:asciiTheme="minorEastAsia" w:hAnsiTheme="minorEastAsia" w:eastAsiaTheme="minorEastAsia"/>
                <w:szCs w:val="21"/>
              </w:rPr>
            </w:pPr>
            <w:r>
              <w:rPr>
                <w:rFonts w:hint="eastAsia" w:cs="Arial" w:asciiTheme="minorEastAsia" w:hAnsiTheme="minorEastAsia" w:eastAsiaTheme="minorEastAsia"/>
                <w:szCs w:val="21"/>
              </w:rPr>
              <w:t>2、LED黑板灯尺寸≥1</w:t>
            </w:r>
            <w:r>
              <w:rPr>
                <w:rFonts w:cs="Arial" w:asciiTheme="minorEastAsia" w:hAnsiTheme="minorEastAsia" w:eastAsiaTheme="minorEastAsia"/>
                <w:szCs w:val="21"/>
              </w:rPr>
              <w:t>220</w:t>
            </w:r>
            <w:r>
              <w:rPr>
                <w:rFonts w:hint="eastAsia" w:cs="Arial" w:asciiTheme="minorEastAsia" w:hAnsiTheme="minorEastAsia" w:eastAsiaTheme="minorEastAsia"/>
                <w:szCs w:val="21"/>
              </w:rPr>
              <w:t>mm，为一体式防眩灯具。</w:t>
            </w:r>
          </w:p>
          <w:p w14:paraId="4D440AAE">
            <w:pPr>
              <w:wordWrap w:val="0"/>
              <w:jc w:val="left"/>
              <w:rPr>
                <w:rFonts w:cs="Arial" w:asciiTheme="minorEastAsia" w:hAnsiTheme="minorEastAsia" w:eastAsiaTheme="minorEastAsia"/>
                <w:szCs w:val="21"/>
              </w:rPr>
            </w:pPr>
            <w:r>
              <w:rPr>
                <w:rFonts w:cs="Arial" w:asciiTheme="minorEastAsia" w:hAnsiTheme="minorEastAsia" w:eastAsiaTheme="minorEastAsia"/>
                <w:szCs w:val="21"/>
              </w:rPr>
              <w:t>3</w:t>
            </w:r>
            <w:r>
              <w:rPr>
                <w:rFonts w:hint="eastAsia" w:cs="Arial" w:asciiTheme="minorEastAsia" w:hAnsiTheme="minorEastAsia" w:eastAsiaTheme="minorEastAsia"/>
                <w:szCs w:val="21"/>
              </w:rPr>
              <w:t xml:space="preserve">、为了保证灯体的散热性良好，LED黑板灯驱动外置。 </w:t>
            </w:r>
          </w:p>
          <w:p w14:paraId="465A8D07">
            <w:pPr>
              <w:wordWrap w:val="0"/>
              <w:jc w:val="left"/>
              <w:rPr>
                <w:rFonts w:cs="Arial" w:asciiTheme="minorEastAsia" w:hAnsiTheme="minorEastAsia" w:eastAsiaTheme="minorEastAsia"/>
                <w:szCs w:val="21"/>
              </w:rPr>
            </w:pPr>
            <w:r>
              <w:rPr>
                <w:rFonts w:hint="eastAsia" w:cs="Arial" w:asciiTheme="minorEastAsia" w:hAnsiTheme="minorEastAsia" w:eastAsiaTheme="minorEastAsia"/>
                <w:szCs w:val="21"/>
              </w:rPr>
              <w:t>4、LED黑板灯色温（或相关色温）</w:t>
            </w:r>
            <w:r>
              <w:rPr>
                <w:rFonts w:cs="Arial" w:asciiTheme="minorEastAsia" w:hAnsiTheme="minorEastAsia" w:eastAsiaTheme="minorEastAsia"/>
                <w:szCs w:val="21"/>
              </w:rPr>
              <w:t>3</w:t>
            </w:r>
            <w:r>
              <w:rPr>
                <w:rFonts w:hint="eastAsia" w:cs="Arial" w:asciiTheme="minorEastAsia" w:hAnsiTheme="minorEastAsia" w:eastAsiaTheme="minorEastAsia"/>
                <w:szCs w:val="21"/>
              </w:rPr>
              <w:t>300-5300K。</w:t>
            </w:r>
          </w:p>
          <w:p w14:paraId="1AE11AE4">
            <w:pPr>
              <w:wordWrap w:val="0"/>
              <w:jc w:val="left"/>
              <w:rPr>
                <w:rFonts w:cs="Arial" w:asciiTheme="minorEastAsia" w:hAnsiTheme="minorEastAsia" w:eastAsiaTheme="minorEastAsia"/>
                <w:szCs w:val="21"/>
              </w:rPr>
            </w:pPr>
            <w:r>
              <w:rPr>
                <w:rFonts w:cs="Arial" w:asciiTheme="minorEastAsia" w:hAnsiTheme="minorEastAsia" w:eastAsiaTheme="minorEastAsia"/>
                <w:szCs w:val="21"/>
              </w:rPr>
              <w:t>5</w:t>
            </w:r>
            <w:r>
              <w:rPr>
                <w:rFonts w:hint="eastAsia" w:cs="Arial" w:asciiTheme="minorEastAsia" w:hAnsiTheme="minorEastAsia" w:eastAsiaTheme="minorEastAsia"/>
                <w:szCs w:val="21"/>
              </w:rPr>
              <w:t>、LED黑板灯显色指数Ra≥9</w:t>
            </w:r>
            <w:r>
              <w:rPr>
                <w:rFonts w:cs="Arial" w:asciiTheme="minorEastAsia" w:hAnsiTheme="minorEastAsia" w:eastAsiaTheme="minorEastAsia"/>
                <w:szCs w:val="21"/>
              </w:rPr>
              <w:t>0</w:t>
            </w:r>
            <w:r>
              <w:rPr>
                <w:rFonts w:hint="eastAsia" w:cs="Arial" w:asciiTheme="minorEastAsia" w:hAnsiTheme="minorEastAsia" w:eastAsiaTheme="minorEastAsia"/>
                <w:szCs w:val="21"/>
              </w:rPr>
              <w:t>、R9≥50。</w:t>
            </w:r>
          </w:p>
          <w:p w14:paraId="48D14C08">
            <w:pPr>
              <w:wordWrap w:val="0"/>
              <w:jc w:val="left"/>
              <w:rPr>
                <w:rFonts w:cs="Arial" w:asciiTheme="minorEastAsia" w:hAnsiTheme="minorEastAsia" w:eastAsiaTheme="minorEastAsia"/>
                <w:szCs w:val="21"/>
              </w:rPr>
            </w:pPr>
            <w:r>
              <w:rPr>
                <w:rFonts w:cs="Arial" w:asciiTheme="minorEastAsia" w:hAnsiTheme="minorEastAsia" w:eastAsiaTheme="minorEastAsia"/>
                <w:szCs w:val="21"/>
              </w:rPr>
              <w:t>6</w:t>
            </w:r>
            <w:r>
              <w:rPr>
                <w:rFonts w:hint="eastAsia" w:cs="Arial" w:asciiTheme="minorEastAsia" w:hAnsiTheme="minorEastAsia" w:eastAsiaTheme="minorEastAsia"/>
                <w:szCs w:val="21"/>
              </w:rPr>
              <w:t>、LED黑板灯色容差≤5 SDCM。</w:t>
            </w:r>
          </w:p>
          <w:p w14:paraId="205EB962">
            <w:pPr>
              <w:wordWrap w:val="0"/>
              <w:jc w:val="left"/>
              <w:rPr>
                <w:rFonts w:cs="Arial" w:asciiTheme="minorEastAsia" w:hAnsiTheme="minorEastAsia" w:eastAsiaTheme="minorEastAsia"/>
                <w:szCs w:val="21"/>
              </w:rPr>
            </w:pPr>
            <w:r>
              <w:rPr>
                <w:rFonts w:cs="Arial" w:asciiTheme="minorEastAsia" w:hAnsiTheme="minorEastAsia" w:eastAsiaTheme="minorEastAsia"/>
                <w:szCs w:val="21"/>
              </w:rPr>
              <w:t>7</w:t>
            </w:r>
            <w:r>
              <w:rPr>
                <w:rFonts w:hint="eastAsia" w:cs="Arial" w:asciiTheme="minorEastAsia" w:hAnsiTheme="minorEastAsia" w:eastAsiaTheme="minorEastAsia"/>
                <w:szCs w:val="21"/>
              </w:rPr>
              <w:t>、LED黑板灯通过人体电磁辐射测试。</w:t>
            </w:r>
          </w:p>
          <w:p w14:paraId="6CFA9C59">
            <w:pPr>
              <w:jc w:val="left"/>
              <w:rPr>
                <w:rFonts w:cs="Arial" w:asciiTheme="minorEastAsia" w:hAnsiTheme="minorEastAsia" w:eastAsiaTheme="minorEastAsia"/>
                <w:szCs w:val="21"/>
              </w:rPr>
            </w:pPr>
            <w:r>
              <w:rPr>
                <w:rFonts w:cs="Arial" w:asciiTheme="minorEastAsia" w:hAnsiTheme="minorEastAsia" w:eastAsiaTheme="minorEastAsia"/>
                <w:szCs w:val="21"/>
              </w:rPr>
              <w:t>8</w:t>
            </w:r>
            <w:r>
              <w:rPr>
                <w:rFonts w:hint="eastAsia" w:cs="Arial" w:asciiTheme="minorEastAsia" w:hAnsiTheme="minorEastAsia" w:eastAsiaTheme="minorEastAsia"/>
                <w:szCs w:val="21"/>
              </w:rPr>
              <w:t>、LED黑板灯至少依据《GB/T 26572》及《GB/T 26125》标准通过电器电子产品认证。</w:t>
            </w:r>
          </w:p>
          <w:p w14:paraId="654CE190">
            <w:pPr>
              <w:jc w:val="left"/>
              <w:rPr>
                <w:rFonts w:cs="Arial" w:asciiTheme="minorEastAsia" w:hAnsiTheme="minorEastAsia" w:eastAsiaTheme="minorEastAsia"/>
                <w:kern w:val="0"/>
                <w:szCs w:val="21"/>
              </w:rPr>
            </w:pPr>
            <w:r>
              <w:rPr>
                <w:rFonts w:cs="Arial" w:asciiTheme="minorEastAsia" w:hAnsiTheme="minorEastAsia" w:eastAsiaTheme="minorEastAsia"/>
                <w:szCs w:val="21"/>
              </w:rPr>
              <w:t>9、</w:t>
            </w:r>
            <w:r>
              <w:rPr>
                <w:rFonts w:hint="eastAsia" w:cs="Arial" w:asciiTheme="minorEastAsia" w:hAnsiTheme="minorEastAsia" w:eastAsiaTheme="minorEastAsia"/>
                <w:kern w:val="0"/>
                <w:szCs w:val="21"/>
              </w:rPr>
              <w:t>LED</w:t>
            </w:r>
            <w:r>
              <w:rPr>
                <w:rFonts w:hint="eastAsia" w:cs="Arial" w:asciiTheme="minorEastAsia" w:hAnsiTheme="minorEastAsia" w:eastAsiaTheme="minorEastAsia"/>
                <w:szCs w:val="21"/>
              </w:rPr>
              <w:t>黑板</w:t>
            </w:r>
            <w:r>
              <w:rPr>
                <w:rFonts w:hint="eastAsia" w:cs="Arial" w:asciiTheme="minorEastAsia" w:hAnsiTheme="minorEastAsia" w:eastAsiaTheme="minorEastAsia"/>
                <w:kern w:val="0"/>
                <w:szCs w:val="21"/>
              </w:rPr>
              <w:t>灯通过</w:t>
            </w:r>
            <w:r>
              <w:rPr>
                <w:rFonts w:hint="eastAsia" w:cs="Arial" w:asciiTheme="minorEastAsia" w:hAnsiTheme="minorEastAsia" w:eastAsiaTheme="minorEastAsia"/>
                <w:szCs w:val="21"/>
              </w:rPr>
              <w:t>频闪无危害或无频闪危害或无显著影响认证。</w:t>
            </w:r>
          </w:p>
          <w:p w14:paraId="6E8B2283">
            <w:pPr>
              <w:jc w:val="left"/>
              <w:rPr>
                <w:rFonts w:cs="Arial" w:asciiTheme="minorEastAsia" w:hAnsiTheme="minorEastAsia" w:eastAsiaTheme="minorEastAsia"/>
                <w:szCs w:val="21"/>
              </w:rPr>
            </w:pPr>
            <w:r>
              <w:rPr>
                <w:rFonts w:cs="Arial" w:asciiTheme="minorEastAsia" w:hAnsiTheme="minorEastAsia" w:eastAsiaTheme="minorEastAsia"/>
                <w:szCs w:val="21"/>
              </w:rPr>
              <w:t>10</w:t>
            </w:r>
            <w:r>
              <w:rPr>
                <w:rFonts w:hint="eastAsia" w:cs="Arial" w:asciiTheme="minorEastAsia" w:hAnsiTheme="minorEastAsia" w:eastAsiaTheme="minorEastAsia"/>
                <w:szCs w:val="21"/>
              </w:rPr>
              <w:t>、LED黑板灯蓝光危害等级为RG0（或0类危险）。</w:t>
            </w:r>
          </w:p>
        </w:tc>
        <w:tc>
          <w:tcPr>
            <w:tcW w:w="940" w:type="dxa"/>
            <w:vAlign w:val="center"/>
          </w:tcPr>
          <w:p w14:paraId="6AB7F63F">
            <w:pPr>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 w:val="20"/>
                <w:szCs w:val="21"/>
                <w:lang w:val="en-US" w:eastAsia="zh-CN"/>
              </w:rPr>
              <w:t>1436</w:t>
            </w:r>
          </w:p>
        </w:tc>
      </w:tr>
    </w:tbl>
    <w:p w14:paraId="205CFAF8">
      <w:pPr>
        <w:jc w:val="center"/>
        <w:rPr>
          <w:rFonts w:hint="eastAsia"/>
          <w:b/>
          <w:bCs/>
        </w:rPr>
      </w:pPr>
    </w:p>
    <w:sectPr>
      <w:pgSz w:w="12240" w:h="15840"/>
      <w:pgMar w:top="1440" w:right="1134" w:bottom="1440" w:left="1134" w:header="720" w:footer="720" w:gutter="0"/>
      <w:paperSrc/>
      <w:lnNumType w:countBy="0" w:distance="36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jMDAyOTdiZGU1YTI4YzE1NTA5YWM3MGEyODEwMDEifQ=="/>
  </w:docVars>
  <w:rsids>
    <w:rsidRoot w:val="00172A27"/>
    <w:rsid w:val="01635C8F"/>
    <w:rsid w:val="14B64836"/>
    <w:rsid w:val="38C22C79"/>
    <w:rsid w:val="3E540F90"/>
    <w:rsid w:val="54AC4C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eastAsia="宋体" w:asciiTheme="minorHAnsi" w:hAnsiTheme="minorHAnsi" w:cstheme="minorBidi"/>
      <w:kern w:val="2"/>
      <w:sz w:val="21"/>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4214</Words>
  <Characters>5132</Characters>
  <Lines>0</Lines>
  <Paragraphs>0</Paragraphs>
  <TotalTime>0</TotalTime>
  <ScaleCrop>false</ScaleCrop>
  <LinksUpToDate>false</LinksUpToDate>
  <CharactersWithSpaces>5253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2024-08-20T10:10:00Z</dcterms:created>
  <dc:creator>简单就好　。</dc:creator>
  <cp:lastModifiedBy>简单就好　。</cp:lastModifiedBy>
  <dcterms:modified xsi:type="dcterms:W3CDTF">2024-08-21T03:29:58Z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147F16E66A394CC6983A20F1989F38B0_11</vt:lpwstr>
  </property>
</Properties>
</file>