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CA268E1">
      <w:pPr>
        <w:spacing w:line="760" w:lineRule="exact"/>
        <w:jc w:val="center"/>
        <w:rPr>
          <w:rFonts w:hint="eastAsia" w:ascii="仿宋" w:hAnsi="仿宋" w:eastAsia="仿宋" w:cs="仿宋"/>
          <w:b/>
          <w:bCs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" w:hAnsi="仿宋" w:eastAsia="仿宋" w:cs="仿宋"/>
          <w:b/>
          <w:bCs/>
          <w:color w:val="auto"/>
          <w:sz w:val="32"/>
          <w:szCs w:val="32"/>
          <w:highlight w:val="none"/>
          <w:lang w:val="en-US" w:eastAsia="zh-CN"/>
        </w:rPr>
        <w:t>（1包）参数</w:t>
      </w:r>
    </w:p>
    <w:tbl>
      <w:tblPr>
        <w:tblStyle w:val="4"/>
        <w:tblW w:w="10973" w:type="dxa"/>
        <w:tblInd w:w="-76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96"/>
        <w:gridCol w:w="957"/>
        <w:gridCol w:w="4898"/>
        <w:gridCol w:w="750"/>
        <w:gridCol w:w="765"/>
        <w:gridCol w:w="730"/>
        <w:gridCol w:w="819"/>
        <w:gridCol w:w="1258"/>
      </w:tblGrid>
      <w:tr w14:paraId="5CC511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96" w:type="dxa"/>
            <w:vAlign w:val="top"/>
          </w:tcPr>
          <w:p w14:paraId="0E16E2C3">
            <w:pPr>
              <w:spacing w:line="276" w:lineRule="auto"/>
              <w:jc w:val="center"/>
              <w:rPr>
                <w:rFonts w:ascii="仿宋" w:hAnsi="仿宋" w:eastAsia="仿宋"/>
                <w:color w:val="auto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仿宋" w:hAnsi="仿宋" w:eastAsia="仿宋"/>
                <w:color w:val="auto"/>
                <w:sz w:val="21"/>
                <w:szCs w:val="21"/>
                <w:highlight w:val="none"/>
                <w:lang w:eastAsia="zh-CN"/>
              </w:rPr>
              <w:t>序号</w:t>
            </w:r>
          </w:p>
        </w:tc>
        <w:tc>
          <w:tcPr>
            <w:tcW w:w="957" w:type="dxa"/>
            <w:vAlign w:val="top"/>
          </w:tcPr>
          <w:p w14:paraId="464AAFD4">
            <w:pPr>
              <w:spacing w:line="276" w:lineRule="auto"/>
              <w:jc w:val="center"/>
              <w:rPr>
                <w:rFonts w:ascii="仿宋" w:hAnsi="仿宋" w:eastAsia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/>
                <w:color w:val="auto"/>
                <w:sz w:val="21"/>
                <w:szCs w:val="21"/>
                <w:highlight w:val="none"/>
              </w:rPr>
              <w:t>名称</w:t>
            </w:r>
          </w:p>
        </w:tc>
        <w:tc>
          <w:tcPr>
            <w:tcW w:w="4898" w:type="dxa"/>
            <w:vAlign w:val="top"/>
          </w:tcPr>
          <w:p w14:paraId="71B49B5A">
            <w:pPr>
              <w:spacing w:line="276" w:lineRule="auto"/>
              <w:jc w:val="center"/>
              <w:rPr>
                <w:rFonts w:ascii="仿宋" w:hAnsi="仿宋" w:eastAsia="仿宋"/>
                <w:color w:val="auto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仿宋" w:hAnsi="仿宋" w:eastAsia="仿宋"/>
                <w:color w:val="auto"/>
                <w:sz w:val="21"/>
                <w:szCs w:val="21"/>
                <w:highlight w:val="none"/>
                <w:lang w:eastAsia="zh-CN"/>
              </w:rPr>
              <w:t>规格</w:t>
            </w:r>
          </w:p>
        </w:tc>
        <w:tc>
          <w:tcPr>
            <w:tcW w:w="750" w:type="dxa"/>
            <w:vAlign w:val="top"/>
          </w:tcPr>
          <w:p w14:paraId="00F0E25B">
            <w:pPr>
              <w:spacing w:line="276" w:lineRule="auto"/>
              <w:jc w:val="center"/>
              <w:rPr>
                <w:rFonts w:ascii="仿宋" w:hAnsi="仿宋" w:eastAsia="仿宋"/>
                <w:color w:val="auto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仿宋" w:hAnsi="仿宋" w:eastAsia="仿宋"/>
                <w:color w:val="auto"/>
                <w:sz w:val="21"/>
                <w:szCs w:val="21"/>
                <w:highlight w:val="none"/>
                <w:lang w:eastAsia="zh-CN"/>
              </w:rPr>
              <w:t>数量</w:t>
            </w:r>
          </w:p>
        </w:tc>
        <w:tc>
          <w:tcPr>
            <w:tcW w:w="765" w:type="dxa"/>
            <w:vAlign w:val="top"/>
          </w:tcPr>
          <w:p w14:paraId="05FEE15E">
            <w:pPr>
              <w:spacing w:line="276" w:lineRule="auto"/>
              <w:jc w:val="center"/>
              <w:rPr>
                <w:rFonts w:ascii="仿宋" w:hAnsi="仿宋" w:eastAsia="仿宋"/>
                <w:color w:val="auto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仿宋" w:hAnsi="仿宋" w:eastAsia="仿宋"/>
                <w:color w:val="auto"/>
                <w:sz w:val="21"/>
                <w:szCs w:val="21"/>
                <w:highlight w:val="none"/>
                <w:lang w:eastAsia="zh-CN"/>
              </w:rPr>
              <w:t>单位</w:t>
            </w:r>
          </w:p>
        </w:tc>
        <w:tc>
          <w:tcPr>
            <w:tcW w:w="730" w:type="dxa"/>
            <w:vAlign w:val="top"/>
          </w:tcPr>
          <w:p w14:paraId="33AE1365">
            <w:pPr>
              <w:spacing w:line="276" w:lineRule="auto"/>
              <w:jc w:val="center"/>
              <w:rPr>
                <w:rFonts w:ascii="仿宋" w:hAnsi="仿宋" w:eastAsia="仿宋"/>
                <w:color w:val="auto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仿宋" w:hAnsi="仿宋" w:eastAsia="仿宋"/>
                <w:color w:val="auto"/>
                <w:sz w:val="21"/>
                <w:szCs w:val="21"/>
                <w:highlight w:val="none"/>
                <w:lang w:eastAsia="zh-CN"/>
              </w:rPr>
              <w:t>单价</w:t>
            </w:r>
          </w:p>
        </w:tc>
        <w:tc>
          <w:tcPr>
            <w:tcW w:w="819" w:type="dxa"/>
            <w:vAlign w:val="top"/>
          </w:tcPr>
          <w:p w14:paraId="3A5A1C7C">
            <w:pPr>
              <w:spacing w:line="276" w:lineRule="auto"/>
              <w:jc w:val="center"/>
              <w:rPr>
                <w:rFonts w:ascii="仿宋" w:hAnsi="仿宋" w:eastAsia="仿宋"/>
                <w:color w:val="auto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仿宋" w:hAnsi="仿宋" w:eastAsia="仿宋"/>
                <w:color w:val="auto"/>
                <w:sz w:val="21"/>
                <w:szCs w:val="21"/>
                <w:highlight w:val="none"/>
                <w:lang w:eastAsia="zh-CN"/>
              </w:rPr>
              <w:t>总价</w:t>
            </w:r>
          </w:p>
        </w:tc>
        <w:tc>
          <w:tcPr>
            <w:tcW w:w="1258" w:type="dxa"/>
            <w:vAlign w:val="top"/>
          </w:tcPr>
          <w:p w14:paraId="45EE65DD">
            <w:pPr>
              <w:spacing w:line="276" w:lineRule="auto"/>
              <w:jc w:val="center"/>
              <w:rPr>
                <w:rFonts w:ascii="仿宋" w:hAnsi="仿宋" w:eastAsia="仿宋"/>
                <w:color w:val="auto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仿宋" w:hAnsi="仿宋" w:eastAsia="仿宋"/>
                <w:color w:val="auto"/>
                <w:sz w:val="21"/>
                <w:szCs w:val="21"/>
                <w:highlight w:val="none"/>
                <w:lang w:eastAsia="zh-CN"/>
              </w:rPr>
              <w:t>所属行业</w:t>
            </w:r>
          </w:p>
        </w:tc>
      </w:tr>
      <w:tr w14:paraId="0B23FE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1" w:hRule="atLeast"/>
        </w:trPr>
        <w:tc>
          <w:tcPr>
            <w:tcW w:w="796" w:type="dxa"/>
            <w:vAlign w:val="center"/>
          </w:tcPr>
          <w:p w14:paraId="62DA5DEB">
            <w:pPr>
              <w:spacing w:line="276" w:lineRule="auto"/>
              <w:jc w:val="center"/>
              <w:rPr>
                <w:rFonts w:ascii="仿宋" w:hAnsi="仿宋" w:eastAsia="仿宋"/>
                <w:color w:val="auto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仿宋" w:hAnsi="仿宋" w:eastAsia="仿宋"/>
                <w:color w:val="auto"/>
                <w:sz w:val="21"/>
                <w:szCs w:val="21"/>
                <w:highlight w:val="none"/>
                <w:lang w:eastAsia="zh-CN"/>
              </w:rPr>
              <w:t>1</w:t>
            </w:r>
          </w:p>
        </w:tc>
        <w:tc>
          <w:tcPr>
            <w:tcW w:w="957" w:type="dxa"/>
            <w:vAlign w:val="center"/>
          </w:tcPr>
          <w:p w14:paraId="741123FA">
            <w:pPr>
              <w:widowControl/>
              <w:spacing w:line="276" w:lineRule="auto"/>
              <w:jc w:val="center"/>
              <w:textAlignment w:val="center"/>
              <w:rPr>
                <w:rFonts w:ascii="仿宋" w:hAnsi="仿宋" w:eastAsia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宋体"/>
                <w:snapToGrid w:val="0"/>
                <w:color w:val="auto"/>
                <w:sz w:val="21"/>
                <w:szCs w:val="21"/>
                <w:highlight w:val="none"/>
                <w:lang w:eastAsia="zh-CN" w:bidi="ar"/>
              </w:rPr>
              <w:t>风力灭火机</w:t>
            </w:r>
          </w:p>
        </w:tc>
        <w:tc>
          <w:tcPr>
            <w:tcW w:w="4898" w:type="dxa"/>
            <w:vAlign w:val="center"/>
          </w:tcPr>
          <w:p w14:paraId="3FD10DA8">
            <w:pPr>
              <w:spacing w:line="276" w:lineRule="auto"/>
              <w:jc w:val="both"/>
              <w:rPr>
                <w:rFonts w:hint="eastAsia" w:ascii="仿宋" w:hAnsi="仿宋" w:eastAsia="仿宋"/>
                <w:color w:val="auto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仿宋" w:hAnsi="仿宋" w:eastAsia="仿宋"/>
                <w:color w:val="auto"/>
                <w:sz w:val="21"/>
                <w:szCs w:val="21"/>
                <w:highlight w:val="none"/>
                <w:lang w:eastAsia="zh-CN"/>
              </w:rPr>
              <w:t>1、发动机：风冷汽油发动机；</w:t>
            </w:r>
          </w:p>
          <w:p w14:paraId="4C4C2017">
            <w:pPr>
              <w:spacing w:line="276" w:lineRule="auto"/>
              <w:jc w:val="both"/>
              <w:rPr>
                <w:rFonts w:hint="eastAsia" w:ascii="仿宋" w:hAnsi="仿宋" w:eastAsia="仿宋"/>
                <w:color w:val="auto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仿宋" w:hAnsi="仿宋" w:eastAsia="仿宋"/>
                <w:color w:val="auto"/>
                <w:sz w:val="21"/>
                <w:szCs w:val="21"/>
                <w:highlight w:val="none"/>
                <w:lang w:eastAsia="zh-CN"/>
              </w:rPr>
              <w:t>2、出口风量≥0.5</w:t>
            </w:r>
            <w:r>
              <w:rPr>
                <w:rFonts w:hint="eastAsia" w:ascii="仿宋" w:hAnsi="仿宋" w:eastAsia="仿宋"/>
                <w:color w:val="auto"/>
                <w:sz w:val="21"/>
                <w:szCs w:val="21"/>
                <w:highlight w:val="none"/>
                <w:lang w:val="en-US" w:eastAsia="zh-CN"/>
              </w:rPr>
              <w:t>6</w:t>
            </w:r>
            <w:r>
              <w:rPr>
                <w:rFonts w:hint="eastAsia" w:ascii="仿宋" w:hAnsi="仿宋" w:eastAsia="仿宋"/>
                <w:color w:val="auto"/>
                <w:sz w:val="21"/>
                <w:szCs w:val="21"/>
                <w:highlight w:val="none"/>
                <w:lang w:eastAsia="zh-CN"/>
              </w:rPr>
              <w:t>m3/s；</w:t>
            </w:r>
          </w:p>
          <w:p w14:paraId="6A26C29A">
            <w:pPr>
              <w:spacing w:line="276" w:lineRule="auto"/>
              <w:jc w:val="both"/>
              <w:rPr>
                <w:rFonts w:hint="eastAsia" w:ascii="仿宋" w:hAnsi="仿宋" w:eastAsia="仿宋"/>
                <w:color w:val="auto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仿宋" w:hAnsi="仿宋" w:eastAsia="仿宋"/>
                <w:color w:val="auto"/>
                <w:sz w:val="21"/>
                <w:szCs w:val="21"/>
                <w:highlight w:val="none"/>
                <w:lang w:eastAsia="zh-CN"/>
              </w:rPr>
              <w:t>3、发动机转数≥</w:t>
            </w:r>
            <w:r>
              <w:rPr>
                <w:rFonts w:hint="eastAsia" w:ascii="仿宋" w:hAnsi="仿宋" w:eastAsia="仿宋"/>
                <w:color w:val="auto"/>
                <w:sz w:val="21"/>
                <w:szCs w:val="21"/>
                <w:highlight w:val="none"/>
                <w:lang w:val="en-US" w:eastAsia="zh-CN"/>
              </w:rPr>
              <w:t>7000</w:t>
            </w:r>
            <w:r>
              <w:rPr>
                <w:rFonts w:hint="eastAsia" w:ascii="仿宋" w:hAnsi="仿宋" w:eastAsia="仿宋"/>
                <w:color w:val="auto"/>
                <w:sz w:val="21"/>
                <w:szCs w:val="21"/>
                <w:highlight w:val="none"/>
                <w:lang w:eastAsia="zh-CN"/>
              </w:rPr>
              <w:t>r/min；</w:t>
            </w:r>
          </w:p>
          <w:p w14:paraId="20CB274E">
            <w:pPr>
              <w:spacing w:line="276" w:lineRule="auto"/>
              <w:jc w:val="both"/>
              <w:rPr>
                <w:rFonts w:hint="eastAsia" w:ascii="仿宋" w:hAnsi="仿宋" w:eastAsia="仿宋"/>
                <w:color w:val="auto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仿宋" w:hAnsi="仿宋" w:eastAsia="仿宋"/>
                <w:color w:val="auto"/>
                <w:sz w:val="21"/>
                <w:szCs w:val="21"/>
                <w:highlight w:val="none"/>
                <w:lang w:eastAsia="zh-CN"/>
              </w:rPr>
              <w:t>★4、有效灭火距离≥</w:t>
            </w:r>
            <w:r>
              <w:rPr>
                <w:rFonts w:hint="eastAsia" w:ascii="仿宋" w:hAnsi="仿宋" w:eastAsia="仿宋"/>
                <w:color w:val="auto"/>
                <w:sz w:val="21"/>
                <w:szCs w:val="21"/>
                <w:highlight w:val="none"/>
                <w:lang w:val="en-US" w:eastAsia="zh-CN"/>
              </w:rPr>
              <w:t>15</w:t>
            </w:r>
            <w:r>
              <w:rPr>
                <w:rFonts w:hint="eastAsia" w:ascii="仿宋" w:hAnsi="仿宋" w:eastAsia="仿宋"/>
                <w:color w:val="auto"/>
                <w:sz w:val="21"/>
                <w:szCs w:val="21"/>
                <w:highlight w:val="none"/>
                <w:lang w:eastAsia="zh-CN"/>
              </w:rPr>
              <w:t>0cm；</w:t>
            </w:r>
          </w:p>
          <w:p w14:paraId="1B7EC444">
            <w:pPr>
              <w:spacing w:line="276" w:lineRule="auto"/>
              <w:jc w:val="both"/>
              <w:rPr>
                <w:rFonts w:hint="eastAsia" w:ascii="仿宋" w:hAnsi="仿宋" w:eastAsia="仿宋"/>
                <w:color w:val="auto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仿宋" w:hAnsi="仿宋" w:eastAsia="仿宋"/>
                <w:color w:val="auto"/>
                <w:sz w:val="21"/>
                <w:szCs w:val="21"/>
                <w:highlight w:val="none"/>
                <w:lang w:eastAsia="zh-CN"/>
              </w:rPr>
              <w:t>5、启动时间≤</w:t>
            </w:r>
            <w:r>
              <w:rPr>
                <w:rFonts w:hint="eastAsia" w:ascii="仿宋" w:hAnsi="仿宋" w:eastAsia="仿宋"/>
                <w:color w:val="auto"/>
                <w:sz w:val="21"/>
                <w:szCs w:val="21"/>
                <w:highlight w:val="none"/>
                <w:lang w:val="en-US" w:eastAsia="zh-CN"/>
              </w:rPr>
              <w:t>7</w:t>
            </w:r>
            <w:r>
              <w:rPr>
                <w:rFonts w:hint="eastAsia" w:ascii="仿宋" w:hAnsi="仿宋" w:eastAsia="仿宋"/>
                <w:color w:val="auto"/>
                <w:sz w:val="21"/>
                <w:szCs w:val="21"/>
                <w:highlight w:val="none"/>
                <w:lang w:eastAsia="zh-CN"/>
              </w:rPr>
              <w:t>s；</w:t>
            </w:r>
          </w:p>
          <w:p w14:paraId="46064CF3">
            <w:pPr>
              <w:spacing w:line="276" w:lineRule="auto"/>
              <w:jc w:val="both"/>
              <w:rPr>
                <w:rFonts w:hint="eastAsia" w:ascii="仿宋" w:hAnsi="仿宋" w:eastAsia="仿宋"/>
                <w:color w:val="auto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仿宋" w:hAnsi="仿宋" w:eastAsia="仿宋"/>
                <w:color w:val="auto"/>
                <w:sz w:val="21"/>
                <w:szCs w:val="21"/>
                <w:highlight w:val="none"/>
                <w:lang w:eastAsia="zh-CN"/>
              </w:rPr>
              <w:t>★6、标定转数耳旁噪音≤105dB（A）；</w:t>
            </w:r>
          </w:p>
          <w:p w14:paraId="774882CB">
            <w:pPr>
              <w:spacing w:line="276" w:lineRule="auto"/>
              <w:jc w:val="both"/>
              <w:rPr>
                <w:rFonts w:hint="eastAsia" w:ascii="仿宋" w:hAnsi="仿宋" w:eastAsia="仿宋"/>
                <w:color w:val="auto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仿宋" w:hAnsi="仿宋" w:eastAsia="仿宋"/>
                <w:color w:val="auto"/>
                <w:sz w:val="21"/>
                <w:szCs w:val="21"/>
                <w:highlight w:val="none"/>
                <w:lang w:eastAsia="zh-CN"/>
              </w:rPr>
              <w:t>7、距风机中心2.5m处风速≥33m/s，</w:t>
            </w:r>
          </w:p>
          <w:p w14:paraId="2014595D">
            <w:pPr>
              <w:spacing w:line="276" w:lineRule="auto"/>
              <w:jc w:val="both"/>
              <w:rPr>
                <w:rFonts w:hint="eastAsia" w:ascii="仿宋" w:hAnsi="仿宋" w:eastAsia="仿宋"/>
                <w:color w:val="auto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仿宋" w:hAnsi="仿宋" w:eastAsia="仿宋"/>
                <w:color w:val="auto"/>
                <w:sz w:val="21"/>
                <w:szCs w:val="21"/>
                <w:highlight w:val="none"/>
                <w:lang w:eastAsia="zh-CN"/>
              </w:rPr>
              <w:t>★8、工作方式：背负式；一次加油工作时间≥120分钟</w:t>
            </w:r>
          </w:p>
          <w:p w14:paraId="68C06006">
            <w:pPr>
              <w:spacing w:line="276" w:lineRule="auto"/>
              <w:jc w:val="both"/>
              <w:rPr>
                <w:rFonts w:hint="eastAsia" w:ascii="仿宋" w:hAnsi="仿宋" w:eastAsia="仿宋"/>
                <w:color w:val="auto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仿宋" w:hAnsi="仿宋" w:eastAsia="仿宋"/>
                <w:color w:val="auto"/>
                <w:sz w:val="21"/>
                <w:szCs w:val="21"/>
                <w:highlight w:val="none"/>
                <w:lang w:eastAsia="zh-CN"/>
              </w:rPr>
              <w:t>★9、净重≤</w:t>
            </w:r>
            <w:r>
              <w:rPr>
                <w:rFonts w:hint="eastAsia" w:ascii="仿宋" w:hAnsi="仿宋" w:eastAsia="仿宋"/>
                <w:color w:val="auto"/>
                <w:sz w:val="21"/>
                <w:szCs w:val="21"/>
                <w:highlight w:val="none"/>
                <w:lang w:val="en-US" w:eastAsia="zh-CN"/>
              </w:rPr>
              <w:t>11</w:t>
            </w:r>
            <w:r>
              <w:rPr>
                <w:rFonts w:hint="eastAsia" w:ascii="仿宋" w:hAnsi="仿宋" w:eastAsia="仿宋"/>
                <w:color w:val="auto"/>
                <w:sz w:val="21"/>
                <w:szCs w:val="21"/>
                <w:highlight w:val="none"/>
                <w:lang w:eastAsia="zh-CN"/>
              </w:rPr>
              <w:t>kg；</w:t>
            </w:r>
          </w:p>
          <w:p w14:paraId="28F04959">
            <w:pPr>
              <w:spacing w:line="276" w:lineRule="auto"/>
              <w:jc w:val="both"/>
              <w:rPr>
                <w:rFonts w:hint="eastAsia" w:ascii="仿宋" w:hAnsi="仿宋" w:eastAsia="仿宋"/>
                <w:color w:val="auto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仿宋" w:hAnsi="仿宋" w:eastAsia="仿宋"/>
                <w:color w:val="auto"/>
                <w:sz w:val="21"/>
                <w:szCs w:val="21"/>
                <w:highlight w:val="none"/>
                <w:lang w:eastAsia="zh-CN"/>
              </w:rPr>
              <w:t>10、标定转速下手传振动加速度≤27m2/s；</w:t>
            </w:r>
          </w:p>
          <w:p w14:paraId="049A48A8">
            <w:pPr>
              <w:spacing w:line="276" w:lineRule="auto"/>
              <w:jc w:val="both"/>
              <w:rPr>
                <w:rFonts w:hint="eastAsia" w:ascii="仿宋" w:hAnsi="仿宋" w:eastAsia="仿宋"/>
                <w:color w:val="auto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仿宋" w:hAnsi="仿宋" w:eastAsia="仿宋" w:cs="宋体"/>
                <w:snapToGrid w:val="0"/>
                <w:color w:val="auto"/>
                <w:sz w:val="21"/>
                <w:szCs w:val="21"/>
                <w:highlight w:val="none"/>
                <w:lang w:eastAsia="zh-CN" w:bidi="ar"/>
              </w:rPr>
              <w:t>★</w:t>
            </w:r>
            <w:r>
              <w:rPr>
                <w:rFonts w:hint="eastAsia" w:ascii="仿宋" w:hAnsi="仿宋" w:eastAsia="仿宋"/>
                <w:color w:val="auto"/>
                <w:sz w:val="21"/>
                <w:szCs w:val="21"/>
                <w:highlight w:val="none"/>
                <w:lang w:eastAsia="zh-CN"/>
              </w:rPr>
              <w:t>11、整机净质量与风功率比≤5.72kg/kw；</w:t>
            </w:r>
          </w:p>
          <w:p w14:paraId="19835F28">
            <w:pPr>
              <w:spacing w:line="276" w:lineRule="auto"/>
              <w:jc w:val="both"/>
              <w:rPr>
                <w:rFonts w:hint="eastAsia" w:ascii="仿宋" w:hAnsi="仿宋" w:eastAsia="仿宋"/>
                <w:color w:val="auto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仿宋" w:hAnsi="仿宋" w:eastAsia="仿宋"/>
                <w:color w:val="auto"/>
                <w:sz w:val="21"/>
                <w:szCs w:val="21"/>
                <w:highlight w:val="none"/>
                <w:lang w:eastAsia="zh-CN"/>
              </w:rPr>
              <w:t>12、出口风流≥105m/s；</w:t>
            </w:r>
          </w:p>
          <w:p w14:paraId="30A219AE">
            <w:pPr>
              <w:spacing w:line="276" w:lineRule="auto"/>
              <w:jc w:val="both"/>
              <w:rPr>
                <w:rFonts w:hint="eastAsia" w:ascii="仿宋" w:hAnsi="仿宋" w:eastAsia="仿宋"/>
                <w:color w:val="auto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仿宋" w:hAnsi="仿宋" w:eastAsia="仿宋"/>
                <w:color w:val="auto"/>
                <w:sz w:val="21"/>
                <w:szCs w:val="21"/>
                <w:highlight w:val="none"/>
                <w:lang w:eastAsia="zh-CN"/>
              </w:rPr>
              <w:t>13、启动方式为手拉绳启动；</w:t>
            </w:r>
          </w:p>
          <w:p w14:paraId="281F51E9">
            <w:pPr>
              <w:spacing w:line="276" w:lineRule="auto"/>
              <w:jc w:val="both"/>
              <w:rPr>
                <w:rFonts w:hint="eastAsia" w:ascii="仿宋" w:hAnsi="仿宋" w:eastAsia="仿宋"/>
                <w:color w:val="auto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仿宋" w:hAnsi="仿宋" w:eastAsia="仿宋"/>
                <w:color w:val="auto"/>
                <w:sz w:val="21"/>
                <w:szCs w:val="21"/>
                <w:highlight w:val="none"/>
                <w:lang w:eastAsia="zh-CN"/>
              </w:rPr>
              <w:t>14、启动温度范围：-30℃至40℃；</w:t>
            </w:r>
          </w:p>
          <w:p w14:paraId="0112086A">
            <w:pPr>
              <w:spacing w:line="276" w:lineRule="auto"/>
              <w:jc w:val="both"/>
              <w:rPr>
                <w:rFonts w:hint="eastAsia" w:ascii="仿宋" w:hAnsi="仿宋" w:eastAsia="仿宋"/>
                <w:color w:val="auto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仿宋" w:hAnsi="仿宋" w:eastAsia="仿宋"/>
                <w:color w:val="auto"/>
                <w:sz w:val="21"/>
                <w:szCs w:val="21"/>
                <w:highlight w:val="none"/>
                <w:lang w:eastAsia="zh-CN"/>
              </w:rPr>
              <w:t>15、燃油为汽油与机油的混合油；</w:t>
            </w:r>
          </w:p>
          <w:p w14:paraId="4C42CC57">
            <w:pPr>
              <w:spacing w:line="276" w:lineRule="auto"/>
              <w:jc w:val="both"/>
              <w:rPr>
                <w:rFonts w:hint="default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21"/>
                <w:szCs w:val="21"/>
                <w:highlight w:val="none"/>
                <w:lang w:eastAsia="zh-CN"/>
              </w:rPr>
              <w:t>16、外观质量要求：塑料零件表面应光滑，无裂痕和缩孔等缺陷；冲压件应完整，无裂纹和毛刺；铸件应无缩孔、疏松和变形等缺陷；焊接件焊接缝应平整，无烧穿、裂痕和漏焊等缺陷；表面平整。</w:t>
            </w:r>
          </w:p>
        </w:tc>
        <w:tc>
          <w:tcPr>
            <w:tcW w:w="750" w:type="dxa"/>
            <w:vAlign w:val="center"/>
          </w:tcPr>
          <w:p w14:paraId="434EB6F6">
            <w:pPr>
              <w:widowControl/>
              <w:spacing w:line="276" w:lineRule="auto"/>
              <w:jc w:val="center"/>
              <w:textAlignment w:val="center"/>
              <w:rPr>
                <w:rFonts w:ascii="仿宋" w:hAnsi="仿宋" w:eastAsia="仿宋"/>
                <w:color w:val="auto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仿宋" w:hAnsi="仿宋" w:eastAsia="仿宋"/>
                <w:color w:val="auto"/>
                <w:sz w:val="21"/>
                <w:szCs w:val="21"/>
                <w:highlight w:val="none"/>
                <w:lang w:val="en-US" w:eastAsia="zh-CN"/>
              </w:rPr>
              <w:t>20</w:t>
            </w:r>
          </w:p>
        </w:tc>
        <w:tc>
          <w:tcPr>
            <w:tcW w:w="765" w:type="dxa"/>
            <w:vAlign w:val="center"/>
          </w:tcPr>
          <w:p w14:paraId="3CCB3B69">
            <w:pPr>
              <w:widowControl/>
              <w:spacing w:line="276" w:lineRule="auto"/>
              <w:jc w:val="center"/>
              <w:textAlignment w:val="center"/>
              <w:rPr>
                <w:rFonts w:ascii="仿宋" w:hAnsi="仿宋" w:eastAsia="仿宋"/>
                <w:color w:val="auto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仿宋" w:hAnsi="仿宋" w:eastAsia="仿宋"/>
                <w:color w:val="auto"/>
                <w:sz w:val="21"/>
                <w:szCs w:val="21"/>
                <w:highlight w:val="none"/>
                <w:lang w:eastAsia="zh-CN"/>
              </w:rPr>
              <w:t>台</w:t>
            </w:r>
          </w:p>
        </w:tc>
        <w:tc>
          <w:tcPr>
            <w:tcW w:w="730" w:type="dxa"/>
            <w:vAlign w:val="top"/>
          </w:tcPr>
          <w:p w14:paraId="0F16FD8A">
            <w:pPr>
              <w:spacing w:line="276" w:lineRule="auto"/>
              <w:jc w:val="both"/>
              <w:rPr>
                <w:rFonts w:ascii="仿宋" w:hAnsi="仿宋" w:eastAsia="仿宋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819" w:type="dxa"/>
            <w:vAlign w:val="top"/>
          </w:tcPr>
          <w:p w14:paraId="09BBCABD">
            <w:pPr>
              <w:spacing w:line="276" w:lineRule="auto"/>
              <w:jc w:val="both"/>
              <w:rPr>
                <w:rFonts w:ascii="仿宋" w:hAnsi="仿宋" w:eastAsia="仿宋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258" w:type="dxa"/>
            <w:vAlign w:val="top"/>
          </w:tcPr>
          <w:p w14:paraId="1CA2F6FA">
            <w:pPr>
              <w:spacing w:line="276" w:lineRule="auto"/>
              <w:jc w:val="both"/>
              <w:rPr>
                <w:rFonts w:hint="eastAsia" w:ascii="仿宋" w:hAnsi="仿宋" w:eastAsia="仿宋"/>
                <w:color w:val="auto"/>
                <w:sz w:val="21"/>
                <w:szCs w:val="21"/>
                <w:highlight w:val="none"/>
                <w:lang w:eastAsia="zh-CN"/>
              </w:rPr>
            </w:pPr>
          </w:p>
          <w:p w14:paraId="1CF205FF">
            <w:pPr>
              <w:spacing w:line="276" w:lineRule="auto"/>
              <w:jc w:val="both"/>
              <w:rPr>
                <w:rFonts w:hint="eastAsia" w:ascii="仿宋" w:hAnsi="仿宋" w:eastAsia="仿宋"/>
                <w:color w:val="auto"/>
                <w:sz w:val="21"/>
                <w:szCs w:val="21"/>
                <w:highlight w:val="none"/>
                <w:lang w:eastAsia="zh-CN"/>
              </w:rPr>
            </w:pPr>
          </w:p>
          <w:p w14:paraId="37E0472B">
            <w:pPr>
              <w:spacing w:line="276" w:lineRule="auto"/>
              <w:jc w:val="both"/>
              <w:rPr>
                <w:rFonts w:hint="eastAsia" w:ascii="仿宋" w:hAnsi="仿宋" w:eastAsia="仿宋"/>
                <w:color w:val="auto"/>
                <w:sz w:val="21"/>
                <w:szCs w:val="21"/>
                <w:highlight w:val="none"/>
                <w:lang w:eastAsia="zh-CN"/>
              </w:rPr>
            </w:pPr>
          </w:p>
          <w:p w14:paraId="10F3C261">
            <w:pPr>
              <w:spacing w:line="276" w:lineRule="auto"/>
              <w:jc w:val="both"/>
              <w:rPr>
                <w:rFonts w:hint="eastAsia" w:ascii="仿宋" w:hAnsi="仿宋" w:eastAsia="仿宋"/>
                <w:color w:val="auto"/>
                <w:sz w:val="21"/>
                <w:szCs w:val="21"/>
                <w:highlight w:val="none"/>
                <w:lang w:eastAsia="zh-CN"/>
              </w:rPr>
            </w:pPr>
          </w:p>
          <w:p w14:paraId="5AFCE980">
            <w:pPr>
              <w:spacing w:line="276" w:lineRule="auto"/>
              <w:jc w:val="both"/>
              <w:rPr>
                <w:rFonts w:hint="eastAsia" w:ascii="仿宋" w:hAnsi="仿宋" w:eastAsia="仿宋"/>
                <w:color w:val="auto"/>
                <w:sz w:val="21"/>
                <w:szCs w:val="21"/>
                <w:highlight w:val="none"/>
                <w:lang w:eastAsia="zh-CN"/>
              </w:rPr>
            </w:pPr>
          </w:p>
          <w:p w14:paraId="26210B39">
            <w:pPr>
              <w:spacing w:line="276" w:lineRule="auto"/>
              <w:jc w:val="both"/>
              <w:rPr>
                <w:rFonts w:hint="eastAsia" w:ascii="仿宋" w:hAnsi="仿宋" w:eastAsia="仿宋"/>
                <w:color w:val="auto"/>
                <w:sz w:val="21"/>
                <w:szCs w:val="21"/>
                <w:highlight w:val="none"/>
                <w:lang w:eastAsia="zh-CN"/>
              </w:rPr>
            </w:pPr>
          </w:p>
          <w:p w14:paraId="67537180">
            <w:pPr>
              <w:spacing w:line="276" w:lineRule="auto"/>
              <w:jc w:val="both"/>
              <w:rPr>
                <w:rFonts w:hint="eastAsia" w:ascii="仿宋" w:hAnsi="仿宋" w:eastAsia="仿宋"/>
                <w:color w:val="auto"/>
                <w:sz w:val="21"/>
                <w:szCs w:val="21"/>
                <w:highlight w:val="none"/>
                <w:lang w:eastAsia="zh-CN"/>
              </w:rPr>
            </w:pPr>
          </w:p>
          <w:p w14:paraId="3D21937D">
            <w:pPr>
              <w:spacing w:line="276" w:lineRule="auto"/>
              <w:jc w:val="both"/>
              <w:rPr>
                <w:rFonts w:hint="eastAsia" w:ascii="仿宋" w:hAnsi="仿宋" w:eastAsia="仿宋"/>
                <w:color w:val="auto"/>
                <w:sz w:val="21"/>
                <w:szCs w:val="21"/>
                <w:highlight w:val="none"/>
                <w:lang w:eastAsia="zh-CN"/>
              </w:rPr>
            </w:pPr>
          </w:p>
          <w:p w14:paraId="1831AA5D">
            <w:pPr>
              <w:spacing w:line="276" w:lineRule="auto"/>
              <w:jc w:val="both"/>
              <w:rPr>
                <w:rFonts w:hint="eastAsia" w:ascii="仿宋" w:hAnsi="仿宋" w:eastAsia="仿宋"/>
                <w:color w:val="auto"/>
                <w:sz w:val="21"/>
                <w:szCs w:val="21"/>
                <w:highlight w:val="none"/>
                <w:lang w:eastAsia="zh-CN"/>
              </w:rPr>
            </w:pPr>
          </w:p>
          <w:p w14:paraId="5FF60FF3">
            <w:pPr>
              <w:spacing w:line="276" w:lineRule="auto"/>
              <w:jc w:val="both"/>
              <w:rPr>
                <w:rFonts w:hint="eastAsia" w:ascii="仿宋" w:hAnsi="仿宋" w:eastAsia="仿宋"/>
                <w:color w:val="auto"/>
                <w:sz w:val="21"/>
                <w:szCs w:val="21"/>
                <w:highlight w:val="none"/>
                <w:lang w:eastAsia="zh-CN"/>
              </w:rPr>
            </w:pPr>
          </w:p>
          <w:p w14:paraId="3C052A57">
            <w:pPr>
              <w:spacing w:line="276" w:lineRule="auto"/>
              <w:jc w:val="center"/>
              <w:rPr>
                <w:rFonts w:hint="eastAsia" w:ascii="仿宋" w:hAnsi="仿宋" w:eastAsia="仿宋"/>
                <w:color w:val="auto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仿宋" w:hAnsi="仿宋" w:eastAsia="仿宋"/>
                <w:color w:val="auto"/>
                <w:sz w:val="21"/>
                <w:szCs w:val="21"/>
                <w:highlight w:val="none"/>
                <w:lang w:eastAsia="zh-CN"/>
              </w:rPr>
              <w:t>工业</w:t>
            </w:r>
          </w:p>
        </w:tc>
      </w:tr>
      <w:tr w14:paraId="020920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5" w:hRule="atLeast"/>
        </w:trPr>
        <w:tc>
          <w:tcPr>
            <w:tcW w:w="796" w:type="dxa"/>
            <w:vAlign w:val="center"/>
          </w:tcPr>
          <w:p w14:paraId="08EADF78">
            <w:pPr>
              <w:spacing w:line="276" w:lineRule="auto"/>
              <w:jc w:val="center"/>
              <w:rPr>
                <w:rFonts w:ascii="仿宋" w:hAnsi="仿宋" w:eastAsia="仿宋"/>
                <w:color w:val="auto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仿宋" w:hAnsi="仿宋" w:eastAsia="仿宋"/>
                <w:color w:val="auto"/>
                <w:sz w:val="21"/>
                <w:szCs w:val="21"/>
                <w:highlight w:val="none"/>
                <w:lang w:eastAsia="zh-CN"/>
              </w:rPr>
              <w:t>2</w:t>
            </w:r>
          </w:p>
        </w:tc>
        <w:tc>
          <w:tcPr>
            <w:tcW w:w="957" w:type="dxa"/>
            <w:vAlign w:val="center"/>
          </w:tcPr>
          <w:p w14:paraId="48AC5F4F">
            <w:pPr>
              <w:widowControl/>
              <w:spacing w:line="276" w:lineRule="auto"/>
              <w:jc w:val="center"/>
              <w:textAlignment w:val="center"/>
              <w:rPr>
                <w:rFonts w:ascii="仿宋" w:hAnsi="仿宋" w:eastAsia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宋体"/>
                <w:snapToGrid w:val="0"/>
                <w:color w:val="auto"/>
                <w:sz w:val="21"/>
                <w:szCs w:val="21"/>
                <w:highlight w:val="none"/>
                <w:lang w:eastAsia="zh-CN" w:bidi="ar"/>
              </w:rPr>
              <w:t>灭火水枪</w:t>
            </w:r>
          </w:p>
        </w:tc>
        <w:tc>
          <w:tcPr>
            <w:tcW w:w="4898" w:type="dxa"/>
            <w:vAlign w:val="center"/>
          </w:tcPr>
          <w:p w14:paraId="5DB3A3D7">
            <w:pPr>
              <w:widowControl/>
              <w:spacing w:line="276" w:lineRule="auto"/>
              <w:jc w:val="both"/>
              <w:textAlignment w:val="center"/>
              <w:rPr>
                <w:rFonts w:ascii="仿宋" w:hAnsi="仿宋" w:eastAsia="仿宋"/>
                <w:color w:val="auto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1）结构：背负式水枪：整机由灭火水枪、高压软管、背包、背负式水囊、快速充电器、液泵组成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2)喷射方法:喷头具有直射、散射、雾射喷射方法；枪体连接采用快速接头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b/>
                <w:bCs/>
                <w:sz w:val="21"/>
                <w:szCs w:val="21"/>
                <w:lang w:val="en-US" w:eastAsia="zh-CN"/>
              </w:rPr>
              <w:t>★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3)电动作业流量;直射≥3.2L/min;散射≥2.8L/min;雾射≥2.3L/min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b/>
                <w:bCs/>
                <w:sz w:val="21"/>
                <w:szCs w:val="21"/>
                <w:lang w:val="en-US" w:eastAsia="zh-CN"/>
              </w:rPr>
              <w:t>★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4)水囊容量≥25L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5)电动作业连续工作时间:≥6h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6)最大工作压力:≥0.7MPa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b/>
                <w:bCs/>
                <w:sz w:val="21"/>
                <w:szCs w:val="21"/>
                <w:lang w:val="en-US" w:eastAsia="zh-CN"/>
              </w:rPr>
              <w:t>★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7)最大射程:电动喷射≥11m;手动喷射≥12.3m</w:t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br w:type="textWrapping"/>
            </w:r>
            <w:r>
              <w:rPr>
                <w:rFonts w:hint="eastAsia" w:ascii="仿宋" w:hAnsi="仿宋" w:eastAsia="仿宋" w:cs="仿宋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8)净重量:≤4.5kg</w:t>
            </w:r>
          </w:p>
        </w:tc>
        <w:tc>
          <w:tcPr>
            <w:tcW w:w="750" w:type="dxa"/>
            <w:vAlign w:val="center"/>
          </w:tcPr>
          <w:p w14:paraId="5C57D294">
            <w:pPr>
              <w:widowControl/>
              <w:spacing w:line="276" w:lineRule="auto"/>
              <w:jc w:val="center"/>
              <w:textAlignment w:val="center"/>
              <w:rPr>
                <w:rFonts w:ascii="仿宋" w:hAnsi="仿宋" w:eastAsia="仿宋"/>
                <w:color w:val="auto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仿宋" w:hAnsi="仿宋" w:eastAsia="仿宋"/>
                <w:color w:val="auto"/>
                <w:sz w:val="21"/>
                <w:szCs w:val="21"/>
                <w:highlight w:val="none"/>
                <w:lang w:val="en-US" w:eastAsia="zh-CN"/>
              </w:rPr>
              <w:t>9</w:t>
            </w:r>
          </w:p>
        </w:tc>
        <w:tc>
          <w:tcPr>
            <w:tcW w:w="765" w:type="dxa"/>
            <w:vAlign w:val="center"/>
          </w:tcPr>
          <w:p w14:paraId="6D9CE5F0">
            <w:pPr>
              <w:widowControl/>
              <w:spacing w:line="276" w:lineRule="auto"/>
              <w:jc w:val="center"/>
              <w:textAlignment w:val="center"/>
              <w:rPr>
                <w:rFonts w:ascii="仿宋" w:hAnsi="仿宋" w:eastAsia="仿宋"/>
                <w:color w:val="auto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仿宋" w:hAnsi="仿宋" w:eastAsia="仿宋"/>
                <w:color w:val="auto"/>
                <w:sz w:val="21"/>
                <w:szCs w:val="21"/>
                <w:highlight w:val="none"/>
                <w:lang w:eastAsia="zh-CN"/>
              </w:rPr>
              <w:t>台</w:t>
            </w:r>
          </w:p>
        </w:tc>
        <w:tc>
          <w:tcPr>
            <w:tcW w:w="730" w:type="dxa"/>
            <w:vAlign w:val="top"/>
          </w:tcPr>
          <w:p w14:paraId="1F65B65D">
            <w:pPr>
              <w:spacing w:line="276" w:lineRule="auto"/>
              <w:jc w:val="both"/>
              <w:rPr>
                <w:rFonts w:ascii="仿宋" w:hAnsi="仿宋" w:eastAsia="仿宋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819" w:type="dxa"/>
            <w:vAlign w:val="top"/>
          </w:tcPr>
          <w:p w14:paraId="32DBF690">
            <w:pPr>
              <w:spacing w:line="276" w:lineRule="auto"/>
              <w:jc w:val="both"/>
              <w:rPr>
                <w:rFonts w:ascii="仿宋" w:hAnsi="仿宋" w:eastAsia="仿宋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258" w:type="dxa"/>
            <w:vAlign w:val="top"/>
          </w:tcPr>
          <w:p w14:paraId="376DC607">
            <w:pPr>
              <w:spacing w:line="276" w:lineRule="auto"/>
              <w:jc w:val="both"/>
              <w:rPr>
                <w:rFonts w:hint="eastAsia" w:ascii="仿宋" w:hAnsi="仿宋" w:eastAsia="仿宋"/>
                <w:color w:val="auto"/>
                <w:sz w:val="21"/>
                <w:szCs w:val="21"/>
                <w:highlight w:val="none"/>
                <w:lang w:eastAsia="zh-CN"/>
              </w:rPr>
            </w:pPr>
          </w:p>
          <w:p w14:paraId="5A6BCCFC">
            <w:pPr>
              <w:spacing w:line="276" w:lineRule="auto"/>
              <w:jc w:val="both"/>
              <w:rPr>
                <w:rFonts w:hint="eastAsia" w:ascii="仿宋" w:hAnsi="仿宋" w:eastAsia="仿宋"/>
                <w:color w:val="auto"/>
                <w:sz w:val="21"/>
                <w:szCs w:val="21"/>
                <w:highlight w:val="none"/>
                <w:lang w:eastAsia="zh-CN"/>
              </w:rPr>
            </w:pPr>
          </w:p>
          <w:p w14:paraId="13DE01DC">
            <w:pPr>
              <w:spacing w:line="276" w:lineRule="auto"/>
              <w:jc w:val="both"/>
              <w:rPr>
                <w:rFonts w:hint="eastAsia" w:ascii="仿宋" w:hAnsi="仿宋" w:eastAsia="仿宋"/>
                <w:color w:val="auto"/>
                <w:sz w:val="21"/>
                <w:szCs w:val="21"/>
                <w:highlight w:val="none"/>
                <w:lang w:eastAsia="zh-CN"/>
              </w:rPr>
            </w:pPr>
          </w:p>
          <w:p w14:paraId="7AEDEEC6">
            <w:pPr>
              <w:spacing w:line="276" w:lineRule="auto"/>
              <w:jc w:val="both"/>
              <w:rPr>
                <w:rFonts w:hint="eastAsia" w:ascii="仿宋" w:hAnsi="仿宋" w:eastAsia="仿宋"/>
                <w:color w:val="auto"/>
                <w:sz w:val="21"/>
                <w:szCs w:val="21"/>
                <w:highlight w:val="none"/>
                <w:lang w:eastAsia="zh-CN"/>
              </w:rPr>
            </w:pPr>
          </w:p>
          <w:p w14:paraId="586BF6BE">
            <w:pPr>
              <w:spacing w:line="276" w:lineRule="auto"/>
              <w:jc w:val="both"/>
              <w:rPr>
                <w:rFonts w:hint="eastAsia" w:ascii="仿宋" w:hAnsi="仿宋" w:eastAsia="仿宋"/>
                <w:color w:val="auto"/>
                <w:sz w:val="21"/>
                <w:szCs w:val="21"/>
                <w:highlight w:val="none"/>
                <w:lang w:eastAsia="zh-CN"/>
              </w:rPr>
            </w:pPr>
          </w:p>
          <w:p w14:paraId="2E44F89F">
            <w:pPr>
              <w:spacing w:line="276" w:lineRule="auto"/>
              <w:jc w:val="both"/>
              <w:rPr>
                <w:rFonts w:hint="eastAsia" w:ascii="仿宋" w:hAnsi="仿宋" w:eastAsia="仿宋"/>
                <w:color w:val="auto"/>
                <w:sz w:val="21"/>
                <w:szCs w:val="21"/>
                <w:highlight w:val="none"/>
                <w:lang w:eastAsia="zh-CN"/>
              </w:rPr>
            </w:pPr>
          </w:p>
          <w:p w14:paraId="44A48193">
            <w:pPr>
              <w:spacing w:line="276" w:lineRule="auto"/>
              <w:ind w:firstLine="210" w:firstLineChars="100"/>
              <w:jc w:val="both"/>
              <w:rPr>
                <w:rFonts w:ascii="仿宋" w:hAnsi="仿宋" w:eastAsia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/>
                <w:color w:val="auto"/>
                <w:sz w:val="21"/>
                <w:szCs w:val="21"/>
                <w:highlight w:val="none"/>
                <w:lang w:eastAsia="zh-CN"/>
              </w:rPr>
              <w:t>工业</w:t>
            </w:r>
          </w:p>
        </w:tc>
      </w:tr>
      <w:tr w14:paraId="30FD34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1" w:hRule="atLeast"/>
        </w:trPr>
        <w:tc>
          <w:tcPr>
            <w:tcW w:w="796" w:type="dxa"/>
            <w:vAlign w:val="center"/>
          </w:tcPr>
          <w:p w14:paraId="237D56E2">
            <w:pPr>
              <w:spacing w:line="276" w:lineRule="auto"/>
              <w:jc w:val="center"/>
              <w:rPr>
                <w:rFonts w:ascii="仿宋" w:hAnsi="仿宋" w:eastAsia="仿宋"/>
                <w:color w:val="auto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仿宋" w:hAnsi="仿宋" w:eastAsia="仿宋"/>
                <w:color w:val="auto"/>
                <w:sz w:val="21"/>
                <w:szCs w:val="21"/>
                <w:highlight w:val="none"/>
                <w:lang w:val="en-US" w:eastAsia="zh-CN"/>
              </w:rPr>
              <w:t>3</w:t>
            </w:r>
          </w:p>
        </w:tc>
        <w:tc>
          <w:tcPr>
            <w:tcW w:w="957" w:type="dxa"/>
            <w:vAlign w:val="center"/>
          </w:tcPr>
          <w:p w14:paraId="2AA36C6D">
            <w:pPr>
              <w:widowControl/>
              <w:spacing w:line="276" w:lineRule="auto"/>
              <w:jc w:val="center"/>
              <w:textAlignment w:val="center"/>
              <w:rPr>
                <w:rFonts w:ascii="仿宋" w:hAnsi="仿宋" w:eastAsia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宋体"/>
                <w:snapToGrid w:val="0"/>
                <w:color w:val="auto"/>
                <w:sz w:val="21"/>
                <w:szCs w:val="21"/>
                <w:highlight w:val="none"/>
                <w:lang w:eastAsia="zh-CN" w:bidi="ar"/>
              </w:rPr>
              <w:t>高压细水雾灭火机</w:t>
            </w:r>
          </w:p>
        </w:tc>
        <w:tc>
          <w:tcPr>
            <w:tcW w:w="4898" w:type="dxa"/>
            <w:vAlign w:val="center"/>
          </w:tcPr>
          <w:p w14:paraId="5D8DC270">
            <w:pPr>
              <w:widowControl/>
              <w:spacing w:line="276" w:lineRule="auto"/>
              <w:jc w:val="both"/>
              <w:textAlignment w:val="center"/>
              <w:rPr>
                <w:rFonts w:ascii="仿宋" w:hAnsi="仿宋" w:eastAsia="仿宋" w:cs="宋体"/>
                <w:snapToGrid w:val="0"/>
                <w:color w:val="auto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仿宋" w:hAnsi="仿宋" w:eastAsia="仿宋" w:cs="宋体"/>
                <w:snapToGrid w:val="0"/>
                <w:color w:val="auto"/>
                <w:sz w:val="21"/>
                <w:szCs w:val="21"/>
                <w:highlight w:val="none"/>
                <w:lang w:eastAsia="zh-CN" w:bidi="ar"/>
              </w:rPr>
              <w:t>1、汽油机功率（HP）：≥1.8,</w:t>
            </w:r>
            <w:r>
              <w:rPr>
                <w:rFonts w:ascii="仿宋" w:hAnsi="仿宋" w:eastAsia="仿宋" w:cs="宋体"/>
                <w:snapToGrid w:val="0"/>
                <w:color w:val="auto"/>
                <w:sz w:val="21"/>
                <w:szCs w:val="21"/>
                <w:highlight w:val="none"/>
                <w:lang w:eastAsia="zh-CN" w:bidi="ar"/>
              </w:rPr>
              <w:t xml:space="preserve"> </w:t>
            </w:r>
          </w:p>
          <w:p w14:paraId="54AC7761">
            <w:pPr>
              <w:widowControl/>
              <w:spacing w:line="276" w:lineRule="auto"/>
              <w:jc w:val="both"/>
              <w:textAlignment w:val="center"/>
              <w:rPr>
                <w:rFonts w:ascii="仿宋" w:hAnsi="仿宋" w:eastAsia="仿宋" w:cs="宋体"/>
                <w:snapToGrid w:val="0"/>
                <w:color w:val="auto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仿宋" w:hAnsi="仿宋" w:eastAsia="仿宋" w:cs="宋体"/>
                <w:snapToGrid w:val="0"/>
                <w:color w:val="auto"/>
                <w:sz w:val="21"/>
                <w:szCs w:val="21"/>
                <w:highlight w:val="none"/>
                <w:lang w:eastAsia="zh-CN" w:bidi="ar"/>
              </w:rPr>
              <w:t>★2、最大流量（ L/min）≥5,</w:t>
            </w:r>
          </w:p>
          <w:p w14:paraId="11676082">
            <w:pPr>
              <w:widowControl/>
              <w:spacing w:line="276" w:lineRule="auto"/>
              <w:jc w:val="both"/>
              <w:textAlignment w:val="center"/>
              <w:rPr>
                <w:rFonts w:ascii="仿宋" w:hAnsi="仿宋" w:eastAsia="仿宋" w:cs="宋体"/>
                <w:snapToGrid w:val="0"/>
                <w:color w:val="auto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仿宋" w:hAnsi="仿宋" w:eastAsia="仿宋" w:cs="宋体"/>
                <w:snapToGrid w:val="0"/>
                <w:color w:val="auto"/>
                <w:sz w:val="21"/>
                <w:szCs w:val="21"/>
                <w:highlight w:val="none"/>
                <w:lang w:eastAsia="zh-CN" w:bidi="ar"/>
              </w:rPr>
              <w:t>3、水袋容积（ L）≥22,每台机配3个移动水袋。</w:t>
            </w:r>
          </w:p>
          <w:p w14:paraId="1DB3AC24">
            <w:pPr>
              <w:widowControl/>
              <w:spacing w:line="276" w:lineRule="auto"/>
              <w:jc w:val="both"/>
              <w:textAlignment w:val="center"/>
              <w:rPr>
                <w:rFonts w:ascii="仿宋" w:hAnsi="仿宋" w:eastAsia="仿宋" w:cs="宋体"/>
                <w:snapToGrid w:val="0"/>
                <w:color w:val="auto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仿宋" w:hAnsi="仿宋" w:eastAsia="仿宋" w:cs="宋体"/>
                <w:snapToGrid w:val="0"/>
                <w:color w:val="auto"/>
                <w:sz w:val="21"/>
                <w:szCs w:val="21"/>
                <w:highlight w:val="none"/>
                <w:lang w:eastAsia="zh-CN" w:bidi="ar"/>
              </w:rPr>
              <w:t>★4、射程：雾化（m）≥</w:t>
            </w:r>
            <w:r>
              <w:rPr>
                <w:rFonts w:hint="eastAsia" w:ascii="仿宋" w:hAnsi="仿宋" w:eastAsia="仿宋" w:cs="宋体"/>
                <w:snapToGrid w:val="0"/>
                <w:color w:val="auto"/>
                <w:sz w:val="21"/>
                <w:szCs w:val="21"/>
                <w:highlight w:val="none"/>
                <w:lang w:val="en-US" w:eastAsia="zh-CN" w:bidi="ar"/>
              </w:rPr>
              <w:t>9</w:t>
            </w:r>
            <w:r>
              <w:rPr>
                <w:rFonts w:hint="eastAsia" w:ascii="仿宋" w:hAnsi="仿宋" w:eastAsia="仿宋" w:cs="宋体"/>
                <w:snapToGrid w:val="0"/>
                <w:color w:val="auto"/>
                <w:sz w:val="21"/>
                <w:szCs w:val="21"/>
                <w:highlight w:val="none"/>
                <w:lang w:eastAsia="zh-CN" w:bidi="ar"/>
              </w:rPr>
              <w:t>，直流(m)≥1</w:t>
            </w:r>
            <w:r>
              <w:rPr>
                <w:rFonts w:hint="eastAsia" w:ascii="仿宋" w:hAnsi="仿宋" w:eastAsia="仿宋" w:cs="宋体"/>
                <w:snapToGrid w:val="0"/>
                <w:color w:val="auto"/>
                <w:sz w:val="21"/>
                <w:szCs w:val="21"/>
                <w:highlight w:val="none"/>
                <w:lang w:val="en-US" w:eastAsia="zh-CN" w:bidi="ar"/>
              </w:rPr>
              <w:t>4</w:t>
            </w:r>
            <w:r>
              <w:rPr>
                <w:rFonts w:hint="eastAsia" w:ascii="仿宋" w:hAnsi="仿宋" w:eastAsia="仿宋" w:cs="宋体"/>
                <w:snapToGrid w:val="0"/>
                <w:color w:val="auto"/>
                <w:sz w:val="21"/>
                <w:szCs w:val="21"/>
                <w:highlight w:val="none"/>
                <w:lang w:eastAsia="zh-CN" w:bidi="ar"/>
              </w:rPr>
              <w:t>；</w:t>
            </w:r>
          </w:p>
          <w:p w14:paraId="412DF6B9">
            <w:pPr>
              <w:widowControl/>
              <w:spacing w:line="276" w:lineRule="auto"/>
              <w:jc w:val="both"/>
              <w:textAlignment w:val="center"/>
              <w:rPr>
                <w:rFonts w:ascii="仿宋" w:hAnsi="仿宋" w:eastAsia="仿宋" w:cs="宋体"/>
                <w:snapToGrid w:val="0"/>
                <w:color w:val="auto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仿宋" w:hAnsi="仿宋" w:eastAsia="仿宋" w:cs="宋体"/>
                <w:snapToGrid w:val="0"/>
                <w:color w:val="auto"/>
                <w:sz w:val="21"/>
                <w:szCs w:val="21"/>
                <w:highlight w:val="none"/>
                <w:lang w:eastAsia="zh-CN" w:bidi="ar"/>
              </w:rPr>
              <w:t>★5、噪音(dB(A))：≤97；</w:t>
            </w:r>
          </w:p>
          <w:p w14:paraId="73F7751A">
            <w:pPr>
              <w:widowControl/>
              <w:spacing w:line="276" w:lineRule="auto"/>
              <w:jc w:val="both"/>
              <w:textAlignment w:val="center"/>
              <w:rPr>
                <w:rFonts w:ascii="仿宋" w:hAnsi="仿宋" w:eastAsia="仿宋" w:cs="宋体"/>
                <w:snapToGrid w:val="0"/>
                <w:color w:val="auto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仿宋" w:hAnsi="仿宋" w:eastAsia="仿宋" w:cs="宋体"/>
                <w:snapToGrid w:val="0"/>
                <w:color w:val="auto"/>
                <w:sz w:val="21"/>
                <w:szCs w:val="21"/>
                <w:highlight w:val="none"/>
                <w:lang w:eastAsia="zh-CN" w:bidi="ar"/>
              </w:rPr>
              <w:t>6、枪体结构：三节伸缩杆，最大长度(m)≥1.4。</w:t>
            </w:r>
          </w:p>
          <w:p w14:paraId="45E7630D">
            <w:pPr>
              <w:widowControl/>
              <w:spacing w:line="276" w:lineRule="auto"/>
              <w:jc w:val="both"/>
              <w:textAlignment w:val="center"/>
              <w:rPr>
                <w:rFonts w:ascii="仿宋" w:hAnsi="仿宋" w:eastAsia="仿宋" w:cs="宋体"/>
                <w:snapToGrid w:val="0"/>
                <w:color w:val="auto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仿宋" w:hAnsi="仿宋" w:eastAsia="仿宋" w:cs="宋体"/>
                <w:snapToGrid w:val="0"/>
                <w:color w:val="auto"/>
                <w:sz w:val="21"/>
                <w:szCs w:val="21"/>
                <w:highlight w:val="none"/>
                <w:lang w:eastAsia="zh-CN" w:bidi="ar"/>
              </w:rPr>
              <w:t>7、净质量( kg)≤12；</w:t>
            </w:r>
          </w:p>
          <w:p w14:paraId="542F62B2">
            <w:pPr>
              <w:widowControl/>
              <w:spacing w:line="276" w:lineRule="auto"/>
              <w:jc w:val="both"/>
              <w:textAlignment w:val="center"/>
              <w:rPr>
                <w:rFonts w:ascii="仿宋" w:hAnsi="仿宋" w:eastAsia="仿宋" w:cs="宋体"/>
                <w:snapToGrid w:val="0"/>
                <w:color w:val="auto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仿宋" w:hAnsi="仿宋" w:eastAsia="仿宋" w:cs="宋体"/>
                <w:snapToGrid w:val="0"/>
                <w:color w:val="auto"/>
                <w:sz w:val="21"/>
                <w:szCs w:val="21"/>
                <w:highlight w:val="none"/>
                <w:lang w:eastAsia="zh-CN" w:bidi="ar"/>
              </w:rPr>
              <w:t>8、高压泵采用铜质泵头，每个高压接口采用铜质快速接头。</w:t>
            </w:r>
          </w:p>
          <w:p w14:paraId="269D1E6D">
            <w:pPr>
              <w:widowControl/>
              <w:spacing w:line="276" w:lineRule="auto"/>
              <w:jc w:val="both"/>
              <w:textAlignment w:val="center"/>
              <w:rPr>
                <w:rFonts w:ascii="仿宋" w:hAnsi="仿宋" w:eastAsia="仿宋" w:cs="宋体"/>
                <w:snapToGrid w:val="0"/>
                <w:color w:val="auto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仿宋" w:hAnsi="仿宋" w:eastAsia="仿宋" w:cs="宋体"/>
                <w:snapToGrid w:val="0"/>
                <w:color w:val="auto"/>
                <w:sz w:val="21"/>
                <w:szCs w:val="21"/>
                <w:highlight w:val="none"/>
                <w:lang w:eastAsia="zh-CN" w:bidi="ar"/>
              </w:rPr>
              <w:t>9、背架：304#不锈钢；</w:t>
            </w:r>
          </w:p>
          <w:p w14:paraId="3721201D">
            <w:pPr>
              <w:widowControl/>
              <w:spacing w:line="276" w:lineRule="auto"/>
              <w:jc w:val="both"/>
              <w:textAlignment w:val="center"/>
              <w:rPr>
                <w:rFonts w:ascii="仿宋" w:hAnsi="仿宋" w:eastAsia="仿宋" w:cs="宋体"/>
                <w:snapToGrid w:val="0"/>
                <w:color w:val="auto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仿宋" w:hAnsi="仿宋" w:eastAsia="仿宋" w:cs="宋体"/>
                <w:snapToGrid w:val="0"/>
                <w:color w:val="auto"/>
                <w:sz w:val="21"/>
                <w:szCs w:val="21"/>
                <w:highlight w:val="none"/>
                <w:lang w:eastAsia="zh-CN" w:bidi="ar"/>
              </w:rPr>
              <w:t>10、喷头转换方式：旋转式；</w:t>
            </w:r>
          </w:p>
          <w:p w14:paraId="54CB6BF9">
            <w:pPr>
              <w:widowControl/>
              <w:spacing w:line="276" w:lineRule="auto"/>
              <w:jc w:val="both"/>
              <w:textAlignment w:val="center"/>
              <w:rPr>
                <w:rFonts w:ascii="仿宋" w:hAnsi="仿宋" w:eastAsia="仿宋" w:cs="宋体"/>
                <w:snapToGrid w:val="0"/>
                <w:color w:val="auto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仿宋" w:hAnsi="仿宋" w:eastAsia="仿宋" w:cs="宋体"/>
                <w:snapToGrid w:val="0"/>
                <w:color w:val="auto"/>
                <w:sz w:val="21"/>
                <w:szCs w:val="21"/>
                <w:highlight w:val="none"/>
                <w:lang w:eastAsia="zh-CN" w:bidi="ar"/>
              </w:rPr>
              <w:t>11、背带性能：双肩背带，背带承重≥50kg。</w:t>
            </w:r>
          </w:p>
          <w:p w14:paraId="1434C872">
            <w:pPr>
              <w:widowControl/>
              <w:spacing w:line="276" w:lineRule="auto"/>
              <w:jc w:val="both"/>
              <w:textAlignment w:val="center"/>
              <w:rPr>
                <w:rFonts w:ascii="仿宋" w:hAnsi="仿宋" w:eastAsia="仿宋" w:cs="宋体"/>
                <w:snapToGrid w:val="0"/>
                <w:color w:val="auto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仿宋" w:hAnsi="仿宋" w:eastAsia="仿宋" w:cs="宋体"/>
                <w:snapToGrid w:val="0"/>
                <w:color w:val="auto"/>
                <w:sz w:val="21"/>
                <w:szCs w:val="21"/>
                <w:highlight w:val="none"/>
                <w:lang w:eastAsia="zh-CN" w:bidi="ar"/>
              </w:rPr>
              <w:t>12、自动自吸距离(m)：≥7；</w:t>
            </w:r>
          </w:p>
          <w:p w14:paraId="368335F4">
            <w:pPr>
              <w:widowControl/>
              <w:spacing w:line="276" w:lineRule="auto"/>
              <w:jc w:val="both"/>
              <w:textAlignment w:val="center"/>
              <w:rPr>
                <w:rFonts w:ascii="仿宋" w:hAnsi="仿宋" w:eastAsia="仿宋" w:cs="宋体"/>
                <w:snapToGrid w:val="0"/>
                <w:color w:val="auto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仿宋" w:hAnsi="仿宋" w:eastAsia="仿宋" w:cs="宋体"/>
                <w:snapToGrid w:val="0"/>
                <w:color w:val="auto"/>
                <w:sz w:val="21"/>
                <w:szCs w:val="21"/>
                <w:highlight w:val="none"/>
                <w:lang w:eastAsia="zh-CN" w:bidi="ar"/>
              </w:rPr>
              <w:t>13、更换水袋时间(s)：≤5；</w:t>
            </w:r>
          </w:p>
          <w:p w14:paraId="52905ABF">
            <w:pPr>
              <w:widowControl/>
              <w:spacing w:line="276" w:lineRule="auto"/>
              <w:jc w:val="both"/>
              <w:textAlignment w:val="center"/>
              <w:rPr>
                <w:rFonts w:ascii="仿宋" w:hAnsi="仿宋" w:eastAsia="仿宋"/>
                <w:color w:val="auto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仿宋" w:hAnsi="仿宋" w:eastAsia="仿宋" w:cs="宋体"/>
                <w:snapToGrid w:val="0"/>
                <w:color w:val="auto"/>
                <w:sz w:val="21"/>
                <w:szCs w:val="21"/>
                <w:highlight w:val="none"/>
                <w:lang w:eastAsia="zh-CN" w:bidi="ar"/>
              </w:rPr>
              <w:t>14、启动方式：手拉绳启动；</w:t>
            </w:r>
          </w:p>
        </w:tc>
        <w:tc>
          <w:tcPr>
            <w:tcW w:w="750" w:type="dxa"/>
            <w:vAlign w:val="center"/>
          </w:tcPr>
          <w:p w14:paraId="3CC0D56F">
            <w:pPr>
              <w:widowControl/>
              <w:spacing w:line="276" w:lineRule="auto"/>
              <w:jc w:val="center"/>
              <w:textAlignment w:val="center"/>
              <w:rPr>
                <w:rFonts w:hint="default" w:ascii="仿宋" w:hAnsi="仿宋" w:eastAsia="仿宋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21"/>
                <w:szCs w:val="21"/>
                <w:highlight w:val="none"/>
                <w:lang w:val="en-US" w:eastAsia="zh-CN"/>
              </w:rPr>
              <w:t>40</w:t>
            </w:r>
          </w:p>
        </w:tc>
        <w:tc>
          <w:tcPr>
            <w:tcW w:w="765" w:type="dxa"/>
            <w:vAlign w:val="center"/>
          </w:tcPr>
          <w:p w14:paraId="5ACF6C1C">
            <w:pPr>
              <w:widowControl/>
              <w:spacing w:line="276" w:lineRule="auto"/>
              <w:jc w:val="center"/>
              <w:textAlignment w:val="center"/>
              <w:rPr>
                <w:rFonts w:ascii="仿宋" w:hAnsi="仿宋" w:eastAsia="仿宋"/>
                <w:color w:val="auto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仿宋" w:hAnsi="仿宋" w:eastAsia="仿宋"/>
                <w:color w:val="auto"/>
                <w:sz w:val="21"/>
                <w:szCs w:val="21"/>
                <w:highlight w:val="none"/>
                <w:lang w:eastAsia="zh-CN"/>
              </w:rPr>
              <w:t>台</w:t>
            </w:r>
          </w:p>
        </w:tc>
        <w:tc>
          <w:tcPr>
            <w:tcW w:w="730" w:type="dxa"/>
            <w:vAlign w:val="top"/>
          </w:tcPr>
          <w:p w14:paraId="507E88D8">
            <w:pPr>
              <w:spacing w:line="276" w:lineRule="auto"/>
              <w:jc w:val="both"/>
              <w:rPr>
                <w:rFonts w:ascii="仿宋" w:hAnsi="仿宋" w:eastAsia="仿宋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819" w:type="dxa"/>
            <w:vAlign w:val="top"/>
          </w:tcPr>
          <w:p w14:paraId="6D7FCBE1">
            <w:pPr>
              <w:spacing w:line="276" w:lineRule="auto"/>
              <w:jc w:val="both"/>
              <w:rPr>
                <w:rFonts w:ascii="仿宋" w:hAnsi="仿宋" w:eastAsia="仿宋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258" w:type="dxa"/>
            <w:vAlign w:val="top"/>
          </w:tcPr>
          <w:p w14:paraId="79F87B6C">
            <w:pPr>
              <w:spacing w:line="276" w:lineRule="auto"/>
              <w:jc w:val="both"/>
              <w:rPr>
                <w:rFonts w:hint="eastAsia" w:ascii="仿宋" w:hAnsi="仿宋" w:eastAsia="仿宋"/>
                <w:color w:val="auto"/>
                <w:sz w:val="21"/>
                <w:szCs w:val="21"/>
                <w:highlight w:val="none"/>
                <w:lang w:eastAsia="zh-CN"/>
              </w:rPr>
            </w:pPr>
          </w:p>
          <w:p w14:paraId="3BDE027C">
            <w:pPr>
              <w:spacing w:line="276" w:lineRule="auto"/>
              <w:jc w:val="both"/>
              <w:rPr>
                <w:rFonts w:hint="eastAsia" w:ascii="仿宋" w:hAnsi="仿宋" w:eastAsia="仿宋"/>
                <w:color w:val="auto"/>
                <w:sz w:val="21"/>
                <w:szCs w:val="21"/>
                <w:highlight w:val="none"/>
                <w:lang w:eastAsia="zh-CN"/>
              </w:rPr>
            </w:pPr>
          </w:p>
          <w:p w14:paraId="5912FE80">
            <w:pPr>
              <w:spacing w:line="276" w:lineRule="auto"/>
              <w:jc w:val="both"/>
              <w:rPr>
                <w:rFonts w:hint="eastAsia" w:ascii="仿宋" w:hAnsi="仿宋" w:eastAsia="仿宋"/>
                <w:color w:val="auto"/>
                <w:sz w:val="21"/>
                <w:szCs w:val="21"/>
                <w:highlight w:val="none"/>
                <w:lang w:eastAsia="zh-CN"/>
              </w:rPr>
            </w:pPr>
          </w:p>
          <w:p w14:paraId="7C0C8A95">
            <w:pPr>
              <w:spacing w:line="276" w:lineRule="auto"/>
              <w:jc w:val="both"/>
              <w:rPr>
                <w:rFonts w:hint="eastAsia" w:ascii="仿宋" w:hAnsi="仿宋" w:eastAsia="仿宋"/>
                <w:color w:val="auto"/>
                <w:sz w:val="21"/>
                <w:szCs w:val="21"/>
                <w:highlight w:val="none"/>
                <w:lang w:eastAsia="zh-CN"/>
              </w:rPr>
            </w:pPr>
          </w:p>
          <w:p w14:paraId="5AE537ED">
            <w:pPr>
              <w:spacing w:line="276" w:lineRule="auto"/>
              <w:jc w:val="both"/>
              <w:rPr>
                <w:rFonts w:hint="eastAsia" w:ascii="仿宋" w:hAnsi="仿宋" w:eastAsia="仿宋"/>
                <w:color w:val="auto"/>
                <w:sz w:val="21"/>
                <w:szCs w:val="21"/>
                <w:highlight w:val="none"/>
                <w:lang w:eastAsia="zh-CN"/>
              </w:rPr>
            </w:pPr>
          </w:p>
          <w:p w14:paraId="64B9E242">
            <w:pPr>
              <w:spacing w:line="276" w:lineRule="auto"/>
              <w:jc w:val="both"/>
              <w:rPr>
                <w:rFonts w:hint="eastAsia" w:ascii="仿宋" w:hAnsi="仿宋" w:eastAsia="仿宋"/>
                <w:color w:val="auto"/>
                <w:sz w:val="21"/>
                <w:szCs w:val="21"/>
                <w:highlight w:val="none"/>
                <w:lang w:eastAsia="zh-CN"/>
              </w:rPr>
            </w:pPr>
          </w:p>
          <w:p w14:paraId="7116F876">
            <w:pPr>
              <w:spacing w:line="276" w:lineRule="auto"/>
              <w:jc w:val="both"/>
              <w:rPr>
                <w:rFonts w:hint="eastAsia" w:ascii="仿宋" w:hAnsi="仿宋" w:eastAsia="仿宋"/>
                <w:color w:val="auto"/>
                <w:sz w:val="21"/>
                <w:szCs w:val="21"/>
                <w:highlight w:val="none"/>
                <w:lang w:eastAsia="zh-CN"/>
              </w:rPr>
            </w:pPr>
          </w:p>
          <w:p w14:paraId="5E7E8378">
            <w:pPr>
              <w:spacing w:line="276" w:lineRule="auto"/>
              <w:jc w:val="both"/>
              <w:rPr>
                <w:rFonts w:hint="eastAsia" w:ascii="仿宋" w:hAnsi="仿宋" w:eastAsia="仿宋"/>
                <w:color w:val="auto"/>
                <w:sz w:val="21"/>
                <w:szCs w:val="21"/>
                <w:highlight w:val="none"/>
                <w:lang w:eastAsia="zh-CN"/>
              </w:rPr>
            </w:pPr>
          </w:p>
          <w:p w14:paraId="03063916">
            <w:pPr>
              <w:spacing w:line="276" w:lineRule="auto"/>
              <w:jc w:val="both"/>
              <w:rPr>
                <w:rFonts w:hint="eastAsia" w:ascii="仿宋" w:hAnsi="仿宋" w:eastAsia="仿宋"/>
                <w:color w:val="auto"/>
                <w:sz w:val="21"/>
                <w:szCs w:val="21"/>
                <w:highlight w:val="none"/>
                <w:lang w:eastAsia="zh-CN"/>
              </w:rPr>
            </w:pPr>
          </w:p>
          <w:p w14:paraId="56736796">
            <w:pPr>
              <w:spacing w:line="276" w:lineRule="auto"/>
              <w:jc w:val="both"/>
              <w:rPr>
                <w:rFonts w:hint="eastAsia" w:ascii="仿宋" w:hAnsi="仿宋" w:eastAsia="仿宋"/>
                <w:color w:val="auto"/>
                <w:sz w:val="21"/>
                <w:szCs w:val="21"/>
                <w:highlight w:val="none"/>
                <w:lang w:eastAsia="zh-CN"/>
              </w:rPr>
            </w:pPr>
          </w:p>
          <w:p w14:paraId="554BF5B2">
            <w:pPr>
              <w:spacing w:line="276" w:lineRule="auto"/>
              <w:jc w:val="both"/>
              <w:rPr>
                <w:rFonts w:hint="eastAsia" w:ascii="仿宋" w:hAnsi="仿宋" w:eastAsia="仿宋"/>
                <w:color w:val="auto"/>
                <w:sz w:val="21"/>
                <w:szCs w:val="21"/>
                <w:highlight w:val="none"/>
                <w:lang w:eastAsia="zh-CN"/>
              </w:rPr>
            </w:pPr>
          </w:p>
          <w:p w14:paraId="0978050B">
            <w:pPr>
              <w:spacing w:line="276" w:lineRule="auto"/>
              <w:jc w:val="both"/>
              <w:rPr>
                <w:rFonts w:hint="eastAsia" w:ascii="仿宋" w:hAnsi="仿宋" w:eastAsia="仿宋"/>
                <w:color w:val="auto"/>
                <w:sz w:val="21"/>
                <w:szCs w:val="21"/>
                <w:highlight w:val="none"/>
                <w:lang w:eastAsia="zh-CN"/>
              </w:rPr>
            </w:pPr>
          </w:p>
          <w:p w14:paraId="1EC70A2C">
            <w:pPr>
              <w:spacing w:line="276" w:lineRule="auto"/>
              <w:jc w:val="both"/>
              <w:rPr>
                <w:rFonts w:hint="eastAsia" w:ascii="仿宋" w:hAnsi="仿宋" w:eastAsia="仿宋"/>
                <w:color w:val="auto"/>
                <w:sz w:val="21"/>
                <w:szCs w:val="21"/>
                <w:highlight w:val="none"/>
                <w:lang w:eastAsia="zh-CN"/>
              </w:rPr>
            </w:pPr>
          </w:p>
          <w:p w14:paraId="7BEC22C4">
            <w:pPr>
              <w:spacing w:line="276" w:lineRule="auto"/>
              <w:jc w:val="center"/>
              <w:rPr>
                <w:rFonts w:ascii="仿宋" w:hAnsi="仿宋" w:eastAsia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/>
                <w:color w:val="auto"/>
                <w:sz w:val="21"/>
                <w:szCs w:val="21"/>
                <w:highlight w:val="none"/>
                <w:lang w:eastAsia="zh-CN"/>
              </w:rPr>
              <w:t>工业</w:t>
            </w:r>
          </w:p>
        </w:tc>
      </w:tr>
      <w:tr w14:paraId="23E217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1" w:hRule="atLeast"/>
        </w:trPr>
        <w:tc>
          <w:tcPr>
            <w:tcW w:w="796" w:type="dxa"/>
            <w:vAlign w:val="center"/>
          </w:tcPr>
          <w:p w14:paraId="1598B476">
            <w:pPr>
              <w:spacing w:line="276" w:lineRule="auto"/>
              <w:jc w:val="center"/>
              <w:rPr>
                <w:rFonts w:ascii="仿宋" w:hAnsi="仿宋" w:eastAsia="仿宋"/>
                <w:color w:val="auto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仿宋" w:hAnsi="仿宋" w:eastAsia="仿宋"/>
                <w:color w:val="auto"/>
                <w:sz w:val="21"/>
                <w:szCs w:val="21"/>
                <w:highlight w:val="none"/>
                <w:lang w:val="en-US" w:eastAsia="zh-CN"/>
              </w:rPr>
              <w:t>4</w:t>
            </w:r>
          </w:p>
        </w:tc>
        <w:tc>
          <w:tcPr>
            <w:tcW w:w="957" w:type="dxa"/>
            <w:vAlign w:val="center"/>
          </w:tcPr>
          <w:p w14:paraId="74C05F43">
            <w:pPr>
              <w:widowControl/>
              <w:spacing w:line="276" w:lineRule="auto"/>
              <w:jc w:val="center"/>
              <w:textAlignment w:val="center"/>
              <w:rPr>
                <w:rFonts w:ascii="仿宋" w:hAnsi="仿宋" w:eastAsia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 w:cs="宋体"/>
                <w:snapToGrid w:val="0"/>
                <w:color w:val="auto"/>
                <w:sz w:val="21"/>
                <w:szCs w:val="21"/>
                <w:highlight w:val="none"/>
                <w:lang w:eastAsia="zh-CN" w:bidi="ar"/>
              </w:rPr>
              <w:t>割灌机</w:t>
            </w:r>
          </w:p>
        </w:tc>
        <w:tc>
          <w:tcPr>
            <w:tcW w:w="4898" w:type="dxa"/>
            <w:vAlign w:val="center"/>
          </w:tcPr>
          <w:p w14:paraId="5B5B0BBF">
            <w:pPr>
              <w:widowControl/>
              <w:spacing w:line="276" w:lineRule="auto"/>
              <w:jc w:val="both"/>
              <w:textAlignment w:val="center"/>
              <w:rPr>
                <w:rFonts w:ascii="仿宋" w:hAnsi="仿宋" w:eastAsia="仿宋" w:cs="宋体"/>
                <w:snapToGrid w:val="0"/>
                <w:color w:val="auto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仿宋" w:hAnsi="仿宋" w:eastAsia="仿宋" w:cs="宋体"/>
                <w:snapToGrid w:val="0"/>
                <w:color w:val="auto"/>
                <w:sz w:val="21"/>
                <w:szCs w:val="21"/>
                <w:highlight w:val="none"/>
                <w:lang w:eastAsia="zh-CN" w:bidi="ar"/>
              </w:rPr>
              <w:t>1、气缸排量≥32.6cm</w:t>
            </w:r>
            <w:r>
              <w:rPr>
                <w:rFonts w:hint="eastAsia" w:ascii="仿宋" w:hAnsi="仿宋" w:eastAsia="仿宋" w:cs="宋体"/>
                <w:snapToGrid w:val="0"/>
                <w:color w:val="auto"/>
                <w:sz w:val="21"/>
                <w:szCs w:val="21"/>
                <w:highlight w:val="none"/>
                <w:vertAlign w:val="superscript"/>
                <w:lang w:eastAsia="zh-CN" w:bidi="ar"/>
              </w:rPr>
              <w:t>3</w:t>
            </w:r>
            <w:r>
              <w:rPr>
                <w:rFonts w:hint="eastAsia" w:ascii="仿宋" w:hAnsi="仿宋" w:eastAsia="仿宋" w:cs="宋体"/>
                <w:snapToGrid w:val="0"/>
                <w:color w:val="auto"/>
                <w:sz w:val="21"/>
                <w:szCs w:val="21"/>
                <w:highlight w:val="none"/>
                <w:lang w:eastAsia="zh-CN" w:bidi="ar"/>
              </w:rPr>
              <w:t>；</w:t>
            </w:r>
          </w:p>
          <w:p w14:paraId="08E61119">
            <w:pPr>
              <w:widowControl/>
              <w:spacing w:line="276" w:lineRule="auto"/>
              <w:jc w:val="both"/>
              <w:textAlignment w:val="center"/>
              <w:rPr>
                <w:rFonts w:ascii="仿宋" w:hAnsi="仿宋" w:eastAsia="仿宋" w:cs="宋体"/>
                <w:snapToGrid w:val="0"/>
                <w:color w:val="auto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仿宋" w:hAnsi="仿宋" w:eastAsia="仿宋" w:cs="宋体"/>
                <w:snapToGrid w:val="0"/>
                <w:color w:val="auto"/>
                <w:sz w:val="21"/>
                <w:szCs w:val="21"/>
                <w:highlight w:val="none"/>
                <w:lang w:eastAsia="zh-CN" w:bidi="ar"/>
              </w:rPr>
              <w:t>2、金属制离合器盖，可在恶劣和苛刻的环境下持续工作，具有更高的工作效率和更长的使用寿命；</w:t>
            </w:r>
          </w:p>
          <w:p w14:paraId="69AF8E87">
            <w:pPr>
              <w:widowControl/>
              <w:spacing w:line="276" w:lineRule="auto"/>
              <w:jc w:val="both"/>
              <w:textAlignment w:val="center"/>
              <w:rPr>
                <w:rFonts w:ascii="仿宋" w:hAnsi="仿宋" w:eastAsia="仿宋" w:cs="宋体"/>
                <w:snapToGrid w:val="0"/>
                <w:color w:val="auto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仿宋" w:hAnsi="仿宋" w:eastAsia="仿宋" w:cs="宋体"/>
                <w:snapToGrid w:val="0"/>
                <w:color w:val="auto"/>
                <w:sz w:val="21"/>
                <w:szCs w:val="21"/>
                <w:highlight w:val="none"/>
                <w:lang w:eastAsia="zh-CN" w:bidi="ar"/>
              </w:rPr>
              <w:t>★</w:t>
            </w:r>
            <w:r>
              <w:rPr>
                <w:rFonts w:hint="eastAsia" w:ascii="仿宋" w:hAnsi="仿宋" w:eastAsia="仿宋" w:cs="宋体"/>
                <w:snapToGrid w:val="0"/>
                <w:color w:val="auto"/>
                <w:sz w:val="21"/>
                <w:szCs w:val="21"/>
                <w:highlight w:val="none"/>
                <w:lang w:val="en-US" w:eastAsia="zh-CN" w:bidi="ar"/>
              </w:rPr>
              <w:t>3</w:t>
            </w:r>
            <w:r>
              <w:rPr>
                <w:rFonts w:hint="eastAsia" w:ascii="仿宋" w:hAnsi="仿宋" w:eastAsia="仿宋" w:cs="宋体"/>
                <w:snapToGrid w:val="0"/>
                <w:color w:val="auto"/>
                <w:sz w:val="21"/>
                <w:szCs w:val="21"/>
                <w:highlight w:val="none"/>
                <w:lang w:eastAsia="zh-CN" w:bidi="ar"/>
              </w:rPr>
              <w:t>、热机启动性能≤5s;变速箱壳体温升≤35℃;</w:t>
            </w:r>
          </w:p>
          <w:p w14:paraId="7763870F">
            <w:pPr>
              <w:widowControl/>
              <w:spacing w:line="276" w:lineRule="auto"/>
              <w:jc w:val="both"/>
              <w:textAlignment w:val="center"/>
              <w:rPr>
                <w:rFonts w:ascii="仿宋" w:hAnsi="仿宋" w:eastAsia="仿宋" w:cs="宋体"/>
                <w:snapToGrid w:val="0"/>
                <w:color w:val="auto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仿宋" w:hAnsi="仿宋" w:eastAsia="仿宋" w:cs="宋体"/>
                <w:snapToGrid w:val="0"/>
                <w:color w:val="auto"/>
                <w:sz w:val="21"/>
                <w:szCs w:val="21"/>
                <w:highlight w:val="none"/>
                <w:lang w:val="en-US" w:eastAsia="zh-CN" w:bidi="ar"/>
              </w:rPr>
              <w:t>4</w:t>
            </w:r>
            <w:r>
              <w:rPr>
                <w:rFonts w:hint="eastAsia" w:ascii="仿宋" w:hAnsi="仿宋" w:eastAsia="仿宋" w:cs="宋体"/>
                <w:snapToGrid w:val="0"/>
                <w:color w:val="auto"/>
                <w:sz w:val="21"/>
                <w:szCs w:val="21"/>
                <w:highlight w:val="none"/>
                <w:lang w:eastAsia="zh-CN" w:bidi="ar"/>
              </w:rPr>
              <w:t>、启动，任何条件下均可轻松、快速启动，可以装配打草头或刀片适用范围极广；免工工具装拆空气过滤盖，过滤网易于清洗，无需使用工具；</w:t>
            </w:r>
          </w:p>
          <w:p w14:paraId="3AD473B3">
            <w:pPr>
              <w:widowControl/>
              <w:spacing w:line="276" w:lineRule="auto"/>
              <w:jc w:val="both"/>
              <w:textAlignment w:val="center"/>
              <w:rPr>
                <w:rFonts w:ascii="仿宋" w:hAnsi="仿宋" w:eastAsia="仿宋" w:cs="宋体"/>
                <w:snapToGrid w:val="0"/>
                <w:color w:val="auto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仿宋" w:hAnsi="仿宋" w:eastAsia="仿宋" w:cs="宋体"/>
                <w:snapToGrid w:val="0"/>
                <w:color w:val="auto"/>
                <w:sz w:val="21"/>
                <w:szCs w:val="21"/>
                <w:highlight w:val="none"/>
                <w:lang w:eastAsia="zh-CN" w:bidi="ar"/>
              </w:rPr>
              <w:t>★</w:t>
            </w:r>
            <w:r>
              <w:rPr>
                <w:rFonts w:hint="eastAsia" w:ascii="仿宋" w:hAnsi="仿宋" w:eastAsia="仿宋" w:cs="宋体"/>
                <w:snapToGrid w:val="0"/>
                <w:color w:val="auto"/>
                <w:sz w:val="21"/>
                <w:szCs w:val="21"/>
                <w:highlight w:val="none"/>
                <w:lang w:val="en-US" w:eastAsia="zh-CN" w:bidi="ar"/>
              </w:rPr>
              <w:t>5</w:t>
            </w:r>
            <w:r>
              <w:rPr>
                <w:rFonts w:hint="eastAsia" w:ascii="仿宋" w:hAnsi="仿宋" w:eastAsia="仿宋" w:cs="宋体"/>
                <w:snapToGrid w:val="0"/>
                <w:color w:val="auto"/>
                <w:sz w:val="21"/>
                <w:szCs w:val="21"/>
                <w:highlight w:val="none"/>
                <w:lang w:eastAsia="zh-CN" w:bidi="ar"/>
              </w:rPr>
              <w:t xml:space="preserve">、动机最大功率≥1.0kw </w:t>
            </w:r>
          </w:p>
          <w:p w14:paraId="4137D5AE">
            <w:pPr>
              <w:widowControl/>
              <w:spacing w:line="276" w:lineRule="auto"/>
              <w:jc w:val="both"/>
              <w:textAlignment w:val="center"/>
              <w:rPr>
                <w:rFonts w:ascii="仿宋" w:hAnsi="仿宋" w:eastAsia="仿宋" w:cs="宋体"/>
                <w:snapToGrid w:val="0"/>
                <w:color w:val="auto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仿宋" w:hAnsi="仿宋" w:eastAsia="仿宋" w:cs="宋体"/>
                <w:snapToGrid w:val="0"/>
                <w:color w:val="auto"/>
                <w:sz w:val="21"/>
                <w:szCs w:val="21"/>
                <w:highlight w:val="none"/>
                <w:lang w:val="en-US" w:eastAsia="zh-CN" w:bidi="ar"/>
              </w:rPr>
              <w:t>6</w:t>
            </w:r>
            <w:r>
              <w:rPr>
                <w:rFonts w:hint="eastAsia" w:ascii="仿宋" w:hAnsi="仿宋" w:eastAsia="仿宋" w:cs="宋体"/>
                <w:snapToGrid w:val="0"/>
                <w:color w:val="auto"/>
                <w:sz w:val="21"/>
                <w:szCs w:val="21"/>
                <w:highlight w:val="none"/>
                <w:lang w:eastAsia="zh-CN" w:bidi="ar"/>
              </w:rPr>
              <w:t>、大输出功率转速≥7000rpm</w:t>
            </w:r>
          </w:p>
          <w:p w14:paraId="304EE7AE">
            <w:pPr>
              <w:widowControl/>
              <w:spacing w:line="276" w:lineRule="auto"/>
              <w:jc w:val="both"/>
              <w:textAlignment w:val="center"/>
              <w:rPr>
                <w:rFonts w:ascii="仿宋" w:hAnsi="仿宋" w:eastAsia="仿宋" w:cs="宋体"/>
                <w:snapToGrid w:val="0"/>
                <w:color w:val="auto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仿宋" w:hAnsi="仿宋" w:eastAsia="仿宋" w:cs="宋体"/>
                <w:snapToGrid w:val="0"/>
                <w:color w:val="auto"/>
                <w:sz w:val="21"/>
                <w:szCs w:val="21"/>
                <w:highlight w:val="none"/>
                <w:lang w:val="en-US" w:eastAsia="zh-CN" w:bidi="ar"/>
              </w:rPr>
              <w:t>7</w:t>
            </w:r>
            <w:r>
              <w:rPr>
                <w:rFonts w:hint="eastAsia" w:ascii="仿宋" w:hAnsi="仿宋" w:eastAsia="仿宋" w:cs="宋体"/>
                <w:snapToGrid w:val="0"/>
                <w:color w:val="auto"/>
                <w:sz w:val="21"/>
                <w:szCs w:val="21"/>
                <w:highlight w:val="none"/>
                <w:lang w:eastAsia="zh-CN" w:bidi="ar"/>
              </w:rPr>
              <w:t xml:space="preserve">、燃油箱容积≥1.1L；                    </w:t>
            </w:r>
          </w:p>
          <w:p w14:paraId="03977F72">
            <w:pPr>
              <w:widowControl/>
              <w:spacing w:line="276" w:lineRule="auto"/>
              <w:jc w:val="both"/>
              <w:textAlignment w:val="center"/>
              <w:rPr>
                <w:rFonts w:ascii="仿宋" w:hAnsi="仿宋" w:eastAsia="仿宋" w:cs="宋体"/>
                <w:snapToGrid w:val="0"/>
                <w:color w:val="auto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仿宋" w:hAnsi="仿宋" w:eastAsia="仿宋" w:cs="宋体"/>
                <w:snapToGrid w:val="0"/>
                <w:color w:val="auto"/>
                <w:sz w:val="21"/>
                <w:szCs w:val="21"/>
                <w:highlight w:val="none"/>
                <w:lang w:val="en-US" w:eastAsia="zh-CN" w:bidi="ar"/>
              </w:rPr>
              <w:t>8</w:t>
            </w:r>
            <w:r>
              <w:rPr>
                <w:rFonts w:hint="eastAsia" w:ascii="仿宋" w:hAnsi="仿宋" w:eastAsia="仿宋" w:cs="宋体"/>
                <w:snapToGrid w:val="0"/>
                <w:color w:val="auto"/>
                <w:sz w:val="21"/>
                <w:szCs w:val="21"/>
                <w:highlight w:val="none"/>
                <w:lang w:eastAsia="zh-CN" w:bidi="ar"/>
              </w:rPr>
              <w:t>、燃油消耗率：530-580g/kW.h</w:t>
            </w:r>
          </w:p>
          <w:p w14:paraId="2795ABFA">
            <w:pPr>
              <w:widowControl/>
              <w:spacing w:line="276" w:lineRule="auto"/>
              <w:jc w:val="both"/>
              <w:textAlignment w:val="center"/>
              <w:rPr>
                <w:rFonts w:ascii="仿宋" w:hAnsi="仿宋" w:eastAsia="仿宋" w:cs="宋体"/>
                <w:snapToGrid w:val="0"/>
                <w:color w:val="auto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仿宋" w:hAnsi="仿宋" w:eastAsia="仿宋" w:cs="宋体"/>
                <w:snapToGrid w:val="0"/>
                <w:color w:val="auto"/>
                <w:sz w:val="21"/>
                <w:szCs w:val="21"/>
                <w:highlight w:val="none"/>
                <w:lang w:eastAsia="zh-CN" w:bidi="ar"/>
              </w:rPr>
              <w:t>★</w:t>
            </w:r>
            <w:r>
              <w:rPr>
                <w:rFonts w:hint="eastAsia" w:ascii="仿宋" w:hAnsi="仿宋" w:eastAsia="仿宋" w:cs="宋体"/>
                <w:snapToGrid w:val="0"/>
                <w:color w:val="auto"/>
                <w:sz w:val="21"/>
                <w:szCs w:val="21"/>
                <w:highlight w:val="none"/>
                <w:lang w:val="en-US" w:eastAsia="zh-CN" w:bidi="ar"/>
              </w:rPr>
              <w:t>9</w:t>
            </w:r>
            <w:r>
              <w:rPr>
                <w:rFonts w:hint="eastAsia" w:ascii="仿宋" w:hAnsi="仿宋" w:eastAsia="仿宋" w:cs="宋体"/>
                <w:snapToGrid w:val="0"/>
                <w:color w:val="auto"/>
                <w:sz w:val="21"/>
                <w:szCs w:val="21"/>
                <w:highlight w:val="none"/>
                <w:lang w:eastAsia="zh-CN" w:bidi="ar"/>
              </w:rPr>
              <w:t>、手把振动≤5.</w:t>
            </w:r>
            <w:r>
              <w:rPr>
                <w:rFonts w:hint="eastAsia" w:ascii="仿宋" w:hAnsi="仿宋" w:eastAsia="仿宋" w:cs="宋体"/>
                <w:snapToGrid w:val="0"/>
                <w:color w:val="auto"/>
                <w:sz w:val="21"/>
                <w:szCs w:val="21"/>
                <w:highlight w:val="none"/>
                <w:lang w:val="en-US" w:eastAsia="zh-CN" w:bidi="ar"/>
              </w:rPr>
              <w:t>5</w:t>
            </w:r>
            <w:r>
              <w:rPr>
                <w:rFonts w:hint="eastAsia" w:ascii="仿宋" w:hAnsi="仿宋" w:eastAsia="仿宋" w:cs="宋体"/>
                <w:snapToGrid w:val="0"/>
                <w:color w:val="auto"/>
                <w:sz w:val="21"/>
                <w:szCs w:val="21"/>
                <w:highlight w:val="none"/>
                <w:lang w:eastAsia="zh-CN" w:bidi="ar"/>
              </w:rPr>
              <w:t>m/s</w:t>
            </w:r>
            <w:r>
              <w:rPr>
                <w:rFonts w:hint="eastAsia" w:ascii="仿宋" w:hAnsi="仿宋" w:eastAsia="仿宋" w:cs="宋体"/>
                <w:snapToGrid w:val="0"/>
                <w:color w:val="auto"/>
                <w:sz w:val="21"/>
                <w:szCs w:val="21"/>
                <w:highlight w:val="none"/>
                <w:vertAlign w:val="superscript"/>
                <w:lang w:eastAsia="zh-CN" w:bidi="ar"/>
              </w:rPr>
              <w:t>2</w:t>
            </w:r>
            <w:r>
              <w:rPr>
                <w:rFonts w:hint="eastAsia" w:ascii="仿宋" w:hAnsi="仿宋" w:eastAsia="仿宋" w:cs="宋体"/>
                <w:snapToGrid w:val="0"/>
                <w:color w:val="auto"/>
                <w:sz w:val="21"/>
                <w:szCs w:val="21"/>
                <w:highlight w:val="none"/>
                <w:lang w:eastAsia="zh-CN" w:bidi="ar"/>
              </w:rPr>
              <w:t xml:space="preserve">；             </w:t>
            </w:r>
          </w:p>
          <w:p w14:paraId="2B6C82E0">
            <w:pPr>
              <w:widowControl/>
              <w:spacing w:line="276" w:lineRule="auto"/>
              <w:jc w:val="both"/>
              <w:textAlignment w:val="center"/>
              <w:rPr>
                <w:rFonts w:ascii="仿宋" w:hAnsi="仿宋" w:eastAsia="仿宋"/>
                <w:color w:val="auto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仿宋" w:hAnsi="仿宋" w:eastAsia="仿宋" w:cs="宋体"/>
                <w:snapToGrid w:val="0"/>
                <w:color w:val="auto"/>
                <w:sz w:val="21"/>
                <w:szCs w:val="21"/>
                <w:highlight w:val="none"/>
                <w:lang w:eastAsia="zh-CN" w:bidi="ar"/>
              </w:rPr>
              <w:t>★</w:t>
            </w:r>
            <w:r>
              <w:rPr>
                <w:rFonts w:hint="eastAsia" w:ascii="仿宋" w:hAnsi="仿宋" w:eastAsia="仿宋" w:cs="宋体"/>
                <w:snapToGrid w:val="0"/>
                <w:color w:val="auto"/>
                <w:sz w:val="21"/>
                <w:szCs w:val="21"/>
                <w:highlight w:val="none"/>
                <w:lang w:val="en-US" w:eastAsia="zh-CN" w:bidi="ar"/>
              </w:rPr>
              <w:t>10</w:t>
            </w:r>
            <w:r>
              <w:rPr>
                <w:rFonts w:hint="eastAsia" w:ascii="仿宋" w:hAnsi="仿宋" w:eastAsia="仿宋" w:cs="宋体"/>
                <w:snapToGrid w:val="0"/>
                <w:color w:val="auto"/>
                <w:sz w:val="21"/>
                <w:szCs w:val="21"/>
                <w:highlight w:val="none"/>
                <w:lang w:eastAsia="zh-CN" w:bidi="ar"/>
              </w:rPr>
              <w:t>、怠速耳旁噪音≤</w:t>
            </w:r>
            <w:r>
              <w:rPr>
                <w:rFonts w:hint="eastAsia" w:ascii="仿宋" w:hAnsi="仿宋" w:eastAsia="仿宋" w:cs="宋体"/>
                <w:snapToGrid w:val="0"/>
                <w:color w:val="auto"/>
                <w:sz w:val="21"/>
                <w:szCs w:val="21"/>
                <w:highlight w:val="none"/>
                <w:lang w:val="en-US" w:eastAsia="zh-CN" w:bidi="ar"/>
              </w:rPr>
              <w:t>80</w:t>
            </w:r>
            <w:r>
              <w:rPr>
                <w:rFonts w:hint="eastAsia" w:ascii="仿宋" w:hAnsi="仿宋" w:eastAsia="仿宋" w:cs="宋体"/>
                <w:snapToGrid w:val="0"/>
                <w:color w:val="auto"/>
                <w:sz w:val="21"/>
                <w:szCs w:val="21"/>
                <w:highlight w:val="none"/>
                <w:lang w:eastAsia="zh-CN" w:bidi="ar"/>
              </w:rPr>
              <w:t>dB(A)，整机净重≤</w:t>
            </w:r>
            <w:r>
              <w:rPr>
                <w:rFonts w:hint="eastAsia" w:ascii="仿宋" w:hAnsi="仿宋" w:eastAsia="仿宋" w:cs="宋体"/>
                <w:snapToGrid w:val="0"/>
                <w:color w:val="auto"/>
                <w:sz w:val="21"/>
                <w:szCs w:val="21"/>
                <w:highlight w:val="none"/>
                <w:lang w:val="en-US" w:eastAsia="zh-CN" w:bidi="ar"/>
              </w:rPr>
              <w:t>8</w:t>
            </w:r>
            <w:r>
              <w:rPr>
                <w:rFonts w:hint="eastAsia" w:ascii="仿宋" w:hAnsi="仿宋" w:eastAsia="仿宋" w:cs="宋体"/>
                <w:snapToGrid w:val="0"/>
                <w:color w:val="auto"/>
                <w:sz w:val="21"/>
                <w:szCs w:val="21"/>
                <w:highlight w:val="none"/>
                <w:lang w:eastAsia="zh-CN" w:bidi="ar"/>
              </w:rPr>
              <w:t>kg。</w:t>
            </w:r>
          </w:p>
        </w:tc>
        <w:tc>
          <w:tcPr>
            <w:tcW w:w="750" w:type="dxa"/>
            <w:vAlign w:val="center"/>
          </w:tcPr>
          <w:p w14:paraId="72ED4A0E">
            <w:pPr>
              <w:widowControl/>
              <w:spacing w:line="276" w:lineRule="auto"/>
              <w:jc w:val="center"/>
              <w:textAlignment w:val="center"/>
              <w:rPr>
                <w:rFonts w:hint="default" w:ascii="仿宋" w:hAnsi="仿宋" w:eastAsia="仿宋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21"/>
                <w:szCs w:val="21"/>
                <w:highlight w:val="none"/>
                <w:lang w:val="en-US" w:eastAsia="zh-CN"/>
              </w:rPr>
              <w:t>20</w:t>
            </w:r>
          </w:p>
        </w:tc>
        <w:tc>
          <w:tcPr>
            <w:tcW w:w="765" w:type="dxa"/>
            <w:vAlign w:val="center"/>
          </w:tcPr>
          <w:p w14:paraId="3ED0B843">
            <w:pPr>
              <w:widowControl/>
              <w:spacing w:line="276" w:lineRule="auto"/>
              <w:jc w:val="center"/>
              <w:textAlignment w:val="center"/>
              <w:rPr>
                <w:rFonts w:ascii="仿宋" w:hAnsi="仿宋" w:eastAsia="仿宋"/>
                <w:color w:val="auto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仿宋" w:hAnsi="仿宋" w:eastAsia="仿宋"/>
                <w:color w:val="auto"/>
                <w:sz w:val="21"/>
                <w:szCs w:val="21"/>
                <w:highlight w:val="none"/>
                <w:lang w:eastAsia="zh-CN"/>
              </w:rPr>
              <w:t>台</w:t>
            </w:r>
          </w:p>
        </w:tc>
        <w:tc>
          <w:tcPr>
            <w:tcW w:w="730" w:type="dxa"/>
            <w:vAlign w:val="top"/>
          </w:tcPr>
          <w:p w14:paraId="568229C6">
            <w:pPr>
              <w:spacing w:line="276" w:lineRule="auto"/>
              <w:jc w:val="both"/>
              <w:rPr>
                <w:rFonts w:ascii="仿宋" w:hAnsi="仿宋" w:eastAsia="仿宋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819" w:type="dxa"/>
            <w:vAlign w:val="top"/>
          </w:tcPr>
          <w:p w14:paraId="73775644">
            <w:pPr>
              <w:spacing w:line="276" w:lineRule="auto"/>
              <w:jc w:val="both"/>
              <w:rPr>
                <w:rFonts w:ascii="仿宋" w:hAnsi="仿宋" w:eastAsia="仿宋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258" w:type="dxa"/>
            <w:vAlign w:val="top"/>
          </w:tcPr>
          <w:p w14:paraId="24EAB252">
            <w:pPr>
              <w:spacing w:line="276" w:lineRule="auto"/>
              <w:jc w:val="both"/>
              <w:rPr>
                <w:rFonts w:hint="eastAsia" w:ascii="仿宋" w:hAnsi="仿宋" w:eastAsia="仿宋"/>
                <w:color w:val="auto"/>
                <w:sz w:val="21"/>
                <w:szCs w:val="21"/>
                <w:highlight w:val="none"/>
                <w:lang w:eastAsia="zh-CN"/>
              </w:rPr>
            </w:pPr>
          </w:p>
          <w:p w14:paraId="1BB66306">
            <w:pPr>
              <w:spacing w:line="276" w:lineRule="auto"/>
              <w:jc w:val="both"/>
              <w:rPr>
                <w:rFonts w:hint="eastAsia" w:ascii="仿宋" w:hAnsi="仿宋" w:eastAsia="仿宋"/>
                <w:color w:val="auto"/>
                <w:sz w:val="21"/>
                <w:szCs w:val="21"/>
                <w:highlight w:val="none"/>
                <w:lang w:eastAsia="zh-CN"/>
              </w:rPr>
            </w:pPr>
          </w:p>
          <w:p w14:paraId="4EF7A12C">
            <w:pPr>
              <w:spacing w:line="276" w:lineRule="auto"/>
              <w:jc w:val="both"/>
              <w:rPr>
                <w:rFonts w:hint="eastAsia" w:ascii="仿宋" w:hAnsi="仿宋" w:eastAsia="仿宋"/>
                <w:color w:val="auto"/>
                <w:sz w:val="21"/>
                <w:szCs w:val="21"/>
                <w:highlight w:val="none"/>
                <w:lang w:eastAsia="zh-CN"/>
              </w:rPr>
            </w:pPr>
          </w:p>
          <w:p w14:paraId="009F5D40">
            <w:pPr>
              <w:spacing w:line="276" w:lineRule="auto"/>
              <w:jc w:val="both"/>
              <w:rPr>
                <w:rFonts w:hint="eastAsia" w:ascii="仿宋" w:hAnsi="仿宋" w:eastAsia="仿宋"/>
                <w:color w:val="auto"/>
                <w:sz w:val="21"/>
                <w:szCs w:val="21"/>
                <w:highlight w:val="none"/>
                <w:lang w:eastAsia="zh-CN"/>
              </w:rPr>
            </w:pPr>
          </w:p>
          <w:p w14:paraId="57F53A92">
            <w:pPr>
              <w:spacing w:line="276" w:lineRule="auto"/>
              <w:jc w:val="both"/>
              <w:rPr>
                <w:rFonts w:hint="eastAsia" w:ascii="仿宋" w:hAnsi="仿宋" w:eastAsia="仿宋"/>
                <w:color w:val="auto"/>
                <w:sz w:val="21"/>
                <w:szCs w:val="21"/>
                <w:highlight w:val="none"/>
                <w:lang w:eastAsia="zh-CN"/>
              </w:rPr>
            </w:pPr>
          </w:p>
          <w:p w14:paraId="433EA437">
            <w:pPr>
              <w:spacing w:line="276" w:lineRule="auto"/>
              <w:jc w:val="both"/>
              <w:rPr>
                <w:rFonts w:hint="eastAsia" w:ascii="仿宋" w:hAnsi="仿宋" w:eastAsia="仿宋"/>
                <w:color w:val="auto"/>
                <w:sz w:val="21"/>
                <w:szCs w:val="21"/>
                <w:highlight w:val="none"/>
                <w:lang w:eastAsia="zh-CN"/>
              </w:rPr>
            </w:pPr>
          </w:p>
          <w:p w14:paraId="71CC414E">
            <w:pPr>
              <w:spacing w:line="276" w:lineRule="auto"/>
              <w:jc w:val="both"/>
              <w:rPr>
                <w:rFonts w:hint="eastAsia" w:ascii="仿宋" w:hAnsi="仿宋" w:eastAsia="仿宋"/>
                <w:color w:val="auto"/>
                <w:sz w:val="21"/>
                <w:szCs w:val="21"/>
                <w:highlight w:val="none"/>
                <w:lang w:eastAsia="zh-CN"/>
              </w:rPr>
            </w:pPr>
          </w:p>
          <w:p w14:paraId="0019A66A">
            <w:pPr>
              <w:spacing w:line="276" w:lineRule="auto"/>
              <w:jc w:val="center"/>
              <w:rPr>
                <w:rFonts w:ascii="仿宋" w:hAnsi="仿宋" w:eastAsia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/>
                <w:color w:val="auto"/>
                <w:sz w:val="21"/>
                <w:szCs w:val="21"/>
                <w:highlight w:val="none"/>
                <w:lang w:eastAsia="zh-CN"/>
              </w:rPr>
              <w:t>工业</w:t>
            </w:r>
          </w:p>
        </w:tc>
      </w:tr>
      <w:tr w14:paraId="43F0F3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1" w:hRule="atLeast"/>
        </w:trPr>
        <w:tc>
          <w:tcPr>
            <w:tcW w:w="796" w:type="dxa"/>
            <w:vAlign w:val="center"/>
          </w:tcPr>
          <w:p w14:paraId="3049FFD2">
            <w:pPr>
              <w:spacing w:line="276" w:lineRule="auto"/>
              <w:jc w:val="center"/>
              <w:rPr>
                <w:rFonts w:ascii="仿宋" w:hAnsi="仿宋" w:eastAsia="仿宋"/>
                <w:color w:val="auto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仿宋" w:hAnsi="仿宋" w:eastAsia="仿宋"/>
                <w:color w:val="auto"/>
                <w:sz w:val="21"/>
                <w:szCs w:val="21"/>
                <w:highlight w:val="none"/>
                <w:lang w:val="en-US" w:eastAsia="zh-CN"/>
              </w:rPr>
              <w:t>5</w:t>
            </w:r>
          </w:p>
        </w:tc>
        <w:tc>
          <w:tcPr>
            <w:tcW w:w="957" w:type="dxa"/>
            <w:vAlign w:val="center"/>
          </w:tcPr>
          <w:p w14:paraId="4A2FEC9B">
            <w:pPr>
              <w:widowControl/>
              <w:spacing w:line="276" w:lineRule="auto"/>
              <w:jc w:val="center"/>
              <w:textAlignment w:val="center"/>
              <w:rPr>
                <w:rFonts w:ascii="仿宋" w:hAnsi="仿宋" w:eastAsia="仿宋" w:cs="宋体"/>
                <w:snapToGrid w:val="0"/>
                <w:color w:val="auto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仿宋" w:hAnsi="仿宋" w:eastAsia="仿宋" w:cs="宋体"/>
                <w:snapToGrid w:val="0"/>
                <w:color w:val="auto"/>
                <w:sz w:val="21"/>
                <w:szCs w:val="21"/>
                <w:highlight w:val="none"/>
                <w:lang w:eastAsia="zh-CN" w:bidi="ar"/>
              </w:rPr>
              <w:t>便携式森林消防水泵</w:t>
            </w:r>
          </w:p>
        </w:tc>
        <w:tc>
          <w:tcPr>
            <w:tcW w:w="4898" w:type="dxa"/>
            <w:vAlign w:val="center"/>
          </w:tcPr>
          <w:p w14:paraId="70FF7FA2">
            <w:pPr>
              <w:widowControl/>
              <w:spacing w:line="276" w:lineRule="auto"/>
              <w:jc w:val="both"/>
              <w:textAlignment w:val="center"/>
              <w:rPr>
                <w:rFonts w:ascii="仿宋" w:hAnsi="仿宋" w:eastAsia="仿宋" w:cs="宋体"/>
                <w:snapToGrid w:val="0"/>
                <w:color w:val="auto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仿宋" w:hAnsi="仿宋" w:eastAsia="仿宋" w:cs="宋体"/>
                <w:snapToGrid w:val="0"/>
                <w:color w:val="auto"/>
                <w:sz w:val="21"/>
                <w:szCs w:val="21"/>
                <w:highlight w:val="none"/>
                <w:lang w:eastAsia="zh-CN" w:bidi="ar"/>
              </w:rPr>
              <w:t>1、发动机：汽油机；</w:t>
            </w:r>
          </w:p>
          <w:p w14:paraId="081380D9">
            <w:pPr>
              <w:widowControl/>
              <w:spacing w:line="276" w:lineRule="auto"/>
              <w:jc w:val="both"/>
              <w:textAlignment w:val="center"/>
              <w:rPr>
                <w:rFonts w:ascii="仿宋" w:hAnsi="仿宋" w:eastAsia="仿宋" w:cs="宋体"/>
                <w:snapToGrid w:val="0"/>
                <w:color w:val="auto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仿宋" w:hAnsi="仿宋" w:eastAsia="仿宋" w:cs="宋体"/>
                <w:snapToGrid w:val="0"/>
                <w:color w:val="auto"/>
                <w:sz w:val="21"/>
                <w:szCs w:val="21"/>
                <w:highlight w:val="none"/>
                <w:lang w:eastAsia="zh-CN" w:bidi="ar"/>
              </w:rPr>
              <w:t>2、发动机功率≥12HP/8700r/min；</w:t>
            </w:r>
          </w:p>
          <w:p w14:paraId="39CE73BB">
            <w:pPr>
              <w:widowControl/>
              <w:spacing w:line="276" w:lineRule="auto"/>
              <w:jc w:val="both"/>
              <w:textAlignment w:val="center"/>
              <w:rPr>
                <w:rFonts w:ascii="仿宋" w:hAnsi="仿宋" w:eastAsia="仿宋" w:cs="宋体"/>
                <w:snapToGrid w:val="0"/>
                <w:color w:val="auto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仿宋" w:hAnsi="仿宋" w:eastAsia="仿宋" w:cs="宋体"/>
                <w:snapToGrid w:val="0"/>
                <w:color w:val="auto"/>
                <w:sz w:val="21"/>
                <w:szCs w:val="21"/>
                <w:highlight w:val="none"/>
                <w:lang w:eastAsia="zh-CN" w:bidi="ar"/>
              </w:rPr>
              <w:t>★3、最大流量≥</w:t>
            </w:r>
            <w:r>
              <w:rPr>
                <w:rFonts w:hint="eastAsia" w:ascii="仿宋" w:hAnsi="仿宋" w:eastAsia="仿宋" w:cs="宋体"/>
                <w:snapToGrid w:val="0"/>
                <w:color w:val="auto"/>
                <w:sz w:val="21"/>
                <w:szCs w:val="21"/>
                <w:highlight w:val="none"/>
                <w:lang w:val="en-US" w:eastAsia="zh-CN" w:bidi="ar"/>
              </w:rPr>
              <w:t>270</w:t>
            </w:r>
            <w:r>
              <w:rPr>
                <w:rFonts w:hint="eastAsia" w:ascii="仿宋" w:hAnsi="仿宋" w:eastAsia="仿宋" w:cs="宋体"/>
                <w:snapToGrid w:val="0"/>
                <w:color w:val="auto"/>
                <w:sz w:val="21"/>
                <w:szCs w:val="21"/>
                <w:highlight w:val="none"/>
                <w:lang w:eastAsia="zh-CN" w:bidi="ar"/>
              </w:rPr>
              <w:t>L/min，</w:t>
            </w:r>
          </w:p>
          <w:p w14:paraId="46CD6117">
            <w:pPr>
              <w:widowControl/>
              <w:spacing w:line="276" w:lineRule="auto"/>
              <w:jc w:val="both"/>
              <w:textAlignment w:val="center"/>
              <w:rPr>
                <w:rFonts w:ascii="仿宋" w:hAnsi="仿宋" w:eastAsia="仿宋" w:cs="宋体"/>
                <w:snapToGrid w:val="0"/>
                <w:color w:val="auto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仿宋" w:hAnsi="仿宋" w:eastAsia="仿宋" w:cs="宋体"/>
                <w:snapToGrid w:val="0"/>
                <w:color w:val="auto"/>
                <w:sz w:val="21"/>
                <w:szCs w:val="21"/>
                <w:highlight w:val="none"/>
                <w:lang w:eastAsia="zh-CN" w:bidi="ar"/>
              </w:rPr>
              <w:t>★4、最大扬程≥2</w:t>
            </w:r>
            <w:r>
              <w:rPr>
                <w:rFonts w:hint="eastAsia" w:ascii="仿宋" w:hAnsi="仿宋" w:eastAsia="仿宋" w:cs="宋体"/>
                <w:snapToGrid w:val="0"/>
                <w:color w:val="auto"/>
                <w:sz w:val="21"/>
                <w:szCs w:val="21"/>
                <w:highlight w:val="none"/>
                <w:lang w:val="en-US" w:eastAsia="zh-CN" w:bidi="ar"/>
              </w:rPr>
              <w:t>40</w:t>
            </w:r>
            <w:r>
              <w:rPr>
                <w:rFonts w:hint="eastAsia" w:ascii="仿宋" w:hAnsi="仿宋" w:eastAsia="仿宋" w:cs="宋体"/>
                <w:snapToGrid w:val="0"/>
                <w:color w:val="auto"/>
                <w:sz w:val="21"/>
                <w:szCs w:val="21"/>
                <w:highlight w:val="none"/>
                <w:lang w:eastAsia="zh-CN" w:bidi="ar"/>
              </w:rPr>
              <w:t>m；油耗≤3.0 L/h；</w:t>
            </w:r>
          </w:p>
          <w:p w14:paraId="7C219E46">
            <w:pPr>
              <w:widowControl/>
              <w:spacing w:line="276" w:lineRule="auto"/>
              <w:jc w:val="both"/>
              <w:textAlignment w:val="center"/>
              <w:rPr>
                <w:rFonts w:ascii="仿宋" w:hAnsi="仿宋" w:eastAsia="仿宋" w:cs="宋体"/>
                <w:snapToGrid w:val="0"/>
                <w:color w:val="auto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仿宋" w:hAnsi="仿宋" w:eastAsia="仿宋" w:cs="宋体"/>
                <w:snapToGrid w:val="0"/>
                <w:color w:val="auto"/>
                <w:sz w:val="21"/>
                <w:szCs w:val="21"/>
                <w:highlight w:val="none"/>
                <w:lang w:eastAsia="zh-CN" w:bidi="ar"/>
              </w:rPr>
              <w:t>★5、最大射程≥</w:t>
            </w:r>
            <w:r>
              <w:rPr>
                <w:rFonts w:hint="eastAsia" w:ascii="仿宋" w:hAnsi="仿宋" w:eastAsia="仿宋" w:cs="宋体"/>
                <w:snapToGrid w:val="0"/>
                <w:color w:val="auto"/>
                <w:sz w:val="21"/>
                <w:szCs w:val="21"/>
                <w:highlight w:val="none"/>
                <w:lang w:val="en-US" w:eastAsia="zh-CN" w:bidi="ar"/>
              </w:rPr>
              <w:t>38</w:t>
            </w:r>
            <w:r>
              <w:rPr>
                <w:rFonts w:hint="eastAsia" w:ascii="仿宋" w:hAnsi="仿宋" w:eastAsia="仿宋" w:cs="宋体"/>
                <w:snapToGrid w:val="0"/>
                <w:color w:val="auto"/>
                <w:sz w:val="21"/>
                <w:szCs w:val="21"/>
                <w:highlight w:val="none"/>
                <w:lang w:eastAsia="zh-CN" w:bidi="ar"/>
              </w:rPr>
              <w:t>m，吸程≥8m；</w:t>
            </w:r>
          </w:p>
          <w:p w14:paraId="1D826F06">
            <w:pPr>
              <w:widowControl/>
              <w:spacing w:line="276" w:lineRule="auto"/>
              <w:jc w:val="both"/>
              <w:textAlignment w:val="center"/>
              <w:rPr>
                <w:rFonts w:ascii="仿宋" w:hAnsi="仿宋" w:eastAsia="仿宋" w:cs="宋体"/>
                <w:snapToGrid w:val="0"/>
                <w:color w:val="auto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仿宋" w:hAnsi="仿宋" w:eastAsia="仿宋" w:cs="宋体"/>
                <w:snapToGrid w:val="0"/>
                <w:color w:val="auto"/>
                <w:sz w:val="21"/>
                <w:szCs w:val="21"/>
                <w:highlight w:val="none"/>
                <w:lang w:val="en-US" w:eastAsia="zh-CN" w:bidi="ar"/>
              </w:rPr>
              <w:t>6</w:t>
            </w:r>
            <w:r>
              <w:rPr>
                <w:rFonts w:hint="eastAsia" w:ascii="仿宋" w:hAnsi="仿宋" w:eastAsia="仿宋" w:cs="宋体"/>
                <w:snapToGrid w:val="0"/>
                <w:color w:val="auto"/>
                <w:sz w:val="21"/>
                <w:szCs w:val="21"/>
                <w:highlight w:val="none"/>
                <w:lang w:eastAsia="zh-CN" w:bidi="ar"/>
              </w:rPr>
              <w:t>、发动机冷机启动性能≤8s；</w:t>
            </w:r>
          </w:p>
          <w:p w14:paraId="3C74F63F">
            <w:pPr>
              <w:widowControl/>
              <w:spacing w:line="276" w:lineRule="auto"/>
              <w:jc w:val="both"/>
              <w:textAlignment w:val="center"/>
              <w:rPr>
                <w:rFonts w:ascii="仿宋" w:hAnsi="仿宋" w:eastAsia="仿宋" w:cs="宋体"/>
                <w:snapToGrid w:val="0"/>
                <w:color w:val="auto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仿宋" w:hAnsi="仿宋" w:eastAsia="仿宋" w:cs="宋体"/>
                <w:snapToGrid w:val="0"/>
                <w:color w:val="auto"/>
                <w:sz w:val="21"/>
                <w:szCs w:val="21"/>
                <w:highlight w:val="none"/>
                <w:lang w:eastAsia="zh-CN" w:bidi="ar"/>
              </w:rPr>
              <w:t>★</w:t>
            </w:r>
            <w:r>
              <w:rPr>
                <w:rFonts w:hint="eastAsia" w:ascii="仿宋" w:hAnsi="仿宋" w:eastAsia="仿宋" w:cs="宋体"/>
                <w:snapToGrid w:val="0"/>
                <w:color w:val="auto"/>
                <w:sz w:val="21"/>
                <w:szCs w:val="21"/>
                <w:highlight w:val="none"/>
                <w:lang w:val="en-US" w:eastAsia="zh-CN" w:bidi="ar"/>
              </w:rPr>
              <w:t>7</w:t>
            </w:r>
            <w:r>
              <w:rPr>
                <w:rFonts w:hint="eastAsia" w:ascii="仿宋" w:hAnsi="仿宋" w:eastAsia="仿宋" w:cs="宋体"/>
                <w:snapToGrid w:val="0"/>
                <w:color w:val="auto"/>
                <w:sz w:val="21"/>
                <w:szCs w:val="21"/>
                <w:highlight w:val="none"/>
                <w:lang w:eastAsia="zh-CN" w:bidi="ar"/>
              </w:rPr>
              <w:t>、净重量≤16</w:t>
            </w:r>
            <w:r>
              <w:rPr>
                <w:rFonts w:ascii="仿宋" w:hAnsi="仿宋" w:eastAsia="仿宋" w:cs="宋体"/>
                <w:snapToGrid w:val="0"/>
                <w:color w:val="auto"/>
                <w:sz w:val="21"/>
                <w:szCs w:val="21"/>
                <w:highlight w:val="none"/>
                <w:lang w:eastAsia="zh-CN" w:bidi="ar"/>
              </w:rPr>
              <w:t>.0kg</w:t>
            </w:r>
          </w:p>
          <w:p w14:paraId="7093FBE2">
            <w:pPr>
              <w:widowControl/>
              <w:spacing w:line="276" w:lineRule="auto"/>
              <w:jc w:val="both"/>
              <w:textAlignment w:val="center"/>
              <w:rPr>
                <w:rFonts w:ascii="仿宋" w:hAnsi="仿宋" w:eastAsia="仿宋" w:cs="宋体"/>
                <w:snapToGrid w:val="0"/>
                <w:color w:val="auto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仿宋" w:hAnsi="仿宋" w:eastAsia="仿宋" w:cs="宋体"/>
                <w:snapToGrid w:val="0"/>
                <w:color w:val="auto"/>
                <w:sz w:val="21"/>
                <w:szCs w:val="21"/>
                <w:highlight w:val="none"/>
                <w:lang w:val="en-US" w:eastAsia="zh-CN" w:bidi="ar"/>
              </w:rPr>
              <w:t>8</w:t>
            </w:r>
            <w:r>
              <w:rPr>
                <w:rFonts w:hint="eastAsia" w:ascii="仿宋" w:hAnsi="仿宋" w:eastAsia="仿宋" w:cs="宋体"/>
                <w:snapToGrid w:val="0"/>
                <w:color w:val="auto"/>
                <w:sz w:val="21"/>
                <w:szCs w:val="21"/>
                <w:highlight w:val="none"/>
                <w:lang w:eastAsia="zh-CN" w:bidi="ar"/>
              </w:rPr>
              <w:t>、可背负、可手提。水泵之间可串联、并联可达更远距离输水灭火；</w:t>
            </w:r>
          </w:p>
          <w:p w14:paraId="30C9D832">
            <w:pPr>
              <w:widowControl/>
              <w:spacing w:line="276" w:lineRule="auto"/>
              <w:jc w:val="both"/>
              <w:textAlignment w:val="center"/>
              <w:rPr>
                <w:rFonts w:ascii="仿宋" w:hAnsi="仿宋" w:eastAsia="仿宋" w:cs="宋体"/>
                <w:snapToGrid w:val="0"/>
                <w:color w:val="auto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仿宋" w:hAnsi="仿宋" w:eastAsia="仿宋" w:cs="宋体"/>
                <w:snapToGrid w:val="0"/>
                <w:color w:val="auto"/>
                <w:sz w:val="21"/>
                <w:szCs w:val="21"/>
                <w:highlight w:val="none"/>
                <w:lang w:val="en-US" w:eastAsia="zh-CN" w:bidi="ar"/>
              </w:rPr>
              <w:t>9</w:t>
            </w:r>
            <w:r>
              <w:rPr>
                <w:rFonts w:hint="eastAsia" w:ascii="仿宋" w:hAnsi="仿宋" w:eastAsia="仿宋" w:cs="宋体"/>
                <w:snapToGrid w:val="0"/>
                <w:color w:val="auto"/>
                <w:sz w:val="21"/>
                <w:szCs w:val="21"/>
                <w:highlight w:val="none"/>
                <w:lang w:eastAsia="zh-CN" w:bidi="ar"/>
              </w:rPr>
              <w:t>、水泵应配有超速保护装置；</w:t>
            </w:r>
          </w:p>
          <w:p w14:paraId="7DDAF94E">
            <w:pPr>
              <w:widowControl/>
              <w:spacing w:line="276" w:lineRule="auto"/>
              <w:jc w:val="both"/>
              <w:textAlignment w:val="center"/>
              <w:rPr>
                <w:rFonts w:ascii="仿宋" w:hAnsi="仿宋" w:eastAsia="仿宋" w:cs="宋体"/>
                <w:snapToGrid w:val="0"/>
                <w:color w:val="auto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仿宋" w:hAnsi="仿宋" w:eastAsia="仿宋" w:cs="宋体"/>
                <w:snapToGrid w:val="0"/>
                <w:color w:val="auto"/>
                <w:sz w:val="21"/>
                <w:szCs w:val="21"/>
                <w:highlight w:val="none"/>
                <w:lang w:eastAsia="zh-CN" w:bidi="ar"/>
              </w:rPr>
              <w:t>1</w:t>
            </w:r>
            <w:r>
              <w:rPr>
                <w:rFonts w:hint="eastAsia" w:ascii="仿宋" w:hAnsi="仿宋" w:eastAsia="仿宋" w:cs="宋体"/>
                <w:snapToGrid w:val="0"/>
                <w:color w:val="auto"/>
                <w:sz w:val="21"/>
                <w:szCs w:val="21"/>
                <w:highlight w:val="none"/>
                <w:lang w:val="en-US" w:eastAsia="zh-CN" w:bidi="ar"/>
              </w:rPr>
              <w:t>0</w:t>
            </w:r>
            <w:r>
              <w:rPr>
                <w:rFonts w:hint="eastAsia" w:ascii="仿宋" w:hAnsi="仿宋" w:eastAsia="仿宋" w:cs="宋体"/>
                <w:snapToGrid w:val="0"/>
                <w:color w:val="auto"/>
                <w:sz w:val="21"/>
                <w:szCs w:val="21"/>
                <w:highlight w:val="none"/>
                <w:lang w:eastAsia="zh-CN" w:bidi="ar"/>
              </w:rPr>
              <w:t>、启动方式：防水拉绳启动和一键式电启动或手机APP启动方式；</w:t>
            </w:r>
          </w:p>
          <w:p w14:paraId="78A77450">
            <w:pPr>
              <w:widowControl/>
              <w:spacing w:line="276" w:lineRule="auto"/>
              <w:jc w:val="both"/>
              <w:textAlignment w:val="center"/>
              <w:rPr>
                <w:rFonts w:ascii="仿宋" w:hAnsi="仿宋" w:eastAsia="仿宋" w:cs="宋体"/>
                <w:snapToGrid w:val="0"/>
                <w:color w:val="auto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仿宋" w:hAnsi="仿宋" w:eastAsia="仿宋" w:cs="宋体"/>
                <w:snapToGrid w:val="0"/>
                <w:color w:val="auto"/>
                <w:sz w:val="21"/>
                <w:szCs w:val="21"/>
                <w:highlight w:val="none"/>
                <w:lang w:eastAsia="zh-CN" w:bidi="ar"/>
              </w:rPr>
              <w:t>1</w:t>
            </w:r>
            <w:r>
              <w:rPr>
                <w:rFonts w:hint="eastAsia" w:ascii="仿宋" w:hAnsi="仿宋" w:eastAsia="仿宋" w:cs="宋体"/>
                <w:snapToGrid w:val="0"/>
                <w:color w:val="auto"/>
                <w:sz w:val="21"/>
                <w:szCs w:val="21"/>
                <w:highlight w:val="none"/>
                <w:lang w:val="en-US" w:eastAsia="zh-CN" w:bidi="ar"/>
              </w:rPr>
              <w:t>1</w:t>
            </w:r>
            <w:r>
              <w:rPr>
                <w:rFonts w:hint="eastAsia" w:ascii="仿宋" w:hAnsi="仿宋" w:eastAsia="仿宋" w:cs="宋体"/>
                <w:snapToGrid w:val="0"/>
                <w:color w:val="auto"/>
                <w:sz w:val="21"/>
                <w:szCs w:val="21"/>
                <w:highlight w:val="none"/>
                <w:lang w:eastAsia="zh-CN" w:bidi="ar"/>
              </w:rPr>
              <w:t>、背架材质：采用304#不锈钢焊接，无锈斑，经过防锈处理。</w:t>
            </w:r>
          </w:p>
          <w:p w14:paraId="723C9DFB">
            <w:pPr>
              <w:widowControl/>
              <w:spacing w:line="276" w:lineRule="auto"/>
              <w:jc w:val="both"/>
              <w:textAlignment w:val="center"/>
              <w:rPr>
                <w:rFonts w:ascii="仿宋" w:hAnsi="仿宋" w:eastAsia="仿宋" w:cs="宋体"/>
                <w:snapToGrid w:val="0"/>
                <w:color w:val="auto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仿宋" w:hAnsi="仿宋" w:eastAsia="仿宋" w:cs="宋体"/>
                <w:snapToGrid w:val="0"/>
                <w:color w:val="auto"/>
                <w:sz w:val="21"/>
                <w:szCs w:val="21"/>
                <w:highlight w:val="none"/>
                <w:lang w:eastAsia="zh-CN" w:bidi="ar"/>
              </w:rPr>
              <w:t>1</w:t>
            </w:r>
            <w:r>
              <w:rPr>
                <w:rFonts w:hint="eastAsia" w:ascii="仿宋" w:hAnsi="仿宋" w:eastAsia="仿宋" w:cs="宋体"/>
                <w:snapToGrid w:val="0"/>
                <w:color w:val="auto"/>
                <w:sz w:val="21"/>
                <w:szCs w:val="21"/>
                <w:highlight w:val="none"/>
                <w:lang w:val="en-US" w:eastAsia="zh-CN" w:bidi="ar"/>
              </w:rPr>
              <w:t>2</w:t>
            </w:r>
            <w:r>
              <w:rPr>
                <w:rFonts w:hint="eastAsia" w:ascii="仿宋" w:hAnsi="仿宋" w:eastAsia="仿宋" w:cs="宋体"/>
                <w:snapToGrid w:val="0"/>
                <w:color w:val="auto"/>
                <w:sz w:val="21"/>
                <w:szCs w:val="21"/>
                <w:highlight w:val="none"/>
                <w:lang w:eastAsia="zh-CN" w:bidi="ar"/>
              </w:rPr>
              <w:t>、配置附件：配有水泵专用的多功能行军附件背包和机油。附件包含：油箱，吸油管，引水泵，水带扳手、水带修补环、二冲程机油；进水管，底阀，止水钳，单向阀，三通，转换接头，直流喷枪，雾流喷枪，维修工具套装、启动电池；</w:t>
            </w:r>
          </w:p>
        </w:tc>
        <w:tc>
          <w:tcPr>
            <w:tcW w:w="750" w:type="dxa"/>
            <w:vAlign w:val="center"/>
          </w:tcPr>
          <w:p w14:paraId="635D6A4F">
            <w:pPr>
              <w:widowControl/>
              <w:spacing w:line="276" w:lineRule="auto"/>
              <w:jc w:val="center"/>
              <w:textAlignment w:val="center"/>
              <w:rPr>
                <w:rFonts w:hint="default" w:ascii="仿宋" w:hAnsi="仿宋" w:eastAsia="仿宋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21"/>
                <w:szCs w:val="21"/>
                <w:highlight w:val="none"/>
                <w:lang w:val="en-US" w:eastAsia="zh-CN"/>
              </w:rPr>
              <w:t>26</w:t>
            </w:r>
          </w:p>
        </w:tc>
        <w:tc>
          <w:tcPr>
            <w:tcW w:w="765" w:type="dxa"/>
            <w:vAlign w:val="center"/>
          </w:tcPr>
          <w:p w14:paraId="3918F1F6">
            <w:pPr>
              <w:widowControl/>
              <w:spacing w:line="276" w:lineRule="auto"/>
              <w:jc w:val="center"/>
              <w:textAlignment w:val="center"/>
              <w:rPr>
                <w:rFonts w:ascii="仿宋" w:hAnsi="仿宋" w:eastAsia="仿宋"/>
                <w:color w:val="auto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仿宋" w:hAnsi="仿宋" w:eastAsia="仿宋"/>
                <w:color w:val="auto"/>
                <w:sz w:val="21"/>
                <w:szCs w:val="21"/>
                <w:highlight w:val="none"/>
                <w:lang w:eastAsia="zh-CN"/>
              </w:rPr>
              <w:t>台</w:t>
            </w:r>
          </w:p>
        </w:tc>
        <w:tc>
          <w:tcPr>
            <w:tcW w:w="730" w:type="dxa"/>
            <w:vAlign w:val="top"/>
          </w:tcPr>
          <w:p w14:paraId="67D26939">
            <w:pPr>
              <w:spacing w:line="276" w:lineRule="auto"/>
              <w:jc w:val="both"/>
              <w:rPr>
                <w:rFonts w:ascii="仿宋" w:hAnsi="仿宋" w:eastAsia="仿宋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819" w:type="dxa"/>
            <w:vAlign w:val="top"/>
          </w:tcPr>
          <w:p w14:paraId="285C8A83">
            <w:pPr>
              <w:spacing w:line="276" w:lineRule="auto"/>
              <w:jc w:val="both"/>
              <w:rPr>
                <w:rFonts w:ascii="仿宋" w:hAnsi="仿宋" w:eastAsia="仿宋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258" w:type="dxa"/>
            <w:vAlign w:val="top"/>
          </w:tcPr>
          <w:p w14:paraId="73874965">
            <w:pPr>
              <w:spacing w:line="276" w:lineRule="auto"/>
              <w:jc w:val="both"/>
              <w:rPr>
                <w:rFonts w:hint="eastAsia" w:ascii="仿宋" w:hAnsi="仿宋" w:eastAsia="仿宋"/>
                <w:color w:val="auto"/>
                <w:sz w:val="21"/>
                <w:szCs w:val="21"/>
                <w:highlight w:val="none"/>
                <w:lang w:eastAsia="zh-CN"/>
              </w:rPr>
            </w:pPr>
          </w:p>
          <w:p w14:paraId="449A8202">
            <w:pPr>
              <w:spacing w:line="276" w:lineRule="auto"/>
              <w:jc w:val="both"/>
              <w:rPr>
                <w:rFonts w:hint="eastAsia" w:ascii="仿宋" w:hAnsi="仿宋" w:eastAsia="仿宋"/>
                <w:color w:val="auto"/>
                <w:sz w:val="21"/>
                <w:szCs w:val="21"/>
                <w:highlight w:val="none"/>
                <w:lang w:eastAsia="zh-CN"/>
              </w:rPr>
            </w:pPr>
          </w:p>
          <w:p w14:paraId="7D502109">
            <w:pPr>
              <w:spacing w:line="276" w:lineRule="auto"/>
              <w:jc w:val="both"/>
              <w:rPr>
                <w:rFonts w:hint="eastAsia" w:ascii="仿宋" w:hAnsi="仿宋" w:eastAsia="仿宋"/>
                <w:color w:val="auto"/>
                <w:sz w:val="21"/>
                <w:szCs w:val="21"/>
                <w:highlight w:val="none"/>
                <w:lang w:eastAsia="zh-CN"/>
              </w:rPr>
            </w:pPr>
          </w:p>
          <w:p w14:paraId="7FB4F140">
            <w:pPr>
              <w:spacing w:line="276" w:lineRule="auto"/>
              <w:jc w:val="both"/>
              <w:rPr>
                <w:rFonts w:hint="eastAsia" w:ascii="仿宋" w:hAnsi="仿宋" w:eastAsia="仿宋"/>
                <w:color w:val="auto"/>
                <w:sz w:val="21"/>
                <w:szCs w:val="21"/>
                <w:highlight w:val="none"/>
                <w:lang w:eastAsia="zh-CN"/>
              </w:rPr>
            </w:pPr>
          </w:p>
          <w:p w14:paraId="1C9AAB18">
            <w:pPr>
              <w:spacing w:line="276" w:lineRule="auto"/>
              <w:jc w:val="both"/>
              <w:rPr>
                <w:rFonts w:hint="eastAsia" w:ascii="仿宋" w:hAnsi="仿宋" w:eastAsia="仿宋"/>
                <w:color w:val="auto"/>
                <w:sz w:val="21"/>
                <w:szCs w:val="21"/>
                <w:highlight w:val="none"/>
                <w:lang w:eastAsia="zh-CN"/>
              </w:rPr>
            </w:pPr>
          </w:p>
          <w:p w14:paraId="7D378550">
            <w:pPr>
              <w:spacing w:line="276" w:lineRule="auto"/>
              <w:jc w:val="both"/>
              <w:rPr>
                <w:rFonts w:hint="eastAsia" w:ascii="仿宋" w:hAnsi="仿宋" w:eastAsia="仿宋"/>
                <w:color w:val="auto"/>
                <w:sz w:val="21"/>
                <w:szCs w:val="21"/>
                <w:highlight w:val="none"/>
                <w:lang w:eastAsia="zh-CN"/>
              </w:rPr>
            </w:pPr>
          </w:p>
          <w:p w14:paraId="0013C29E">
            <w:pPr>
              <w:spacing w:line="276" w:lineRule="auto"/>
              <w:jc w:val="both"/>
              <w:rPr>
                <w:rFonts w:hint="eastAsia" w:ascii="仿宋" w:hAnsi="仿宋" w:eastAsia="仿宋"/>
                <w:color w:val="auto"/>
                <w:sz w:val="21"/>
                <w:szCs w:val="21"/>
                <w:highlight w:val="none"/>
                <w:lang w:eastAsia="zh-CN"/>
              </w:rPr>
            </w:pPr>
          </w:p>
          <w:p w14:paraId="7242792B">
            <w:pPr>
              <w:spacing w:line="276" w:lineRule="auto"/>
              <w:jc w:val="both"/>
              <w:rPr>
                <w:rFonts w:hint="eastAsia" w:ascii="仿宋" w:hAnsi="仿宋" w:eastAsia="仿宋"/>
                <w:color w:val="auto"/>
                <w:sz w:val="21"/>
                <w:szCs w:val="21"/>
                <w:highlight w:val="none"/>
                <w:lang w:eastAsia="zh-CN"/>
              </w:rPr>
            </w:pPr>
          </w:p>
          <w:p w14:paraId="28E59F4F">
            <w:pPr>
              <w:spacing w:line="276" w:lineRule="auto"/>
              <w:jc w:val="both"/>
              <w:rPr>
                <w:rFonts w:hint="eastAsia" w:ascii="仿宋" w:hAnsi="仿宋" w:eastAsia="仿宋"/>
                <w:color w:val="auto"/>
                <w:sz w:val="21"/>
                <w:szCs w:val="21"/>
                <w:highlight w:val="none"/>
                <w:lang w:eastAsia="zh-CN"/>
              </w:rPr>
            </w:pPr>
          </w:p>
          <w:p w14:paraId="649B8FA6">
            <w:pPr>
              <w:spacing w:line="276" w:lineRule="auto"/>
              <w:jc w:val="both"/>
              <w:rPr>
                <w:rFonts w:hint="eastAsia" w:ascii="仿宋" w:hAnsi="仿宋" w:eastAsia="仿宋"/>
                <w:color w:val="auto"/>
                <w:sz w:val="21"/>
                <w:szCs w:val="21"/>
                <w:highlight w:val="none"/>
                <w:lang w:eastAsia="zh-CN"/>
              </w:rPr>
            </w:pPr>
          </w:p>
          <w:p w14:paraId="52A253DF">
            <w:pPr>
              <w:spacing w:line="276" w:lineRule="auto"/>
              <w:jc w:val="both"/>
              <w:rPr>
                <w:rFonts w:hint="eastAsia" w:ascii="仿宋" w:hAnsi="仿宋" w:eastAsia="仿宋"/>
                <w:color w:val="auto"/>
                <w:sz w:val="21"/>
                <w:szCs w:val="21"/>
                <w:highlight w:val="none"/>
                <w:lang w:eastAsia="zh-CN"/>
              </w:rPr>
            </w:pPr>
          </w:p>
          <w:p w14:paraId="1BCE7860">
            <w:pPr>
              <w:spacing w:line="276" w:lineRule="auto"/>
              <w:jc w:val="center"/>
              <w:rPr>
                <w:rFonts w:ascii="仿宋" w:hAnsi="仿宋" w:eastAsia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/>
                <w:color w:val="auto"/>
                <w:sz w:val="21"/>
                <w:szCs w:val="21"/>
                <w:highlight w:val="none"/>
                <w:lang w:eastAsia="zh-CN"/>
              </w:rPr>
              <w:t>工业</w:t>
            </w:r>
          </w:p>
        </w:tc>
      </w:tr>
      <w:tr w14:paraId="52DB88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</w:trPr>
        <w:tc>
          <w:tcPr>
            <w:tcW w:w="796" w:type="dxa"/>
            <w:vAlign w:val="center"/>
          </w:tcPr>
          <w:p w14:paraId="7FB2B96B">
            <w:pPr>
              <w:spacing w:line="276" w:lineRule="auto"/>
              <w:jc w:val="center"/>
              <w:rPr>
                <w:rFonts w:ascii="仿宋" w:hAnsi="仿宋" w:eastAsia="仿宋"/>
                <w:color w:val="auto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仿宋" w:hAnsi="仿宋" w:eastAsia="仿宋"/>
                <w:color w:val="auto"/>
                <w:sz w:val="21"/>
                <w:szCs w:val="21"/>
                <w:highlight w:val="none"/>
                <w:lang w:val="en-US" w:eastAsia="zh-CN"/>
              </w:rPr>
              <w:t>6</w:t>
            </w:r>
          </w:p>
        </w:tc>
        <w:tc>
          <w:tcPr>
            <w:tcW w:w="957" w:type="dxa"/>
            <w:vAlign w:val="center"/>
          </w:tcPr>
          <w:p w14:paraId="0D1A0C64">
            <w:pPr>
              <w:widowControl/>
              <w:spacing w:line="276" w:lineRule="auto"/>
              <w:jc w:val="center"/>
              <w:textAlignment w:val="center"/>
              <w:rPr>
                <w:rFonts w:ascii="仿宋" w:hAnsi="仿宋" w:eastAsia="仿宋" w:cs="宋体"/>
                <w:snapToGrid w:val="0"/>
                <w:color w:val="auto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仿宋" w:hAnsi="仿宋" w:eastAsia="仿宋" w:cs="宋体"/>
                <w:snapToGrid w:val="0"/>
                <w:color w:val="auto"/>
                <w:sz w:val="21"/>
                <w:szCs w:val="21"/>
                <w:highlight w:val="none"/>
                <w:lang w:eastAsia="zh-CN" w:bidi="ar"/>
              </w:rPr>
              <w:t>油锯</w:t>
            </w:r>
          </w:p>
        </w:tc>
        <w:tc>
          <w:tcPr>
            <w:tcW w:w="4898" w:type="dxa"/>
            <w:vAlign w:val="center"/>
          </w:tcPr>
          <w:p w14:paraId="465BDCFA">
            <w:pPr>
              <w:widowControl/>
              <w:spacing w:line="276" w:lineRule="auto"/>
              <w:jc w:val="left"/>
              <w:textAlignment w:val="center"/>
              <w:rPr>
                <w:rFonts w:ascii="仿宋" w:hAnsi="仿宋" w:eastAsia="仿宋" w:cs="宋体"/>
                <w:snapToGrid w:val="0"/>
                <w:color w:val="auto"/>
                <w:sz w:val="21"/>
                <w:szCs w:val="21"/>
                <w:highlight w:val="none"/>
                <w:vertAlign w:val="superscript"/>
                <w:lang w:eastAsia="zh-CN" w:bidi="ar"/>
              </w:rPr>
            </w:pPr>
            <w:r>
              <w:rPr>
                <w:rFonts w:hint="eastAsia" w:ascii="仿宋" w:hAnsi="仿宋" w:eastAsia="仿宋" w:cs="宋体"/>
                <w:snapToGrid w:val="0"/>
                <w:color w:val="auto"/>
                <w:sz w:val="21"/>
                <w:szCs w:val="21"/>
                <w:highlight w:val="none"/>
                <w:lang w:eastAsia="zh-CN" w:bidi="ar"/>
              </w:rPr>
              <w:t>1、排量≥50.0cm</w:t>
            </w:r>
            <w:r>
              <w:rPr>
                <w:rFonts w:hint="eastAsia" w:ascii="仿宋" w:hAnsi="仿宋" w:eastAsia="仿宋" w:cs="宋体"/>
                <w:snapToGrid w:val="0"/>
                <w:color w:val="auto"/>
                <w:sz w:val="21"/>
                <w:szCs w:val="21"/>
                <w:highlight w:val="none"/>
                <w:vertAlign w:val="superscript"/>
                <w:lang w:eastAsia="zh-CN" w:bidi="ar"/>
              </w:rPr>
              <w:t>3</w:t>
            </w:r>
            <w:r>
              <w:rPr>
                <w:rFonts w:hint="eastAsia" w:ascii="仿宋" w:hAnsi="仿宋" w:eastAsia="仿宋" w:cs="宋体"/>
                <w:snapToGrid w:val="0"/>
                <w:color w:val="auto"/>
                <w:sz w:val="21"/>
                <w:szCs w:val="21"/>
                <w:highlight w:val="none"/>
                <w:lang w:eastAsia="zh-CN" w:bidi="ar"/>
              </w:rPr>
              <w:t>，</w:t>
            </w:r>
          </w:p>
          <w:p w14:paraId="32911A67">
            <w:pPr>
              <w:widowControl/>
              <w:spacing w:line="276" w:lineRule="auto"/>
              <w:jc w:val="left"/>
              <w:textAlignment w:val="center"/>
              <w:rPr>
                <w:rFonts w:ascii="仿宋" w:hAnsi="仿宋" w:eastAsia="仿宋" w:cs="宋体"/>
                <w:snapToGrid w:val="0"/>
                <w:color w:val="auto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仿宋" w:hAnsi="仿宋" w:eastAsia="仿宋" w:cs="宋体"/>
                <w:snapToGrid w:val="0"/>
                <w:color w:val="auto"/>
                <w:sz w:val="21"/>
                <w:szCs w:val="21"/>
                <w:highlight w:val="none"/>
                <w:lang w:eastAsia="zh-CN" w:bidi="ar"/>
              </w:rPr>
              <w:t>★2、发动机最大功率≥</w:t>
            </w:r>
            <w:r>
              <w:rPr>
                <w:rFonts w:hint="eastAsia" w:ascii="仿宋" w:hAnsi="仿宋" w:eastAsia="仿宋" w:cs="宋体"/>
                <w:snapToGrid w:val="0"/>
                <w:color w:val="auto"/>
                <w:sz w:val="21"/>
                <w:szCs w:val="21"/>
                <w:highlight w:val="none"/>
                <w:lang w:val="en-US" w:eastAsia="zh-CN" w:bidi="ar"/>
              </w:rPr>
              <w:t>2.4</w:t>
            </w:r>
            <w:r>
              <w:rPr>
                <w:rFonts w:hint="eastAsia" w:ascii="仿宋" w:hAnsi="仿宋" w:eastAsia="仿宋" w:cs="宋体"/>
                <w:snapToGrid w:val="0"/>
                <w:color w:val="auto"/>
                <w:sz w:val="21"/>
                <w:szCs w:val="21"/>
                <w:highlight w:val="none"/>
                <w:lang w:eastAsia="zh-CN" w:bidi="ar"/>
              </w:rPr>
              <w:t>kw</w:t>
            </w:r>
          </w:p>
          <w:p w14:paraId="19A52D03">
            <w:pPr>
              <w:widowControl/>
              <w:spacing w:line="276" w:lineRule="auto"/>
              <w:jc w:val="left"/>
              <w:textAlignment w:val="center"/>
              <w:rPr>
                <w:rFonts w:ascii="仿宋" w:hAnsi="仿宋" w:eastAsia="仿宋" w:cs="宋体"/>
                <w:snapToGrid w:val="0"/>
                <w:color w:val="auto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仿宋" w:hAnsi="仿宋" w:eastAsia="仿宋" w:cs="宋体"/>
                <w:snapToGrid w:val="0"/>
                <w:color w:val="auto"/>
                <w:sz w:val="21"/>
                <w:szCs w:val="21"/>
                <w:highlight w:val="none"/>
                <w:lang w:eastAsia="zh-CN" w:bidi="ar"/>
              </w:rPr>
              <w:t>3、发动机额定功率/转速≥2.2kw/9600r/min</w:t>
            </w:r>
          </w:p>
          <w:p w14:paraId="14EA5419">
            <w:pPr>
              <w:widowControl/>
              <w:spacing w:line="276" w:lineRule="auto"/>
              <w:jc w:val="left"/>
              <w:textAlignment w:val="center"/>
              <w:rPr>
                <w:rFonts w:ascii="仿宋" w:hAnsi="仿宋" w:eastAsia="仿宋" w:cs="宋体"/>
                <w:snapToGrid w:val="0"/>
                <w:color w:val="auto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仿宋" w:hAnsi="仿宋" w:eastAsia="仿宋" w:cs="宋体"/>
                <w:snapToGrid w:val="0"/>
                <w:color w:val="auto"/>
                <w:sz w:val="21"/>
                <w:szCs w:val="21"/>
                <w:highlight w:val="none"/>
                <w:lang w:eastAsia="zh-CN" w:bidi="ar"/>
              </w:rPr>
              <w:t>4、燃油容积≥0.60L</w:t>
            </w:r>
          </w:p>
          <w:p w14:paraId="21DE1F71">
            <w:pPr>
              <w:widowControl/>
              <w:spacing w:line="276" w:lineRule="auto"/>
              <w:jc w:val="left"/>
              <w:textAlignment w:val="center"/>
              <w:rPr>
                <w:rFonts w:ascii="仿宋" w:hAnsi="仿宋" w:eastAsia="仿宋" w:cs="宋体"/>
                <w:snapToGrid w:val="0"/>
                <w:color w:val="auto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仿宋" w:hAnsi="仿宋" w:eastAsia="仿宋" w:cs="宋体"/>
                <w:snapToGrid w:val="0"/>
                <w:color w:val="auto"/>
                <w:sz w:val="21"/>
                <w:szCs w:val="21"/>
                <w:highlight w:val="none"/>
                <w:lang w:eastAsia="zh-CN" w:bidi="ar"/>
              </w:rPr>
              <w:t>★5、锯切效率≥</w:t>
            </w:r>
            <w:r>
              <w:rPr>
                <w:rFonts w:hint="eastAsia" w:ascii="仿宋" w:hAnsi="仿宋" w:eastAsia="仿宋" w:cs="宋体"/>
                <w:snapToGrid w:val="0"/>
                <w:color w:val="auto"/>
                <w:sz w:val="21"/>
                <w:szCs w:val="21"/>
                <w:highlight w:val="none"/>
                <w:lang w:val="en-US" w:eastAsia="zh-CN" w:bidi="ar"/>
              </w:rPr>
              <w:t>70</w:t>
            </w:r>
            <w:r>
              <w:rPr>
                <w:rFonts w:hint="eastAsia" w:ascii="仿宋" w:hAnsi="仿宋" w:eastAsia="仿宋" w:cs="宋体"/>
                <w:snapToGrid w:val="0"/>
                <w:color w:val="auto"/>
                <w:sz w:val="21"/>
                <w:szCs w:val="21"/>
                <w:highlight w:val="none"/>
                <w:lang w:eastAsia="zh-CN" w:bidi="ar"/>
              </w:rPr>
              <w:t>cm</w:t>
            </w:r>
            <w:r>
              <w:rPr>
                <w:rFonts w:hint="eastAsia" w:ascii="仿宋" w:hAnsi="仿宋" w:eastAsia="仿宋" w:cs="宋体"/>
                <w:snapToGrid w:val="0"/>
                <w:color w:val="auto"/>
                <w:sz w:val="21"/>
                <w:szCs w:val="21"/>
                <w:highlight w:val="none"/>
                <w:vertAlign w:val="superscript"/>
                <w:lang w:eastAsia="zh-CN" w:bidi="ar"/>
              </w:rPr>
              <w:t>3</w:t>
            </w:r>
            <w:r>
              <w:rPr>
                <w:rFonts w:hint="eastAsia" w:ascii="仿宋" w:hAnsi="仿宋" w:eastAsia="仿宋" w:cs="宋体"/>
                <w:snapToGrid w:val="0"/>
                <w:color w:val="auto"/>
                <w:sz w:val="21"/>
                <w:szCs w:val="21"/>
                <w:highlight w:val="none"/>
                <w:lang w:eastAsia="zh-CN" w:bidi="ar"/>
              </w:rPr>
              <w:t>/s,燃油消耗率≤590g/kWh；</w:t>
            </w:r>
          </w:p>
          <w:p w14:paraId="1C6E5CDA">
            <w:pPr>
              <w:widowControl/>
              <w:spacing w:line="276" w:lineRule="auto"/>
              <w:jc w:val="left"/>
              <w:textAlignment w:val="center"/>
              <w:rPr>
                <w:rFonts w:ascii="仿宋" w:hAnsi="仿宋" w:eastAsia="仿宋" w:cs="宋体"/>
                <w:snapToGrid w:val="0"/>
                <w:color w:val="auto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仿宋" w:hAnsi="仿宋" w:eastAsia="仿宋" w:cs="宋体"/>
                <w:snapToGrid w:val="0"/>
                <w:color w:val="auto"/>
                <w:sz w:val="21"/>
                <w:szCs w:val="21"/>
                <w:highlight w:val="none"/>
                <w:lang w:eastAsia="zh-CN" w:bidi="ar"/>
              </w:rPr>
              <w:t>6、最大扭矩≥2.7Nm/6500rpm；</w:t>
            </w:r>
          </w:p>
          <w:p w14:paraId="165FBB31">
            <w:pPr>
              <w:widowControl/>
              <w:spacing w:line="276" w:lineRule="auto"/>
              <w:jc w:val="left"/>
              <w:textAlignment w:val="center"/>
              <w:rPr>
                <w:rFonts w:ascii="仿宋" w:hAnsi="仿宋" w:eastAsia="仿宋" w:cs="宋体"/>
                <w:snapToGrid w:val="0"/>
                <w:color w:val="auto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仿宋" w:hAnsi="仿宋" w:eastAsia="仿宋" w:cs="宋体"/>
                <w:snapToGrid w:val="0"/>
                <w:color w:val="auto"/>
                <w:sz w:val="21"/>
                <w:szCs w:val="21"/>
                <w:highlight w:val="none"/>
                <w:lang w:eastAsia="zh-CN" w:bidi="ar"/>
              </w:rPr>
              <w:t>7、润滑油箱容积≥0.26L</w:t>
            </w:r>
          </w:p>
          <w:p w14:paraId="7FFB3C86">
            <w:pPr>
              <w:widowControl/>
              <w:spacing w:line="276" w:lineRule="auto"/>
              <w:jc w:val="left"/>
              <w:textAlignment w:val="center"/>
              <w:rPr>
                <w:rFonts w:ascii="仿宋" w:hAnsi="仿宋" w:eastAsia="仿宋" w:cs="宋体"/>
                <w:snapToGrid w:val="0"/>
                <w:color w:val="auto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仿宋" w:hAnsi="仿宋" w:eastAsia="仿宋" w:cs="宋体"/>
                <w:snapToGrid w:val="0"/>
                <w:color w:val="auto"/>
                <w:sz w:val="21"/>
                <w:szCs w:val="21"/>
                <w:highlight w:val="none"/>
                <w:lang w:eastAsia="zh-CN" w:bidi="ar"/>
              </w:rPr>
              <w:t>★8、锯切消耗率≤75g/m</w:t>
            </w:r>
            <w:r>
              <w:rPr>
                <w:rFonts w:hint="eastAsia" w:ascii="仿宋" w:hAnsi="仿宋" w:eastAsia="仿宋" w:cs="宋体"/>
                <w:snapToGrid w:val="0"/>
                <w:color w:val="auto"/>
                <w:sz w:val="21"/>
                <w:szCs w:val="21"/>
                <w:highlight w:val="none"/>
                <w:vertAlign w:val="superscript"/>
                <w:lang w:eastAsia="zh-CN" w:bidi="ar"/>
              </w:rPr>
              <w:t>2</w:t>
            </w:r>
            <w:r>
              <w:rPr>
                <w:rFonts w:hint="eastAsia" w:ascii="仿宋" w:hAnsi="仿宋" w:eastAsia="仿宋" w:cs="宋体"/>
                <w:snapToGrid w:val="0"/>
                <w:color w:val="auto"/>
                <w:sz w:val="21"/>
                <w:szCs w:val="21"/>
                <w:highlight w:val="none"/>
                <w:lang w:eastAsia="zh-CN" w:bidi="ar"/>
              </w:rPr>
              <w:t>, 主机比质量≤2.2kg/KW;</w:t>
            </w:r>
          </w:p>
          <w:p w14:paraId="6A31C700">
            <w:pPr>
              <w:widowControl/>
              <w:spacing w:line="276" w:lineRule="auto"/>
              <w:jc w:val="left"/>
              <w:textAlignment w:val="center"/>
              <w:rPr>
                <w:rFonts w:ascii="仿宋" w:hAnsi="仿宋" w:eastAsia="仿宋" w:cs="宋体"/>
                <w:snapToGrid w:val="0"/>
                <w:color w:val="auto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仿宋" w:hAnsi="仿宋" w:eastAsia="仿宋" w:cs="宋体"/>
                <w:snapToGrid w:val="0"/>
                <w:color w:val="auto"/>
                <w:sz w:val="21"/>
                <w:szCs w:val="21"/>
                <w:highlight w:val="none"/>
                <w:lang w:eastAsia="zh-CN" w:bidi="ar"/>
              </w:rPr>
              <w:t>9、手把振动≤4.5m/s</w:t>
            </w:r>
            <w:r>
              <w:rPr>
                <w:rFonts w:hint="eastAsia" w:ascii="仿宋" w:hAnsi="仿宋" w:eastAsia="仿宋" w:cs="宋体"/>
                <w:snapToGrid w:val="0"/>
                <w:color w:val="auto"/>
                <w:sz w:val="21"/>
                <w:szCs w:val="21"/>
                <w:highlight w:val="none"/>
                <w:vertAlign w:val="superscript"/>
                <w:lang w:eastAsia="zh-CN" w:bidi="ar"/>
              </w:rPr>
              <w:t>2</w:t>
            </w:r>
            <w:r>
              <w:rPr>
                <w:rFonts w:hint="eastAsia" w:ascii="仿宋" w:hAnsi="仿宋" w:eastAsia="仿宋" w:cs="宋体"/>
                <w:snapToGrid w:val="0"/>
                <w:color w:val="auto"/>
                <w:sz w:val="21"/>
                <w:szCs w:val="21"/>
                <w:highlight w:val="none"/>
                <w:lang w:eastAsia="zh-CN" w:bidi="ar"/>
              </w:rPr>
              <w:t>;</w:t>
            </w:r>
          </w:p>
          <w:p w14:paraId="44D63198">
            <w:pPr>
              <w:widowControl/>
              <w:spacing w:line="276" w:lineRule="auto"/>
              <w:jc w:val="left"/>
              <w:textAlignment w:val="center"/>
              <w:rPr>
                <w:rFonts w:ascii="仿宋" w:hAnsi="仿宋" w:eastAsia="仿宋" w:cs="宋体"/>
                <w:snapToGrid w:val="0"/>
                <w:color w:val="auto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仿宋" w:hAnsi="仿宋" w:eastAsia="仿宋" w:cs="宋体"/>
                <w:snapToGrid w:val="0"/>
                <w:color w:val="auto"/>
                <w:sz w:val="21"/>
                <w:szCs w:val="21"/>
                <w:highlight w:val="none"/>
                <w:lang w:eastAsia="zh-CN" w:bidi="ar"/>
              </w:rPr>
              <w:t>★10、链条最大速度≥23m/s</w:t>
            </w:r>
          </w:p>
          <w:p w14:paraId="4E777E0D">
            <w:pPr>
              <w:widowControl/>
              <w:spacing w:line="276" w:lineRule="auto"/>
              <w:jc w:val="left"/>
              <w:textAlignment w:val="center"/>
              <w:rPr>
                <w:rFonts w:ascii="仿宋" w:hAnsi="仿宋" w:eastAsia="仿宋" w:cs="宋体"/>
                <w:snapToGrid w:val="0"/>
                <w:color w:val="auto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仿宋" w:hAnsi="仿宋" w:eastAsia="仿宋" w:cs="宋体"/>
                <w:snapToGrid w:val="0"/>
                <w:color w:val="auto"/>
                <w:sz w:val="21"/>
                <w:szCs w:val="21"/>
                <w:highlight w:val="none"/>
                <w:lang w:eastAsia="zh-CN" w:bidi="ar"/>
              </w:rPr>
              <w:t>11、导板长度：16"或18"</w:t>
            </w:r>
          </w:p>
          <w:p w14:paraId="5589C87C">
            <w:pPr>
              <w:widowControl/>
              <w:spacing w:line="276" w:lineRule="auto"/>
              <w:jc w:val="left"/>
              <w:textAlignment w:val="center"/>
              <w:rPr>
                <w:rFonts w:ascii="仿宋" w:hAnsi="仿宋" w:eastAsia="仿宋" w:cs="宋体"/>
                <w:snapToGrid w:val="0"/>
                <w:color w:val="auto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仿宋" w:hAnsi="仿宋" w:eastAsia="仿宋" w:cs="宋体"/>
                <w:snapToGrid w:val="0"/>
                <w:color w:val="auto"/>
                <w:sz w:val="21"/>
                <w:szCs w:val="21"/>
                <w:highlight w:val="none"/>
                <w:lang w:eastAsia="zh-CN" w:bidi="ar"/>
              </w:rPr>
              <w:t>12、发动机额定转速及100%负荷下所允许的进气系统最大压力降≤0.04kPa;</w:t>
            </w:r>
          </w:p>
          <w:p w14:paraId="74B1FE48">
            <w:pPr>
              <w:widowControl/>
              <w:spacing w:line="276" w:lineRule="auto"/>
              <w:jc w:val="left"/>
              <w:textAlignment w:val="center"/>
              <w:rPr>
                <w:rFonts w:ascii="仿宋" w:hAnsi="仿宋" w:eastAsia="仿宋" w:cs="宋体"/>
                <w:snapToGrid w:val="0"/>
                <w:color w:val="auto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仿宋" w:hAnsi="仿宋" w:eastAsia="仿宋" w:cs="宋体"/>
                <w:snapToGrid w:val="0"/>
                <w:color w:val="auto"/>
                <w:sz w:val="21"/>
                <w:szCs w:val="21"/>
                <w:highlight w:val="none"/>
                <w:lang w:eastAsia="zh-CN" w:bidi="ar"/>
              </w:rPr>
              <w:t>13、发动机额定转速及100%负荷下所允许的排气气系统最大压力背压≥7kPa;</w:t>
            </w:r>
          </w:p>
          <w:p w14:paraId="4E1A0FB1">
            <w:pPr>
              <w:widowControl/>
              <w:spacing w:line="276" w:lineRule="auto"/>
              <w:jc w:val="left"/>
              <w:textAlignment w:val="center"/>
              <w:rPr>
                <w:rFonts w:ascii="仿宋" w:hAnsi="仿宋" w:eastAsia="仿宋" w:cs="宋体"/>
                <w:snapToGrid w:val="0"/>
                <w:color w:val="auto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仿宋" w:hAnsi="仿宋" w:eastAsia="仿宋" w:cs="宋体"/>
                <w:snapToGrid w:val="0"/>
                <w:color w:val="auto"/>
                <w:sz w:val="21"/>
                <w:szCs w:val="21"/>
                <w:highlight w:val="none"/>
                <w:lang w:eastAsia="zh-CN" w:bidi="ar"/>
              </w:rPr>
              <w:t>★14、净重量≤5.</w:t>
            </w:r>
            <w:r>
              <w:rPr>
                <w:rFonts w:hint="eastAsia" w:ascii="仿宋" w:hAnsi="仿宋" w:eastAsia="仿宋" w:cs="宋体"/>
                <w:snapToGrid w:val="0"/>
                <w:color w:val="auto"/>
                <w:sz w:val="21"/>
                <w:szCs w:val="21"/>
                <w:highlight w:val="none"/>
                <w:lang w:val="en-US" w:eastAsia="zh-CN" w:bidi="ar"/>
              </w:rPr>
              <w:t>8</w:t>
            </w:r>
            <w:r>
              <w:rPr>
                <w:rFonts w:hint="eastAsia" w:ascii="仿宋" w:hAnsi="仿宋" w:eastAsia="仿宋" w:cs="宋体"/>
                <w:snapToGrid w:val="0"/>
                <w:color w:val="auto"/>
                <w:sz w:val="21"/>
                <w:szCs w:val="21"/>
                <w:highlight w:val="none"/>
                <w:lang w:eastAsia="zh-CN" w:bidi="ar"/>
              </w:rPr>
              <w:t>kg</w:t>
            </w:r>
          </w:p>
        </w:tc>
        <w:tc>
          <w:tcPr>
            <w:tcW w:w="750" w:type="dxa"/>
            <w:vAlign w:val="center"/>
          </w:tcPr>
          <w:p w14:paraId="04431E67">
            <w:pPr>
              <w:widowControl/>
              <w:spacing w:line="276" w:lineRule="auto"/>
              <w:jc w:val="center"/>
              <w:textAlignment w:val="center"/>
              <w:rPr>
                <w:rFonts w:ascii="仿宋" w:hAnsi="仿宋" w:eastAsia="仿宋"/>
                <w:color w:val="auto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仿宋" w:hAnsi="仿宋" w:eastAsia="仿宋"/>
                <w:color w:val="auto"/>
                <w:sz w:val="21"/>
                <w:szCs w:val="21"/>
                <w:highlight w:val="none"/>
                <w:lang w:val="en-US" w:eastAsia="zh-CN"/>
              </w:rPr>
              <w:t>20</w:t>
            </w:r>
          </w:p>
        </w:tc>
        <w:tc>
          <w:tcPr>
            <w:tcW w:w="765" w:type="dxa"/>
            <w:vAlign w:val="center"/>
          </w:tcPr>
          <w:p w14:paraId="50AB5AF0">
            <w:pPr>
              <w:widowControl/>
              <w:spacing w:line="276" w:lineRule="auto"/>
              <w:jc w:val="center"/>
              <w:textAlignment w:val="center"/>
              <w:rPr>
                <w:rFonts w:ascii="仿宋" w:hAnsi="仿宋" w:eastAsia="仿宋"/>
                <w:color w:val="auto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仿宋" w:hAnsi="仿宋" w:eastAsia="仿宋"/>
                <w:color w:val="auto"/>
                <w:sz w:val="21"/>
                <w:szCs w:val="21"/>
                <w:highlight w:val="none"/>
                <w:lang w:eastAsia="zh-CN"/>
              </w:rPr>
              <w:t>台</w:t>
            </w:r>
          </w:p>
        </w:tc>
        <w:tc>
          <w:tcPr>
            <w:tcW w:w="730" w:type="dxa"/>
            <w:vAlign w:val="top"/>
          </w:tcPr>
          <w:p w14:paraId="362DD823">
            <w:pPr>
              <w:spacing w:line="276" w:lineRule="auto"/>
              <w:jc w:val="both"/>
              <w:rPr>
                <w:rFonts w:ascii="仿宋" w:hAnsi="仿宋" w:eastAsia="仿宋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819" w:type="dxa"/>
            <w:vAlign w:val="top"/>
          </w:tcPr>
          <w:p w14:paraId="026F7381">
            <w:pPr>
              <w:spacing w:line="276" w:lineRule="auto"/>
              <w:jc w:val="both"/>
              <w:rPr>
                <w:rFonts w:ascii="仿宋" w:hAnsi="仿宋" w:eastAsia="仿宋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258" w:type="dxa"/>
            <w:vAlign w:val="top"/>
          </w:tcPr>
          <w:p w14:paraId="555A55C4">
            <w:pPr>
              <w:spacing w:line="276" w:lineRule="auto"/>
              <w:jc w:val="both"/>
              <w:rPr>
                <w:rFonts w:hint="eastAsia" w:ascii="仿宋" w:hAnsi="仿宋" w:eastAsia="仿宋"/>
                <w:color w:val="auto"/>
                <w:sz w:val="21"/>
                <w:szCs w:val="21"/>
                <w:highlight w:val="none"/>
                <w:lang w:eastAsia="zh-CN"/>
              </w:rPr>
            </w:pPr>
          </w:p>
          <w:p w14:paraId="1B23A511">
            <w:pPr>
              <w:spacing w:line="276" w:lineRule="auto"/>
              <w:jc w:val="both"/>
              <w:rPr>
                <w:rFonts w:hint="eastAsia" w:ascii="仿宋" w:hAnsi="仿宋" w:eastAsia="仿宋"/>
                <w:color w:val="auto"/>
                <w:sz w:val="21"/>
                <w:szCs w:val="21"/>
                <w:highlight w:val="none"/>
                <w:lang w:eastAsia="zh-CN"/>
              </w:rPr>
            </w:pPr>
          </w:p>
          <w:p w14:paraId="7AE6B815">
            <w:pPr>
              <w:spacing w:line="276" w:lineRule="auto"/>
              <w:jc w:val="both"/>
              <w:rPr>
                <w:rFonts w:hint="eastAsia" w:ascii="仿宋" w:hAnsi="仿宋" w:eastAsia="仿宋"/>
                <w:color w:val="auto"/>
                <w:sz w:val="21"/>
                <w:szCs w:val="21"/>
                <w:highlight w:val="none"/>
                <w:lang w:eastAsia="zh-CN"/>
              </w:rPr>
            </w:pPr>
          </w:p>
          <w:p w14:paraId="78DDBFE1">
            <w:pPr>
              <w:spacing w:line="276" w:lineRule="auto"/>
              <w:jc w:val="both"/>
              <w:rPr>
                <w:rFonts w:hint="eastAsia" w:ascii="仿宋" w:hAnsi="仿宋" w:eastAsia="仿宋"/>
                <w:color w:val="auto"/>
                <w:sz w:val="21"/>
                <w:szCs w:val="21"/>
                <w:highlight w:val="none"/>
                <w:lang w:eastAsia="zh-CN"/>
              </w:rPr>
            </w:pPr>
          </w:p>
          <w:p w14:paraId="4061D621">
            <w:pPr>
              <w:spacing w:line="276" w:lineRule="auto"/>
              <w:jc w:val="both"/>
              <w:rPr>
                <w:rFonts w:hint="eastAsia" w:ascii="仿宋" w:hAnsi="仿宋" w:eastAsia="仿宋"/>
                <w:color w:val="auto"/>
                <w:sz w:val="21"/>
                <w:szCs w:val="21"/>
                <w:highlight w:val="none"/>
                <w:lang w:eastAsia="zh-CN"/>
              </w:rPr>
            </w:pPr>
          </w:p>
          <w:p w14:paraId="4A6E409C">
            <w:pPr>
              <w:spacing w:line="276" w:lineRule="auto"/>
              <w:jc w:val="both"/>
              <w:rPr>
                <w:rFonts w:hint="eastAsia" w:ascii="仿宋" w:hAnsi="仿宋" w:eastAsia="仿宋"/>
                <w:color w:val="auto"/>
                <w:sz w:val="21"/>
                <w:szCs w:val="21"/>
                <w:highlight w:val="none"/>
                <w:lang w:eastAsia="zh-CN"/>
              </w:rPr>
            </w:pPr>
          </w:p>
          <w:p w14:paraId="59680310">
            <w:pPr>
              <w:spacing w:line="276" w:lineRule="auto"/>
              <w:jc w:val="both"/>
              <w:rPr>
                <w:rFonts w:hint="eastAsia" w:ascii="仿宋" w:hAnsi="仿宋" w:eastAsia="仿宋"/>
                <w:color w:val="auto"/>
                <w:sz w:val="21"/>
                <w:szCs w:val="21"/>
                <w:highlight w:val="none"/>
                <w:lang w:eastAsia="zh-CN"/>
              </w:rPr>
            </w:pPr>
          </w:p>
          <w:p w14:paraId="77E4018E">
            <w:pPr>
              <w:spacing w:line="276" w:lineRule="auto"/>
              <w:jc w:val="center"/>
              <w:rPr>
                <w:rFonts w:ascii="仿宋" w:hAnsi="仿宋" w:eastAsia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/>
                <w:color w:val="auto"/>
                <w:sz w:val="21"/>
                <w:szCs w:val="21"/>
                <w:highlight w:val="none"/>
                <w:lang w:eastAsia="zh-CN"/>
              </w:rPr>
              <w:t>工业</w:t>
            </w:r>
          </w:p>
        </w:tc>
      </w:tr>
      <w:tr w14:paraId="676260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6" w:hRule="atLeast"/>
        </w:trPr>
        <w:tc>
          <w:tcPr>
            <w:tcW w:w="796" w:type="dxa"/>
            <w:vAlign w:val="center"/>
          </w:tcPr>
          <w:p w14:paraId="4E6EE3D2">
            <w:pPr>
              <w:spacing w:line="276" w:lineRule="auto"/>
              <w:jc w:val="center"/>
              <w:rPr>
                <w:rFonts w:hint="default" w:ascii="仿宋" w:hAnsi="仿宋" w:eastAsia="仿宋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/>
                <w:color w:val="auto"/>
                <w:sz w:val="21"/>
                <w:szCs w:val="21"/>
                <w:highlight w:val="none"/>
                <w:lang w:val="en-US" w:eastAsia="zh-CN"/>
              </w:rPr>
              <w:t>7</w:t>
            </w:r>
          </w:p>
        </w:tc>
        <w:tc>
          <w:tcPr>
            <w:tcW w:w="957" w:type="dxa"/>
            <w:vAlign w:val="center"/>
          </w:tcPr>
          <w:p w14:paraId="64BFD4C6">
            <w:pPr>
              <w:widowControl/>
              <w:spacing w:line="276" w:lineRule="auto"/>
              <w:jc w:val="center"/>
              <w:textAlignment w:val="center"/>
              <w:rPr>
                <w:rFonts w:ascii="仿宋" w:hAnsi="仿宋" w:eastAsia="仿宋" w:cs="宋体"/>
                <w:snapToGrid w:val="0"/>
                <w:color w:val="auto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仿宋" w:hAnsi="仿宋" w:eastAsia="仿宋" w:cs="宋体"/>
                <w:snapToGrid w:val="0"/>
                <w:color w:val="auto"/>
                <w:sz w:val="21"/>
                <w:szCs w:val="21"/>
                <w:highlight w:val="none"/>
                <w:lang w:eastAsia="zh-CN" w:bidi="ar"/>
              </w:rPr>
              <w:t>发电机</w:t>
            </w:r>
          </w:p>
        </w:tc>
        <w:tc>
          <w:tcPr>
            <w:tcW w:w="4898" w:type="dxa"/>
            <w:vAlign w:val="center"/>
          </w:tcPr>
          <w:p w14:paraId="673E2DAF">
            <w:pPr>
              <w:widowControl/>
              <w:spacing w:line="276" w:lineRule="auto"/>
              <w:jc w:val="both"/>
              <w:textAlignment w:val="center"/>
              <w:rPr>
                <w:rFonts w:ascii="仿宋" w:hAnsi="仿宋" w:eastAsia="仿宋"/>
                <w:snapToGrid w:val="0"/>
                <w:color w:val="auto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仿宋" w:hAnsi="仿宋" w:eastAsia="仿宋" w:cs="宋体"/>
                <w:snapToGrid w:val="0"/>
                <w:color w:val="auto"/>
                <w:sz w:val="21"/>
                <w:szCs w:val="21"/>
                <w:highlight w:val="none"/>
                <w:lang w:val="en-US" w:eastAsia="zh-CN" w:bidi="ar"/>
              </w:rPr>
              <w:t>1、</w:t>
            </w:r>
            <w:r>
              <w:rPr>
                <w:rFonts w:hint="eastAsia" w:ascii="仿宋" w:hAnsi="仿宋" w:eastAsia="仿宋" w:cs="宋体"/>
                <w:snapToGrid w:val="0"/>
                <w:color w:val="auto"/>
                <w:sz w:val="21"/>
                <w:szCs w:val="21"/>
                <w:highlight w:val="none"/>
                <w:lang w:eastAsia="zh-CN" w:bidi="ar"/>
              </w:rPr>
              <w:t>产品符合</w:t>
            </w:r>
            <w:r>
              <w:rPr>
                <w:rFonts w:ascii="仿宋" w:hAnsi="仿宋" w:eastAsia="仿宋"/>
                <w:snapToGrid w:val="0"/>
                <w:color w:val="auto"/>
                <w:sz w:val="21"/>
                <w:szCs w:val="21"/>
                <w:highlight w:val="none"/>
                <w:lang w:eastAsia="zh-CN" w:bidi="ar"/>
              </w:rPr>
              <w:t>GB7000.204-2008.GB7000.1-2015</w:t>
            </w:r>
            <w:r>
              <w:rPr>
                <w:rFonts w:hint="eastAsia" w:ascii="仿宋" w:hAnsi="仿宋" w:eastAsia="仿宋" w:cs="宋体"/>
                <w:snapToGrid w:val="0"/>
                <w:color w:val="auto"/>
                <w:sz w:val="21"/>
                <w:szCs w:val="21"/>
                <w:highlight w:val="none"/>
                <w:lang w:eastAsia="zh-CN" w:bidi="ar"/>
              </w:rPr>
              <w:t>要求。</w:t>
            </w:r>
          </w:p>
          <w:p w14:paraId="6ECF6871">
            <w:pPr>
              <w:widowControl/>
              <w:spacing w:line="276" w:lineRule="auto"/>
              <w:jc w:val="both"/>
              <w:textAlignment w:val="center"/>
              <w:rPr>
                <w:rFonts w:ascii="仿宋" w:hAnsi="仿宋" w:eastAsia="仿宋"/>
                <w:snapToGrid w:val="0"/>
                <w:color w:val="auto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仿宋" w:hAnsi="仿宋" w:eastAsia="仿宋" w:cs="宋体"/>
                <w:snapToGrid w:val="0"/>
                <w:color w:val="auto"/>
                <w:sz w:val="21"/>
                <w:szCs w:val="21"/>
                <w:highlight w:val="none"/>
                <w:lang w:eastAsia="zh-CN" w:bidi="ar"/>
              </w:rPr>
              <w:t>照明装置应由灯盘、发电机、</w:t>
            </w:r>
            <w:r>
              <w:rPr>
                <w:rFonts w:ascii="仿宋" w:hAnsi="仿宋" w:eastAsia="仿宋"/>
                <w:snapToGrid w:val="0"/>
                <w:color w:val="auto"/>
                <w:sz w:val="21"/>
                <w:szCs w:val="21"/>
                <w:highlight w:val="none"/>
                <w:lang w:eastAsia="zh-CN" w:bidi="ar"/>
              </w:rPr>
              <w:t xml:space="preserve"> </w:t>
            </w:r>
            <w:r>
              <w:rPr>
                <w:rFonts w:hint="eastAsia" w:ascii="仿宋" w:hAnsi="仿宋" w:eastAsia="仿宋" w:cs="宋体"/>
                <w:snapToGrid w:val="0"/>
                <w:color w:val="auto"/>
                <w:sz w:val="21"/>
                <w:szCs w:val="21"/>
                <w:highlight w:val="none"/>
                <w:lang w:eastAsia="zh-CN" w:bidi="ar"/>
              </w:rPr>
              <w:t>升降杆、底盘、</w:t>
            </w:r>
            <w:r>
              <w:rPr>
                <w:rFonts w:ascii="仿宋" w:hAnsi="仿宋" w:eastAsia="仿宋"/>
                <w:snapToGrid w:val="0"/>
                <w:color w:val="auto"/>
                <w:sz w:val="21"/>
                <w:szCs w:val="21"/>
                <w:highlight w:val="none"/>
                <w:lang w:eastAsia="zh-CN" w:bidi="ar"/>
              </w:rPr>
              <w:t xml:space="preserve"> </w:t>
            </w:r>
            <w:r>
              <w:rPr>
                <w:rFonts w:hint="eastAsia" w:ascii="仿宋" w:hAnsi="仿宋" w:eastAsia="仿宋" w:cs="宋体"/>
                <w:snapToGrid w:val="0"/>
                <w:color w:val="auto"/>
                <w:sz w:val="21"/>
                <w:szCs w:val="21"/>
                <w:highlight w:val="none"/>
                <w:lang w:eastAsia="zh-CN" w:bidi="ar"/>
              </w:rPr>
              <w:t>及行走脚轮等组成。</w:t>
            </w:r>
          </w:p>
          <w:p w14:paraId="36EC6A32">
            <w:pPr>
              <w:widowControl/>
              <w:spacing w:line="276" w:lineRule="auto"/>
              <w:jc w:val="both"/>
              <w:textAlignment w:val="center"/>
              <w:rPr>
                <w:rFonts w:ascii="仿宋" w:hAnsi="仿宋" w:eastAsia="仿宋"/>
                <w:snapToGrid w:val="0"/>
                <w:color w:val="auto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仿宋" w:hAnsi="仿宋" w:eastAsia="仿宋" w:cs="宋体"/>
                <w:snapToGrid w:val="0"/>
                <w:color w:val="auto"/>
                <w:sz w:val="21"/>
                <w:szCs w:val="21"/>
                <w:highlight w:val="none"/>
                <w:lang w:eastAsia="zh-CN" w:bidi="ar"/>
              </w:rPr>
              <w:t>配有</w:t>
            </w:r>
            <w:r>
              <w:rPr>
                <w:rFonts w:ascii="仿宋" w:hAnsi="仿宋" w:eastAsia="仿宋"/>
                <w:snapToGrid w:val="0"/>
                <w:color w:val="auto"/>
                <w:sz w:val="21"/>
                <w:szCs w:val="21"/>
                <w:highlight w:val="none"/>
                <w:lang w:eastAsia="zh-CN" w:bidi="ar"/>
              </w:rPr>
              <w:t xml:space="preserve"> 4</w:t>
            </w:r>
            <w:r>
              <w:rPr>
                <w:rFonts w:hint="eastAsia" w:ascii="仿宋" w:hAnsi="仿宋" w:eastAsia="仿宋" w:cs="宋体"/>
                <w:snapToGrid w:val="0"/>
                <w:color w:val="auto"/>
                <w:sz w:val="21"/>
                <w:szCs w:val="21"/>
                <w:highlight w:val="none"/>
                <w:lang w:eastAsia="zh-CN" w:bidi="ar"/>
              </w:rPr>
              <w:t>个灯头，启动方式</w:t>
            </w:r>
            <w:r>
              <w:rPr>
                <w:rFonts w:ascii="仿宋" w:hAnsi="仿宋" w:eastAsia="仿宋"/>
                <w:snapToGrid w:val="0"/>
                <w:color w:val="auto"/>
                <w:sz w:val="21"/>
                <w:szCs w:val="21"/>
                <w:highlight w:val="none"/>
                <w:lang w:eastAsia="zh-CN" w:bidi="ar"/>
              </w:rPr>
              <w:t>:</w:t>
            </w:r>
            <w:r>
              <w:rPr>
                <w:rFonts w:hint="eastAsia" w:ascii="仿宋" w:hAnsi="仿宋" w:eastAsia="仿宋" w:cs="宋体"/>
                <w:snapToGrid w:val="0"/>
                <w:color w:val="auto"/>
                <w:sz w:val="21"/>
                <w:szCs w:val="21"/>
                <w:highlight w:val="none"/>
                <w:lang w:eastAsia="zh-CN" w:bidi="ar"/>
              </w:rPr>
              <w:t>手动启动。</w:t>
            </w:r>
          </w:p>
          <w:p w14:paraId="307D7ABE">
            <w:pPr>
              <w:widowControl/>
              <w:spacing w:line="276" w:lineRule="auto"/>
              <w:jc w:val="both"/>
              <w:textAlignment w:val="center"/>
              <w:rPr>
                <w:rFonts w:ascii="仿宋" w:hAnsi="仿宋" w:eastAsia="仿宋"/>
                <w:snapToGrid w:val="0"/>
                <w:color w:val="auto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仿宋" w:hAnsi="仿宋" w:eastAsia="仿宋" w:cs="宋体"/>
                <w:snapToGrid w:val="0"/>
                <w:color w:val="auto"/>
                <w:sz w:val="21"/>
                <w:szCs w:val="21"/>
                <w:highlight w:val="none"/>
                <w:lang w:eastAsia="zh-CN" w:bidi="ar"/>
              </w:rPr>
              <w:t>支持</w:t>
            </w:r>
            <w:r>
              <w:rPr>
                <w:rFonts w:ascii="仿宋" w:hAnsi="仿宋" w:eastAsia="仿宋"/>
                <w:snapToGrid w:val="0"/>
                <w:color w:val="auto"/>
                <w:sz w:val="21"/>
                <w:szCs w:val="21"/>
                <w:highlight w:val="none"/>
                <w:lang w:eastAsia="zh-CN" w:bidi="ar"/>
              </w:rPr>
              <w:t>360</w:t>
            </w:r>
            <w:r>
              <w:rPr>
                <w:rFonts w:hint="eastAsia" w:ascii="仿宋" w:hAnsi="仿宋" w:eastAsia="仿宋" w:cs="宋体"/>
                <w:snapToGrid w:val="0"/>
                <w:color w:val="auto"/>
                <w:sz w:val="21"/>
                <w:szCs w:val="21"/>
                <w:highlight w:val="none"/>
                <w:lang w:eastAsia="zh-CN" w:bidi="ar"/>
              </w:rPr>
              <w:t>度水平旋转，上下</w:t>
            </w:r>
            <w:r>
              <w:rPr>
                <w:rFonts w:ascii="仿宋" w:hAnsi="仿宋" w:eastAsia="仿宋"/>
                <w:snapToGrid w:val="0"/>
                <w:color w:val="auto"/>
                <w:sz w:val="21"/>
                <w:szCs w:val="21"/>
                <w:highlight w:val="none"/>
                <w:lang w:eastAsia="zh-CN" w:bidi="ar"/>
              </w:rPr>
              <w:t>≥180</w:t>
            </w:r>
            <w:r>
              <w:rPr>
                <w:rFonts w:hint="eastAsia" w:ascii="仿宋" w:hAnsi="仿宋" w:eastAsia="仿宋" w:cs="宋体"/>
                <w:snapToGrid w:val="0"/>
                <w:color w:val="auto"/>
                <w:sz w:val="21"/>
                <w:szCs w:val="21"/>
                <w:highlight w:val="none"/>
                <w:lang w:eastAsia="zh-CN" w:bidi="ar"/>
              </w:rPr>
              <w:t>度。</w:t>
            </w:r>
          </w:p>
          <w:p w14:paraId="4DF6BAD8">
            <w:pPr>
              <w:widowControl/>
              <w:spacing w:line="276" w:lineRule="auto"/>
              <w:jc w:val="both"/>
              <w:textAlignment w:val="center"/>
              <w:rPr>
                <w:rFonts w:ascii="仿宋" w:hAnsi="仿宋" w:eastAsia="仿宋"/>
                <w:snapToGrid w:val="0"/>
                <w:color w:val="auto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仿宋" w:hAnsi="仿宋" w:eastAsia="仿宋" w:cs="宋体"/>
                <w:snapToGrid w:val="0"/>
                <w:color w:val="auto"/>
                <w:sz w:val="21"/>
                <w:szCs w:val="21"/>
                <w:highlight w:val="none"/>
                <w:lang w:eastAsia="zh-CN" w:bidi="ar"/>
              </w:rPr>
              <w:t>支持发电机或市电供电。</w:t>
            </w:r>
          </w:p>
          <w:p w14:paraId="55883A4A">
            <w:pPr>
              <w:widowControl/>
              <w:spacing w:line="276" w:lineRule="auto"/>
              <w:jc w:val="both"/>
              <w:textAlignment w:val="center"/>
              <w:rPr>
                <w:rFonts w:ascii="仿宋" w:hAnsi="仿宋" w:eastAsia="仿宋"/>
                <w:snapToGrid w:val="0"/>
                <w:color w:val="auto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仿宋" w:hAnsi="仿宋" w:eastAsia="仿宋" w:cs="宋体"/>
                <w:snapToGrid w:val="0"/>
                <w:color w:val="auto"/>
                <w:sz w:val="21"/>
                <w:szCs w:val="21"/>
                <w:highlight w:val="none"/>
                <w:lang w:eastAsia="zh-CN" w:bidi="ar"/>
              </w:rPr>
              <w:t>★</w:t>
            </w:r>
            <w:r>
              <w:rPr>
                <w:rFonts w:hint="eastAsia" w:ascii="仿宋" w:hAnsi="仿宋" w:eastAsia="仿宋" w:cs="宋体"/>
                <w:snapToGrid w:val="0"/>
                <w:color w:val="auto"/>
                <w:sz w:val="21"/>
                <w:szCs w:val="21"/>
                <w:highlight w:val="none"/>
                <w:lang w:val="en-US" w:eastAsia="zh-CN" w:bidi="ar"/>
              </w:rPr>
              <w:t>2、</w:t>
            </w:r>
            <w:r>
              <w:rPr>
                <w:rFonts w:ascii="仿宋" w:hAnsi="仿宋" w:eastAsia="仿宋"/>
                <w:snapToGrid w:val="0"/>
                <w:color w:val="auto"/>
                <w:sz w:val="21"/>
                <w:szCs w:val="21"/>
                <w:highlight w:val="none"/>
                <w:lang w:eastAsia="zh-CN" w:bidi="ar"/>
              </w:rPr>
              <w:t>10</w:t>
            </w:r>
            <w:r>
              <w:rPr>
                <w:rFonts w:hint="eastAsia" w:ascii="仿宋" w:hAnsi="仿宋" w:eastAsia="仿宋" w:cs="宋体"/>
                <w:snapToGrid w:val="0"/>
                <w:color w:val="auto"/>
                <w:sz w:val="21"/>
                <w:szCs w:val="21"/>
                <w:highlight w:val="none"/>
                <w:lang w:eastAsia="zh-CN" w:bidi="ar"/>
              </w:rPr>
              <w:t>米处≥</w:t>
            </w:r>
            <w:r>
              <w:rPr>
                <w:rFonts w:ascii="仿宋" w:hAnsi="仿宋" w:eastAsia="仿宋"/>
                <w:snapToGrid w:val="0"/>
                <w:color w:val="auto"/>
                <w:sz w:val="21"/>
                <w:szCs w:val="21"/>
                <w:highlight w:val="none"/>
                <w:lang w:eastAsia="zh-CN" w:bidi="ar"/>
              </w:rPr>
              <w:t>200LX.20</w:t>
            </w:r>
            <w:r>
              <w:rPr>
                <w:rFonts w:hint="eastAsia" w:ascii="仿宋" w:hAnsi="仿宋" w:eastAsia="仿宋" w:cs="宋体"/>
                <w:snapToGrid w:val="0"/>
                <w:color w:val="auto"/>
                <w:sz w:val="21"/>
                <w:szCs w:val="21"/>
                <w:highlight w:val="none"/>
                <w:lang w:eastAsia="zh-CN" w:bidi="ar"/>
              </w:rPr>
              <w:t>米处≥</w:t>
            </w:r>
            <w:r>
              <w:rPr>
                <w:rFonts w:ascii="仿宋" w:hAnsi="仿宋" w:eastAsia="仿宋"/>
                <w:snapToGrid w:val="0"/>
                <w:color w:val="auto"/>
                <w:sz w:val="21"/>
                <w:szCs w:val="21"/>
                <w:highlight w:val="none"/>
                <w:lang w:eastAsia="zh-CN" w:bidi="ar"/>
              </w:rPr>
              <w:t>100LX</w:t>
            </w:r>
            <w:r>
              <w:rPr>
                <w:rFonts w:hint="eastAsia" w:ascii="仿宋" w:hAnsi="仿宋" w:eastAsia="仿宋" w:cs="宋体"/>
                <w:snapToGrid w:val="0"/>
                <w:color w:val="auto"/>
                <w:sz w:val="21"/>
                <w:szCs w:val="21"/>
                <w:highlight w:val="none"/>
                <w:lang w:eastAsia="zh-CN" w:bidi="ar"/>
              </w:rPr>
              <w:t>、</w:t>
            </w:r>
            <w:r>
              <w:rPr>
                <w:rFonts w:ascii="仿宋" w:hAnsi="仿宋" w:eastAsia="仿宋"/>
                <w:snapToGrid w:val="0"/>
                <w:color w:val="auto"/>
                <w:sz w:val="21"/>
                <w:szCs w:val="21"/>
                <w:highlight w:val="none"/>
                <w:lang w:eastAsia="zh-CN" w:bidi="ar"/>
              </w:rPr>
              <w:t>30</w:t>
            </w:r>
            <w:r>
              <w:rPr>
                <w:rFonts w:hint="eastAsia" w:ascii="仿宋" w:hAnsi="仿宋" w:eastAsia="仿宋" w:cs="宋体"/>
                <w:snapToGrid w:val="0"/>
                <w:color w:val="auto"/>
                <w:sz w:val="21"/>
                <w:szCs w:val="21"/>
                <w:highlight w:val="none"/>
                <w:lang w:eastAsia="zh-CN" w:bidi="ar"/>
              </w:rPr>
              <w:t>米处≥</w:t>
            </w:r>
            <w:r>
              <w:rPr>
                <w:rFonts w:ascii="仿宋" w:hAnsi="仿宋" w:eastAsia="仿宋"/>
                <w:snapToGrid w:val="0"/>
                <w:color w:val="auto"/>
                <w:sz w:val="21"/>
                <w:szCs w:val="21"/>
                <w:highlight w:val="none"/>
                <w:lang w:eastAsia="zh-CN" w:bidi="ar"/>
              </w:rPr>
              <w:t>50LX</w:t>
            </w:r>
            <w:r>
              <w:rPr>
                <w:rFonts w:hint="eastAsia" w:ascii="仿宋" w:hAnsi="仿宋" w:eastAsia="仿宋" w:cs="宋体"/>
                <w:snapToGrid w:val="0"/>
                <w:color w:val="auto"/>
                <w:sz w:val="21"/>
                <w:szCs w:val="21"/>
                <w:highlight w:val="none"/>
                <w:lang w:eastAsia="zh-CN" w:bidi="ar"/>
              </w:rPr>
              <w:t>、</w:t>
            </w:r>
            <w:r>
              <w:rPr>
                <w:rFonts w:ascii="仿宋" w:hAnsi="仿宋" w:eastAsia="仿宋"/>
                <w:snapToGrid w:val="0"/>
                <w:color w:val="auto"/>
                <w:sz w:val="21"/>
                <w:szCs w:val="21"/>
                <w:highlight w:val="none"/>
                <w:lang w:eastAsia="zh-CN" w:bidi="ar"/>
              </w:rPr>
              <w:t>40</w:t>
            </w:r>
            <w:r>
              <w:rPr>
                <w:rFonts w:hint="eastAsia" w:ascii="仿宋" w:hAnsi="仿宋" w:eastAsia="仿宋" w:cs="宋体"/>
                <w:snapToGrid w:val="0"/>
                <w:color w:val="auto"/>
                <w:sz w:val="21"/>
                <w:szCs w:val="21"/>
                <w:highlight w:val="none"/>
                <w:lang w:eastAsia="zh-CN" w:bidi="ar"/>
              </w:rPr>
              <w:t>米处≥</w:t>
            </w:r>
            <w:r>
              <w:rPr>
                <w:rFonts w:ascii="仿宋" w:hAnsi="仿宋" w:eastAsia="仿宋"/>
                <w:snapToGrid w:val="0"/>
                <w:color w:val="auto"/>
                <w:sz w:val="21"/>
                <w:szCs w:val="21"/>
                <w:highlight w:val="none"/>
                <w:lang w:eastAsia="zh-CN" w:bidi="ar"/>
              </w:rPr>
              <w:t>20LX</w:t>
            </w:r>
            <w:r>
              <w:rPr>
                <w:rFonts w:hint="eastAsia" w:ascii="仿宋" w:hAnsi="仿宋" w:eastAsia="仿宋" w:cs="宋体"/>
                <w:snapToGrid w:val="0"/>
                <w:color w:val="auto"/>
                <w:sz w:val="21"/>
                <w:szCs w:val="21"/>
                <w:highlight w:val="none"/>
                <w:lang w:eastAsia="zh-CN" w:bidi="ar"/>
              </w:rPr>
              <w:t>。</w:t>
            </w:r>
          </w:p>
          <w:p w14:paraId="6BE59DF7">
            <w:pPr>
              <w:widowControl/>
              <w:spacing w:line="276" w:lineRule="auto"/>
              <w:jc w:val="both"/>
              <w:textAlignment w:val="center"/>
              <w:rPr>
                <w:rFonts w:ascii="仿宋" w:hAnsi="仿宋" w:eastAsia="仿宋"/>
                <w:snapToGrid w:val="0"/>
                <w:color w:val="auto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仿宋" w:hAnsi="仿宋" w:eastAsia="仿宋"/>
                <w:snapToGrid w:val="0"/>
                <w:color w:val="auto"/>
                <w:sz w:val="21"/>
                <w:szCs w:val="21"/>
                <w:highlight w:val="none"/>
                <w:lang w:val="en-US" w:eastAsia="zh-CN" w:bidi="ar"/>
              </w:rPr>
              <w:t>3</w:t>
            </w:r>
            <w:r>
              <w:rPr>
                <w:rFonts w:hint="eastAsia" w:ascii="仿宋" w:hAnsi="仿宋" w:eastAsia="仿宋" w:cs="宋体"/>
                <w:snapToGrid w:val="0"/>
                <w:color w:val="auto"/>
                <w:sz w:val="21"/>
                <w:szCs w:val="21"/>
                <w:highlight w:val="none"/>
                <w:lang w:eastAsia="zh-CN" w:bidi="ar"/>
              </w:rPr>
              <w:t>、选用</w:t>
            </w:r>
            <w:r>
              <w:rPr>
                <w:rFonts w:ascii="仿宋" w:hAnsi="仿宋" w:eastAsia="仿宋"/>
                <w:snapToGrid w:val="0"/>
                <w:color w:val="auto"/>
                <w:sz w:val="21"/>
                <w:szCs w:val="21"/>
                <w:highlight w:val="none"/>
                <w:lang w:eastAsia="zh-CN" w:bidi="ar"/>
              </w:rPr>
              <w:t>2</w:t>
            </w:r>
            <w:r>
              <w:rPr>
                <w:rFonts w:hint="eastAsia" w:ascii="仿宋" w:hAnsi="仿宋" w:eastAsia="仿宋" w:cs="宋体"/>
                <w:snapToGrid w:val="0"/>
                <w:color w:val="auto"/>
                <w:sz w:val="21"/>
                <w:szCs w:val="21"/>
                <w:highlight w:val="none"/>
                <w:lang w:eastAsia="zh-CN" w:bidi="ar"/>
              </w:rPr>
              <w:t>节手动升降气杆作为升降调节方式，最大升起高度约</w:t>
            </w:r>
            <w:r>
              <w:rPr>
                <w:rFonts w:ascii="仿宋" w:hAnsi="仿宋" w:eastAsia="仿宋"/>
                <w:snapToGrid w:val="0"/>
                <w:color w:val="auto"/>
                <w:sz w:val="21"/>
                <w:szCs w:val="21"/>
                <w:highlight w:val="none"/>
                <w:lang w:eastAsia="zh-CN" w:bidi="ar"/>
              </w:rPr>
              <w:t>3</w:t>
            </w:r>
            <w:r>
              <w:rPr>
                <w:rFonts w:hint="eastAsia" w:ascii="仿宋" w:hAnsi="仿宋" w:eastAsia="仿宋" w:cs="宋体"/>
                <w:snapToGrid w:val="0"/>
                <w:color w:val="auto"/>
                <w:sz w:val="21"/>
                <w:szCs w:val="21"/>
                <w:highlight w:val="none"/>
                <w:lang w:eastAsia="zh-CN" w:bidi="ar"/>
              </w:rPr>
              <w:t>米；上下转动灯头可调节光束照射角度，灯光覆盖半径达到</w:t>
            </w:r>
            <w:r>
              <w:rPr>
                <w:rFonts w:ascii="仿宋" w:hAnsi="仿宋" w:eastAsia="仿宋"/>
                <w:snapToGrid w:val="0"/>
                <w:color w:val="auto"/>
                <w:sz w:val="21"/>
                <w:szCs w:val="21"/>
                <w:highlight w:val="none"/>
                <w:lang w:eastAsia="zh-CN" w:bidi="ar"/>
              </w:rPr>
              <w:t>35-50</w:t>
            </w:r>
            <w:r>
              <w:rPr>
                <w:rFonts w:hint="eastAsia" w:ascii="仿宋" w:hAnsi="仿宋" w:eastAsia="仿宋" w:cs="宋体"/>
                <w:snapToGrid w:val="0"/>
                <w:color w:val="auto"/>
                <w:sz w:val="21"/>
                <w:szCs w:val="21"/>
                <w:highlight w:val="none"/>
                <w:lang w:eastAsia="zh-CN" w:bidi="ar"/>
              </w:rPr>
              <w:t>米。</w:t>
            </w:r>
          </w:p>
          <w:p w14:paraId="0408B7DB">
            <w:pPr>
              <w:widowControl/>
              <w:spacing w:line="276" w:lineRule="auto"/>
              <w:jc w:val="both"/>
              <w:textAlignment w:val="center"/>
              <w:rPr>
                <w:rFonts w:ascii="仿宋" w:hAnsi="仿宋" w:eastAsia="仿宋"/>
                <w:snapToGrid w:val="0"/>
                <w:color w:val="auto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仿宋" w:hAnsi="仿宋" w:eastAsia="仿宋"/>
                <w:snapToGrid w:val="0"/>
                <w:color w:val="auto"/>
                <w:sz w:val="21"/>
                <w:szCs w:val="21"/>
                <w:highlight w:val="none"/>
                <w:lang w:val="en-US" w:eastAsia="zh-CN" w:bidi="ar"/>
              </w:rPr>
              <w:t>4</w:t>
            </w:r>
            <w:r>
              <w:rPr>
                <w:rFonts w:hint="eastAsia" w:ascii="仿宋" w:hAnsi="仿宋" w:eastAsia="仿宋" w:cs="宋体"/>
                <w:snapToGrid w:val="0"/>
                <w:color w:val="auto"/>
                <w:sz w:val="21"/>
                <w:szCs w:val="21"/>
                <w:highlight w:val="none"/>
                <w:lang w:eastAsia="zh-CN" w:bidi="ar"/>
              </w:rPr>
              <w:t>、发电机有对外输出功率，可给其他小功率电器供电使用，照明装置的移动底盘和</w:t>
            </w:r>
            <w:r>
              <w:rPr>
                <w:rFonts w:ascii="仿宋" w:hAnsi="仿宋" w:eastAsia="仿宋"/>
                <w:snapToGrid w:val="0"/>
                <w:color w:val="auto"/>
                <w:sz w:val="21"/>
                <w:szCs w:val="21"/>
                <w:highlight w:val="none"/>
                <w:lang w:eastAsia="zh-CN" w:bidi="ar"/>
              </w:rPr>
              <w:t xml:space="preserve"> </w:t>
            </w:r>
            <w:r>
              <w:rPr>
                <w:rFonts w:hint="eastAsia" w:ascii="仿宋" w:hAnsi="仿宋" w:eastAsia="仿宋" w:cs="宋体"/>
                <w:snapToGrid w:val="0"/>
                <w:color w:val="auto"/>
                <w:sz w:val="21"/>
                <w:szCs w:val="21"/>
                <w:highlight w:val="none"/>
                <w:lang w:eastAsia="zh-CN" w:bidi="ar"/>
              </w:rPr>
              <w:t>万向轮和定向轮，万向轮应有刹车装置。</w:t>
            </w:r>
          </w:p>
          <w:p w14:paraId="05AE6327">
            <w:pPr>
              <w:widowControl/>
              <w:spacing w:line="276" w:lineRule="auto"/>
              <w:jc w:val="both"/>
              <w:textAlignment w:val="center"/>
              <w:rPr>
                <w:rFonts w:ascii="仿宋" w:hAnsi="仿宋" w:eastAsia="仿宋"/>
                <w:snapToGrid w:val="0"/>
                <w:color w:val="auto"/>
                <w:sz w:val="21"/>
                <w:szCs w:val="21"/>
                <w:highlight w:val="none"/>
                <w:lang w:eastAsia="zh-CN" w:bidi="ar"/>
              </w:rPr>
            </w:pPr>
            <w:r>
              <w:rPr>
                <w:rFonts w:hint="eastAsia" w:ascii="仿宋" w:hAnsi="仿宋" w:eastAsia="仿宋"/>
                <w:snapToGrid w:val="0"/>
                <w:color w:val="auto"/>
                <w:sz w:val="21"/>
                <w:szCs w:val="21"/>
                <w:highlight w:val="none"/>
                <w:lang w:val="en-US" w:eastAsia="zh-CN" w:bidi="ar"/>
              </w:rPr>
              <w:t>5</w:t>
            </w:r>
            <w:r>
              <w:rPr>
                <w:rFonts w:hint="eastAsia" w:ascii="仿宋" w:hAnsi="仿宋" w:eastAsia="仿宋" w:cs="宋体"/>
                <w:snapToGrid w:val="0"/>
                <w:color w:val="auto"/>
                <w:sz w:val="21"/>
                <w:szCs w:val="21"/>
                <w:highlight w:val="none"/>
                <w:lang w:eastAsia="zh-CN" w:bidi="ar"/>
              </w:rPr>
              <w:t>、发电机功率</w:t>
            </w:r>
            <w:r>
              <w:rPr>
                <w:rFonts w:ascii="仿宋" w:hAnsi="仿宋" w:eastAsia="仿宋"/>
                <w:snapToGrid w:val="0"/>
                <w:color w:val="auto"/>
                <w:sz w:val="21"/>
                <w:szCs w:val="21"/>
                <w:highlight w:val="none"/>
                <w:lang w:eastAsia="zh-CN" w:bidi="ar"/>
              </w:rPr>
              <w:t>≥2500</w:t>
            </w:r>
            <w:r>
              <w:rPr>
                <w:rFonts w:hint="eastAsia" w:ascii="仿宋" w:hAnsi="仿宋" w:eastAsia="仿宋" w:cs="宋体"/>
                <w:snapToGrid w:val="0"/>
                <w:color w:val="auto"/>
                <w:sz w:val="21"/>
                <w:szCs w:val="21"/>
                <w:highlight w:val="none"/>
                <w:lang w:eastAsia="zh-CN" w:bidi="ar"/>
              </w:rPr>
              <w:t>瓦，</w:t>
            </w:r>
            <w:r>
              <w:rPr>
                <w:rFonts w:ascii="仿宋" w:hAnsi="仿宋" w:eastAsia="仿宋"/>
                <w:snapToGrid w:val="0"/>
                <w:color w:val="auto"/>
                <w:sz w:val="21"/>
                <w:szCs w:val="21"/>
                <w:highlight w:val="none"/>
                <w:lang w:eastAsia="zh-CN" w:bidi="ar"/>
              </w:rPr>
              <w:t>LED</w:t>
            </w:r>
            <w:r>
              <w:rPr>
                <w:rFonts w:hint="eastAsia" w:ascii="仿宋" w:hAnsi="仿宋" w:eastAsia="仿宋" w:cs="宋体"/>
                <w:snapToGrid w:val="0"/>
                <w:color w:val="auto"/>
                <w:sz w:val="21"/>
                <w:szCs w:val="21"/>
                <w:highlight w:val="none"/>
                <w:lang w:eastAsia="zh-CN" w:bidi="ar"/>
              </w:rPr>
              <w:t>灯头功率</w:t>
            </w:r>
            <w:r>
              <w:rPr>
                <w:rFonts w:ascii="仿宋" w:hAnsi="仿宋" w:eastAsia="仿宋"/>
                <w:snapToGrid w:val="0"/>
                <w:color w:val="auto"/>
                <w:sz w:val="21"/>
                <w:szCs w:val="21"/>
                <w:highlight w:val="none"/>
                <w:lang w:eastAsia="zh-CN" w:bidi="ar"/>
              </w:rPr>
              <w:t>≥200</w:t>
            </w:r>
            <w:r>
              <w:rPr>
                <w:rFonts w:hint="eastAsia" w:ascii="仿宋" w:hAnsi="仿宋" w:eastAsia="仿宋" w:cs="宋体"/>
                <w:snapToGrid w:val="0"/>
                <w:color w:val="auto"/>
                <w:sz w:val="21"/>
                <w:szCs w:val="21"/>
                <w:highlight w:val="none"/>
                <w:lang w:eastAsia="zh-CN" w:bidi="ar"/>
              </w:rPr>
              <w:t>瓦，连续照明时间大于</w:t>
            </w:r>
            <w:r>
              <w:rPr>
                <w:rFonts w:ascii="仿宋" w:hAnsi="仿宋" w:eastAsia="仿宋"/>
                <w:snapToGrid w:val="0"/>
                <w:color w:val="auto"/>
                <w:sz w:val="21"/>
                <w:szCs w:val="21"/>
                <w:highlight w:val="none"/>
                <w:lang w:eastAsia="zh-CN" w:bidi="ar"/>
              </w:rPr>
              <w:t>8</w:t>
            </w:r>
            <w:r>
              <w:rPr>
                <w:rFonts w:hint="eastAsia" w:ascii="仿宋" w:hAnsi="仿宋" w:eastAsia="仿宋" w:cs="宋体"/>
                <w:snapToGrid w:val="0"/>
                <w:color w:val="auto"/>
                <w:sz w:val="21"/>
                <w:szCs w:val="21"/>
                <w:highlight w:val="none"/>
                <w:lang w:eastAsia="zh-CN" w:bidi="ar"/>
              </w:rPr>
              <w:t>小时。</w:t>
            </w:r>
          </w:p>
        </w:tc>
        <w:tc>
          <w:tcPr>
            <w:tcW w:w="750" w:type="dxa"/>
            <w:vAlign w:val="center"/>
          </w:tcPr>
          <w:p w14:paraId="10B038E8">
            <w:pPr>
              <w:widowControl/>
              <w:spacing w:line="276" w:lineRule="auto"/>
              <w:jc w:val="center"/>
              <w:textAlignment w:val="center"/>
              <w:rPr>
                <w:rFonts w:ascii="仿宋" w:hAnsi="仿宋" w:eastAsia="仿宋"/>
                <w:color w:val="auto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仿宋" w:hAnsi="仿宋" w:eastAsia="仿宋"/>
                <w:color w:val="auto"/>
                <w:sz w:val="21"/>
                <w:szCs w:val="21"/>
                <w:highlight w:val="none"/>
                <w:lang w:val="en-US" w:eastAsia="zh-CN"/>
              </w:rPr>
              <w:t xml:space="preserve"> 4</w:t>
            </w:r>
          </w:p>
        </w:tc>
        <w:tc>
          <w:tcPr>
            <w:tcW w:w="765" w:type="dxa"/>
            <w:vAlign w:val="center"/>
          </w:tcPr>
          <w:p w14:paraId="38B7B9AB">
            <w:pPr>
              <w:widowControl/>
              <w:spacing w:line="276" w:lineRule="auto"/>
              <w:jc w:val="center"/>
              <w:textAlignment w:val="center"/>
              <w:rPr>
                <w:rFonts w:ascii="仿宋" w:hAnsi="仿宋" w:eastAsia="仿宋"/>
                <w:color w:val="auto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仿宋" w:hAnsi="仿宋" w:eastAsia="仿宋"/>
                <w:color w:val="auto"/>
                <w:sz w:val="21"/>
                <w:szCs w:val="21"/>
                <w:highlight w:val="none"/>
                <w:lang w:eastAsia="zh-CN"/>
              </w:rPr>
              <w:t>台</w:t>
            </w:r>
          </w:p>
        </w:tc>
        <w:tc>
          <w:tcPr>
            <w:tcW w:w="730" w:type="dxa"/>
            <w:vAlign w:val="top"/>
          </w:tcPr>
          <w:p w14:paraId="098BE50D">
            <w:pPr>
              <w:spacing w:line="276" w:lineRule="auto"/>
              <w:jc w:val="both"/>
              <w:rPr>
                <w:rFonts w:ascii="仿宋" w:hAnsi="仿宋" w:eastAsia="仿宋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819" w:type="dxa"/>
            <w:vAlign w:val="top"/>
          </w:tcPr>
          <w:p w14:paraId="5790BCC0">
            <w:pPr>
              <w:spacing w:line="276" w:lineRule="auto"/>
              <w:jc w:val="both"/>
              <w:rPr>
                <w:rFonts w:ascii="仿宋" w:hAnsi="仿宋" w:eastAsia="仿宋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258" w:type="dxa"/>
            <w:vAlign w:val="top"/>
          </w:tcPr>
          <w:p w14:paraId="34CEE77C">
            <w:pPr>
              <w:spacing w:line="276" w:lineRule="auto"/>
              <w:jc w:val="both"/>
              <w:rPr>
                <w:rFonts w:hint="eastAsia" w:ascii="仿宋" w:hAnsi="仿宋" w:eastAsia="仿宋"/>
                <w:color w:val="auto"/>
                <w:sz w:val="21"/>
                <w:szCs w:val="21"/>
                <w:highlight w:val="none"/>
                <w:lang w:eastAsia="zh-CN"/>
              </w:rPr>
            </w:pPr>
          </w:p>
          <w:p w14:paraId="7E05FEBA">
            <w:pPr>
              <w:spacing w:line="276" w:lineRule="auto"/>
              <w:jc w:val="both"/>
              <w:rPr>
                <w:rFonts w:hint="eastAsia" w:ascii="仿宋" w:hAnsi="仿宋" w:eastAsia="仿宋"/>
                <w:color w:val="auto"/>
                <w:sz w:val="21"/>
                <w:szCs w:val="21"/>
                <w:highlight w:val="none"/>
                <w:lang w:eastAsia="zh-CN"/>
              </w:rPr>
            </w:pPr>
          </w:p>
          <w:p w14:paraId="2135F21B">
            <w:pPr>
              <w:spacing w:line="276" w:lineRule="auto"/>
              <w:jc w:val="both"/>
              <w:rPr>
                <w:rFonts w:hint="eastAsia" w:ascii="仿宋" w:hAnsi="仿宋" w:eastAsia="仿宋"/>
                <w:color w:val="auto"/>
                <w:sz w:val="21"/>
                <w:szCs w:val="21"/>
                <w:highlight w:val="none"/>
                <w:lang w:eastAsia="zh-CN"/>
              </w:rPr>
            </w:pPr>
          </w:p>
          <w:p w14:paraId="2AD6CA21">
            <w:pPr>
              <w:spacing w:line="276" w:lineRule="auto"/>
              <w:jc w:val="both"/>
              <w:rPr>
                <w:rFonts w:hint="eastAsia" w:ascii="仿宋" w:hAnsi="仿宋" w:eastAsia="仿宋"/>
                <w:color w:val="auto"/>
                <w:sz w:val="21"/>
                <w:szCs w:val="21"/>
                <w:highlight w:val="none"/>
                <w:lang w:eastAsia="zh-CN"/>
              </w:rPr>
            </w:pPr>
          </w:p>
          <w:p w14:paraId="7C009EE3">
            <w:pPr>
              <w:spacing w:line="276" w:lineRule="auto"/>
              <w:jc w:val="both"/>
              <w:rPr>
                <w:rFonts w:hint="eastAsia" w:ascii="仿宋" w:hAnsi="仿宋" w:eastAsia="仿宋"/>
                <w:color w:val="auto"/>
                <w:sz w:val="21"/>
                <w:szCs w:val="21"/>
                <w:highlight w:val="none"/>
                <w:lang w:eastAsia="zh-CN"/>
              </w:rPr>
            </w:pPr>
          </w:p>
          <w:p w14:paraId="50359CB6">
            <w:pPr>
              <w:spacing w:line="276" w:lineRule="auto"/>
              <w:jc w:val="both"/>
              <w:rPr>
                <w:rFonts w:hint="eastAsia" w:ascii="仿宋" w:hAnsi="仿宋" w:eastAsia="仿宋"/>
                <w:color w:val="auto"/>
                <w:sz w:val="21"/>
                <w:szCs w:val="21"/>
                <w:highlight w:val="none"/>
                <w:lang w:eastAsia="zh-CN"/>
              </w:rPr>
            </w:pPr>
          </w:p>
          <w:p w14:paraId="045833EC">
            <w:pPr>
              <w:spacing w:line="276" w:lineRule="auto"/>
              <w:jc w:val="both"/>
              <w:rPr>
                <w:rFonts w:hint="eastAsia" w:ascii="仿宋" w:hAnsi="仿宋" w:eastAsia="仿宋"/>
                <w:color w:val="auto"/>
                <w:sz w:val="21"/>
                <w:szCs w:val="21"/>
                <w:highlight w:val="none"/>
                <w:lang w:eastAsia="zh-CN"/>
              </w:rPr>
            </w:pPr>
          </w:p>
          <w:p w14:paraId="06333D58">
            <w:pPr>
              <w:spacing w:line="276" w:lineRule="auto"/>
              <w:jc w:val="center"/>
              <w:rPr>
                <w:rFonts w:ascii="仿宋" w:hAnsi="仿宋" w:eastAsia="仿宋"/>
                <w:color w:val="auto"/>
                <w:sz w:val="21"/>
                <w:szCs w:val="21"/>
                <w:highlight w:val="none"/>
              </w:rPr>
            </w:pPr>
            <w:r>
              <w:rPr>
                <w:rFonts w:hint="eastAsia" w:ascii="仿宋" w:hAnsi="仿宋" w:eastAsia="仿宋"/>
                <w:color w:val="auto"/>
                <w:sz w:val="21"/>
                <w:szCs w:val="21"/>
                <w:highlight w:val="none"/>
                <w:lang w:eastAsia="zh-CN"/>
              </w:rPr>
              <w:t>工业</w:t>
            </w:r>
          </w:p>
        </w:tc>
      </w:tr>
      <w:tr w14:paraId="163364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5" w:hRule="atLeast"/>
        </w:trPr>
        <w:tc>
          <w:tcPr>
            <w:tcW w:w="10973" w:type="dxa"/>
            <w:gridSpan w:val="8"/>
            <w:vAlign w:val="center"/>
          </w:tcPr>
          <w:p w14:paraId="431B5A46">
            <w:pPr>
              <w:spacing w:line="276" w:lineRule="auto"/>
              <w:jc w:val="center"/>
              <w:rPr>
                <w:rFonts w:hint="eastAsia" w:ascii="仿宋" w:hAnsi="仿宋" w:eastAsia="仿宋"/>
                <w:color w:val="auto"/>
                <w:sz w:val="21"/>
                <w:szCs w:val="21"/>
                <w:highlight w:val="none"/>
                <w:lang w:eastAsia="zh-CN"/>
              </w:rPr>
            </w:pPr>
            <w:r>
              <w:rPr>
                <w:rFonts w:hint="eastAsia" w:ascii="仿宋" w:hAnsi="仿宋" w:eastAsia="仿宋"/>
                <w:b/>
                <w:bCs/>
                <w:color w:val="auto"/>
                <w:sz w:val="21"/>
                <w:szCs w:val="21"/>
                <w:highlight w:val="none"/>
                <w:lang w:eastAsia="zh-CN"/>
              </w:rPr>
              <w:t>合计（元）：</w:t>
            </w:r>
          </w:p>
        </w:tc>
      </w:tr>
    </w:tbl>
    <w:p w14:paraId="0D853B39">
      <w:pPr>
        <w:spacing w:line="760" w:lineRule="exact"/>
        <w:jc w:val="center"/>
        <w:rPr>
          <w:rFonts w:hint="eastAsia" w:ascii="仿宋" w:hAnsi="仿宋" w:eastAsia="仿宋" w:cs="仿宋"/>
          <w:b/>
          <w:bCs/>
          <w:color w:val="auto"/>
          <w:sz w:val="32"/>
          <w:szCs w:val="32"/>
          <w:highlight w:val="none"/>
          <w:lang w:val="en-US" w:eastAsia="zh-CN"/>
        </w:rPr>
      </w:pPr>
      <w:bookmarkStart w:id="0" w:name="_GoBack"/>
      <w:bookmarkEnd w:id="0"/>
    </w:p>
    <w:p w14:paraId="29CAD139"/>
    <w:sectPr>
      <w:pgSz w:w="11906" w:h="16838"/>
      <w:pgMar w:top="1100" w:right="1123" w:bottom="1100" w:left="112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BC63CB7"/>
    <w:rsid w:val="05F60CAA"/>
    <w:rsid w:val="1D291705"/>
    <w:rsid w:val="2D757636"/>
    <w:rsid w:val="38B51DD9"/>
    <w:rsid w:val="4BC63CB7"/>
    <w:rsid w:val="555F5386"/>
    <w:rsid w:val="6EF945FD"/>
    <w:rsid w:val="7F3055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</w:pPr>
    <w:rPr>
      <w:rFonts w:ascii="Times New Roman" w:hAnsi="Times New Roman" w:eastAsia="Times New Roman" w:cs="Times New Roman"/>
      <w:color w:val="000000"/>
      <w:sz w:val="24"/>
      <w:szCs w:val="24"/>
      <w:lang w:val="en-US" w:eastAsia="en-US" w:bidi="en-US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Default"/>
    <w:autoRedefine/>
    <w:qFormat/>
    <w:uiPriority w:val="0"/>
    <w:pPr>
      <w:widowControl w:val="0"/>
      <w:autoSpaceDE w:val="0"/>
      <w:autoSpaceDN w:val="0"/>
      <w:adjustRightInd w:val="0"/>
    </w:pPr>
    <w:rPr>
      <w:rFonts w:ascii="宋体" w:hAnsi="Times New Roman" w:eastAsia="宋体" w:cs="宋体"/>
      <w:color w:val="000000"/>
      <w:sz w:val="24"/>
      <w:szCs w:val="24"/>
      <w:lang w:val="en-US" w:eastAsia="zh-CN" w:bidi="ar-SA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6">
    <w:name w:val="font161"/>
    <w:basedOn w:val="5"/>
    <w:qFormat/>
    <w:uiPriority w:val="0"/>
    <w:rPr>
      <w:rFonts w:ascii="Arial" w:hAnsi="Arial" w:cs="Arial"/>
      <w:color w:val="000000"/>
      <w:sz w:val="20"/>
      <w:szCs w:val="20"/>
      <w:u w:val="none"/>
    </w:rPr>
  </w:style>
  <w:style w:type="character" w:customStyle="1" w:styleId="7">
    <w:name w:val="font51"/>
    <w:basedOn w:val="5"/>
    <w:qFormat/>
    <w:uiPriority w:val="0"/>
    <w:rPr>
      <w:rFonts w:hint="eastAsia" w:ascii="仿宋" w:hAnsi="仿宋" w:eastAsia="仿宋" w:cs="仿宋"/>
      <w:color w:val="000000"/>
      <w:sz w:val="20"/>
      <w:szCs w:val="20"/>
      <w:u w:val="none"/>
    </w:rPr>
  </w:style>
  <w:style w:type="character" w:customStyle="1" w:styleId="8">
    <w:name w:val="font171"/>
    <w:basedOn w:val="5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9">
    <w:name w:val="font181"/>
    <w:basedOn w:val="5"/>
    <w:qFormat/>
    <w:uiPriority w:val="0"/>
    <w:rPr>
      <w:rFonts w:hint="eastAsia" w:ascii="宋体" w:hAnsi="宋体" w:eastAsia="宋体" w:cs="宋体"/>
      <w:color w:val="000000"/>
      <w:sz w:val="18"/>
      <w:szCs w:val="18"/>
      <w:u w:val="none"/>
    </w:rPr>
  </w:style>
  <w:style w:type="character" w:customStyle="1" w:styleId="10">
    <w:name w:val="font81"/>
    <w:basedOn w:val="5"/>
    <w:qFormat/>
    <w:uiPriority w:val="0"/>
    <w:rPr>
      <w:rFonts w:hint="eastAsia" w:ascii="仿宋" w:hAnsi="仿宋" w:eastAsia="仿宋" w:cs="仿宋"/>
      <w:color w:val="000000"/>
      <w:sz w:val="18"/>
      <w:szCs w:val="18"/>
      <w:u w:val="none"/>
    </w:rPr>
  </w:style>
  <w:style w:type="character" w:customStyle="1" w:styleId="11">
    <w:name w:val="font91"/>
    <w:basedOn w:val="5"/>
    <w:uiPriority w:val="0"/>
    <w:rPr>
      <w:rFonts w:hint="eastAsia" w:ascii="仿宋" w:hAnsi="仿宋" w:eastAsia="仿宋" w:cs="仿宋"/>
      <w:color w:val="000000"/>
      <w:sz w:val="18"/>
      <w:szCs w:val="1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1700</Words>
  <Characters>2130</Characters>
  <Lines>0</Lines>
  <Paragraphs>0</Paragraphs>
  <TotalTime>0</TotalTime>
  <ScaleCrop>false</ScaleCrop>
  <LinksUpToDate>false</LinksUpToDate>
  <CharactersWithSpaces>2175</CharactersWithSpaces>
  <Application>WPS Office_12.1.0.18912_F1E327BC-269C-435d-A152-05C5408002CA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2024-11-29T08:01:00Z</dcterms:created>
  <dc:creator>Administrator</dc:creator>
  <cp:lastModifiedBy>Administrator</cp:lastModifiedBy>
  <dcterms:modified xsi:type="dcterms:W3CDTF">2024-12-05T08:28:38Z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2052-12.1.0.18912</vt:lpwstr>
  </property>
  <property fmtid="{D5CDD505-2E9C-101B-9397-08002B2CF9AE}" pid="3" name="ICV">
    <vt:lpwstr>4C8CCDDD6C894F51B4D77B6294D7FDD2_11</vt:lpwstr>
  </property>
</Properties>
</file>