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145FD">
      <w:pPr>
        <w:pageBreakBefore/>
        <w:spacing w:line="440" w:lineRule="exact"/>
        <w:jc w:val="left"/>
        <w:outlineLvl w:val="0"/>
        <w:rPr>
          <w:rFonts w:ascii="仿宋" w:hAnsi="仿宋" w:eastAsia="仿宋" w:cs="仿宋"/>
          <w:b/>
          <w:bCs w:val="0"/>
          <w:color w:val="auto"/>
          <w:sz w:val="32"/>
          <w:szCs w:val="32"/>
          <w:lang w:eastAsia="zh-CN"/>
        </w:rPr>
      </w:pPr>
      <w:bookmarkStart w:id="0" w:name="_Toc267320052"/>
      <w:bookmarkStart w:id="1" w:name="_Toc340225294"/>
      <w:r>
        <w:rPr>
          <w:rFonts w:hint="eastAsia" w:ascii="仿宋" w:hAnsi="仿宋" w:eastAsia="仿宋" w:cs="仿宋"/>
          <w:b/>
          <w:bCs w:val="0"/>
          <w:color w:val="auto"/>
          <w:sz w:val="32"/>
          <w:szCs w:val="32"/>
          <w:lang w:eastAsia="zh-CN"/>
        </w:rPr>
        <w:t xml:space="preserve"> 技术规格、数量及质量要求</w:t>
      </w:r>
    </w:p>
    <w:p w14:paraId="4B6211D9"/>
    <w:bookmarkEnd w:id="0"/>
    <w:bookmarkEnd w:id="1"/>
    <w:tbl>
      <w:tblPr>
        <w:tblStyle w:val="2"/>
        <w:tblW w:w="9281" w:type="dxa"/>
        <w:tblInd w:w="-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2"/>
        <w:gridCol w:w="1361"/>
        <w:gridCol w:w="5291"/>
        <w:gridCol w:w="873"/>
        <w:gridCol w:w="924"/>
      </w:tblGrid>
      <w:tr w14:paraId="08941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1839B9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361" w:type="dxa"/>
            <w:tcBorders>
              <w:top w:val="single" w:color="000000" w:sz="4" w:space="0"/>
              <w:left w:val="single" w:color="000000" w:sz="4" w:space="0"/>
              <w:bottom w:val="single" w:color="000000" w:sz="4" w:space="0"/>
              <w:right w:val="single" w:color="000000" w:sz="4" w:space="0"/>
            </w:tcBorders>
            <w:noWrap w:val="0"/>
            <w:vAlign w:val="center"/>
          </w:tcPr>
          <w:p w14:paraId="69B894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产品名称</w:t>
            </w:r>
          </w:p>
        </w:tc>
        <w:tc>
          <w:tcPr>
            <w:tcW w:w="5291" w:type="dxa"/>
            <w:tcBorders>
              <w:top w:val="single" w:color="000000" w:sz="4" w:space="0"/>
              <w:left w:val="single" w:color="000000" w:sz="4" w:space="0"/>
              <w:bottom w:val="single" w:color="000000" w:sz="4" w:space="0"/>
              <w:right w:val="single" w:color="000000" w:sz="4" w:space="0"/>
            </w:tcBorders>
            <w:noWrap w:val="0"/>
            <w:vAlign w:val="center"/>
          </w:tcPr>
          <w:p w14:paraId="4BD234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产品参数</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689F6B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7E26B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r>
      <w:tr w14:paraId="15B78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3DC6D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61" w:type="dxa"/>
            <w:tcBorders>
              <w:top w:val="single" w:color="000000" w:sz="4" w:space="0"/>
              <w:left w:val="single" w:color="000000" w:sz="4" w:space="0"/>
              <w:bottom w:val="single" w:color="000000" w:sz="4" w:space="0"/>
              <w:right w:val="nil"/>
            </w:tcBorders>
            <w:noWrap w:val="0"/>
            <w:vAlign w:val="center"/>
          </w:tcPr>
          <w:p w14:paraId="308149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绵栓</w:t>
            </w:r>
          </w:p>
        </w:tc>
        <w:tc>
          <w:tcPr>
            <w:tcW w:w="5291" w:type="dxa"/>
            <w:tcBorders>
              <w:top w:val="nil"/>
              <w:left w:val="single" w:color="000000" w:sz="4" w:space="0"/>
              <w:bottom w:val="single" w:color="000000" w:sz="4" w:space="0"/>
              <w:right w:val="single" w:color="000000" w:sz="4" w:space="0"/>
            </w:tcBorders>
            <w:noWrap w:val="0"/>
            <w:vAlign w:val="center"/>
          </w:tcPr>
          <w:p w14:paraId="4A044B69">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孕酮含量：≥40mg/个，50个/包</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*所投产品需提供有效期内的中华人民共和国农业农村部兽药产品批准文号批件</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2F5DE1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50000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46420A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0739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61C02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61" w:type="dxa"/>
            <w:tcBorders>
              <w:top w:val="single" w:color="000000" w:sz="4" w:space="0"/>
              <w:left w:val="single" w:color="000000" w:sz="4" w:space="0"/>
              <w:bottom w:val="single" w:color="000000" w:sz="4" w:space="0"/>
              <w:right w:val="nil"/>
            </w:tcBorders>
            <w:noWrap w:val="0"/>
            <w:vAlign w:val="center"/>
          </w:tcPr>
          <w:p w14:paraId="478212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氯前列醇钠注射液</w:t>
            </w:r>
          </w:p>
        </w:tc>
        <w:tc>
          <w:tcPr>
            <w:tcW w:w="5291" w:type="dxa"/>
            <w:tcBorders>
              <w:top w:val="nil"/>
              <w:left w:val="single" w:color="000000" w:sz="4" w:space="0"/>
              <w:bottom w:val="single" w:color="000000" w:sz="4" w:space="0"/>
              <w:right w:val="single" w:color="000000" w:sz="4" w:space="0"/>
            </w:tcBorders>
            <w:noWrap w:val="0"/>
            <w:vAlign w:val="center"/>
          </w:tcPr>
          <w:p w14:paraId="62CEB2A0">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2ml:0.2mg×10支/盒</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作用：本品能有效溶解功能性黄体和病理性黄体增强子宫平滑肌的收缩舒张节律。</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常用于：</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1.治疗持久黄体、黄体囊肿而引起的不发情。</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2.同期发情、发情调控。</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3.引产、流产等分娩控制。</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4.母畜产后护理、产后子宫内膜炎防治，促进卵巢、子宫修复。</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*5.所投产品需提供有效期内的中华人民共和国农业农村部兽药产品批准文号批件</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4F9F8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22DEE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r>
      <w:tr w14:paraId="7772C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74D9AA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61" w:type="dxa"/>
            <w:tcBorders>
              <w:top w:val="single" w:color="000000" w:sz="4" w:space="0"/>
              <w:left w:val="single" w:color="000000" w:sz="4" w:space="0"/>
              <w:bottom w:val="single" w:color="000000" w:sz="4" w:space="0"/>
              <w:right w:val="nil"/>
            </w:tcBorders>
            <w:noWrap w:val="0"/>
            <w:vAlign w:val="center"/>
          </w:tcPr>
          <w:p w14:paraId="5BCF0E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促黄体素释放激素（Ａ３）</w:t>
            </w:r>
          </w:p>
        </w:tc>
        <w:tc>
          <w:tcPr>
            <w:tcW w:w="5291" w:type="dxa"/>
            <w:tcBorders>
              <w:top w:val="single" w:color="000000" w:sz="4" w:space="0"/>
              <w:left w:val="single" w:color="000000" w:sz="4" w:space="0"/>
              <w:bottom w:val="single" w:color="000000" w:sz="4" w:space="0"/>
              <w:right w:val="single" w:color="000000" w:sz="4" w:space="0"/>
            </w:tcBorders>
            <w:noWrap w:val="0"/>
            <w:vAlign w:val="center"/>
          </w:tcPr>
          <w:p w14:paraId="10615C8A">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25ug/支*10支*100盒</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【主要成分】促黄体素释放激素A3</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【性状】本品为白色冻干块状物或粉末。</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药理作用】促黄体素释放激素A3属于激素类药。本品为人工合成的多肽激素，为丘脑下部释放的促黄体素释放激素的类似物，兼具有促黄体素和促卵泡素作用。能促使动物腺垂体释放促黄体素（LH）和促卵泡素（FSH），使血浆中LH浓度明显升高（FSH浓度轻度升高）促使卵巢的卵泡成熟而排卵。不但可使垂体合成的激素立即释放，也能够刺激激素合成。对雄性动物，可促进精子形成。</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【作用与用途】激素类药。用于治疗奶牛排卵迟滞、卵巢静止、持久黄体、卵巢囊肿及早期妊娠诊断；亦用于鱼类诱发排卵。</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*所投产品需提供有效期内的中华人民共和国农业农村部兽药产品批准文号批件</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11C25D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13232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r>
      <w:tr w14:paraId="20F48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3C1289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361" w:type="dxa"/>
            <w:tcBorders>
              <w:top w:val="single" w:color="000000" w:sz="4" w:space="0"/>
              <w:left w:val="single" w:color="000000" w:sz="4" w:space="0"/>
              <w:bottom w:val="single" w:color="000000" w:sz="4" w:space="0"/>
              <w:right w:val="nil"/>
            </w:tcBorders>
            <w:noWrap w:val="0"/>
            <w:vAlign w:val="center"/>
          </w:tcPr>
          <w:p w14:paraId="17A3E5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促血性素（孕马血清）</w:t>
            </w:r>
          </w:p>
        </w:tc>
        <w:tc>
          <w:tcPr>
            <w:tcW w:w="5291" w:type="dxa"/>
            <w:tcBorders>
              <w:top w:val="single" w:color="000000" w:sz="4" w:space="0"/>
              <w:left w:val="single" w:color="000000" w:sz="4" w:space="0"/>
              <w:bottom w:val="single" w:color="000000" w:sz="4" w:space="0"/>
              <w:right w:val="single" w:color="000000" w:sz="4" w:space="0"/>
            </w:tcBorders>
            <w:noWrap w:val="0"/>
            <w:vAlign w:val="center"/>
          </w:tcPr>
          <w:p w14:paraId="117F4BAB">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每盒规格： 5支*1000iu产品， 5支稀释液</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【主要成分】血促性素</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【性状】本品为白色冻干块状物或粉末。</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药理作用】药效学。血促性素属于激素类药物。具有促卵泡素（FSH）和促黄体素（LH）样作用。对母畜，主要表现卵泡刺激素样作用，促进卵泡的发育和成熟，引起母畜发情；也有轻度黄体生成素样作用，促进成熟卵泡排卵甚至超数排卵。对公畜，主要表现黄体生成样作用，能增加雄激素分泌，提高性兴奋。</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【作用与用途】激素类药。主用于母畜催情和促进卵泡发育，也用于胚胎移植时的超数排卵。</w:t>
            </w:r>
            <w:r>
              <w:rPr>
                <w:rFonts w:ascii="宋体" w:hAnsi="宋体" w:eastAsia="宋体" w:cs="宋体"/>
                <w:i w:val="0"/>
                <w:iCs w:val="0"/>
                <w:color w:val="000000"/>
                <w:kern w:val="0"/>
                <w:sz w:val="16"/>
                <w:szCs w:val="16"/>
                <w:u w:val="none"/>
                <w:lang w:val="en-US" w:eastAsia="zh-CN" w:bidi="ar"/>
              </w:rPr>
              <w:br w:type="textWrapping"/>
            </w:r>
            <w:r>
              <w:rPr>
                <w:rFonts w:ascii="宋体" w:hAnsi="宋体" w:eastAsia="宋体" w:cs="宋体"/>
                <w:i w:val="0"/>
                <w:iCs w:val="0"/>
                <w:color w:val="000000"/>
                <w:kern w:val="0"/>
                <w:sz w:val="16"/>
                <w:szCs w:val="16"/>
                <w:u w:val="none"/>
                <w:lang w:val="en-US" w:eastAsia="zh-CN" w:bidi="ar"/>
              </w:rPr>
              <w:t>*所投产品需提供有效期内的中华人民共和国农业农村部兽药产品批准文号批件</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6F5E54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578A75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r>
      <w:tr w14:paraId="7A36E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0292CF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361" w:type="dxa"/>
            <w:tcBorders>
              <w:top w:val="single" w:color="000000" w:sz="4" w:space="0"/>
              <w:left w:val="single" w:color="000000" w:sz="4" w:space="0"/>
              <w:bottom w:val="single" w:color="000000" w:sz="4" w:space="0"/>
              <w:right w:val="nil"/>
            </w:tcBorders>
            <w:noWrap w:val="0"/>
            <w:vAlign w:val="center"/>
          </w:tcPr>
          <w:p w14:paraId="4FDFAB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精液稀释液</w:t>
            </w:r>
          </w:p>
        </w:tc>
        <w:tc>
          <w:tcPr>
            <w:tcW w:w="5291" w:type="dxa"/>
            <w:tcBorders>
              <w:top w:val="single" w:color="000000" w:sz="4" w:space="0"/>
              <w:left w:val="single" w:color="000000" w:sz="4" w:space="0"/>
              <w:bottom w:val="single" w:color="000000" w:sz="4" w:space="0"/>
              <w:right w:val="single" w:color="000000" w:sz="4" w:space="0"/>
            </w:tcBorders>
            <w:noWrap w:val="0"/>
            <w:vAlign w:val="center"/>
          </w:tcPr>
          <w:p w14:paraId="6D366639">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100ml/瓶</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208194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474319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0B03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70BE5F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361" w:type="dxa"/>
            <w:tcBorders>
              <w:top w:val="single" w:color="000000" w:sz="4" w:space="0"/>
              <w:left w:val="single" w:color="000000" w:sz="4" w:space="0"/>
              <w:bottom w:val="single" w:color="000000" w:sz="4" w:space="0"/>
              <w:right w:val="nil"/>
            </w:tcBorders>
            <w:noWrap w:val="0"/>
            <w:vAlign w:val="center"/>
          </w:tcPr>
          <w:p w14:paraId="2B8709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氯化钠</w:t>
            </w:r>
          </w:p>
        </w:tc>
        <w:tc>
          <w:tcPr>
            <w:tcW w:w="5291" w:type="dxa"/>
            <w:tcBorders>
              <w:top w:val="single" w:color="000000" w:sz="4" w:space="0"/>
              <w:left w:val="single" w:color="000000" w:sz="4" w:space="0"/>
              <w:bottom w:val="single" w:color="000000" w:sz="4" w:space="0"/>
              <w:right w:val="single" w:color="000000" w:sz="4" w:space="0"/>
            </w:tcBorders>
            <w:noWrap w:val="0"/>
            <w:vAlign w:val="center"/>
          </w:tcPr>
          <w:p w14:paraId="43BDD95B">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500ml/瓶</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680EA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37C6DF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69F7E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0E03EA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361" w:type="dxa"/>
            <w:tcBorders>
              <w:top w:val="single" w:color="000000" w:sz="4" w:space="0"/>
              <w:left w:val="single" w:color="000000" w:sz="4" w:space="0"/>
              <w:bottom w:val="single" w:color="000000" w:sz="4" w:space="0"/>
              <w:right w:val="nil"/>
            </w:tcBorders>
            <w:noWrap w:val="0"/>
            <w:vAlign w:val="center"/>
          </w:tcPr>
          <w:p w14:paraId="402508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公羊精补料</w:t>
            </w:r>
          </w:p>
        </w:tc>
        <w:tc>
          <w:tcPr>
            <w:tcW w:w="5291" w:type="dxa"/>
            <w:tcBorders>
              <w:top w:val="single" w:color="000000" w:sz="4" w:space="0"/>
              <w:left w:val="single" w:color="000000" w:sz="4" w:space="0"/>
              <w:bottom w:val="single" w:color="000000" w:sz="4" w:space="0"/>
              <w:right w:val="single" w:color="000000" w:sz="4" w:space="0"/>
            </w:tcBorders>
            <w:noWrap w:val="0"/>
            <w:vAlign w:val="center"/>
          </w:tcPr>
          <w:p w14:paraId="66C73C1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原料组成：玉米、玉米蛋白粉、豆粕、氨基酸、磷酸氢钙、氯化钠、微量元素、维生素等；</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成分含量：粗蛋白质≥16%，粗灰分≤12%，粗纤维≤24%，赖氨酸≥0.6%，总磷≥0.4%，水分≤14%，氯化钠 0.5-1.5，钙 0.8-1.8</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71505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2C110C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公斤</w:t>
            </w:r>
          </w:p>
        </w:tc>
      </w:tr>
      <w:tr w14:paraId="26FEC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24CE5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361" w:type="dxa"/>
            <w:tcBorders>
              <w:top w:val="single" w:color="000000" w:sz="4" w:space="0"/>
              <w:left w:val="single" w:color="000000" w:sz="4" w:space="0"/>
              <w:bottom w:val="single" w:color="000000" w:sz="4" w:space="0"/>
              <w:right w:val="nil"/>
            </w:tcBorders>
            <w:noWrap w:val="0"/>
            <w:vAlign w:val="center"/>
          </w:tcPr>
          <w:p w14:paraId="6A6F42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青干草（苜蓿）</w:t>
            </w:r>
          </w:p>
        </w:tc>
        <w:tc>
          <w:tcPr>
            <w:tcW w:w="5291" w:type="dxa"/>
            <w:tcBorders>
              <w:top w:val="single" w:color="000000" w:sz="4" w:space="0"/>
              <w:left w:val="single" w:color="000000" w:sz="4" w:space="0"/>
              <w:bottom w:val="single" w:color="000000" w:sz="4" w:space="0"/>
              <w:right w:val="single" w:color="000000" w:sz="4" w:space="0"/>
            </w:tcBorders>
            <w:noWrap w:val="0"/>
            <w:vAlign w:val="center"/>
          </w:tcPr>
          <w:p w14:paraId="1F934ABA">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品种：苜蓿</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45B6B3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20000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6A160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公斤</w:t>
            </w:r>
          </w:p>
        </w:tc>
      </w:tr>
      <w:tr w14:paraId="2F220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145E64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361" w:type="dxa"/>
            <w:tcBorders>
              <w:top w:val="single" w:color="000000" w:sz="4" w:space="0"/>
              <w:left w:val="single" w:color="000000" w:sz="4" w:space="0"/>
              <w:bottom w:val="single" w:color="000000" w:sz="4" w:space="0"/>
              <w:right w:val="nil"/>
            </w:tcBorders>
            <w:noWrap w:val="0"/>
            <w:vAlign w:val="center"/>
          </w:tcPr>
          <w:p w14:paraId="27496E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胡萝卜</w:t>
            </w:r>
          </w:p>
        </w:tc>
        <w:tc>
          <w:tcPr>
            <w:tcW w:w="5291" w:type="dxa"/>
            <w:tcBorders>
              <w:top w:val="single" w:color="000000" w:sz="4" w:space="0"/>
              <w:left w:val="single" w:color="000000" w:sz="4" w:space="0"/>
              <w:bottom w:val="single" w:color="000000" w:sz="4" w:space="0"/>
              <w:right w:val="single" w:color="000000" w:sz="4" w:space="0"/>
            </w:tcBorders>
            <w:noWrap w:val="0"/>
            <w:vAlign w:val="center"/>
          </w:tcPr>
          <w:p w14:paraId="165943A9">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新鲜（50公斤/袋）</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166748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354B2A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公斤</w:t>
            </w:r>
          </w:p>
        </w:tc>
      </w:tr>
      <w:tr w14:paraId="5D0B1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22FA83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61" w:type="dxa"/>
            <w:tcBorders>
              <w:top w:val="single" w:color="000000" w:sz="4" w:space="0"/>
              <w:left w:val="single" w:color="000000" w:sz="4" w:space="0"/>
              <w:bottom w:val="single" w:color="000000" w:sz="4" w:space="0"/>
              <w:right w:val="nil"/>
            </w:tcBorders>
            <w:noWrap w:val="0"/>
            <w:vAlign w:val="center"/>
          </w:tcPr>
          <w:p w14:paraId="57B789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鸡蛋</w:t>
            </w:r>
          </w:p>
        </w:tc>
        <w:tc>
          <w:tcPr>
            <w:tcW w:w="5291" w:type="dxa"/>
            <w:tcBorders>
              <w:top w:val="single" w:color="000000" w:sz="4" w:space="0"/>
              <w:left w:val="single" w:color="000000" w:sz="4" w:space="0"/>
              <w:bottom w:val="single" w:color="000000" w:sz="4" w:space="0"/>
              <w:right w:val="single" w:color="000000" w:sz="4" w:space="0"/>
            </w:tcBorders>
            <w:noWrap w:val="0"/>
            <w:vAlign w:val="center"/>
          </w:tcPr>
          <w:p w14:paraId="5B3C6775">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新鲜（30个/板）</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451CB7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32D093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公斤</w:t>
            </w:r>
          </w:p>
        </w:tc>
      </w:tr>
      <w:tr w14:paraId="7E55D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54097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361" w:type="dxa"/>
            <w:tcBorders>
              <w:top w:val="single" w:color="000000" w:sz="4" w:space="0"/>
              <w:left w:val="single" w:color="000000" w:sz="4" w:space="0"/>
              <w:bottom w:val="single" w:color="000000" w:sz="4" w:space="0"/>
              <w:right w:val="nil"/>
            </w:tcBorders>
            <w:noWrap w:val="0"/>
            <w:vAlign w:val="center"/>
          </w:tcPr>
          <w:p w14:paraId="3AB9BD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羊耳标</w:t>
            </w:r>
          </w:p>
        </w:tc>
        <w:tc>
          <w:tcPr>
            <w:tcW w:w="5291" w:type="dxa"/>
            <w:tcBorders>
              <w:top w:val="single" w:color="000000" w:sz="4" w:space="0"/>
              <w:left w:val="single" w:color="000000" w:sz="4" w:space="0"/>
              <w:bottom w:val="single" w:color="000000" w:sz="4" w:space="0"/>
              <w:right w:val="single" w:color="000000" w:sz="4" w:space="0"/>
            </w:tcBorders>
            <w:noWrap w:val="0"/>
            <w:vAlign w:val="center"/>
          </w:tcPr>
          <w:p w14:paraId="34B58A63">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材质 : TPU、规格：公标锌合金钉头，公标尺寸 : ≥30*23mm，母标尺寸 : ≥52*18mm</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370777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33EA4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3BC1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1E061F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361" w:type="dxa"/>
            <w:tcBorders>
              <w:top w:val="single" w:color="000000" w:sz="4" w:space="0"/>
              <w:left w:val="single" w:color="000000" w:sz="4" w:space="0"/>
              <w:bottom w:val="single" w:color="000000" w:sz="4" w:space="0"/>
              <w:right w:val="nil"/>
            </w:tcBorders>
            <w:noWrap w:val="0"/>
            <w:vAlign w:val="center"/>
          </w:tcPr>
          <w:p w14:paraId="2F4FD9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假阴道内袋</w:t>
            </w:r>
          </w:p>
        </w:tc>
        <w:tc>
          <w:tcPr>
            <w:tcW w:w="5291" w:type="dxa"/>
            <w:tcBorders>
              <w:top w:val="single" w:color="000000" w:sz="4" w:space="0"/>
              <w:left w:val="single" w:color="000000" w:sz="4" w:space="0"/>
              <w:bottom w:val="single" w:color="000000" w:sz="4" w:space="0"/>
              <w:right w:val="nil"/>
            </w:tcBorders>
            <w:noWrap w:val="0"/>
            <w:vAlign w:val="center"/>
          </w:tcPr>
          <w:p w14:paraId="64D4DF9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羊用</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70EB66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5C6DD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99EB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1B1F84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361" w:type="dxa"/>
            <w:tcBorders>
              <w:top w:val="single" w:color="000000" w:sz="4" w:space="0"/>
              <w:left w:val="single" w:color="000000" w:sz="4" w:space="0"/>
              <w:bottom w:val="single" w:color="000000" w:sz="4" w:space="0"/>
              <w:right w:val="nil"/>
            </w:tcBorders>
            <w:noWrap w:val="0"/>
            <w:vAlign w:val="center"/>
          </w:tcPr>
          <w:p w14:paraId="17B45F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体温计</w:t>
            </w:r>
          </w:p>
        </w:tc>
        <w:tc>
          <w:tcPr>
            <w:tcW w:w="5291" w:type="dxa"/>
            <w:tcBorders>
              <w:top w:val="single" w:color="000000" w:sz="4" w:space="0"/>
              <w:left w:val="single" w:color="000000" w:sz="4" w:space="0"/>
              <w:bottom w:val="single" w:color="000000" w:sz="4" w:space="0"/>
              <w:right w:val="single" w:color="000000" w:sz="4" w:space="0"/>
            </w:tcBorders>
            <w:noWrap w:val="0"/>
            <w:vAlign w:val="center"/>
          </w:tcPr>
          <w:p w14:paraId="33B0E2A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10个/盒</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11C273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1DDB7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0F1E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6FE003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361" w:type="dxa"/>
            <w:tcBorders>
              <w:top w:val="single" w:color="000000" w:sz="4" w:space="0"/>
              <w:left w:val="single" w:color="000000" w:sz="4" w:space="0"/>
              <w:bottom w:val="single" w:color="000000" w:sz="4" w:space="0"/>
              <w:right w:val="nil"/>
            </w:tcBorders>
            <w:noWrap w:val="0"/>
            <w:vAlign w:val="center"/>
          </w:tcPr>
          <w:p w14:paraId="22B7A6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润滑剂</w:t>
            </w:r>
          </w:p>
        </w:tc>
        <w:tc>
          <w:tcPr>
            <w:tcW w:w="5291" w:type="dxa"/>
            <w:tcBorders>
              <w:top w:val="single" w:color="000000" w:sz="4" w:space="0"/>
              <w:left w:val="single" w:color="000000" w:sz="4" w:space="0"/>
              <w:bottom w:val="nil"/>
              <w:right w:val="single" w:color="000000" w:sz="4" w:space="0"/>
            </w:tcBorders>
            <w:noWrap w:val="0"/>
            <w:vAlign w:val="center"/>
          </w:tcPr>
          <w:p w14:paraId="13DD665B">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250ML/瓶</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0A36F4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69CF09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15310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4FE24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361" w:type="dxa"/>
            <w:tcBorders>
              <w:top w:val="single" w:color="000000" w:sz="4" w:space="0"/>
              <w:left w:val="single" w:color="000000" w:sz="4" w:space="0"/>
              <w:bottom w:val="single" w:color="000000" w:sz="4" w:space="0"/>
              <w:right w:val="nil"/>
            </w:tcBorders>
            <w:noWrap w:val="0"/>
            <w:vAlign w:val="center"/>
          </w:tcPr>
          <w:p w14:paraId="5A74B5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耦合剂</w:t>
            </w:r>
          </w:p>
        </w:tc>
        <w:tc>
          <w:tcPr>
            <w:tcW w:w="5291" w:type="dxa"/>
            <w:tcBorders>
              <w:top w:val="single" w:color="000000" w:sz="4" w:space="0"/>
              <w:left w:val="single" w:color="000000" w:sz="4" w:space="0"/>
              <w:bottom w:val="single" w:color="000000" w:sz="4" w:space="0"/>
              <w:right w:val="single" w:color="000000" w:sz="4" w:space="0"/>
            </w:tcBorders>
            <w:noWrap w:val="0"/>
            <w:vAlign w:val="center"/>
          </w:tcPr>
          <w:p w14:paraId="2B5A9BA9">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250ML/瓶</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723C3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310E6A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r>
      <w:tr w14:paraId="29C35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77F91E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361" w:type="dxa"/>
            <w:tcBorders>
              <w:top w:val="single" w:color="000000" w:sz="4" w:space="0"/>
              <w:left w:val="single" w:color="000000" w:sz="4" w:space="0"/>
              <w:bottom w:val="single" w:color="000000" w:sz="4" w:space="0"/>
              <w:right w:val="nil"/>
            </w:tcBorders>
            <w:noWrap w:val="0"/>
            <w:vAlign w:val="center"/>
          </w:tcPr>
          <w:p w14:paraId="4AA777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纱布</w:t>
            </w:r>
          </w:p>
        </w:tc>
        <w:tc>
          <w:tcPr>
            <w:tcW w:w="5291" w:type="dxa"/>
            <w:tcBorders>
              <w:top w:val="single" w:color="000000" w:sz="4" w:space="0"/>
              <w:left w:val="single" w:color="000000" w:sz="4" w:space="0"/>
              <w:bottom w:val="single" w:color="000000" w:sz="4" w:space="0"/>
              <w:right w:val="single" w:color="000000" w:sz="4" w:space="0"/>
            </w:tcBorders>
            <w:noWrap w:val="0"/>
            <w:vAlign w:val="center"/>
          </w:tcPr>
          <w:p w14:paraId="0730438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材质：棉质纱布</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1D8B85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2AEB0C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r>
      <w:tr w14:paraId="0E959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6823F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361" w:type="dxa"/>
            <w:tcBorders>
              <w:top w:val="single" w:color="000000" w:sz="4" w:space="0"/>
              <w:left w:val="single" w:color="000000" w:sz="4" w:space="0"/>
              <w:bottom w:val="single" w:color="000000" w:sz="4" w:space="0"/>
              <w:right w:val="nil"/>
            </w:tcBorders>
            <w:noWrap w:val="0"/>
            <w:vAlign w:val="center"/>
          </w:tcPr>
          <w:p w14:paraId="331964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医用脱脂棉</w:t>
            </w:r>
          </w:p>
        </w:tc>
        <w:tc>
          <w:tcPr>
            <w:tcW w:w="5291" w:type="dxa"/>
            <w:tcBorders>
              <w:top w:val="single" w:color="000000" w:sz="4" w:space="0"/>
              <w:left w:val="single" w:color="000000" w:sz="4" w:space="0"/>
              <w:bottom w:val="single" w:color="000000" w:sz="4" w:space="0"/>
              <w:right w:val="single" w:color="000000" w:sz="4" w:space="0"/>
            </w:tcBorders>
            <w:noWrap w:val="0"/>
            <w:vAlign w:val="center"/>
          </w:tcPr>
          <w:p w14:paraId="0676174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规格：500g/包</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2980C4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15721C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r>
      <w:tr w14:paraId="06617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5AEAE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361" w:type="dxa"/>
            <w:tcBorders>
              <w:top w:val="single" w:color="000000" w:sz="4" w:space="0"/>
              <w:left w:val="single" w:color="000000" w:sz="4" w:space="0"/>
              <w:bottom w:val="single" w:color="000000" w:sz="4" w:space="0"/>
              <w:right w:val="nil"/>
            </w:tcBorders>
            <w:noWrap w:val="0"/>
            <w:vAlign w:val="center"/>
          </w:tcPr>
          <w:p w14:paraId="713482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羊用可视输精枪</w:t>
            </w:r>
          </w:p>
        </w:tc>
        <w:tc>
          <w:tcPr>
            <w:tcW w:w="5291" w:type="dxa"/>
            <w:tcBorders>
              <w:top w:val="single" w:color="000000" w:sz="4" w:space="0"/>
              <w:left w:val="single" w:color="000000" w:sz="4" w:space="0"/>
              <w:bottom w:val="single" w:color="000000" w:sz="4" w:space="0"/>
              <w:right w:val="single" w:color="000000" w:sz="4" w:space="0"/>
            </w:tcBorders>
            <w:noWrap w:val="0"/>
            <w:vAlign w:val="center"/>
          </w:tcPr>
          <w:p w14:paraId="0393A05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总长度≥340mm；旋转角度360°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手柄宽度≥80mm；储存空间≥32G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探杆长度≥250mm；电池容量：≥2000mA</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探杆直径≥16mm；输入电流2A</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扩张头长度≥12mm；输入电压5V</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扩张头直径≥18mm；细管输精枪≥46cm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摄像头直径≥3.9mm；输精枪外套管≥44cm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输精通道≥6mm；金属输精针≥41cm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气通道≥1mm；一次性输精管≥43cm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屏幕尺寸≥3.5mm；电源配适器1套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屏幕像素≥1500万；恒温数据线1根</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5A6EB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3C81B6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ABBB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832" w:type="dxa"/>
            <w:tcBorders>
              <w:top w:val="single" w:color="000000" w:sz="4" w:space="0"/>
              <w:left w:val="single" w:color="000000" w:sz="4" w:space="0"/>
              <w:bottom w:val="single" w:color="000000" w:sz="4" w:space="0"/>
              <w:right w:val="single" w:color="000000" w:sz="4" w:space="0"/>
            </w:tcBorders>
            <w:noWrap w:val="0"/>
            <w:vAlign w:val="center"/>
          </w:tcPr>
          <w:p w14:paraId="79A92A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361" w:type="dxa"/>
            <w:tcBorders>
              <w:top w:val="single" w:color="000000" w:sz="4" w:space="0"/>
              <w:left w:val="single" w:color="000000" w:sz="4" w:space="0"/>
              <w:bottom w:val="single" w:color="000000" w:sz="4" w:space="0"/>
              <w:right w:val="nil"/>
            </w:tcBorders>
            <w:noWrap w:val="0"/>
            <w:vAlign w:val="center"/>
          </w:tcPr>
          <w:p w14:paraId="7A5127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羊用采精器（新型）</w:t>
            </w:r>
          </w:p>
        </w:tc>
        <w:tc>
          <w:tcPr>
            <w:tcW w:w="5291" w:type="dxa"/>
            <w:tcBorders>
              <w:top w:val="single" w:color="000000" w:sz="4" w:space="0"/>
              <w:left w:val="single" w:color="000000" w:sz="4" w:space="0"/>
              <w:bottom w:val="single" w:color="000000" w:sz="4" w:space="0"/>
              <w:right w:val="nil"/>
            </w:tcBorders>
            <w:noWrap w:val="0"/>
            <w:vAlign w:val="center"/>
          </w:tcPr>
          <w:p w14:paraId="2D4D828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羊用采精通长≥15cm直径≥4.6cm，内胎长≥23cm，集精杯内直径≥3.5cm，布套长度≥19cm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内配：羊外壳、塞子、橡皮筋、羊采精杯、棉布套、乳胶内胎</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6EFFD5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 </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1CEE07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bl>
    <w:p w14:paraId="60B0F1D3">
      <w:pPr>
        <w:numPr>
          <w:ilvl w:val="0"/>
          <w:numId w:val="0"/>
        </w:numPr>
        <w:shd w:val="clear" w:color="auto" w:fill="auto"/>
        <w:spacing w:line="460" w:lineRule="exact"/>
        <w:jc w:val="both"/>
        <w:rPr>
          <w:rFonts w:hint="eastAsia" w:ascii="仿宋" w:hAnsi="仿宋" w:eastAsia="仿宋" w:cs="仿宋"/>
          <w:b/>
          <w:color w:val="auto"/>
          <w:sz w:val="21"/>
          <w:szCs w:val="21"/>
          <w:highlight w:val="none"/>
          <w:lang w:eastAsia="zh-CN"/>
        </w:rPr>
      </w:pPr>
      <w:r>
        <w:rPr>
          <w:rFonts w:hint="eastAsia" w:ascii="仿宋" w:hAnsi="仿宋" w:eastAsia="仿宋" w:cs="仿宋"/>
          <w:b/>
          <w:color w:val="auto"/>
          <w:sz w:val="21"/>
          <w:szCs w:val="21"/>
          <w:highlight w:val="none"/>
          <w:lang w:eastAsia="zh-CN"/>
        </w:rPr>
        <w:t>二、</w:t>
      </w:r>
      <w:r>
        <w:rPr>
          <w:rFonts w:hint="eastAsia" w:ascii="仿宋" w:hAnsi="仿宋" w:eastAsia="仿宋" w:cs="仿宋"/>
          <w:b/>
          <w:color w:val="auto"/>
          <w:sz w:val="21"/>
          <w:szCs w:val="21"/>
          <w:highlight w:val="none"/>
        </w:rPr>
        <w:t>商务要求</w:t>
      </w:r>
      <w:r>
        <w:rPr>
          <w:rFonts w:hint="eastAsia" w:ascii="仿宋" w:hAnsi="仿宋" w:eastAsia="仿宋" w:cs="仿宋"/>
          <w:b/>
          <w:color w:val="auto"/>
          <w:sz w:val="21"/>
          <w:szCs w:val="21"/>
          <w:highlight w:val="none"/>
          <w:lang w:eastAsia="zh-CN"/>
        </w:rPr>
        <w:t>。</w:t>
      </w:r>
    </w:p>
    <w:p w14:paraId="25F1E288">
      <w:pPr>
        <w:spacing w:line="440" w:lineRule="exact"/>
        <w:ind w:firstLine="211" w:firstLineChars="100"/>
        <w:rPr>
          <w:rFonts w:hint="eastAsia" w:ascii="仿宋" w:hAnsi="仿宋" w:eastAsia="仿宋" w:cs="仿宋"/>
          <w:color w:val="auto"/>
          <w:sz w:val="21"/>
          <w:szCs w:val="21"/>
          <w:highlight w:val="none"/>
          <w:lang w:val="en-US" w:eastAsia="zh-CN"/>
        </w:rPr>
      </w:pPr>
      <w:r>
        <w:rPr>
          <w:rFonts w:hint="eastAsia" w:ascii="仿宋" w:hAnsi="仿宋" w:eastAsia="仿宋" w:cs="仿宋"/>
          <w:b/>
          <w:bCs/>
          <w:color w:val="auto"/>
          <w:sz w:val="21"/>
          <w:szCs w:val="21"/>
          <w:highlight w:val="none"/>
          <w:lang w:eastAsia="zh-CN"/>
        </w:rPr>
        <w:t>（一）</w:t>
      </w:r>
      <w:r>
        <w:rPr>
          <w:rFonts w:hint="eastAsia" w:ascii="仿宋" w:hAnsi="仿宋" w:eastAsia="仿宋" w:cs="仿宋"/>
          <w:b/>
          <w:bCs/>
          <w:color w:val="auto"/>
          <w:sz w:val="21"/>
          <w:szCs w:val="21"/>
          <w:highlight w:val="none"/>
        </w:rPr>
        <w:t>实施（交货）时间</w:t>
      </w:r>
      <w:r>
        <w:rPr>
          <w:rFonts w:hint="eastAsia" w:ascii="仿宋" w:hAnsi="仿宋" w:eastAsia="仿宋" w:cs="仿宋"/>
          <w:color w:val="auto"/>
          <w:sz w:val="21"/>
          <w:szCs w:val="21"/>
          <w:highlight w:val="none"/>
          <w:lang w:val="en-US" w:eastAsia="zh-CN"/>
        </w:rPr>
        <w:t xml:space="preserve"> ：</w:t>
      </w:r>
    </w:p>
    <w:p w14:paraId="4E7D5F5C">
      <w:pPr>
        <w:spacing w:line="440" w:lineRule="exact"/>
        <w:ind w:firstLine="210" w:firstLineChars="10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甲乙双方签订合同后15天（日历日）内提供（具体以签订合同为准）</w:t>
      </w:r>
      <w:bookmarkStart w:id="4" w:name="_GoBack"/>
      <w:bookmarkEnd w:id="4"/>
      <w:r>
        <w:rPr>
          <w:rFonts w:hint="eastAsia" w:ascii="仿宋" w:hAnsi="仿宋" w:eastAsia="仿宋" w:cs="仿宋"/>
          <w:color w:val="auto"/>
          <w:sz w:val="21"/>
          <w:szCs w:val="21"/>
          <w:highlight w:val="none"/>
          <w:lang w:val="en-US" w:eastAsia="zh-CN"/>
        </w:rPr>
        <w:t>。</w:t>
      </w:r>
    </w:p>
    <w:p w14:paraId="2BD46EC7">
      <w:pPr>
        <w:numPr>
          <w:ilvl w:val="0"/>
          <w:numId w:val="1"/>
        </w:numPr>
        <w:shd w:val="clear" w:color="auto" w:fill="auto"/>
        <w:spacing w:line="440" w:lineRule="exact"/>
        <w:ind w:firstLine="211" w:firstLineChars="100"/>
        <w:jc w:val="left"/>
        <w:rPr>
          <w:rFonts w:hint="eastAsia" w:ascii="仿宋" w:hAnsi="仿宋" w:eastAsia="仿宋" w:cs="仿宋"/>
          <w:color w:val="auto"/>
          <w:sz w:val="21"/>
          <w:szCs w:val="21"/>
          <w:highlight w:val="none"/>
          <w:lang w:eastAsia="zh-CN"/>
        </w:rPr>
      </w:pPr>
      <w:r>
        <w:rPr>
          <w:rFonts w:hint="eastAsia" w:ascii="仿宋" w:hAnsi="仿宋" w:eastAsia="仿宋" w:cs="仿宋"/>
          <w:b/>
          <w:bCs/>
          <w:color w:val="auto"/>
          <w:sz w:val="21"/>
          <w:szCs w:val="21"/>
          <w:highlight w:val="none"/>
        </w:rPr>
        <w:t>实施（交货）地点</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lang w:eastAsia="zh-CN"/>
        </w:rPr>
        <w:t>：</w:t>
      </w:r>
    </w:p>
    <w:p w14:paraId="562BE35F">
      <w:pPr>
        <w:numPr>
          <w:ilvl w:val="0"/>
          <w:numId w:val="0"/>
        </w:numPr>
        <w:shd w:val="clear" w:color="auto" w:fill="auto"/>
        <w:spacing w:line="440" w:lineRule="exact"/>
        <w:ind w:firstLine="210" w:firstLineChars="100"/>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甲方指定地点。（具体以签订合同为准）</w:t>
      </w:r>
    </w:p>
    <w:p w14:paraId="59F85D6C">
      <w:pPr>
        <w:shd w:val="clear" w:color="auto" w:fill="auto"/>
        <w:spacing w:line="440" w:lineRule="exact"/>
        <w:ind w:firstLine="211" w:firstLineChars="100"/>
        <w:jc w:val="left"/>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（三）报价要求</w:t>
      </w:r>
    </w:p>
    <w:p w14:paraId="22862069">
      <w:pPr>
        <w:shd w:val="clear" w:color="auto" w:fill="auto"/>
        <w:spacing w:line="360" w:lineRule="auto"/>
        <w:ind w:firstLine="420" w:firstLineChars="200"/>
        <w:rPr>
          <w:rFonts w:hint="eastAsia" w:ascii="仿宋" w:hAnsi="仿宋" w:eastAsia="仿宋" w:cs="仿宋"/>
          <w:b w:val="0"/>
          <w:bCs/>
          <w:color w:val="auto"/>
          <w:sz w:val="21"/>
          <w:szCs w:val="21"/>
          <w:highlight w:val="none"/>
          <w:lang w:val="en-US" w:eastAsia="zh-CN"/>
        </w:rPr>
      </w:pPr>
      <w:r>
        <w:rPr>
          <w:rFonts w:hint="eastAsia" w:ascii="仿宋" w:hAnsi="仿宋" w:eastAsia="仿宋" w:cs="仿宋"/>
          <w:color w:val="auto"/>
          <w:sz w:val="21"/>
          <w:szCs w:val="21"/>
          <w:highlight w:val="none"/>
        </w:rPr>
        <w:t>本次报价为人民币报价，投标报价应包括</w:t>
      </w:r>
      <w:r>
        <w:rPr>
          <w:rFonts w:hint="eastAsia" w:ascii="仿宋" w:hAnsi="仿宋" w:eastAsia="仿宋" w:cs="仿宋"/>
          <w:b w:val="0"/>
          <w:bCs/>
          <w:color w:val="auto"/>
          <w:sz w:val="21"/>
          <w:szCs w:val="21"/>
          <w:highlight w:val="none"/>
          <w:lang w:val="en-US" w:eastAsia="zh-CN"/>
        </w:rPr>
        <w:t>（包含但不限于）：货物本身价格、保险费用，检验试验费、运保费、管理费、利润、税金等验收合格前和质保期内发生的一切费用、应当提供的伴随服务/售后服务费用及后期服务及国家对中标单位征收的各种税费等所有一切费用，综合价格今后将不作任何调整。</w:t>
      </w:r>
    </w:p>
    <w:p w14:paraId="7ABDF723">
      <w:pPr>
        <w:shd w:val="clear" w:color="auto" w:fill="auto"/>
        <w:spacing w:line="440" w:lineRule="exact"/>
        <w:ind w:firstLine="211" w:firstLineChars="100"/>
        <w:jc w:val="left"/>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（四）质量要求及技术标准</w:t>
      </w:r>
    </w:p>
    <w:p w14:paraId="5827A1CB">
      <w:pPr>
        <w:shd w:val="clear" w:color="auto" w:fill="auto"/>
        <w:spacing w:line="440" w:lineRule="exact"/>
        <w:ind w:firstLine="420" w:firstLineChars="200"/>
        <w:jc w:val="left"/>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lang w:eastAsia="zh-CN"/>
        </w:rPr>
        <w:t>、供应方交付的货物的技术标准不低于国家标准。</w:t>
      </w:r>
    </w:p>
    <w:p w14:paraId="4A74A081">
      <w:pPr>
        <w:shd w:val="clear" w:color="auto" w:fill="auto"/>
        <w:spacing w:line="440" w:lineRule="exact"/>
        <w:ind w:firstLine="420" w:firstLineChars="200"/>
        <w:jc w:val="left"/>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lang w:eastAsia="zh-CN"/>
        </w:rPr>
        <w:t>、供应方在交付货物的同时应提供国家规定的检验合格证明等文件。</w:t>
      </w:r>
    </w:p>
    <w:p w14:paraId="499E6E40">
      <w:pPr>
        <w:shd w:val="clear" w:color="auto" w:fill="auto"/>
        <w:spacing w:line="440" w:lineRule="exact"/>
        <w:ind w:firstLine="211" w:firstLineChars="100"/>
        <w:jc w:val="left"/>
        <w:rPr>
          <w:rFonts w:hint="eastAsia" w:ascii="仿宋" w:hAnsi="仿宋" w:eastAsia="仿宋" w:cs="仿宋"/>
          <w:color w:val="auto"/>
          <w:sz w:val="21"/>
          <w:szCs w:val="21"/>
          <w:highlight w:val="none"/>
          <w:lang w:val="en-US" w:eastAsia="zh-CN"/>
        </w:rPr>
      </w:pPr>
      <w:r>
        <w:rPr>
          <w:rFonts w:hint="eastAsia" w:ascii="仿宋" w:hAnsi="仿宋" w:eastAsia="仿宋" w:cs="仿宋"/>
          <w:b/>
          <w:bCs/>
          <w:color w:val="auto"/>
          <w:sz w:val="21"/>
          <w:szCs w:val="21"/>
          <w:highlight w:val="none"/>
          <w:lang w:eastAsia="zh-CN"/>
        </w:rPr>
        <w:t>（五）</w:t>
      </w:r>
      <w:r>
        <w:rPr>
          <w:rFonts w:hint="eastAsia" w:ascii="仿宋" w:hAnsi="仿宋" w:eastAsia="仿宋" w:cs="仿宋"/>
          <w:b/>
          <w:bCs/>
          <w:color w:val="auto"/>
          <w:sz w:val="21"/>
          <w:szCs w:val="21"/>
          <w:highlight w:val="none"/>
        </w:rPr>
        <w:t>售后服务、理赔、质量技术及验收保证的承诺</w:t>
      </w:r>
    </w:p>
    <w:p w14:paraId="7F12AAAD">
      <w:pPr>
        <w:spacing w:line="440" w:lineRule="exact"/>
        <w:ind w:firstLine="457" w:firstLineChars="218"/>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1、产品质量：在合同期内，甲方正常使用乙方所供产品而出现质量问题时，乙方负责。产品使用：甲方在使用乙方所供产品中出现问题需乙方解决时，乙方应无偿解决（退换货）</w:t>
      </w:r>
    </w:p>
    <w:p w14:paraId="30223096">
      <w:pPr>
        <w:spacing w:line="440" w:lineRule="exact"/>
        <w:ind w:firstLine="457" w:firstLineChars="218"/>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2、货物到达现场后，供应商应在使用单位人员在场情况下当面共同清点、检查，作出检查记录，双方签字确认。</w:t>
      </w:r>
    </w:p>
    <w:p w14:paraId="6D46E212">
      <w:pPr>
        <w:spacing w:line="440" w:lineRule="exact"/>
        <w:ind w:firstLine="457" w:firstLineChars="218"/>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3、货物验收时，供应商向采购人提供生产厂家出具的验收报告、合格证、厂家资格证件等相关文件。</w:t>
      </w:r>
    </w:p>
    <w:p w14:paraId="2F71D442">
      <w:pPr>
        <w:spacing w:line="440" w:lineRule="exact"/>
        <w:ind w:firstLine="457" w:firstLineChars="218"/>
        <w:rPr>
          <w:rFonts w:hint="eastAsia" w:ascii="仿宋" w:hAnsi="仿宋" w:eastAsia="仿宋" w:cs="仿宋"/>
          <w:bCs/>
          <w:sz w:val="21"/>
          <w:szCs w:val="21"/>
        </w:rPr>
      </w:pPr>
      <w:r>
        <w:rPr>
          <w:rFonts w:hint="eastAsia" w:ascii="仿宋" w:hAnsi="仿宋" w:eastAsia="仿宋" w:cs="仿宋"/>
          <w:color w:val="auto"/>
          <w:sz w:val="21"/>
          <w:szCs w:val="21"/>
          <w:highlight w:val="none"/>
          <w:lang w:val="en-US" w:eastAsia="zh-CN"/>
        </w:rPr>
        <w:t xml:space="preserve">4、供应商提供的货物未达到招标文件规定要求，且对采购人造成损失的，由供应商承担一切责任，并赔偿所造成的损失。 </w:t>
      </w:r>
    </w:p>
    <w:p w14:paraId="36D96914">
      <w:pPr>
        <w:spacing w:line="440" w:lineRule="exact"/>
        <w:ind w:firstLine="460" w:firstLineChars="218"/>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（六）付款方式</w:t>
      </w:r>
    </w:p>
    <w:p w14:paraId="28FF751B">
      <w:pPr>
        <w:spacing w:line="440" w:lineRule="exact"/>
        <w:ind w:firstLine="457" w:firstLineChars="218"/>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甲乙双方签订合同约定。</w:t>
      </w:r>
    </w:p>
    <w:p w14:paraId="7C7A3F35">
      <w:pPr>
        <w:spacing w:line="440" w:lineRule="exact"/>
        <w:ind w:firstLine="460" w:firstLineChars="218"/>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（七）知识产权</w:t>
      </w:r>
    </w:p>
    <w:p w14:paraId="54B8B9D8">
      <w:pPr>
        <w:spacing w:line="440" w:lineRule="exact"/>
        <w:ind w:firstLine="457" w:firstLineChars="218"/>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采购人在中华人民共和国境内使用投标人提供的货物及服务时免受第三方提出的侵犯其专利权或其它知识产权的起诉。如果第三方提出侵权指控，中标人应承担由此而引起的一切法律责任和费用。</w:t>
      </w:r>
    </w:p>
    <w:p w14:paraId="5036F1B8">
      <w:pPr>
        <w:spacing w:line="440" w:lineRule="exact"/>
        <w:ind w:firstLine="460" w:firstLineChars="218"/>
        <w:rPr>
          <w:rFonts w:hint="eastAsia" w:ascii="仿宋" w:hAnsi="仿宋" w:eastAsia="仿宋" w:cs="仿宋"/>
          <w:b/>
          <w:bCs/>
          <w:color w:val="auto"/>
          <w:sz w:val="21"/>
          <w:szCs w:val="21"/>
          <w:highlight w:val="none"/>
          <w:lang w:val="en-US" w:eastAsia="zh-CN"/>
        </w:rPr>
      </w:pPr>
      <w:bookmarkStart w:id="2" w:name="_Toc267320054"/>
      <w:bookmarkStart w:id="3" w:name="_Toc340225296"/>
      <w:r>
        <w:rPr>
          <w:rFonts w:hint="eastAsia" w:ascii="仿宋" w:hAnsi="仿宋" w:eastAsia="仿宋" w:cs="仿宋"/>
          <w:b/>
          <w:bCs/>
          <w:color w:val="auto"/>
          <w:sz w:val="21"/>
          <w:szCs w:val="21"/>
          <w:highlight w:val="none"/>
          <w:lang w:val="en-US" w:eastAsia="zh-CN"/>
        </w:rPr>
        <w:t>（八）其他</w:t>
      </w:r>
      <w:bookmarkEnd w:id="2"/>
      <w:bookmarkEnd w:id="3"/>
    </w:p>
    <w:p w14:paraId="3347C362">
      <w:pPr>
        <w:spacing w:line="440" w:lineRule="exact"/>
        <w:ind w:firstLine="457" w:firstLineChars="218"/>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1、投标人必须在投标文件中对以上条款和服务承诺明确列出，承诺内容必须达到本篇及招标文件其他条款的要求。</w:t>
      </w:r>
    </w:p>
    <w:p w14:paraId="13D5F13D">
      <w:pPr>
        <w:spacing w:line="440" w:lineRule="exact"/>
        <w:ind w:firstLine="457" w:firstLineChars="218"/>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2、中标人在签订合同时需提供设备的产品生产厂家出具的质量保修期承诺函原件。</w:t>
      </w:r>
    </w:p>
    <w:p w14:paraId="5BDF6B93">
      <w:pPr>
        <w:spacing w:line="440" w:lineRule="exact"/>
        <w:ind w:firstLine="457" w:firstLineChars="218"/>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3、其他未尽事宜由供需双方在采购合同中详细约定。</w:t>
      </w:r>
    </w:p>
    <w:p w14:paraId="12001CF1"/>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39CB5"/>
    <w:multiLevelType w:val="singleLevel"/>
    <w:tmpl w:val="15939CB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5ZTlmMDU3OWIyNDM3NmNhYzg5ZTVhYWQ5NWVhOTAifQ=="/>
  </w:docVars>
  <w:rsids>
    <w:rsidRoot w:val="61F378E9"/>
    <w:rsid w:val="0B4E1717"/>
    <w:rsid w:val="0BD240F7"/>
    <w:rsid w:val="0EBC1961"/>
    <w:rsid w:val="188E78BE"/>
    <w:rsid w:val="1B8C1E8B"/>
    <w:rsid w:val="23CA6692"/>
    <w:rsid w:val="2BA5735B"/>
    <w:rsid w:val="31D61BD3"/>
    <w:rsid w:val="326E6078"/>
    <w:rsid w:val="4E2A50F1"/>
    <w:rsid w:val="5267296E"/>
    <w:rsid w:val="54396B62"/>
    <w:rsid w:val="5714693E"/>
    <w:rsid w:val="61F378E9"/>
    <w:rsid w:val="66D41C46"/>
    <w:rsid w:val="71386772"/>
    <w:rsid w:val="76053B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网格型浅色1"/>
    <w:basedOn w:val="2"/>
    <w:autoRedefine/>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styleId="5">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2072</Words>
  <Characters>2315</Characters>
  <Lines>0</Lines>
  <Paragraphs>0</Paragraphs>
  <TotalTime>0</TotalTime>
  <ScaleCrop>false</ScaleCrop>
  <LinksUpToDate>false</LinksUpToDate>
  <CharactersWithSpaces>2348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2024-06-12T13:52:00Z</dcterms:created>
  <dc:creator>扈欢欢</dc:creator>
  <cp:lastModifiedBy>低调</cp:lastModifiedBy>
  <cp:lastPrinted>2025-03-25T04:12:00Z</cp:lastPrinted>
  <dcterms:modified xsi:type="dcterms:W3CDTF">2025-03-25T12:43:44Z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DE154AA770C94A9D893A9E9D257BD4E7_11</vt:lpwstr>
  </property>
  <property fmtid="{D5CDD505-2E9C-101B-9397-08002B2CF9AE}" pid="4" name="KSOTemplateDocerSaveRecord">
    <vt:lpwstr>eyJoZGlkIjoiMTlkM2E2OTNhNTE5NTU3NjAyYmZiYzU4YTBlN2MzYjQiLCJ1c2VySWQiOiI3MTIyMDQxNDAifQ==</vt:lpwstr>
  </property>
</Properties>
</file>