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F1B0A5">
      <w:pPr>
        <w:pStyle w:val="8"/>
        <w:numPr>
          <w:ilvl w:val="0"/>
          <w:numId w:val="0"/>
        </w:numPr>
        <w:spacing w:line="240" w:lineRule="auto"/>
        <w:jc w:val="center"/>
        <w:rPr>
          <w:rFonts w:hint="eastAsia" w:ascii="宋体" w:hAnsi="宋体" w:eastAsia="宋体" w:cs="宋体"/>
          <w:color w:val="auto"/>
          <w:kern w:val="2"/>
          <w:sz w:val="24"/>
          <w:szCs w:val="24"/>
          <w:lang w:val="en-US" w:eastAsia="zh-CN" w:bidi="ar-SA"/>
        </w:rPr>
      </w:pPr>
    </w:p>
    <w:tbl>
      <w:tblPr>
        <w:tblStyle w:val="5"/>
        <w:tblpPr w:leftFromText="180" w:rightFromText="180" w:vertAnchor="text" w:horzAnchor="page" w:tblpXSpec="center" w:tblpY="130"/>
        <w:tblOverlap w:val="never"/>
        <w:tblW w:w="1090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64"/>
        <w:gridCol w:w="960"/>
        <w:gridCol w:w="7973"/>
        <w:gridCol w:w="675"/>
        <w:gridCol w:w="465"/>
        <w:gridCol w:w="367"/>
      </w:tblGrid>
      <w:tr w14:paraId="19629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3" w:hRule="atLeast"/>
          <w:jc w:val="center"/>
        </w:trPr>
        <w:tc>
          <w:tcPr>
            <w:tcW w:w="464" w:type="dxa"/>
            <w:tcBorders>
              <w:top w:val="single" w:color="000000" w:sz="4" w:space="0"/>
              <w:left w:val="single" w:color="000000" w:sz="4" w:space="0"/>
              <w:bottom w:val="single" w:color="000000" w:sz="4" w:space="0"/>
              <w:right w:val="single" w:color="000000" w:sz="4" w:space="0"/>
            </w:tcBorders>
            <w:noWrap/>
            <w:vAlign w:val="center"/>
          </w:tcPr>
          <w:p w14:paraId="0DE5BCE9">
            <w:pPr>
              <w:keepNext w:val="0"/>
              <w:keepLines w:val="0"/>
              <w:widowControl/>
              <w:suppressLineNumbers w:val="0"/>
              <w:ind w:left="0" w:leftChars="0" w:firstLine="0" w:firstLineChars="0"/>
              <w:jc w:val="both"/>
              <w:textAlignment w:val="center"/>
              <w:rPr>
                <w:rFonts w:hint="eastAsia" w:ascii="新宋体" w:hAnsi="新宋体" w:eastAsia="新宋体" w:cs="新宋体"/>
                <w:b w:val="0"/>
                <w:bCs w:val="0"/>
                <w:i w:val="0"/>
                <w:iCs w:val="0"/>
                <w:color w:val="auto"/>
                <w:sz w:val="24"/>
                <w:szCs w:val="24"/>
                <w:u w:val="none"/>
              </w:rPr>
            </w:pPr>
            <w:r>
              <w:rPr>
                <w:rFonts w:hint="eastAsia" w:ascii="新宋体" w:hAnsi="新宋体" w:eastAsia="新宋体" w:cs="新宋体"/>
                <w:b w:val="0"/>
                <w:bCs w:val="0"/>
                <w:i w:val="0"/>
                <w:iCs w:val="0"/>
                <w:color w:val="auto"/>
                <w:kern w:val="0"/>
                <w:sz w:val="24"/>
                <w:szCs w:val="24"/>
                <w:u w:val="none"/>
                <w:lang w:val="en-US" w:eastAsia="zh-CN" w:bidi="ar"/>
              </w:rPr>
              <w:t>序号</w:t>
            </w:r>
          </w:p>
        </w:tc>
        <w:tc>
          <w:tcPr>
            <w:tcW w:w="960" w:type="dxa"/>
            <w:tcBorders>
              <w:top w:val="single" w:color="000000" w:sz="4" w:space="0"/>
              <w:left w:val="single" w:color="000000" w:sz="4" w:space="0"/>
              <w:bottom w:val="single" w:color="000000" w:sz="4" w:space="0"/>
              <w:right w:val="single" w:color="000000" w:sz="4" w:space="0"/>
            </w:tcBorders>
            <w:noWrap/>
            <w:vAlign w:val="center"/>
          </w:tcPr>
          <w:p w14:paraId="4C69321E">
            <w:pPr>
              <w:keepNext w:val="0"/>
              <w:keepLines w:val="0"/>
              <w:widowControl/>
              <w:suppressLineNumbers w:val="0"/>
              <w:ind w:left="0" w:leftChars="0" w:firstLine="0" w:firstLineChars="0"/>
              <w:jc w:val="both"/>
              <w:textAlignment w:val="center"/>
              <w:rPr>
                <w:rFonts w:hint="eastAsia" w:ascii="新宋体" w:hAnsi="新宋体" w:eastAsia="新宋体" w:cs="新宋体"/>
                <w:b w:val="0"/>
                <w:bCs w:val="0"/>
                <w:i w:val="0"/>
                <w:iCs w:val="0"/>
                <w:color w:val="auto"/>
                <w:sz w:val="24"/>
                <w:szCs w:val="24"/>
                <w:u w:val="none"/>
              </w:rPr>
            </w:pPr>
            <w:r>
              <w:rPr>
                <w:rFonts w:hint="eastAsia" w:ascii="新宋体" w:hAnsi="新宋体" w:eastAsia="新宋体" w:cs="新宋体"/>
                <w:b w:val="0"/>
                <w:bCs w:val="0"/>
                <w:i w:val="0"/>
                <w:iCs w:val="0"/>
                <w:color w:val="auto"/>
                <w:kern w:val="0"/>
                <w:sz w:val="24"/>
                <w:szCs w:val="24"/>
                <w:u w:val="none"/>
                <w:lang w:val="en-US" w:eastAsia="zh-CN" w:bidi="ar"/>
              </w:rPr>
              <w:t>名称</w:t>
            </w:r>
          </w:p>
        </w:tc>
        <w:tc>
          <w:tcPr>
            <w:tcW w:w="7973" w:type="dxa"/>
            <w:tcBorders>
              <w:top w:val="single" w:color="000000" w:sz="4" w:space="0"/>
              <w:left w:val="single" w:color="000000" w:sz="4" w:space="0"/>
              <w:bottom w:val="single" w:color="000000" w:sz="4" w:space="0"/>
              <w:right w:val="single" w:color="000000" w:sz="4" w:space="0"/>
            </w:tcBorders>
            <w:noWrap/>
            <w:vAlign w:val="center"/>
          </w:tcPr>
          <w:p w14:paraId="79D72694">
            <w:pPr>
              <w:keepNext w:val="0"/>
              <w:keepLines w:val="0"/>
              <w:widowControl/>
              <w:suppressLineNumbers w:val="0"/>
              <w:jc w:val="center"/>
              <w:textAlignment w:val="center"/>
              <w:rPr>
                <w:rFonts w:hint="default" w:ascii="新宋体" w:hAnsi="新宋体" w:eastAsia="新宋体" w:cs="新宋体"/>
                <w:b w:val="0"/>
                <w:bCs w:val="0"/>
                <w:i w:val="0"/>
                <w:iCs w:val="0"/>
                <w:color w:val="auto"/>
                <w:kern w:val="0"/>
                <w:sz w:val="24"/>
                <w:szCs w:val="24"/>
                <w:u w:val="none"/>
                <w:lang w:val="en-US" w:eastAsia="zh-CN" w:bidi="ar"/>
              </w:rPr>
            </w:pPr>
            <w:r>
              <w:rPr>
                <w:rFonts w:hint="eastAsia" w:ascii="新宋体" w:hAnsi="新宋体" w:eastAsia="新宋体" w:cs="新宋体"/>
                <w:b w:val="0"/>
                <w:bCs w:val="0"/>
                <w:i w:val="0"/>
                <w:iCs w:val="0"/>
                <w:color w:val="auto"/>
                <w:kern w:val="0"/>
                <w:sz w:val="24"/>
                <w:szCs w:val="24"/>
                <w:u w:val="none"/>
                <w:lang w:val="en-US" w:eastAsia="zh-CN" w:bidi="ar"/>
              </w:rPr>
              <w:t>主要技术参数</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F5E7E1F">
            <w:pPr>
              <w:keepNext w:val="0"/>
              <w:keepLines w:val="0"/>
              <w:widowControl/>
              <w:suppressLineNumbers w:val="0"/>
              <w:ind w:left="0" w:leftChars="0" w:firstLine="0" w:firstLineChars="0"/>
              <w:jc w:val="both"/>
              <w:textAlignment w:val="center"/>
              <w:rPr>
                <w:rFonts w:hint="eastAsia" w:ascii="新宋体" w:hAnsi="新宋体" w:eastAsia="新宋体" w:cs="新宋体"/>
                <w:b w:val="0"/>
                <w:bCs w:val="0"/>
                <w:i w:val="0"/>
                <w:iCs w:val="0"/>
                <w:color w:val="auto"/>
                <w:sz w:val="24"/>
                <w:szCs w:val="24"/>
                <w:u w:val="none"/>
              </w:rPr>
            </w:pPr>
            <w:r>
              <w:rPr>
                <w:rFonts w:hint="eastAsia" w:ascii="新宋体" w:hAnsi="新宋体" w:eastAsia="新宋体" w:cs="新宋体"/>
                <w:b w:val="0"/>
                <w:bCs w:val="0"/>
                <w:i w:val="0"/>
                <w:iCs w:val="0"/>
                <w:color w:val="auto"/>
                <w:kern w:val="0"/>
                <w:sz w:val="24"/>
                <w:szCs w:val="24"/>
                <w:u w:val="none"/>
                <w:lang w:val="en-US" w:eastAsia="zh-CN" w:bidi="ar"/>
              </w:rPr>
              <w:t>数量</w:t>
            </w:r>
          </w:p>
        </w:tc>
        <w:tc>
          <w:tcPr>
            <w:tcW w:w="465" w:type="dxa"/>
            <w:tcBorders>
              <w:top w:val="single" w:color="000000" w:sz="4" w:space="0"/>
              <w:left w:val="single" w:color="000000" w:sz="4" w:space="0"/>
              <w:bottom w:val="single" w:color="000000" w:sz="4" w:space="0"/>
              <w:right w:val="single" w:color="000000" w:sz="4" w:space="0"/>
            </w:tcBorders>
            <w:noWrap/>
            <w:vAlign w:val="center"/>
          </w:tcPr>
          <w:p w14:paraId="3C83F27E">
            <w:pPr>
              <w:keepNext w:val="0"/>
              <w:keepLines w:val="0"/>
              <w:widowControl/>
              <w:suppressLineNumbers w:val="0"/>
              <w:ind w:left="0" w:leftChars="0" w:firstLine="0" w:firstLineChars="0"/>
              <w:jc w:val="both"/>
              <w:textAlignment w:val="center"/>
              <w:rPr>
                <w:rFonts w:hint="eastAsia" w:ascii="新宋体" w:hAnsi="新宋体" w:eastAsia="新宋体" w:cs="新宋体"/>
                <w:b w:val="0"/>
                <w:bCs w:val="0"/>
                <w:i w:val="0"/>
                <w:iCs w:val="0"/>
                <w:color w:val="auto"/>
                <w:sz w:val="24"/>
                <w:szCs w:val="24"/>
                <w:u w:val="none"/>
              </w:rPr>
            </w:pPr>
            <w:r>
              <w:rPr>
                <w:rFonts w:hint="eastAsia" w:ascii="新宋体" w:hAnsi="新宋体" w:eastAsia="新宋体" w:cs="新宋体"/>
                <w:b w:val="0"/>
                <w:bCs w:val="0"/>
                <w:i w:val="0"/>
                <w:iCs w:val="0"/>
                <w:color w:val="auto"/>
                <w:kern w:val="0"/>
                <w:sz w:val="24"/>
                <w:szCs w:val="24"/>
                <w:u w:val="none"/>
                <w:lang w:val="en-US" w:eastAsia="zh-CN" w:bidi="ar"/>
              </w:rPr>
              <w:t>单位</w:t>
            </w:r>
          </w:p>
        </w:tc>
        <w:tc>
          <w:tcPr>
            <w:tcW w:w="367" w:type="dxa"/>
            <w:tcBorders>
              <w:top w:val="single" w:color="000000" w:sz="4" w:space="0"/>
              <w:left w:val="single" w:color="000000" w:sz="4" w:space="0"/>
              <w:bottom w:val="single" w:color="000000" w:sz="4" w:space="0"/>
              <w:right w:val="single" w:color="000000" w:sz="4" w:space="0"/>
            </w:tcBorders>
            <w:noWrap/>
            <w:vAlign w:val="center"/>
          </w:tcPr>
          <w:p w14:paraId="065A85FF">
            <w:pPr>
              <w:keepNext w:val="0"/>
              <w:keepLines w:val="0"/>
              <w:widowControl/>
              <w:suppressLineNumbers w:val="0"/>
              <w:ind w:left="0" w:leftChars="0" w:firstLine="0" w:firstLineChars="0"/>
              <w:jc w:val="both"/>
              <w:textAlignment w:val="center"/>
              <w:rPr>
                <w:rFonts w:hint="default" w:ascii="新宋体" w:hAnsi="新宋体" w:eastAsia="新宋体" w:cs="新宋体"/>
                <w:b w:val="0"/>
                <w:bCs w:val="0"/>
                <w:i w:val="0"/>
                <w:iCs w:val="0"/>
                <w:color w:val="auto"/>
                <w:kern w:val="0"/>
                <w:sz w:val="24"/>
                <w:szCs w:val="24"/>
                <w:u w:val="none"/>
                <w:lang w:val="en-US" w:eastAsia="zh-CN" w:bidi="ar"/>
              </w:rPr>
            </w:pPr>
            <w:r>
              <w:rPr>
                <w:rFonts w:hint="eastAsia" w:ascii="新宋体" w:hAnsi="新宋体" w:eastAsia="新宋体" w:cs="新宋体"/>
                <w:b w:val="0"/>
                <w:bCs w:val="0"/>
                <w:i w:val="0"/>
                <w:iCs w:val="0"/>
                <w:color w:val="auto"/>
                <w:kern w:val="0"/>
                <w:sz w:val="24"/>
                <w:szCs w:val="24"/>
                <w:u w:val="none"/>
                <w:lang w:val="en-US" w:eastAsia="zh-CN" w:bidi="ar"/>
              </w:rPr>
              <w:t>备注</w:t>
            </w:r>
          </w:p>
        </w:tc>
      </w:tr>
      <w:tr w14:paraId="7A323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6" w:hRule="atLeast"/>
          <w:jc w:val="center"/>
        </w:trPr>
        <w:tc>
          <w:tcPr>
            <w:tcW w:w="464" w:type="dxa"/>
            <w:tcBorders>
              <w:top w:val="single" w:color="000000" w:sz="4" w:space="0"/>
              <w:left w:val="single" w:color="000000" w:sz="4" w:space="0"/>
              <w:bottom w:val="single" w:color="auto" w:sz="4" w:space="0"/>
              <w:right w:val="single" w:color="000000" w:sz="4" w:space="0"/>
            </w:tcBorders>
            <w:noWrap w:val="0"/>
            <w:vAlign w:val="center"/>
          </w:tcPr>
          <w:p w14:paraId="541D8349">
            <w:pPr>
              <w:keepNext w:val="0"/>
              <w:keepLines w:val="0"/>
              <w:widowControl/>
              <w:suppressLineNumbers w:val="0"/>
              <w:jc w:val="center"/>
              <w:textAlignment w:val="center"/>
              <w:rPr>
                <w:rFonts w:hint="eastAsia" w:ascii="新宋体" w:hAnsi="新宋体" w:eastAsia="新宋体" w:cs="新宋体"/>
                <w:b w:val="0"/>
                <w:bCs w:val="0"/>
                <w:i w:val="0"/>
                <w:iCs w:val="0"/>
                <w:color w:val="auto"/>
                <w:sz w:val="24"/>
                <w:szCs w:val="24"/>
                <w:u w:val="none"/>
              </w:rPr>
            </w:pPr>
            <w:r>
              <w:rPr>
                <w:rFonts w:hint="eastAsia" w:ascii="仿宋" w:hAnsi="仿宋" w:eastAsia="仿宋" w:cs="仿宋"/>
                <w:i w:val="0"/>
                <w:color w:val="000000"/>
                <w:kern w:val="0"/>
                <w:sz w:val="22"/>
                <w:szCs w:val="22"/>
                <w:u w:val="none"/>
                <w:lang w:val="en-US" w:eastAsia="zh-CN" w:bidi="ar"/>
              </w:rPr>
              <w:t>1</w:t>
            </w:r>
          </w:p>
        </w:tc>
        <w:tc>
          <w:tcPr>
            <w:tcW w:w="960" w:type="dxa"/>
            <w:tcBorders>
              <w:top w:val="single" w:color="000000" w:sz="4" w:space="0"/>
              <w:left w:val="single" w:color="000000" w:sz="4" w:space="0"/>
              <w:bottom w:val="single" w:color="auto" w:sz="4" w:space="0"/>
              <w:right w:val="single" w:color="000000" w:sz="4" w:space="0"/>
            </w:tcBorders>
            <w:noWrap w:val="0"/>
            <w:vAlign w:val="center"/>
          </w:tcPr>
          <w:p w14:paraId="21D6D6DC">
            <w:pPr>
              <w:keepNext w:val="0"/>
              <w:keepLines w:val="0"/>
              <w:widowControl/>
              <w:suppressLineNumbers w:val="0"/>
              <w:ind w:left="0" w:leftChars="0" w:firstLine="0" w:firstLineChars="0"/>
              <w:jc w:val="both"/>
              <w:textAlignment w:val="center"/>
              <w:rPr>
                <w:rFonts w:hint="default" w:ascii="新宋体" w:hAnsi="新宋体" w:eastAsia="新宋体" w:cs="新宋体"/>
                <w:b w:val="0"/>
                <w:bCs w:val="0"/>
                <w:i w:val="0"/>
                <w:iCs w:val="0"/>
                <w:color w:val="auto"/>
                <w:sz w:val="24"/>
                <w:szCs w:val="24"/>
                <w:u w:val="none"/>
                <w:lang w:val="en-US"/>
              </w:rPr>
            </w:pPr>
            <w:r>
              <w:rPr>
                <w:rFonts w:hint="eastAsia" w:ascii="仿宋" w:hAnsi="仿宋" w:eastAsia="仿宋" w:cs="仿宋"/>
                <w:i w:val="0"/>
                <w:color w:val="000000"/>
                <w:kern w:val="0"/>
                <w:sz w:val="22"/>
                <w:szCs w:val="22"/>
                <w:u w:val="none"/>
                <w:lang w:val="en-US" w:eastAsia="zh-CN" w:bidi="ar"/>
              </w:rPr>
              <w:t>学生课桌椅</w:t>
            </w:r>
          </w:p>
        </w:tc>
        <w:tc>
          <w:tcPr>
            <w:tcW w:w="7973" w:type="dxa"/>
            <w:tcBorders>
              <w:top w:val="single" w:color="000000" w:sz="4" w:space="0"/>
              <w:left w:val="single" w:color="000000" w:sz="4" w:space="0"/>
              <w:bottom w:val="single" w:color="000000" w:sz="4" w:space="0"/>
              <w:right w:val="single" w:color="000000" w:sz="4" w:space="0"/>
            </w:tcBorders>
            <w:noWrap w:val="0"/>
            <w:vAlign w:val="center"/>
          </w:tcPr>
          <w:p w14:paraId="7D82BB74">
            <w:pPr>
              <w:pStyle w:val="8"/>
              <w:numPr>
                <w:ilvl w:val="0"/>
                <w:numId w:val="0"/>
              </w:numPr>
              <w:spacing w:line="240" w:lineRule="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1、规格尺寸：单人桌面宽≥</w:t>
            </w:r>
            <w:r>
              <w:rPr>
                <w:rFonts w:hint="eastAsia" w:cs="宋体"/>
                <w:color w:val="auto"/>
                <w:kern w:val="2"/>
                <w:sz w:val="24"/>
                <w:szCs w:val="24"/>
                <w:lang w:val="en-US" w:eastAsia="zh-CN" w:bidi="ar-SA"/>
              </w:rPr>
              <w:t>700</w:t>
            </w:r>
            <w:r>
              <w:rPr>
                <w:rFonts w:hint="eastAsia" w:ascii="宋体" w:hAnsi="宋体" w:eastAsia="宋体" w:cs="宋体"/>
                <w:color w:val="auto"/>
                <w:kern w:val="2"/>
                <w:sz w:val="24"/>
                <w:szCs w:val="24"/>
                <w:lang w:val="en-US" w:eastAsia="zh-CN" w:bidi="ar-SA"/>
              </w:rPr>
              <w:t>mm，深≥</w:t>
            </w:r>
            <w:r>
              <w:rPr>
                <w:rFonts w:hint="eastAsia" w:cs="宋体"/>
                <w:color w:val="auto"/>
                <w:kern w:val="2"/>
                <w:sz w:val="24"/>
                <w:szCs w:val="24"/>
                <w:lang w:val="en-US" w:eastAsia="zh-CN" w:bidi="ar-SA"/>
              </w:rPr>
              <w:t>500</w:t>
            </w:r>
            <w:r>
              <w:rPr>
                <w:rFonts w:hint="eastAsia" w:ascii="宋体" w:hAnsi="宋体" w:eastAsia="宋体" w:cs="宋体"/>
                <w:color w:val="auto"/>
                <w:kern w:val="2"/>
                <w:sz w:val="24"/>
                <w:szCs w:val="24"/>
                <w:lang w:val="en-US" w:eastAsia="zh-CN" w:bidi="ar-SA"/>
              </w:rPr>
              <w:t>mm，高≥750mm。桌面板≥</w:t>
            </w:r>
            <w:r>
              <w:rPr>
                <w:rFonts w:hint="eastAsia" w:cs="宋体"/>
                <w:color w:val="auto"/>
                <w:kern w:val="2"/>
                <w:sz w:val="24"/>
                <w:szCs w:val="24"/>
                <w:lang w:val="en-US" w:eastAsia="zh-CN" w:bidi="ar-SA"/>
              </w:rPr>
              <w:t>18</w:t>
            </w:r>
            <w:r>
              <w:rPr>
                <w:rFonts w:hint="eastAsia" w:ascii="宋体" w:hAnsi="宋体" w:eastAsia="宋体" w:cs="宋体"/>
                <w:color w:val="auto"/>
                <w:kern w:val="2"/>
                <w:sz w:val="24"/>
                <w:szCs w:val="24"/>
                <w:lang w:val="en-US" w:eastAsia="zh-CN" w:bidi="ar-SA"/>
              </w:rPr>
              <w:t>mm厚。</w:t>
            </w:r>
          </w:p>
          <w:p w14:paraId="6ADF4032">
            <w:pPr>
              <w:pStyle w:val="8"/>
              <w:numPr>
                <w:ilvl w:val="0"/>
                <w:numId w:val="0"/>
              </w:numPr>
              <w:spacing w:line="240" w:lineRule="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2、课桌面板：采用三聚氰胺饰面板，四周注塑封边。优点是课桌面板四角圆润防磕碰，受冷热影响封边不易脱落。</w:t>
            </w:r>
          </w:p>
          <w:p w14:paraId="71EB5D66">
            <w:pPr>
              <w:pStyle w:val="8"/>
              <w:numPr>
                <w:ilvl w:val="0"/>
                <w:numId w:val="0"/>
              </w:numPr>
              <w:spacing w:line="240" w:lineRule="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桌腿：立柱采用优质铝合金一体压铸成型，相比其他材料，铝合金一体压铸成型具有结构牢固、质量稳定、经久耐用、可以再生利用、更环保等优点。表面喷塑处理双重保护，不易腐蚀。桌腿上自带装饰卡槽，主要用于遮挡安装螺丝，使外观美观大气。桌脚高725mm±2mm，上端支架长39</w:t>
            </w:r>
            <w:r>
              <w:rPr>
                <w:rFonts w:hint="eastAsia" w:cs="宋体"/>
                <w:color w:val="auto"/>
                <w:kern w:val="2"/>
                <w:sz w:val="24"/>
                <w:szCs w:val="24"/>
                <w:lang w:val="en-US" w:eastAsia="zh-CN" w:bidi="ar-SA"/>
              </w:rPr>
              <w:t>7</w:t>
            </w:r>
            <w:r>
              <w:rPr>
                <w:rFonts w:hint="eastAsia" w:ascii="宋体" w:hAnsi="宋体" w:eastAsia="宋体" w:cs="宋体"/>
                <w:color w:val="auto"/>
                <w:kern w:val="2"/>
                <w:sz w:val="24"/>
                <w:szCs w:val="24"/>
                <w:lang w:val="en-US" w:eastAsia="zh-CN" w:bidi="ar-SA"/>
              </w:rPr>
              <w:t>mm±2mm，脚板长43</w:t>
            </w:r>
            <w:r>
              <w:rPr>
                <w:rFonts w:hint="eastAsia" w:cs="宋体"/>
                <w:color w:val="auto"/>
                <w:kern w:val="2"/>
                <w:sz w:val="24"/>
                <w:szCs w:val="24"/>
                <w:lang w:val="en-US" w:eastAsia="zh-CN" w:bidi="ar-SA"/>
              </w:rPr>
              <w:t>7</w:t>
            </w:r>
            <w:r>
              <w:rPr>
                <w:rFonts w:hint="eastAsia" w:ascii="宋体" w:hAnsi="宋体" w:eastAsia="宋体" w:cs="宋体"/>
                <w:color w:val="auto"/>
                <w:kern w:val="2"/>
                <w:sz w:val="24"/>
                <w:szCs w:val="24"/>
                <w:lang w:val="en-US" w:eastAsia="zh-CN" w:bidi="ar-SA"/>
              </w:rPr>
              <w:t>mm±2mm；宽35mm±2mm。桌脚垫：采用PP环保塑料材质，螺丝连接，耐磨耐压，静音防滑。</w:t>
            </w:r>
          </w:p>
          <w:p w14:paraId="6D120732">
            <w:pPr>
              <w:pStyle w:val="8"/>
              <w:numPr>
                <w:ilvl w:val="0"/>
                <w:numId w:val="0"/>
              </w:numPr>
              <w:spacing w:line="240" w:lineRule="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4、书包挂钩：书包挂钩与桌腿经模具一体压铸成型。优点：书包挂钩不易脱落丢失，不易松动。</w:t>
            </w:r>
          </w:p>
          <w:p w14:paraId="38D86909">
            <w:pPr>
              <w:pStyle w:val="8"/>
              <w:numPr>
                <w:ilvl w:val="0"/>
                <w:numId w:val="0"/>
              </w:numPr>
              <w:spacing w:line="240" w:lineRule="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5、桌挡板：桌挡板采用优质冷拉钢板激光切割成型或桌拉换采用优质冷扎钢管做成网格造型，表面采用静电喷涂处理；与桌腿两侧螺丝连接部分带有塑料装饰盖，防止螺丝外漏，美观耐用。</w:t>
            </w:r>
          </w:p>
          <w:p w14:paraId="688EB023">
            <w:pPr>
              <w:pStyle w:val="8"/>
              <w:numPr>
                <w:ilvl w:val="0"/>
                <w:numId w:val="0"/>
              </w:numPr>
              <w:spacing w:line="240" w:lineRule="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6、桌拉杆：桌下前方设横拉杆，采用椭圆管50*20*1.0mm，起连接作用，整体符合人体工程学；采用优质冷拉钢、表面采用静电喷涂处理。</w:t>
            </w:r>
          </w:p>
          <w:p w14:paraId="77154417">
            <w:pPr>
              <w:pStyle w:val="8"/>
              <w:numPr>
                <w:ilvl w:val="0"/>
                <w:numId w:val="0"/>
              </w:numPr>
              <w:spacing w:line="240" w:lineRule="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7、课桌书兜：采用优质冷拉钢模压成兜型，</w:t>
            </w:r>
            <w:r>
              <w:rPr>
                <w:rFonts w:hint="eastAsia" w:cs="宋体"/>
                <w:color w:val="auto"/>
                <w:kern w:val="2"/>
                <w:sz w:val="24"/>
                <w:szCs w:val="24"/>
                <w:lang w:val="en-US" w:eastAsia="zh-CN" w:bidi="ar-SA"/>
              </w:rPr>
              <w:t>或做成冷轧钢板激光切割成网格造型，</w:t>
            </w:r>
            <w:r>
              <w:rPr>
                <w:rFonts w:hint="eastAsia" w:ascii="宋体" w:hAnsi="宋体" w:eastAsia="宋体" w:cs="宋体"/>
                <w:color w:val="auto"/>
                <w:kern w:val="2"/>
                <w:sz w:val="24"/>
                <w:szCs w:val="24"/>
                <w:lang w:val="en-US" w:eastAsia="zh-CN" w:bidi="ar-SA"/>
              </w:rPr>
              <w:t>表面采用静电喷涂处理。</w:t>
            </w:r>
          </w:p>
          <w:p w14:paraId="4CC9C2B0">
            <w:pPr>
              <w:pStyle w:val="8"/>
              <w:numPr>
                <w:ilvl w:val="0"/>
                <w:numId w:val="0"/>
              </w:numPr>
              <w:spacing w:line="240" w:lineRule="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8、课椅整体尺寸：课椅宽≥455㎜，深≥385㎜，高≥7</w:t>
            </w:r>
            <w:r>
              <w:rPr>
                <w:rFonts w:hint="eastAsia" w:cs="宋体"/>
                <w:color w:val="auto"/>
                <w:kern w:val="2"/>
                <w:sz w:val="24"/>
                <w:szCs w:val="24"/>
                <w:lang w:val="en-US" w:eastAsia="zh-CN" w:bidi="ar-SA"/>
              </w:rPr>
              <w:t>68</w:t>
            </w:r>
            <w:r>
              <w:rPr>
                <w:rFonts w:hint="eastAsia" w:ascii="宋体" w:hAnsi="宋体" w:eastAsia="宋体" w:cs="宋体"/>
                <w:color w:val="auto"/>
                <w:kern w:val="2"/>
                <w:sz w:val="24"/>
                <w:szCs w:val="24"/>
                <w:lang w:val="en-US" w:eastAsia="zh-CN" w:bidi="ar-SA"/>
              </w:rPr>
              <w:t>㎜。</w:t>
            </w:r>
          </w:p>
          <w:p w14:paraId="109B1FBB">
            <w:pPr>
              <w:pStyle w:val="8"/>
              <w:numPr>
                <w:ilvl w:val="0"/>
                <w:numId w:val="0"/>
              </w:numPr>
              <w:spacing w:line="240" w:lineRule="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9、课椅座面和椅背：课椅座面和椅背采用一次性注塑成型环保材料，坐板宽≥400mm，深度≥390mm；靠板宽度≥380mm，高度≥360mm；椅背开孔，便于提拉移动，椅背与铝合金脚架采用优质螺杆直接连接，稳固有弹性，椅背厚度≥5mm。</w:t>
            </w:r>
          </w:p>
          <w:p w14:paraId="7839F469">
            <w:pPr>
              <w:pStyle w:val="8"/>
              <w:numPr>
                <w:ilvl w:val="0"/>
                <w:numId w:val="0"/>
              </w:numPr>
              <w:spacing w:line="240" w:lineRule="auto"/>
              <w:rPr>
                <w:rFonts w:hint="eastAsia"/>
                <w:lang w:val="en-US" w:eastAsia="zh-CN"/>
              </w:rPr>
            </w:pPr>
            <w:r>
              <w:rPr>
                <w:rFonts w:hint="eastAsia" w:ascii="宋体" w:hAnsi="宋体" w:eastAsia="宋体" w:cs="宋体"/>
                <w:color w:val="auto"/>
                <w:kern w:val="2"/>
                <w:sz w:val="24"/>
                <w:szCs w:val="24"/>
                <w:lang w:val="en-US" w:eastAsia="zh-CN" w:bidi="ar-SA"/>
              </w:rPr>
              <w:t>10、椅腿采用优质铝合金，经模具一次压铸成型，椅腿管成多边形状，增加稳定性。外观表层处理采用高压静电喷塑，喷涂后的塑面厚度均匀、覆盖完整、光泽明亮；无流挂、气泡等。椅脚高430mm±</w:t>
            </w:r>
            <w:r>
              <w:rPr>
                <w:rFonts w:hint="eastAsia" w:cs="宋体"/>
                <w:color w:val="auto"/>
                <w:kern w:val="2"/>
                <w:sz w:val="24"/>
                <w:szCs w:val="24"/>
                <w:lang w:val="en-US" w:eastAsia="zh-CN" w:bidi="ar-SA"/>
              </w:rPr>
              <w:t>5</w:t>
            </w:r>
            <w:r>
              <w:rPr>
                <w:rFonts w:hint="eastAsia" w:ascii="宋体" w:hAnsi="宋体" w:eastAsia="宋体" w:cs="宋体"/>
                <w:color w:val="auto"/>
                <w:kern w:val="2"/>
                <w:sz w:val="24"/>
                <w:szCs w:val="24"/>
                <w:lang w:val="en-US" w:eastAsia="zh-CN" w:bidi="ar-SA"/>
              </w:rPr>
              <w:t>mm，椅腿之间距离4</w:t>
            </w:r>
            <w:r>
              <w:rPr>
                <w:rFonts w:hint="eastAsia" w:cs="宋体"/>
                <w:color w:val="auto"/>
                <w:kern w:val="2"/>
                <w:sz w:val="24"/>
                <w:szCs w:val="24"/>
                <w:lang w:val="en-US" w:eastAsia="zh-CN" w:bidi="ar-SA"/>
              </w:rPr>
              <w:t>0</w:t>
            </w:r>
            <w:r>
              <w:rPr>
                <w:rFonts w:hint="eastAsia" w:ascii="宋体" w:hAnsi="宋体" w:eastAsia="宋体" w:cs="宋体"/>
                <w:color w:val="auto"/>
                <w:kern w:val="2"/>
                <w:sz w:val="24"/>
                <w:szCs w:val="24"/>
                <w:lang w:val="en-US" w:eastAsia="zh-CN" w:bidi="ar-SA"/>
              </w:rPr>
              <w:t>0mm±</w:t>
            </w:r>
            <w:r>
              <w:rPr>
                <w:rFonts w:hint="eastAsia" w:cs="宋体"/>
                <w:color w:val="auto"/>
                <w:kern w:val="2"/>
                <w:sz w:val="24"/>
                <w:szCs w:val="24"/>
                <w:lang w:val="en-US" w:eastAsia="zh-CN" w:bidi="ar-SA"/>
              </w:rPr>
              <w:t>5</w:t>
            </w:r>
            <w:r>
              <w:rPr>
                <w:rFonts w:hint="eastAsia" w:ascii="宋体" w:hAnsi="宋体" w:eastAsia="宋体" w:cs="宋体"/>
                <w:color w:val="auto"/>
                <w:kern w:val="2"/>
                <w:sz w:val="24"/>
                <w:szCs w:val="24"/>
                <w:lang w:val="en-US" w:eastAsia="zh-CN" w:bidi="ar-SA"/>
              </w:rPr>
              <w:t>mm，上端支架长180mm±</w:t>
            </w:r>
            <w:r>
              <w:rPr>
                <w:rFonts w:hint="eastAsia" w:cs="宋体"/>
                <w:color w:val="auto"/>
                <w:kern w:val="2"/>
                <w:sz w:val="24"/>
                <w:szCs w:val="24"/>
                <w:lang w:val="en-US" w:eastAsia="zh-CN" w:bidi="ar-SA"/>
              </w:rPr>
              <w:t>5</w:t>
            </w:r>
            <w:r>
              <w:rPr>
                <w:rFonts w:hint="eastAsia" w:ascii="宋体" w:hAnsi="宋体" w:eastAsia="宋体" w:cs="宋体"/>
                <w:color w:val="auto"/>
                <w:kern w:val="2"/>
                <w:sz w:val="24"/>
                <w:szCs w:val="24"/>
                <w:lang w:val="en-US" w:eastAsia="zh-CN" w:bidi="ar-SA"/>
              </w:rPr>
              <w:t>mm，成人字形。椅脚垫：采用PP环保塑料材质，耐磨耐压，静音防滑。</w:t>
            </w:r>
          </w:p>
          <w:p w14:paraId="108252AC">
            <w:pPr>
              <w:keepNext w:val="0"/>
              <w:keepLines w:val="0"/>
              <w:widowControl/>
              <w:suppressLineNumbers w:val="0"/>
              <w:jc w:val="both"/>
              <w:textAlignment w:val="center"/>
              <w:rPr>
                <w:rFonts w:hint="default" w:ascii="仿宋" w:hAnsi="仿宋" w:eastAsia="仿宋" w:cs="仿宋"/>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11、需提供检查报告</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807E9B6">
            <w:pPr>
              <w:keepNext w:val="0"/>
              <w:keepLines w:val="0"/>
              <w:widowControl/>
              <w:suppressLineNumbers w:val="0"/>
              <w:ind w:left="0" w:leftChars="0" w:firstLine="0" w:firstLineChars="0"/>
              <w:jc w:val="both"/>
              <w:textAlignment w:val="center"/>
              <w:rPr>
                <w:rFonts w:hint="default" w:ascii="新宋体" w:hAnsi="新宋体" w:eastAsia="新宋体" w:cs="新宋体"/>
                <w:b w:val="0"/>
                <w:bCs w:val="0"/>
                <w:i w:val="0"/>
                <w:iCs w:val="0"/>
                <w:color w:val="auto"/>
                <w:kern w:val="0"/>
                <w:sz w:val="24"/>
                <w:szCs w:val="24"/>
                <w:u w:val="none"/>
                <w:lang w:val="en-US" w:eastAsia="zh-CN" w:bidi="ar"/>
              </w:rPr>
            </w:pPr>
            <w:r>
              <w:rPr>
                <w:rFonts w:hint="eastAsia" w:ascii="仿宋" w:hAnsi="仿宋" w:eastAsia="仿宋" w:cs="仿宋"/>
                <w:i w:val="0"/>
                <w:color w:val="000000"/>
                <w:kern w:val="0"/>
                <w:sz w:val="22"/>
                <w:szCs w:val="22"/>
                <w:u w:val="none"/>
                <w:lang w:val="en-US" w:eastAsia="zh-CN" w:bidi="ar"/>
              </w:rPr>
              <w:t>4300</w:t>
            </w:r>
          </w:p>
        </w:tc>
        <w:tc>
          <w:tcPr>
            <w:tcW w:w="465" w:type="dxa"/>
            <w:tcBorders>
              <w:top w:val="single" w:color="000000" w:sz="4" w:space="0"/>
              <w:left w:val="single" w:color="000000" w:sz="4" w:space="0"/>
              <w:bottom w:val="single" w:color="000000" w:sz="4" w:space="0"/>
              <w:right w:val="single" w:color="000000" w:sz="4" w:space="0"/>
            </w:tcBorders>
            <w:noWrap w:val="0"/>
            <w:vAlign w:val="center"/>
          </w:tcPr>
          <w:p w14:paraId="4C620EA4">
            <w:pPr>
              <w:keepNext w:val="0"/>
              <w:keepLines w:val="0"/>
              <w:widowControl/>
              <w:suppressLineNumbers w:val="0"/>
              <w:jc w:val="center"/>
              <w:textAlignment w:val="center"/>
              <w:rPr>
                <w:rFonts w:hint="default" w:ascii="新宋体" w:hAnsi="新宋体" w:eastAsia="新宋体" w:cs="新宋体"/>
                <w:b w:val="0"/>
                <w:bCs w:val="0"/>
                <w:i w:val="0"/>
                <w:iCs w:val="0"/>
                <w:color w:val="auto"/>
                <w:sz w:val="24"/>
                <w:szCs w:val="24"/>
                <w:u w:val="none"/>
                <w:lang w:val="en-US"/>
              </w:rPr>
            </w:pPr>
            <w:r>
              <w:rPr>
                <w:rFonts w:hint="eastAsia" w:ascii="新宋体" w:hAnsi="新宋体" w:eastAsia="新宋体" w:cs="新宋体"/>
                <w:b w:val="0"/>
                <w:bCs w:val="0"/>
                <w:i w:val="0"/>
                <w:iCs w:val="0"/>
                <w:color w:val="auto"/>
                <w:kern w:val="0"/>
                <w:sz w:val="24"/>
                <w:szCs w:val="24"/>
                <w:u w:val="none"/>
                <w:lang w:val="en-US" w:eastAsia="zh-CN" w:bidi="ar"/>
              </w:rPr>
              <w:t>套</w:t>
            </w:r>
          </w:p>
        </w:tc>
        <w:tc>
          <w:tcPr>
            <w:tcW w:w="367" w:type="dxa"/>
            <w:tcBorders>
              <w:top w:val="single" w:color="000000" w:sz="4" w:space="0"/>
              <w:left w:val="single" w:color="000000" w:sz="4" w:space="0"/>
              <w:bottom w:val="single" w:color="000000" w:sz="4" w:space="0"/>
              <w:right w:val="single" w:color="000000" w:sz="4" w:space="0"/>
            </w:tcBorders>
            <w:noWrap w:val="0"/>
            <w:vAlign w:val="center"/>
          </w:tcPr>
          <w:p w14:paraId="3A4ABAF9">
            <w:pPr>
              <w:keepNext w:val="0"/>
              <w:keepLines w:val="0"/>
              <w:widowControl/>
              <w:suppressLineNumbers w:val="0"/>
              <w:jc w:val="center"/>
              <w:textAlignment w:val="center"/>
              <w:rPr>
                <w:rFonts w:hint="eastAsia" w:ascii="新宋体" w:hAnsi="新宋体" w:eastAsia="新宋体" w:cs="新宋体"/>
                <w:b w:val="0"/>
                <w:bCs w:val="0"/>
                <w:i w:val="0"/>
                <w:iCs w:val="0"/>
                <w:color w:val="auto"/>
                <w:kern w:val="2"/>
                <w:sz w:val="24"/>
                <w:szCs w:val="24"/>
                <w:u w:val="none"/>
                <w:lang w:val="en-US" w:eastAsia="zh-CN" w:bidi="ar-SA"/>
              </w:rPr>
            </w:pPr>
          </w:p>
        </w:tc>
      </w:tr>
    </w:tbl>
    <w:p w14:paraId="54055159">
      <w:pPr>
        <w:ind w:left="0" w:leftChars="0" w:firstLine="0" w:firstLineChars="0"/>
        <w:rPr>
          <w:rFonts w:hint="eastAsia" w:ascii="宋体" w:hAnsi="宋体" w:eastAsia="宋体" w:cs="宋体"/>
        </w:rPr>
      </w:pPr>
    </w:p>
    <w:p w14:paraId="0DBF8BD8">
      <w:pPr>
        <w:ind w:left="0" w:leftChars="0" w:firstLine="0" w:firstLineChars="0"/>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NlYjY2YjZiZDBiOTQ3MTkwZGQ3ODk0ZTA0MTFjOWEifQ=="/>
  </w:docVars>
  <w:rsids>
    <w:rsidRoot w:val="00000000"/>
    <w:rsid w:val="02750329"/>
    <w:rsid w:val="02AB08CD"/>
    <w:rsid w:val="0E7A4E45"/>
    <w:rsid w:val="15791A87"/>
    <w:rsid w:val="1EF108E0"/>
    <w:rsid w:val="26574C53"/>
    <w:rsid w:val="29AF36EF"/>
    <w:rsid w:val="2ADE7F6A"/>
    <w:rsid w:val="31C0661C"/>
    <w:rsid w:val="31C224EC"/>
    <w:rsid w:val="3B687929"/>
    <w:rsid w:val="3E667C53"/>
    <w:rsid w:val="3EE41FB3"/>
    <w:rsid w:val="439D4A0F"/>
    <w:rsid w:val="483D4B0F"/>
    <w:rsid w:val="4E9A2730"/>
    <w:rsid w:val="5A952F23"/>
    <w:rsid w:val="5F35030A"/>
    <w:rsid w:val="63C03556"/>
    <w:rsid w:val="734852DA"/>
    <w:rsid w:val="7355404E"/>
    <w:rsid w:val="7B0F0D24"/>
    <w:rsid w:val="7C9F18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20" w:lineRule="exact"/>
      <w:ind w:firstLine="200" w:firstLineChars="200"/>
    </w:pPr>
    <w:rPr>
      <w:rFonts w:ascii="Times New Roman" w:hAnsi="Times New Roman" w:eastAsia="仿宋_GB2312" w:cs="Times New Roman"/>
      <w:kern w:val="2"/>
      <w:sz w:val="24"/>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widowControl/>
      <w:ind w:firstLine="420"/>
      <w:jc w:val="left"/>
    </w:pPr>
    <w:rPr>
      <w:kern w:val="0"/>
      <w:sz w:val="20"/>
      <w:szCs w:val="20"/>
    </w:rPr>
  </w:style>
  <w:style w:type="paragraph" w:styleId="3">
    <w:name w:val="Body Text"/>
    <w:basedOn w:val="1"/>
    <w:next w:val="1"/>
    <w:qFormat/>
    <w:uiPriority w:val="0"/>
    <w:pPr>
      <w:widowControl w:val="0"/>
      <w:spacing w:after="120"/>
    </w:pPr>
    <w:rPr>
      <w:rFonts w:ascii="宋体" w:hAnsi="宋体" w:eastAsia="宋体" w:cs="Times New Roman"/>
      <w:sz w:val="28"/>
      <w:szCs w:val="20"/>
      <w:lang w:eastAsia="en-US"/>
    </w:rPr>
  </w:style>
  <w:style w:type="paragraph" w:styleId="4">
    <w:name w:val="Body Text Indent"/>
    <w:basedOn w:val="1"/>
    <w:next w:val="2"/>
    <w:qFormat/>
    <w:uiPriority w:val="0"/>
    <w:pPr>
      <w:spacing w:after="120"/>
      <w:ind w:left="420" w:leftChars="200"/>
    </w:pPr>
  </w:style>
  <w:style w:type="paragraph" w:customStyle="1" w:styleId="7">
    <w:name w:val="Default"/>
    <w:next w:val="1"/>
    <w:qFormat/>
    <w:uiPriority w:val="99"/>
    <w:pPr>
      <w:widowControl w:val="0"/>
      <w:autoSpaceDE w:val="0"/>
      <w:autoSpaceDN w:val="0"/>
      <w:adjustRightInd w:val="0"/>
    </w:pPr>
    <w:rPr>
      <w:rFonts w:ascii="黑体" w:hAnsi="等线" w:eastAsia="黑体" w:cs="黑体"/>
      <w:color w:val="000000"/>
      <w:sz w:val="24"/>
      <w:szCs w:val="24"/>
      <w:lang w:val="en-US" w:eastAsia="zh-CN" w:bidi="ar-SA"/>
    </w:rPr>
  </w:style>
  <w:style w:type="paragraph" w:customStyle="1" w:styleId="8">
    <w:name w:val="Table Paragraph"/>
    <w:basedOn w:val="1"/>
    <w:qFormat/>
    <w:uiPriority w:val="1"/>
    <w:pPr>
      <w:autoSpaceDE w:val="0"/>
      <w:autoSpaceDN w:val="0"/>
      <w:jc w:val="left"/>
    </w:pPr>
    <w:rPr>
      <w:rFonts w:ascii="宋体" w:hAnsi="宋体" w:eastAsia="宋体" w:cs="宋体"/>
      <w:kern w:val="0"/>
      <w:sz w:val="22"/>
      <w:lang w:val="zh-CN" w:bidi="zh-CN"/>
    </w:rPr>
  </w:style>
  <w:style w:type="paragraph" w:customStyle="1" w:styleId="9">
    <w:name w:val="列出段落1"/>
    <w:basedOn w:val="10"/>
    <w:next w:val="13"/>
    <w:qFormat/>
    <w:uiPriority w:val="0"/>
    <w:pPr>
      <w:ind w:firstLine="420" w:firstLineChars="200"/>
    </w:pPr>
    <w:rPr>
      <w:rFonts w:ascii="Calibri" w:hAnsi="Calibri" w:eastAsia="宋体" w:cs="Times New Roman"/>
    </w:rPr>
  </w:style>
  <w:style w:type="paragraph" w:customStyle="1" w:styleId="10">
    <w:name w:val="正文_25"/>
    <w:next w:val="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
    <w:name w:val="正文首行缩进 2_24"/>
    <w:basedOn w:val="12"/>
    <w:unhideWhenUsed/>
    <w:qFormat/>
    <w:uiPriority w:val="99"/>
    <w:pPr>
      <w:autoSpaceDE w:val="0"/>
      <w:autoSpaceDN w:val="0"/>
      <w:adjustRightInd w:val="0"/>
      <w:ind w:firstLine="420"/>
      <w:jc w:val="left"/>
    </w:pPr>
    <w:rPr>
      <w:rFonts w:ascii="Calibri" w:hAnsi="Calibri" w:eastAsia="宋体" w:cs="Times New Roman"/>
      <w:kern w:val="0"/>
    </w:rPr>
  </w:style>
  <w:style w:type="paragraph" w:customStyle="1" w:styleId="12">
    <w:name w:val="正文文本缩进_25"/>
    <w:basedOn w:val="10"/>
    <w:qFormat/>
    <w:uiPriority w:val="0"/>
    <w:pPr>
      <w:spacing w:after="120"/>
      <w:ind w:left="420" w:leftChars="200"/>
    </w:pPr>
    <w:rPr>
      <w:rFonts w:ascii="Times New Roman" w:hAnsi="Times New Roman"/>
      <w:kern w:val="0"/>
      <w:sz w:val="20"/>
      <w:szCs w:val="24"/>
    </w:rPr>
  </w:style>
  <w:style w:type="paragraph" w:customStyle="1" w:styleId="13">
    <w:name w:val="Style26"/>
    <w:basedOn w:val="1"/>
    <w:next w:val="4"/>
    <w:qFormat/>
    <w:uiPriority w:val="99"/>
    <w:rPr>
      <w:rFonts w:ascii="Calibri" w:hAnsi="宋体" w:cs="宋体"/>
      <w:kern w:val="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2275</Words>
  <Characters>2698</Characters>
  <Lines>0</Lines>
  <Paragraphs>0</Paragraphs>
  <TotalTime>0</TotalTime>
  <ScaleCrop>false</ScaleCrop>
  <LinksUpToDate>false</LinksUpToDate>
  <CharactersWithSpaces>2736</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2022-07-09T10:35:00Z</dcterms:created>
  <dc:creator>A重庆聚一看台座椅冉17783555017</dc:creator>
  <cp:lastModifiedBy>前戏</cp:lastModifiedBy>
  <dcterms:modified xsi:type="dcterms:W3CDTF">2024-08-26T10:13:00Z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E1D16F124BC045169DD700171D5DBD1C_13</vt:lpwstr>
  </property>
</Properties>
</file>