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4CA0BB">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0"/>
        <w:rPr>
          <w:rFonts w:hint="eastAsia" w:ascii="新宋体" w:hAnsi="新宋体" w:eastAsia="新宋体" w:cs="新宋体"/>
          <w:b/>
          <w:bCs/>
          <w:color w:val="auto"/>
          <w:kern w:val="0"/>
          <w:sz w:val="36"/>
          <w:szCs w:val="36"/>
        </w:rPr>
      </w:pPr>
      <w:r>
        <w:rPr>
          <w:rFonts w:hint="eastAsia" w:ascii="新宋体" w:hAnsi="新宋体" w:eastAsia="新宋体" w:cs="新宋体"/>
          <w:b/>
          <w:bCs/>
          <w:color w:val="auto"/>
          <w:kern w:val="0"/>
          <w:sz w:val="36"/>
          <w:szCs w:val="36"/>
        </w:rPr>
        <w:t>克州GA</w:t>
      </w:r>
      <w:r>
        <w:rPr>
          <w:rFonts w:hint="eastAsia" w:ascii="新宋体" w:hAnsi="新宋体" w:eastAsia="新宋体" w:cs="新宋体"/>
          <w:b/>
          <w:bCs/>
          <w:color w:val="auto"/>
          <w:kern w:val="0"/>
          <w:sz w:val="36"/>
          <w:szCs w:val="36"/>
          <w:lang w:val="en-US" w:eastAsia="zh-CN"/>
        </w:rPr>
        <w:t>J</w:t>
      </w:r>
      <w:r>
        <w:rPr>
          <w:rFonts w:hint="eastAsia" w:ascii="新宋体" w:hAnsi="新宋体" w:eastAsia="新宋体" w:cs="新宋体"/>
          <w:b/>
          <w:bCs/>
          <w:color w:val="auto"/>
          <w:kern w:val="0"/>
          <w:sz w:val="36"/>
          <w:szCs w:val="36"/>
        </w:rPr>
        <w:t>教育训练系统及心理健康服务中心建设项目采购内容及技术要求</w:t>
      </w:r>
    </w:p>
    <w:p w14:paraId="082D2455">
      <w:pPr>
        <w:keepNext w:val="0"/>
        <w:keepLines w:val="0"/>
        <w:pageBreakBefore w:val="0"/>
        <w:widowControl w:val="0"/>
        <w:kinsoku/>
        <w:wordWrap/>
        <w:overflowPunct/>
        <w:topLinePunct w:val="0"/>
        <w:autoSpaceDE/>
        <w:autoSpaceDN/>
        <w:bidi w:val="0"/>
        <w:adjustRightInd/>
        <w:snapToGrid/>
        <w:spacing w:line="500" w:lineRule="exact"/>
        <w:ind w:left="0" w:leftChars="0"/>
        <w:jc w:val="center"/>
        <w:textAlignment w:val="auto"/>
        <w:outlineLvl w:val="0"/>
        <w:rPr>
          <w:rFonts w:hint="eastAsia" w:ascii="新宋体" w:hAnsi="新宋体" w:eastAsia="新宋体" w:cs="新宋体"/>
          <w:b/>
          <w:bCs/>
          <w:color w:val="auto"/>
          <w:kern w:val="0"/>
          <w:sz w:val="36"/>
          <w:szCs w:val="36"/>
        </w:rPr>
      </w:pPr>
    </w:p>
    <w:p w14:paraId="0BA0149B">
      <w:pPr>
        <w:keepNext w:val="0"/>
        <w:keepLines w:val="0"/>
        <w:pageBreakBefore w:val="0"/>
        <w:widowControl w:val="0"/>
        <w:kinsoku/>
        <w:wordWrap/>
        <w:overflowPunct/>
        <w:topLinePunct w:val="0"/>
        <w:autoSpaceDE/>
        <w:autoSpaceDN/>
        <w:bidi w:val="0"/>
        <w:adjustRightInd/>
        <w:snapToGrid/>
        <w:spacing w:line="500" w:lineRule="exact"/>
        <w:ind w:left="0" w:leftChars="0"/>
        <w:jc w:val="left"/>
        <w:textAlignment w:val="auto"/>
        <w:outlineLvl w:val="0"/>
        <w:rPr>
          <w:rFonts w:hint="eastAsia" w:ascii="宋体" w:hAnsi="宋体" w:eastAsia="宋体" w:cs="宋体"/>
          <w:b/>
          <w:bCs/>
          <w:color w:val="auto"/>
          <w:spacing w:val="-9"/>
          <w:kern w:val="0"/>
          <w:sz w:val="24"/>
          <w:szCs w:val="24"/>
          <w:lang w:val="en-US" w:eastAsia="zh-CN" w:bidi="ar-SA"/>
        </w:rPr>
      </w:pPr>
      <w:r>
        <w:rPr>
          <w:rFonts w:hint="eastAsia" w:ascii="宋体" w:hAnsi="宋体" w:cs="宋体"/>
          <w:b/>
          <w:bCs/>
          <w:color w:val="auto"/>
          <w:spacing w:val="-9"/>
          <w:kern w:val="0"/>
          <w:sz w:val="24"/>
          <w:szCs w:val="24"/>
          <w:lang w:val="en-US" w:eastAsia="zh-CN" w:bidi="ar-SA"/>
        </w:rPr>
        <w:t>一</w:t>
      </w:r>
      <w:r>
        <w:rPr>
          <w:rFonts w:hint="eastAsia" w:ascii="宋体" w:hAnsi="宋体" w:eastAsia="宋体" w:cs="宋体"/>
          <w:b/>
          <w:bCs/>
          <w:color w:val="auto"/>
          <w:spacing w:val="-9"/>
          <w:kern w:val="0"/>
          <w:sz w:val="24"/>
          <w:szCs w:val="24"/>
          <w:lang w:val="en-US" w:eastAsia="zh-CN" w:bidi="ar-SA"/>
        </w:rPr>
        <w:t>、建设要求</w:t>
      </w:r>
    </w:p>
    <w:p w14:paraId="2685AF5C">
      <w:pPr>
        <w:keepNext w:val="0"/>
        <w:keepLines w:val="0"/>
        <w:pageBreakBefore w:val="0"/>
        <w:widowControl w:val="0"/>
        <w:kinsoku/>
        <w:wordWrap/>
        <w:overflowPunct/>
        <w:topLinePunct w:val="0"/>
        <w:autoSpaceDE/>
        <w:autoSpaceDN/>
        <w:bidi w:val="0"/>
        <w:adjustRightInd/>
        <w:snapToGrid/>
        <w:spacing w:line="500" w:lineRule="exact"/>
        <w:ind w:left="0" w:leftChars="0" w:firstLine="446" w:firstLineChars="200"/>
        <w:jc w:val="left"/>
        <w:textAlignment w:val="auto"/>
        <w:rPr>
          <w:rFonts w:hint="eastAsia" w:ascii="宋体" w:hAnsi="宋体" w:eastAsia="宋体" w:cs="宋体"/>
          <w:b/>
          <w:bCs/>
          <w:color w:val="auto"/>
          <w:spacing w:val="-9"/>
          <w:kern w:val="0"/>
          <w:sz w:val="24"/>
          <w:szCs w:val="24"/>
          <w:lang w:val="en-US" w:eastAsia="zh-CN" w:bidi="ar-SA"/>
        </w:rPr>
      </w:pPr>
      <w:r>
        <w:rPr>
          <w:rFonts w:hint="eastAsia" w:ascii="宋体" w:hAnsi="宋体" w:eastAsia="宋体" w:cs="宋体"/>
          <w:b/>
          <w:bCs/>
          <w:color w:val="auto"/>
          <w:spacing w:val="-9"/>
          <w:kern w:val="0"/>
          <w:sz w:val="24"/>
          <w:szCs w:val="24"/>
          <w:lang w:val="en-US" w:eastAsia="zh-CN" w:bidi="ar-SA"/>
        </w:rPr>
        <w:t>(一)心理健康服务中心办公接待区，具备以下功能和特点。</w:t>
      </w:r>
    </w:p>
    <w:p w14:paraId="4BA3DBA1">
      <w:pPr>
        <w:keepNext w:val="0"/>
        <w:keepLines w:val="0"/>
        <w:pageBreakBefore w:val="0"/>
        <w:widowControl w:val="0"/>
        <w:kinsoku/>
        <w:wordWrap/>
        <w:overflowPunct/>
        <w:topLinePunct w:val="0"/>
        <w:autoSpaceDE/>
        <w:autoSpaceDN/>
        <w:bidi w:val="0"/>
        <w:adjustRightInd/>
        <w:snapToGrid/>
        <w:spacing w:line="500" w:lineRule="exact"/>
        <w:ind w:left="0" w:leftChars="0" w:firstLine="444" w:firstLineChars="2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1.心理教官办公区，填写学员相关基本信息。</w:t>
      </w:r>
    </w:p>
    <w:p w14:paraId="4B8FE682">
      <w:pPr>
        <w:keepNext w:val="0"/>
        <w:keepLines w:val="0"/>
        <w:pageBreakBefore w:val="0"/>
        <w:widowControl w:val="0"/>
        <w:kinsoku/>
        <w:wordWrap/>
        <w:overflowPunct/>
        <w:topLinePunct w:val="0"/>
        <w:autoSpaceDE/>
        <w:autoSpaceDN/>
        <w:bidi w:val="0"/>
        <w:adjustRightInd/>
        <w:snapToGrid/>
        <w:spacing w:line="500" w:lineRule="exact"/>
        <w:ind w:left="0" w:leftChars="0" w:firstLine="444" w:firstLineChars="2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2.进行专业的心理学量表测评，并形成成长档案。</w:t>
      </w:r>
    </w:p>
    <w:p w14:paraId="73F6AB35">
      <w:pPr>
        <w:keepNext w:val="0"/>
        <w:keepLines w:val="0"/>
        <w:pageBreakBefore w:val="0"/>
        <w:widowControl w:val="0"/>
        <w:kinsoku/>
        <w:wordWrap/>
        <w:overflowPunct/>
        <w:topLinePunct w:val="0"/>
        <w:autoSpaceDE/>
        <w:autoSpaceDN/>
        <w:bidi w:val="0"/>
        <w:adjustRightInd/>
        <w:snapToGrid/>
        <w:spacing w:line="500" w:lineRule="exact"/>
        <w:ind w:left="0" w:leftChars="0" w:firstLine="444" w:firstLineChars="2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3.心理教官办公，处理预约信息，进行网络在线咨询。</w:t>
      </w:r>
    </w:p>
    <w:p w14:paraId="4F5ABE95">
      <w:pPr>
        <w:keepNext w:val="0"/>
        <w:keepLines w:val="0"/>
        <w:pageBreakBefore w:val="0"/>
        <w:widowControl w:val="0"/>
        <w:kinsoku/>
        <w:wordWrap/>
        <w:overflowPunct/>
        <w:topLinePunct w:val="0"/>
        <w:autoSpaceDE/>
        <w:autoSpaceDN/>
        <w:bidi w:val="0"/>
        <w:adjustRightInd/>
        <w:snapToGrid/>
        <w:spacing w:line="500" w:lineRule="exact"/>
        <w:ind w:left="0" w:leftChars="0" w:firstLine="444" w:firstLineChars="2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4.介绍心理辅导室功能，介绍心理学知识，缓解紧张情绪。</w:t>
      </w:r>
    </w:p>
    <w:p w14:paraId="595E11DA">
      <w:pPr>
        <w:keepNext w:val="0"/>
        <w:keepLines w:val="0"/>
        <w:pageBreakBefore w:val="0"/>
        <w:widowControl w:val="0"/>
        <w:kinsoku/>
        <w:wordWrap/>
        <w:overflowPunct/>
        <w:topLinePunct w:val="0"/>
        <w:autoSpaceDE/>
        <w:autoSpaceDN/>
        <w:bidi w:val="0"/>
        <w:adjustRightInd/>
        <w:snapToGrid/>
        <w:spacing w:line="500" w:lineRule="exact"/>
        <w:ind w:left="0" w:leftChars="0" w:firstLine="444" w:firstLineChars="2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5.配备电脑、办公桌椅、档案柜、办公用品、饮用水、接待沙发、茶几、心理机器人等。</w:t>
      </w:r>
    </w:p>
    <w:p w14:paraId="334FE578">
      <w:pPr>
        <w:keepNext w:val="0"/>
        <w:keepLines w:val="0"/>
        <w:pageBreakBefore w:val="0"/>
        <w:widowControl w:val="0"/>
        <w:kinsoku/>
        <w:wordWrap/>
        <w:overflowPunct/>
        <w:topLinePunct w:val="0"/>
        <w:autoSpaceDE/>
        <w:autoSpaceDN/>
        <w:bidi w:val="0"/>
        <w:adjustRightInd/>
        <w:snapToGrid/>
        <w:spacing w:line="500" w:lineRule="exact"/>
        <w:ind w:left="0" w:leftChars="0" w:firstLine="444" w:firstLineChars="2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6.安静、亲切、明亮、自然的风格，墙壁搭配浅色，地面采用复合地板，耐磨、防滑。</w:t>
      </w:r>
    </w:p>
    <w:p w14:paraId="2DEF962D">
      <w:pPr>
        <w:keepNext w:val="0"/>
        <w:keepLines w:val="0"/>
        <w:pageBreakBefore w:val="0"/>
        <w:widowControl w:val="0"/>
        <w:kinsoku/>
        <w:wordWrap/>
        <w:overflowPunct/>
        <w:topLinePunct w:val="0"/>
        <w:autoSpaceDE/>
        <w:autoSpaceDN/>
        <w:bidi w:val="0"/>
        <w:adjustRightInd/>
        <w:snapToGrid/>
        <w:spacing w:line="500" w:lineRule="exact"/>
        <w:ind w:left="0" w:leftChars="0" w:firstLine="446" w:firstLineChars="200"/>
        <w:jc w:val="left"/>
        <w:textAlignment w:val="auto"/>
        <w:rPr>
          <w:rFonts w:hint="eastAsia" w:ascii="宋体" w:hAnsi="宋体" w:eastAsia="宋体" w:cs="宋体"/>
          <w:b/>
          <w:bCs/>
          <w:color w:val="auto"/>
          <w:spacing w:val="-9"/>
          <w:kern w:val="0"/>
          <w:sz w:val="24"/>
          <w:szCs w:val="24"/>
          <w:lang w:val="en-US" w:eastAsia="zh-CN" w:bidi="ar-SA"/>
        </w:rPr>
      </w:pPr>
      <w:r>
        <w:rPr>
          <w:rFonts w:hint="eastAsia" w:ascii="宋体" w:hAnsi="宋体" w:eastAsia="宋体" w:cs="宋体"/>
          <w:b/>
          <w:bCs/>
          <w:color w:val="auto"/>
          <w:spacing w:val="-9"/>
          <w:kern w:val="0"/>
          <w:sz w:val="24"/>
          <w:szCs w:val="24"/>
          <w:lang w:val="en-US" w:eastAsia="zh-CN" w:bidi="ar-SA"/>
        </w:rPr>
        <w:t>(二)心理健康服务中心个别辅导室，具备以下功能和特点。</w:t>
      </w:r>
    </w:p>
    <w:p w14:paraId="5EC8DF4F">
      <w:pPr>
        <w:keepNext w:val="0"/>
        <w:keepLines w:val="0"/>
        <w:pageBreakBefore w:val="0"/>
        <w:widowControl w:val="0"/>
        <w:kinsoku/>
        <w:wordWrap/>
        <w:overflowPunct/>
        <w:topLinePunct w:val="0"/>
        <w:autoSpaceDE/>
        <w:autoSpaceDN/>
        <w:bidi w:val="0"/>
        <w:adjustRightInd/>
        <w:snapToGrid/>
        <w:spacing w:line="500" w:lineRule="exact"/>
        <w:ind w:left="0" w:leftChars="0" w:firstLine="444" w:firstLineChars="2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1.心理健康咨询师开展个别心理辅导的场所。主要通过谈话、绘画、游戏等方式，采用认知、行为方面的心理咨询与辅导技巧，解决个体出现的心理困惑或问题。</w:t>
      </w:r>
    </w:p>
    <w:p w14:paraId="38CF59B5">
      <w:pPr>
        <w:keepNext w:val="0"/>
        <w:keepLines w:val="0"/>
        <w:pageBreakBefore w:val="0"/>
        <w:widowControl w:val="0"/>
        <w:kinsoku/>
        <w:wordWrap/>
        <w:overflowPunct/>
        <w:topLinePunct w:val="0"/>
        <w:autoSpaceDE/>
        <w:autoSpaceDN/>
        <w:bidi w:val="0"/>
        <w:adjustRightInd/>
        <w:snapToGrid/>
        <w:spacing w:line="500" w:lineRule="exact"/>
        <w:ind w:left="0" w:leftChars="0" w:firstLine="444" w:firstLineChars="2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2.配备咨询椅、个别辅导沙盘、咨询沙发茶几、心理挂图、带锁文件柜等；</w:t>
      </w:r>
    </w:p>
    <w:p w14:paraId="7C62BAB5">
      <w:pPr>
        <w:keepNext w:val="0"/>
        <w:keepLines w:val="0"/>
        <w:pageBreakBefore w:val="0"/>
        <w:widowControl w:val="0"/>
        <w:kinsoku/>
        <w:wordWrap/>
        <w:overflowPunct/>
        <w:topLinePunct w:val="0"/>
        <w:autoSpaceDE/>
        <w:autoSpaceDN/>
        <w:bidi w:val="0"/>
        <w:adjustRightInd/>
        <w:snapToGrid/>
        <w:spacing w:line="500" w:lineRule="exact"/>
        <w:ind w:left="0" w:leftChars="0" w:firstLine="444"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spacing w:val="-9"/>
          <w:kern w:val="0"/>
          <w:sz w:val="24"/>
          <w:szCs w:val="24"/>
          <w:lang w:val="en-US" w:eastAsia="zh-CN" w:bidi="ar-SA"/>
        </w:rPr>
        <w:t>3.安静、亲切、明亮、自然的风格，墙壁搭配浅米色，地</w:t>
      </w:r>
      <w:r>
        <w:rPr>
          <w:rFonts w:hint="eastAsia" w:ascii="宋体" w:hAnsi="宋体" w:eastAsia="宋体" w:cs="宋体"/>
          <w:color w:val="auto"/>
          <w:spacing w:val="-16"/>
          <w:kern w:val="0"/>
          <w:sz w:val="24"/>
          <w:szCs w:val="24"/>
        </w:rPr>
        <w:t>面采用复合地板，耐磨、防滑。</w:t>
      </w:r>
    </w:p>
    <w:p w14:paraId="374780F1">
      <w:pPr>
        <w:keepNext w:val="0"/>
        <w:keepLines w:val="0"/>
        <w:pageBreakBefore w:val="0"/>
        <w:widowControl w:val="0"/>
        <w:kinsoku/>
        <w:wordWrap/>
        <w:overflowPunct/>
        <w:topLinePunct w:val="0"/>
        <w:autoSpaceDE/>
        <w:autoSpaceDN/>
        <w:bidi w:val="0"/>
        <w:adjustRightInd/>
        <w:snapToGrid/>
        <w:spacing w:line="500" w:lineRule="exact"/>
        <w:ind w:left="0" w:leftChars="0" w:firstLine="446" w:firstLineChars="2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b/>
          <w:bCs/>
          <w:color w:val="auto"/>
          <w:spacing w:val="-9"/>
          <w:kern w:val="0"/>
          <w:sz w:val="24"/>
          <w:szCs w:val="24"/>
          <w:lang w:val="en-US" w:eastAsia="zh-CN" w:bidi="ar-SA"/>
        </w:rPr>
        <w:t>(三)心理健康服务中心沙盘治疗室，具备以下功能和特点。</w:t>
      </w:r>
    </w:p>
    <w:p w14:paraId="02793B50">
      <w:pPr>
        <w:keepNext w:val="0"/>
        <w:keepLines w:val="0"/>
        <w:pageBreakBefore w:val="0"/>
        <w:widowControl w:val="0"/>
        <w:kinsoku/>
        <w:wordWrap/>
        <w:overflowPunct/>
        <w:topLinePunct w:val="0"/>
        <w:autoSpaceDE/>
        <w:autoSpaceDN/>
        <w:bidi w:val="0"/>
        <w:adjustRightInd/>
        <w:snapToGrid/>
        <w:spacing w:line="500" w:lineRule="exact"/>
        <w:ind w:left="0" w:leftChars="0" w:firstLine="444" w:firstLineChars="2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1.沙盘治疗室是放置心理沙盘，开展沙盘游戏的场所；</w:t>
      </w:r>
    </w:p>
    <w:p w14:paraId="63EF4357">
      <w:pPr>
        <w:keepNext w:val="0"/>
        <w:keepLines w:val="0"/>
        <w:pageBreakBefore w:val="0"/>
        <w:widowControl w:val="0"/>
        <w:kinsoku/>
        <w:wordWrap/>
        <w:overflowPunct/>
        <w:topLinePunct w:val="0"/>
        <w:autoSpaceDE/>
        <w:autoSpaceDN/>
        <w:bidi w:val="0"/>
        <w:adjustRightInd/>
        <w:snapToGrid/>
        <w:spacing w:line="500" w:lineRule="exact"/>
        <w:ind w:left="0" w:leftChars="0" w:firstLine="444"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spacing w:val="-9"/>
          <w:kern w:val="0"/>
          <w:sz w:val="24"/>
          <w:szCs w:val="24"/>
          <w:lang w:val="en-US" w:eastAsia="zh-CN" w:bidi="ar-SA"/>
        </w:rPr>
        <w:t>2.沙盘游戏是根据荣格的分析心理学的心像和象征理论建立起来的一种心</w:t>
      </w:r>
      <w:r>
        <w:rPr>
          <w:rFonts w:hint="eastAsia" w:ascii="宋体" w:hAnsi="宋体" w:eastAsia="宋体" w:cs="宋体"/>
          <w:color w:val="auto"/>
          <w:spacing w:val="-8"/>
          <w:kern w:val="0"/>
          <w:sz w:val="24"/>
          <w:szCs w:val="24"/>
        </w:rPr>
        <w:t>理治疗方法。沙盘游戏是针对情感丰富的适应</w:t>
      </w:r>
      <w:r>
        <w:rPr>
          <w:rFonts w:hint="eastAsia" w:ascii="宋体" w:hAnsi="宋体" w:eastAsia="宋体" w:cs="宋体"/>
          <w:color w:val="auto"/>
          <w:spacing w:val="-7"/>
          <w:kern w:val="0"/>
          <w:sz w:val="24"/>
          <w:szCs w:val="24"/>
        </w:rPr>
        <w:t>人群设计的行为表达性辅导技术，借助沙盘，以游戏的方式呈</w:t>
      </w:r>
      <w:r>
        <w:rPr>
          <w:rFonts w:hint="eastAsia" w:ascii="宋体" w:hAnsi="宋体" w:eastAsia="宋体" w:cs="宋体"/>
          <w:color w:val="auto"/>
          <w:spacing w:val="14"/>
          <w:kern w:val="0"/>
          <w:sz w:val="24"/>
          <w:szCs w:val="24"/>
        </w:rPr>
        <w:t xml:space="preserve"> </w:t>
      </w:r>
      <w:r>
        <w:rPr>
          <w:rFonts w:hint="eastAsia" w:ascii="宋体" w:hAnsi="宋体" w:eastAsia="宋体" w:cs="宋体"/>
          <w:color w:val="auto"/>
          <w:spacing w:val="-9"/>
          <w:kern w:val="0"/>
          <w:sz w:val="24"/>
          <w:szCs w:val="24"/>
        </w:rPr>
        <w:t>现其内心的人际互动，进而了解内心情感与情绪的真实状况，</w:t>
      </w:r>
      <w:r>
        <w:rPr>
          <w:rFonts w:hint="eastAsia" w:ascii="宋体" w:hAnsi="宋体" w:eastAsia="宋体" w:cs="宋体"/>
          <w:color w:val="auto"/>
          <w:spacing w:val="-16"/>
          <w:kern w:val="0"/>
          <w:sz w:val="24"/>
          <w:szCs w:val="24"/>
        </w:rPr>
        <w:t>并使之在游戏过程产生创伤愈合的效果；</w:t>
      </w:r>
    </w:p>
    <w:p w14:paraId="3E845B83">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42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spacing w:val="-15"/>
          <w:kern w:val="0"/>
          <w:sz w:val="24"/>
          <w:szCs w:val="24"/>
        </w:rPr>
        <w:t>3.配备沙盘游戏套装、咨询座凳、心理挂图等；</w:t>
      </w:r>
    </w:p>
    <w:p w14:paraId="5CF390A6">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456"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spacing w:val="-6"/>
          <w:kern w:val="0"/>
          <w:sz w:val="24"/>
          <w:szCs w:val="24"/>
        </w:rPr>
        <w:t>4.安静、亲切、明亮、自然的风格，墙壁搭配浅米色，地</w:t>
      </w:r>
      <w:r>
        <w:rPr>
          <w:rFonts w:hint="eastAsia" w:ascii="宋体" w:hAnsi="宋体" w:eastAsia="宋体" w:cs="宋体"/>
          <w:color w:val="auto"/>
          <w:spacing w:val="-24"/>
          <w:kern w:val="0"/>
          <w:sz w:val="24"/>
          <w:szCs w:val="24"/>
        </w:rPr>
        <w:t>面采用复合地板，耐磨、防滑。</w:t>
      </w:r>
    </w:p>
    <w:p w14:paraId="183D59ED">
      <w:pPr>
        <w:keepNext w:val="0"/>
        <w:keepLines w:val="0"/>
        <w:pageBreakBefore w:val="0"/>
        <w:widowControl w:val="0"/>
        <w:kinsoku/>
        <w:wordWrap/>
        <w:overflowPunct/>
        <w:topLinePunct w:val="0"/>
        <w:autoSpaceDE/>
        <w:autoSpaceDN/>
        <w:bidi w:val="0"/>
        <w:adjustRightInd/>
        <w:snapToGrid/>
        <w:spacing w:line="500" w:lineRule="exact"/>
        <w:ind w:left="0" w:leftChars="0" w:firstLine="446" w:firstLineChars="200"/>
        <w:jc w:val="left"/>
        <w:textAlignment w:val="auto"/>
        <w:rPr>
          <w:rFonts w:hint="eastAsia" w:ascii="宋体" w:hAnsi="宋体" w:eastAsia="宋体" w:cs="宋体"/>
          <w:b/>
          <w:bCs/>
          <w:color w:val="auto"/>
          <w:spacing w:val="-9"/>
          <w:kern w:val="0"/>
          <w:sz w:val="24"/>
          <w:szCs w:val="24"/>
          <w:lang w:val="en-US" w:eastAsia="zh-CN" w:bidi="ar-SA"/>
        </w:rPr>
      </w:pPr>
      <w:r>
        <w:rPr>
          <w:rFonts w:hint="eastAsia" w:ascii="宋体" w:hAnsi="宋体" w:eastAsia="宋体" w:cs="宋体"/>
          <w:b/>
          <w:bCs/>
          <w:color w:val="auto"/>
          <w:spacing w:val="-9"/>
          <w:kern w:val="0"/>
          <w:sz w:val="24"/>
          <w:szCs w:val="24"/>
          <w:lang w:val="en-US" w:eastAsia="zh-CN" w:bidi="ar-SA"/>
        </w:rPr>
        <w:t>(四)心理健康服务中心情绪宣泄室，具备以下功能和特点。</w:t>
      </w:r>
    </w:p>
    <w:p w14:paraId="2C70C87D">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222" w:firstLineChars="1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1.放松宣泄室的作用就是将消极情绪及时排解，这样不但使情绪得到了缓解，并且可以避免出现暴力侵犯。</w:t>
      </w:r>
    </w:p>
    <w:p w14:paraId="75960139">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222" w:firstLineChars="1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2.配备 VR心理单车、VR放松训练系统，体感互动宣泄系统，心理挂图等；</w:t>
      </w:r>
    </w:p>
    <w:p w14:paraId="57CCDDCC">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222" w:firstLineChars="1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3.明亮、自然、隔音的风格，墙壁搭配浅米色，地面采用复合地板，耐磨、防滑。</w:t>
      </w:r>
    </w:p>
    <w:p w14:paraId="44AD5EFB">
      <w:pPr>
        <w:keepNext w:val="0"/>
        <w:keepLines w:val="0"/>
        <w:pageBreakBefore w:val="0"/>
        <w:widowControl w:val="0"/>
        <w:kinsoku/>
        <w:wordWrap/>
        <w:overflowPunct/>
        <w:topLinePunct w:val="0"/>
        <w:autoSpaceDE/>
        <w:autoSpaceDN/>
        <w:bidi w:val="0"/>
        <w:adjustRightInd/>
        <w:snapToGrid/>
        <w:spacing w:line="500" w:lineRule="exact"/>
        <w:ind w:left="0" w:leftChars="0" w:firstLine="434" w:firstLineChars="200"/>
        <w:jc w:val="left"/>
        <w:textAlignment w:val="auto"/>
        <w:rPr>
          <w:rFonts w:hint="eastAsia" w:ascii="宋体" w:hAnsi="宋体" w:eastAsia="宋体" w:cs="宋体"/>
          <w:b/>
          <w:bCs/>
          <w:color w:val="auto"/>
          <w:spacing w:val="-9"/>
          <w:kern w:val="0"/>
          <w:sz w:val="24"/>
          <w:szCs w:val="24"/>
          <w:lang w:val="en-US" w:eastAsia="zh-CN" w:bidi="ar-SA"/>
        </w:rPr>
      </w:pPr>
      <w:r>
        <w:rPr>
          <w:rFonts w:hint="eastAsia" w:ascii="宋体" w:hAnsi="宋体" w:eastAsia="宋体" w:cs="宋体"/>
          <w:b/>
          <w:bCs/>
          <w:color w:val="auto"/>
          <w:spacing w:val="-12"/>
          <w:kern w:val="0"/>
          <w:sz w:val="24"/>
          <w:szCs w:val="24"/>
        </w:rPr>
        <w:t>(五)</w:t>
      </w:r>
      <w:r>
        <w:rPr>
          <w:rFonts w:hint="eastAsia" w:ascii="宋体" w:hAnsi="宋体" w:eastAsia="宋体" w:cs="宋体"/>
          <w:b/>
          <w:bCs/>
          <w:color w:val="auto"/>
          <w:spacing w:val="-9"/>
          <w:kern w:val="0"/>
          <w:sz w:val="24"/>
          <w:szCs w:val="24"/>
          <w:lang w:val="en-US" w:eastAsia="zh-CN" w:bidi="ar-SA"/>
        </w:rPr>
        <w:t>心理健康服务中心音乐放松室，具备以下功能和特点。</w:t>
      </w:r>
    </w:p>
    <w:p w14:paraId="31AF0B07">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222" w:firstLineChars="1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1.依据音乐治疗学原理，结合音乐放松反馈设备和心理学视听资料等，充分调用听觉、视觉、动觉和触觉等多种通道，通过音乐、图片、视频、游戏等媒介影响人的心理和生理状况，借助音乐引导、自我暗示、放松训练等方法来调解人的情绪和行为，消除心理、社会因素所造成的紧张、焦虑、忧郁、恐怖等不良心理状态，克服睡眠障碍，促进身心放松提高应激能力，最终达到身心和谐统一的状态；</w:t>
      </w:r>
    </w:p>
    <w:p w14:paraId="14EDA889">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222" w:firstLineChars="1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2.配备体感音波放松椅、3D零重力放松椅，脑波反馈放松训练系统，心理挂图等；</w:t>
      </w:r>
    </w:p>
    <w:p w14:paraId="4A3CDD99">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222" w:firstLineChars="1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3.明亮、自然的风格，墙壁搭配浅米色，地面采用复合地板，耐磨、防滑。</w:t>
      </w:r>
    </w:p>
    <w:p w14:paraId="22049A93">
      <w:pPr>
        <w:keepNext w:val="0"/>
        <w:keepLines w:val="0"/>
        <w:pageBreakBefore w:val="0"/>
        <w:widowControl w:val="0"/>
        <w:kinsoku/>
        <w:wordWrap/>
        <w:overflowPunct/>
        <w:topLinePunct w:val="0"/>
        <w:autoSpaceDE/>
        <w:autoSpaceDN/>
        <w:bidi w:val="0"/>
        <w:adjustRightInd/>
        <w:snapToGrid/>
        <w:spacing w:line="500" w:lineRule="exact"/>
        <w:ind w:left="0" w:leftChars="0" w:firstLine="446" w:firstLineChars="200"/>
        <w:jc w:val="left"/>
        <w:textAlignment w:val="auto"/>
        <w:rPr>
          <w:rFonts w:hint="eastAsia" w:ascii="宋体" w:hAnsi="宋体" w:eastAsia="宋体" w:cs="宋体"/>
          <w:b/>
          <w:bCs/>
          <w:color w:val="auto"/>
          <w:spacing w:val="-9"/>
          <w:kern w:val="0"/>
          <w:sz w:val="24"/>
          <w:szCs w:val="24"/>
          <w:lang w:val="en-US" w:eastAsia="zh-CN" w:bidi="ar-SA"/>
        </w:rPr>
      </w:pPr>
      <w:r>
        <w:rPr>
          <w:rFonts w:hint="eastAsia" w:ascii="宋体" w:hAnsi="宋体" w:eastAsia="宋体" w:cs="宋体"/>
          <w:b/>
          <w:bCs/>
          <w:color w:val="auto"/>
          <w:spacing w:val="-9"/>
          <w:kern w:val="0"/>
          <w:sz w:val="24"/>
          <w:szCs w:val="24"/>
          <w:lang w:val="en-US" w:eastAsia="zh-CN" w:bidi="ar-SA"/>
        </w:rPr>
        <w:t>(六)心理健康服务中心团体活动室，具备以下功能和特点。</w:t>
      </w:r>
    </w:p>
    <w:p w14:paraId="4914E332">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222" w:firstLineChars="1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1.团体是一个神奇的圆圈， 一群人围坐在一起，经过一段时间密集的活动，每个人都会产生一些改变，这是团体令人着 迷的地方。在团体中，个体被接纳被包容，有机会充分表现自己，练习人际行为，探讨认知的合理性，宣泄和整理情绪。在领导者的催化及成员的互动反馈下，个体的知、情、意得以伸展整合，成长的障碍获得排除，复原的力量得以充分展现。</w:t>
      </w:r>
    </w:p>
    <w:p w14:paraId="71BAC3BA">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222" w:firstLineChars="1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2.格调：轻松、健康、开放、具有成人的平等性；</w:t>
      </w:r>
    </w:p>
    <w:p w14:paraId="2367773C">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222" w:firstLineChars="1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3.配备团体活动桌椅、团体心理辅导箱，教学一体机，心理挂图等；</w:t>
      </w:r>
    </w:p>
    <w:p w14:paraId="5064C85F">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222" w:firstLineChars="1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4.明亮、自然的风格，墙壁搭配暖白色，地面采用复合地板，耐磨、防滑。</w:t>
      </w:r>
    </w:p>
    <w:p w14:paraId="77BFA9EA">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446" w:firstLineChars="2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b/>
          <w:bCs/>
          <w:color w:val="auto"/>
          <w:spacing w:val="-9"/>
          <w:kern w:val="0"/>
          <w:sz w:val="24"/>
          <w:szCs w:val="24"/>
          <w:lang w:val="en-US" w:eastAsia="zh-CN" w:bidi="ar-SA"/>
        </w:rPr>
        <w:t>(七)心理健康服务中心心理测评室，具备以下功能和特点。</w:t>
      </w:r>
    </w:p>
    <w:p w14:paraId="7BB256DC">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222" w:firstLineChars="1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1.心理测评室有三个功能： 一是通过心理检测系统，普查</w:t>
      </w:r>
      <w:r>
        <w:rPr>
          <w:rFonts w:hint="eastAsia" w:ascii="宋体" w:hAnsi="宋体" w:cs="宋体"/>
          <w:color w:val="auto"/>
          <w:spacing w:val="-9"/>
          <w:kern w:val="0"/>
          <w:sz w:val="24"/>
          <w:szCs w:val="24"/>
          <w:lang w:val="en-US" w:eastAsia="zh-CN" w:bidi="ar-SA"/>
        </w:rPr>
        <w:t>J</w:t>
      </w:r>
      <w:r>
        <w:rPr>
          <w:rFonts w:hint="eastAsia" w:ascii="宋体" w:hAnsi="宋体" w:eastAsia="宋体" w:cs="宋体"/>
          <w:color w:val="auto"/>
          <w:spacing w:val="-9"/>
          <w:kern w:val="0"/>
          <w:sz w:val="24"/>
          <w:szCs w:val="24"/>
          <w:lang w:val="en-US" w:eastAsia="zh-CN" w:bidi="ar-SA"/>
        </w:rPr>
        <w:t>员心理健康状况，建立</w:t>
      </w:r>
      <w:r>
        <w:rPr>
          <w:rFonts w:hint="eastAsia" w:ascii="宋体" w:hAnsi="宋体" w:cs="宋体"/>
          <w:color w:val="auto"/>
          <w:spacing w:val="-9"/>
          <w:kern w:val="0"/>
          <w:sz w:val="24"/>
          <w:szCs w:val="24"/>
          <w:lang w:val="en-US" w:eastAsia="zh-CN" w:bidi="ar-SA"/>
        </w:rPr>
        <w:t>J</w:t>
      </w:r>
      <w:r>
        <w:rPr>
          <w:rFonts w:hint="eastAsia" w:ascii="宋体" w:hAnsi="宋体" w:eastAsia="宋体" w:cs="宋体"/>
          <w:color w:val="auto"/>
          <w:spacing w:val="-9"/>
          <w:kern w:val="0"/>
          <w:sz w:val="24"/>
          <w:szCs w:val="24"/>
          <w:lang w:val="en-US" w:eastAsia="zh-CN" w:bidi="ar-SA"/>
        </w:rPr>
        <w:t>员心理档案；二是根据测评结果，筛查个案，建立预警机制，对有心理困扰的</w:t>
      </w:r>
      <w:r>
        <w:rPr>
          <w:rFonts w:hint="eastAsia" w:ascii="宋体" w:hAnsi="宋体" w:cs="宋体"/>
          <w:color w:val="auto"/>
          <w:spacing w:val="-9"/>
          <w:kern w:val="0"/>
          <w:sz w:val="24"/>
          <w:szCs w:val="24"/>
          <w:lang w:val="en-US" w:eastAsia="zh-CN" w:bidi="ar-SA"/>
        </w:rPr>
        <w:t>J</w:t>
      </w:r>
      <w:r>
        <w:rPr>
          <w:rFonts w:hint="eastAsia" w:ascii="宋体" w:hAnsi="宋体" w:eastAsia="宋体" w:cs="宋体"/>
          <w:color w:val="auto"/>
          <w:spacing w:val="-9"/>
          <w:kern w:val="0"/>
          <w:sz w:val="24"/>
          <w:szCs w:val="24"/>
          <w:lang w:val="en-US" w:eastAsia="zh-CN" w:bidi="ar-SA"/>
        </w:rPr>
        <w:t>员进行重点关注，开展个别咨询；三是根据测评结果，寻找有相同心理困扰的学员，进行小团体心理辅导；四是评价教师心理健康教育的效果；</w:t>
      </w:r>
    </w:p>
    <w:p w14:paraId="1BB78CCB">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222" w:firstLineChars="1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2.配备心理健康服务云平台、测评桌椅、心理挂图等；</w:t>
      </w:r>
    </w:p>
    <w:p w14:paraId="607EB2C5">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222" w:firstLineChars="1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3.安静、亲切、明亮、自然的风格，墙壁搭配浅白色，地面采用复合地板，耐磨、防滑。</w:t>
      </w:r>
    </w:p>
    <w:p w14:paraId="093C4C2C">
      <w:pPr>
        <w:keepNext w:val="0"/>
        <w:keepLines w:val="0"/>
        <w:pageBreakBefore w:val="0"/>
        <w:widowControl w:val="0"/>
        <w:kinsoku/>
        <w:wordWrap/>
        <w:overflowPunct/>
        <w:topLinePunct w:val="0"/>
        <w:autoSpaceDE/>
        <w:autoSpaceDN/>
        <w:bidi w:val="0"/>
        <w:adjustRightInd/>
        <w:snapToGrid/>
        <w:spacing w:line="500" w:lineRule="exact"/>
        <w:ind w:firstLine="446" w:firstLineChars="200"/>
        <w:jc w:val="left"/>
        <w:textAlignment w:val="auto"/>
        <w:rPr>
          <w:rFonts w:hint="eastAsia" w:ascii="宋体" w:hAnsi="宋体" w:eastAsia="宋体" w:cs="宋体"/>
          <w:b/>
          <w:bCs/>
          <w:color w:val="auto"/>
          <w:spacing w:val="-9"/>
          <w:kern w:val="0"/>
          <w:sz w:val="24"/>
          <w:szCs w:val="24"/>
          <w:lang w:val="en-US" w:eastAsia="zh-CN" w:bidi="ar-SA"/>
        </w:rPr>
      </w:pPr>
      <w:r>
        <w:rPr>
          <w:rFonts w:hint="eastAsia" w:ascii="宋体" w:hAnsi="宋体" w:eastAsia="宋体" w:cs="宋体"/>
          <w:b/>
          <w:bCs/>
          <w:color w:val="auto"/>
          <w:spacing w:val="-9"/>
          <w:kern w:val="0"/>
          <w:sz w:val="24"/>
          <w:szCs w:val="24"/>
          <w:lang w:val="en-US" w:eastAsia="zh-CN" w:bidi="ar-SA"/>
        </w:rPr>
        <w:t>(八)教育训练系统</w:t>
      </w:r>
    </w:p>
    <w:p w14:paraId="633EF12A">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222" w:firstLineChars="1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1.能与新疆</w:t>
      </w:r>
      <w:r>
        <w:rPr>
          <w:rFonts w:hint="eastAsia" w:ascii="宋体" w:hAnsi="宋体" w:cs="宋体"/>
          <w:color w:val="auto"/>
          <w:spacing w:val="-9"/>
          <w:kern w:val="0"/>
          <w:sz w:val="24"/>
          <w:szCs w:val="24"/>
          <w:lang w:val="en-US" w:eastAsia="zh-CN" w:bidi="ar-SA"/>
        </w:rPr>
        <w:t>GA</w:t>
      </w:r>
      <w:r>
        <w:rPr>
          <w:rFonts w:hint="eastAsia" w:ascii="宋体" w:hAnsi="宋体" w:eastAsia="宋体" w:cs="宋体"/>
          <w:color w:val="auto"/>
          <w:spacing w:val="-9"/>
          <w:kern w:val="0"/>
          <w:sz w:val="24"/>
          <w:szCs w:val="24"/>
          <w:lang w:val="en-US" w:eastAsia="zh-CN" w:bidi="ar-SA"/>
        </w:rPr>
        <w:t>网络学院对接互通。</w:t>
      </w:r>
    </w:p>
    <w:p w14:paraId="5EC1320F">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222" w:firstLineChars="1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2.强调实用性，能够在网络学院上开展各类</w:t>
      </w:r>
      <w:r>
        <w:rPr>
          <w:rFonts w:hint="eastAsia" w:ascii="宋体" w:hAnsi="宋体" w:cs="宋体"/>
          <w:color w:val="auto"/>
          <w:spacing w:val="-9"/>
          <w:kern w:val="0"/>
          <w:sz w:val="24"/>
          <w:szCs w:val="24"/>
          <w:lang w:val="en-US" w:eastAsia="zh-CN" w:bidi="ar-SA"/>
        </w:rPr>
        <w:t>人民</w:t>
      </w:r>
      <w:r>
        <w:rPr>
          <w:rFonts w:hint="eastAsia" w:ascii="宋体" w:hAnsi="宋体" w:eastAsia="宋体" w:cs="宋体"/>
          <w:color w:val="auto"/>
          <w:spacing w:val="-9"/>
          <w:kern w:val="0"/>
          <w:sz w:val="24"/>
          <w:szCs w:val="24"/>
          <w:lang w:val="en-US" w:eastAsia="zh-CN" w:bidi="ar-SA"/>
        </w:rPr>
        <w:t>培训、实战必训以及各类学习考试。</w:t>
      </w:r>
    </w:p>
    <w:p w14:paraId="3E57B34C">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222" w:firstLineChars="1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3.能够展现每一个</w:t>
      </w:r>
      <w:r>
        <w:rPr>
          <w:rFonts w:hint="eastAsia" w:ascii="宋体" w:hAnsi="宋体" w:cs="宋体"/>
          <w:color w:val="auto"/>
          <w:spacing w:val="-9"/>
          <w:kern w:val="0"/>
          <w:sz w:val="24"/>
          <w:szCs w:val="24"/>
          <w:lang w:val="en-US" w:eastAsia="zh-CN" w:bidi="ar-SA"/>
        </w:rPr>
        <w:t>人民</w:t>
      </w:r>
      <w:r>
        <w:rPr>
          <w:rFonts w:hint="eastAsia" w:ascii="宋体" w:hAnsi="宋体" w:eastAsia="宋体" w:cs="宋体"/>
          <w:color w:val="auto"/>
          <w:spacing w:val="-9"/>
          <w:kern w:val="0"/>
          <w:sz w:val="24"/>
          <w:szCs w:val="24"/>
          <w:lang w:val="en-US" w:eastAsia="zh-CN" w:bidi="ar-SA"/>
        </w:rPr>
        <w:t>训练历程，并形成训练档案。</w:t>
      </w:r>
    </w:p>
    <w:p w14:paraId="29C8793C">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222" w:firstLineChars="1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4.能够集中展现培训动态，微课评比、调训管理、组织管理、培训管理、教官学员管理、教学资源共享、资源分类。</w:t>
      </w:r>
    </w:p>
    <w:p w14:paraId="2F85BEC8">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222" w:firstLineChars="100"/>
        <w:jc w:val="left"/>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5.可以展现教官档案及基础信息。</w:t>
      </w:r>
    </w:p>
    <w:p w14:paraId="6BD18A39">
      <w:pPr>
        <w:pStyle w:val="2"/>
        <w:keepNext w:val="0"/>
        <w:keepLines w:val="0"/>
        <w:pageBreakBefore w:val="0"/>
        <w:widowControl w:val="0"/>
        <w:kinsoku/>
        <w:wordWrap/>
        <w:overflowPunct/>
        <w:topLinePunct w:val="0"/>
        <w:autoSpaceDE/>
        <w:autoSpaceDN/>
        <w:bidi w:val="0"/>
        <w:adjustRightInd/>
        <w:snapToGrid/>
        <w:spacing w:after="0" w:line="500" w:lineRule="exact"/>
        <w:ind w:left="0" w:leftChars="0" w:firstLine="222" w:firstLineChars="100"/>
        <w:jc w:val="left"/>
        <w:textAlignment w:val="auto"/>
        <w:rPr>
          <w:rFonts w:hint="default" w:ascii="宋体" w:hAnsi="宋体" w:eastAsia="宋体" w:cs="宋体"/>
          <w:color w:val="auto"/>
          <w:spacing w:val="-9"/>
          <w:kern w:val="0"/>
          <w:sz w:val="24"/>
          <w:szCs w:val="24"/>
          <w:lang w:val="en-US" w:eastAsia="zh-CN" w:bidi="ar-SA"/>
        </w:rPr>
      </w:pPr>
      <w:r>
        <w:rPr>
          <w:rFonts w:hint="eastAsia" w:ascii="宋体" w:hAnsi="宋体" w:cs="宋体"/>
          <w:color w:val="auto"/>
          <w:spacing w:val="-9"/>
          <w:kern w:val="0"/>
          <w:sz w:val="24"/>
          <w:szCs w:val="24"/>
          <w:lang w:val="en-US" w:eastAsia="zh-CN" w:bidi="ar-SA"/>
        </w:rPr>
        <w:t>6.详细需求及实现功能见说明</w:t>
      </w:r>
    </w:p>
    <w:p w14:paraId="3AA65A89">
      <w:pPr>
        <w:keepNext w:val="0"/>
        <w:keepLines w:val="0"/>
        <w:pageBreakBefore w:val="0"/>
        <w:widowControl w:val="0"/>
        <w:kinsoku/>
        <w:wordWrap/>
        <w:overflowPunct/>
        <w:topLinePunct w:val="0"/>
        <w:autoSpaceDE/>
        <w:autoSpaceDN/>
        <w:bidi w:val="0"/>
        <w:adjustRightInd/>
        <w:snapToGrid/>
        <w:spacing w:line="560" w:lineRule="exact"/>
        <w:ind w:firstLine="446" w:firstLineChars="200"/>
        <w:textAlignment w:val="auto"/>
        <w:rPr>
          <w:rFonts w:hint="eastAsia" w:ascii="宋体" w:hAnsi="宋体" w:eastAsia="宋体" w:cs="宋体"/>
          <w:b/>
          <w:bCs/>
          <w:color w:val="auto"/>
          <w:spacing w:val="-9"/>
          <w:kern w:val="0"/>
          <w:sz w:val="24"/>
          <w:szCs w:val="24"/>
          <w:highlight w:val="none"/>
          <w:lang w:val="en-US" w:eastAsia="zh-CN" w:bidi="ar-SA"/>
        </w:rPr>
      </w:pPr>
      <w:r>
        <w:rPr>
          <w:rFonts w:hint="eastAsia" w:ascii="宋体" w:hAnsi="宋体" w:eastAsia="宋体" w:cs="宋体"/>
          <w:b/>
          <w:bCs/>
          <w:color w:val="auto"/>
          <w:spacing w:val="-9"/>
          <w:kern w:val="0"/>
          <w:sz w:val="24"/>
          <w:szCs w:val="24"/>
          <w:highlight w:val="none"/>
          <w:lang w:val="en-US" w:eastAsia="zh-CN" w:bidi="ar-SA"/>
        </w:rPr>
        <w:t>（</w:t>
      </w:r>
      <w:r>
        <w:rPr>
          <w:rFonts w:hint="eastAsia" w:ascii="宋体" w:hAnsi="宋体" w:cs="宋体"/>
          <w:b/>
          <w:bCs/>
          <w:color w:val="auto"/>
          <w:spacing w:val="-9"/>
          <w:kern w:val="0"/>
          <w:sz w:val="24"/>
          <w:szCs w:val="24"/>
          <w:highlight w:val="none"/>
          <w:lang w:val="en-US" w:eastAsia="zh-CN" w:bidi="ar-SA"/>
        </w:rPr>
        <w:t>九</w:t>
      </w:r>
      <w:r>
        <w:rPr>
          <w:rFonts w:hint="eastAsia" w:ascii="宋体" w:hAnsi="宋体" w:eastAsia="宋体" w:cs="宋体"/>
          <w:b/>
          <w:bCs/>
          <w:color w:val="auto"/>
          <w:spacing w:val="-9"/>
          <w:kern w:val="0"/>
          <w:sz w:val="24"/>
          <w:szCs w:val="24"/>
          <w:highlight w:val="none"/>
          <w:lang w:val="en-US" w:eastAsia="zh-CN" w:bidi="ar-SA"/>
        </w:rPr>
        <w:t xml:space="preserve">）心理健康功能室及系统   </w:t>
      </w:r>
    </w:p>
    <w:p w14:paraId="31A1FFD8">
      <w:pPr>
        <w:keepNext w:val="0"/>
        <w:keepLines w:val="0"/>
        <w:pageBreakBefore w:val="0"/>
        <w:widowControl w:val="0"/>
        <w:kinsoku/>
        <w:wordWrap/>
        <w:overflowPunct/>
        <w:topLinePunct w:val="0"/>
        <w:autoSpaceDE/>
        <w:autoSpaceDN/>
        <w:bidi w:val="0"/>
        <w:adjustRightInd/>
        <w:snapToGrid/>
        <w:spacing w:line="560" w:lineRule="exact"/>
        <w:ind w:firstLine="444" w:firstLineChars="200"/>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highlight w:val="none"/>
          <w:lang w:val="en-US" w:eastAsia="zh-CN" w:bidi="ar-SA"/>
        </w:rPr>
        <w:t>（1）对本项目的心理咨询室的设计</w:t>
      </w:r>
      <w:r>
        <w:rPr>
          <w:rFonts w:hint="eastAsia" w:ascii="宋体" w:hAnsi="宋体" w:eastAsia="宋体" w:cs="宋体"/>
          <w:color w:val="auto"/>
          <w:spacing w:val="-9"/>
          <w:kern w:val="0"/>
          <w:sz w:val="24"/>
          <w:szCs w:val="24"/>
          <w:lang w:val="en-US" w:eastAsia="zh-CN" w:bidi="ar-SA"/>
        </w:rPr>
        <w:t>和实施过程有清楚的理解，能够对</w:t>
      </w:r>
      <w:r>
        <w:rPr>
          <w:rFonts w:hint="eastAsia" w:ascii="宋体" w:hAnsi="宋体" w:cs="宋体"/>
          <w:color w:val="auto"/>
          <w:spacing w:val="-9"/>
          <w:kern w:val="0"/>
          <w:sz w:val="24"/>
          <w:szCs w:val="24"/>
          <w:lang w:val="en-US" w:eastAsia="zh-CN" w:bidi="ar-SA"/>
        </w:rPr>
        <w:t>GA</w:t>
      </w:r>
      <w:r>
        <w:rPr>
          <w:rFonts w:hint="eastAsia" w:ascii="宋体" w:hAnsi="宋体" w:eastAsia="宋体" w:cs="宋体"/>
          <w:color w:val="auto"/>
          <w:spacing w:val="-9"/>
          <w:kern w:val="0"/>
          <w:sz w:val="24"/>
          <w:szCs w:val="24"/>
          <w:lang w:val="en-US" w:eastAsia="zh-CN" w:bidi="ar-SA"/>
        </w:rPr>
        <w:t>教育网络学习平台部署和心理咨询室软件功能对接提出具体详细的实施方案。</w:t>
      </w:r>
    </w:p>
    <w:p w14:paraId="1112441E">
      <w:pPr>
        <w:keepNext w:val="0"/>
        <w:keepLines w:val="0"/>
        <w:pageBreakBefore w:val="0"/>
        <w:widowControl w:val="0"/>
        <w:kinsoku/>
        <w:wordWrap/>
        <w:overflowPunct/>
        <w:topLinePunct w:val="0"/>
        <w:autoSpaceDE/>
        <w:autoSpaceDN/>
        <w:bidi w:val="0"/>
        <w:adjustRightInd/>
        <w:snapToGrid/>
        <w:spacing w:line="560" w:lineRule="exact"/>
        <w:ind w:firstLine="444" w:firstLineChars="200"/>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（2）能够对</w:t>
      </w:r>
      <w:r>
        <w:rPr>
          <w:rFonts w:hint="eastAsia" w:ascii="宋体" w:hAnsi="宋体" w:cs="宋体"/>
          <w:color w:val="auto"/>
          <w:spacing w:val="-9"/>
          <w:kern w:val="0"/>
          <w:sz w:val="24"/>
          <w:szCs w:val="24"/>
          <w:lang w:val="en-US" w:eastAsia="zh-CN" w:bidi="ar-SA"/>
        </w:rPr>
        <w:t>GA</w:t>
      </w:r>
      <w:r>
        <w:rPr>
          <w:rFonts w:hint="eastAsia" w:ascii="宋体" w:hAnsi="宋体" w:eastAsia="宋体" w:cs="宋体"/>
          <w:color w:val="auto"/>
          <w:spacing w:val="-9"/>
          <w:kern w:val="0"/>
          <w:sz w:val="24"/>
          <w:szCs w:val="24"/>
          <w:lang w:val="en-US" w:eastAsia="zh-CN" w:bidi="ar-SA"/>
        </w:rPr>
        <w:t>教育网络学习平台和非身体接触式体检机对接提出具体方案。</w:t>
      </w:r>
    </w:p>
    <w:p w14:paraId="7A212BA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44" w:firstLineChars="200"/>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（3）项目需求和整体架构理解准确，每个业务模块能够按照招标需求，设计符合要求的功能流程图，且对每个功能点进行详细描述。方案设计和功能流程图必须满足有关安全要求和实际业务需求。</w:t>
      </w:r>
    </w:p>
    <w:p w14:paraId="21906641">
      <w:pPr>
        <w:pStyle w:val="2"/>
        <w:keepNext w:val="0"/>
        <w:keepLines w:val="0"/>
        <w:pageBreakBefore w:val="0"/>
        <w:widowControl w:val="0"/>
        <w:kinsoku/>
        <w:wordWrap/>
        <w:overflowPunct/>
        <w:topLinePunct w:val="0"/>
        <w:autoSpaceDE/>
        <w:autoSpaceDN/>
        <w:bidi w:val="0"/>
        <w:adjustRightInd/>
        <w:snapToGrid/>
        <w:spacing w:line="560" w:lineRule="exact"/>
        <w:ind w:firstLine="446" w:firstLineChars="200"/>
        <w:textAlignment w:val="auto"/>
        <w:rPr>
          <w:rFonts w:hint="eastAsia" w:ascii="宋体" w:hAnsi="宋体" w:eastAsia="宋体" w:cs="宋体"/>
          <w:b/>
          <w:bCs/>
          <w:color w:val="auto"/>
          <w:spacing w:val="-9"/>
          <w:kern w:val="0"/>
          <w:sz w:val="24"/>
          <w:szCs w:val="24"/>
          <w:lang w:val="en-US" w:eastAsia="zh-CN" w:bidi="ar-SA"/>
        </w:rPr>
      </w:pPr>
      <w:r>
        <w:rPr>
          <w:rFonts w:hint="eastAsia" w:ascii="宋体" w:hAnsi="宋体" w:eastAsia="宋体" w:cs="宋体"/>
          <w:b/>
          <w:bCs/>
          <w:color w:val="auto"/>
          <w:spacing w:val="-9"/>
          <w:kern w:val="0"/>
          <w:sz w:val="24"/>
          <w:szCs w:val="24"/>
          <w:lang w:val="en-US" w:eastAsia="zh-CN" w:bidi="ar-SA"/>
        </w:rPr>
        <w:t>（十）非身体接触式体检机</w:t>
      </w:r>
    </w:p>
    <w:p w14:paraId="25A1CA2D">
      <w:pPr>
        <w:pStyle w:val="2"/>
        <w:keepNext w:val="0"/>
        <w:keepLines w:val="0"/>
        <w:pageBreakBefore w:val="0"/>
        <w:widowControl w:val="0"/>
        <w:kinsoku/>
        <w:wordWrap/>
        <w:overflowPunct/>
        <w:topLinePunct w:val="0"/>
        <w:autoSpaceDE/>
        <w:autoSpaceDN/>
        <w:bidi w:val="0"/>
        <w:adjustRightInd/>
        <w:snapToGrid/>
        <w:spacing w:line="560" w:lineRule="exact"/>
        <w:ind w:firstLine="446" w:firstLineChars="200"/>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b/>
          <w:bCs/>
          <w:color w:val="auto"/>
          <w:spacing w:val="-9"/>
          <w:kern w:val="0"/>
          <w:sz w:val="24"/>
          <w:szCs w:val="24"/>
          <w:lang w:val="en-US" w:eastAsia="zh-CN" w:bidi="ar-SA"/>
        </w:rPr>
        <w:t>（1）非接触式健康引擎：</w:t>
      </w:r>
      <w:r>
        <w:rPr>
          <w:rFonts w:hint="eastAsia" w:ascii="宋体" w:hAnsi="宋体" w:eastAsia="宋体" w:cs="宋体"/>
          <w:color w:val="auto"/>
          <w:spacing w:val="-9"/>
          <w:kern w:val="0"/>
          <w:sz w:val="24"/>
          <w:szCs w:val="24"/>
          <w:lang w:val="en-US" w:eastAsia="zh-CN" w:bidi="ar-SA"/>
        </w:rPr>
        <w:t>通过摄像头捕捉图像，以非接触的方式、利用独有的图像处理算法获取被测人不能主观控制的生理指标，并分析出对象的表情、年龄段、性别等生理特征，然后利用人工智能技术对这些指标进行多模融合计算并得出对象的情绪反应，如心理紧张程度等。该技术可以提供可信、可量化的生理、心理指标及疾病识别结果，并赋能不同场景。以目前全球领先的人工智能技术作为突破口，通过非接触式的方式，应用普通摄像头或生物雷达波对人体进行监测，可检测出人的心率PPG图，并逆向分析出HRV（心率变异性）、BRV（呼吸变异性）、心率、血压等30多项的生理指标。</w:t>
      </w:r>
    </w:p>
    <w:p w14:paraId="23F48984">
      <w:pPr>
        <w:pStyle w:val="2"/>
        <w:keepNext w:val="0"/>
        <w:keepLines w:val="0"/>
        <w:pageBreakBefore w:val="0"/>
        <w:widowControl w:val="0"/>
        <w:kinsoku/>
        <w:wordWrap/>
        <w:overflowPunct/>
        <w:topLinePunct w:val="0"/>
        <w:autoSpaceDE/>
        <w:autoSpaceDN/>
        <w:bidi w:val="0"/>
        <w:adjustRightInd/>
        <w:snapToGrid/>
        <w:spacing w:line="560" w:lineRule="exact"/>
        <w:ind w:firstLine="446" w:firstLineChars="200"/>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b/>
          <w:bCs/>
          <w:color w:val="auto"/>
          <w:spacing w:val="-9"/>
          <w:kern w:val="0"/>
          <w:sz w:val="24"/>
          <w:szCs w:val="24"/>
          <w:lang w:val="en-US" w:eastAsia="zh-CN" w:bidi="ar-SA"/>
        </w:rPr>
        <w:t>（2）非接触式健康客户端：</w:t>
      </w:r>
      <w:r>
        <w:rPr>
          <w:rFonts w:hint="eastAsia" w:ascii="宋体" w:hAnsi="宋体" w:eastAsia="宋体" w:cs="宋体"/>
          <w:color w:val="auto"/>
          <w:spacing w:val="-9"/>
          <w:kern w:val="0"/>
          <w:sz w:val="24"/>
          <w:szCs w:val="24"/>
          <w:lang w:val="en-US" w:eastAsia="zh-CN" w:bidi="ar-SA"/>
        </w:rPr>
        <w:t>智能的个人检测端，操作简单快捷，90秒时间即可输出11项健康检测结果，并给检测人提供专业的10项健康风险预警与分析。为干</w:t>
      </w:r>
      <w:r>
        <w:rPr>
          <w:rFonts w:hint="eastAsia" w:ascii="宋体" w:hAnsi="宋体" w:cs="宋体"/>
          <w:color w:val="auto"/>
          <w:spacing w:val="-9"/>
          <w:kern w:val="0"/>
          <w:sz w:val="24"/>
          <w:szCs w:val="24"/>
          <w:lang w:val="en-US" w:eastAsia="zh-CN" w:bidi="ar-SA"/>
        </w:rPr>
        <w:t>J</w:t>
      </w:r>
      <w:r>
        <w:rPr>
          <w:rFonts w:hint="eastAsia" w:ascii="宋体" w:hAnsi="宋体" w:eastAsia="宋体" w:cs="宋体"/>
          <w:color w:val="auto"/>
          <w:spacing w:val="-9"/>
          <w:kern w:val="0"/>
          <w:sz w:val="24"/>
          <w:szCs w:val="24"/>
          <w:lang w:val="en-US" w:eastAsia="zh-CN" w:bidi="ar-SA"/>
        </w:rPr>
        <w:t>个人的指标变化趋势提供对比，提供有益建议，发现隐患及时处理和就医，防患于未然。</w:t>
      </w:r>
    </w:p>
    <w:p w14:paraId="78F04D84">
      <w:pPr>
        <w:pStyle w:val="2"/>
        <w:keepNext w:val="0"/>
        <w:keepLines w:val="0"/>
        <w:pageBreakBefore w:val="0"/>
        <w:widowControl w:val="0"/>
        <w:kinsoku/>
        <w:wordWrap/>
        <w:overflowPunct/>
        <w:topLinePunct w:val="0"/>
        <w:autoSpaceDE/>
        <w:autoSpaceDN/>
        <w:bidi w:val="0"/>
        <w:adjustRightInd/>
        <w:snapToGrid/>
        <w:spacing w:line="560" w:lineRule="exact"/>
        <w:ind w:firstLine="446" w:firstLineChars="200"/>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b/>
          <w:bCs/>
          <w:color w:val="auto"/>
          <w:spacing w:val="-9"/>
          <w:kern w:val="0"/>
          <w:sz w:val="24"/>
          <w:szCs w:val="24"/>
          <w:lang w:val="en-US" w:eastAsia="zh-CN" w:bidi="ar-SA"/>
        </w:rPr>
        <w:t>（3）体检机：</w:t>
      </w:r>
      <w:r>
        <w:rPr>
          <w:rFonts w:hint="eastAsia" w:ascii="宋体" w:hAnsi="宋体" w:eastAsia="宋体" w:cs="宋体"/>
          <w:color w:val="auto"/>
          <w:spacing w:val="-9"/>
          <w:kern w:val="0"/>
          <w:sz w:val="24"/>
          <w:szCs w:val="24"/>
          <w:lang w:val="en-US" w:eastAsia="zh-CN" w:bidi="ar-SA"/>
        </w:rPr>
        <w:t>1.身高测量：身高测量范围：70-210CM，精度±0.5CM；采用高精度传感器。。2.体重测量：体重测量范围：1-250KG，精度±0.1KG，精密平衡梁式压力传感器。3.体温检测（红外）：测量范围：(体温模式)：32.0℃-42.5℃ 。测试精准:±0.2℃。测试部位:额头、手窝、耳后根。4.非接触测量心率，并逆向分析出HRV（心率变异性）、BRV（呼吸变异性）、心率、血压等30多项的生理指标一体机设计、安装维护简单，安装移动轮，移动方便。 5.全程语音引导自助操作，刷身份证（IC卡）、学生卡（NFC卡）、或微信扫码建档测量。 6.15.6英寸显示屏 。7.电容触控，易操作。8.高清摄像头，拍照（可支持人脸识别）。9.身份证读卡器：符合居民身份证阅读器通用技术要求，兼容ISO14443（TypeB）标准；采用非接触式IC卡技术，与计算机或其它设备连接可用于读取居民身份证专用芯片内相关信息10.宽动态200w。11.控制主机</w:t>
      </w:r>
      <w:r>
        <w:rPr>
          <w:rFonts w:hint="eastAsia" w:ascii="宋体" w:hAnsi="宋体" w:eastAsia="宋体" w:cs="宋体"/>
          <w:color w:val="auto"/>
          <w:spacing w:val="-9"/>
          <w:kern w:val="0"/>
          <w:sz w:val="24"/>
          <w:szCs w:val="24"/>
          <w:highlight w:val="none"/>
          <w:lang w:val="en-US" w:eastAsia="zh-CN" w:bidi="ar-SA"/>
        </w:rPr>
        <w:t>：安卓系统7.0，</w:t>
      </w:r>
      <w:r>
        <w:rPr>
          <w:rFonts w:hint="eastAsia" w:ascii="宋体" w:hAnsi="宋体" w:eastAsia="宋体" w:cs="宋体"/>
          <w:color w:val="auto"/>
          <w:spacing w:val="-9"/>
          <w:kern w:val="0"/>
          <w:sz w:val="24"/>
          <w:szCs w:val="24"/>
          <w:lang w:val="en-US" w:eastAsia="zh-CN" w:bidi="ar-SA"/>
        </w:rPr>
        <w:t>RK3288，4核CPU，主频1.8 GHZ，2GB内存，8G存储。12.健康体检机控制台：高度集成一体化设计，将各检测设备入到终端内成为一个整体。设备安装部署简单，只需接入电源和网络就可展开工作。安装移动轮，具备移动功能。13.触摸显示屏：显示规格15.6英寸。显示比例16：9。电容式触摸。分辨率1920 (H) *1080 (V)。工作环境： 0 ~ 50 °C。</w:t>
      </w:r>
    </w:p>
    <w:p w14:paraId="4B8488CB">
      <w:pPr>
        <w:pStyle w:val="2"/>
        <w:keepNext w:val="0"/>
        <w:keepLines w:val="0"/>
        <w:pageBreakBefore w:val="0"/>
        <w:widowControl w:val="0"/>
        <w:kinsoku/>
        <w:wordWrap/>
        <w:overflowPunct/>
        <w:topLinePunct w:val="0"/>
        <w:autoSpaceDE/>
        <w:autoSpaceDN/>
        <w:bidi w:val="0"/>
        <w:adjustRightInd/>
        <w:snapToGrid/>
        <w:spacing w:line="560" w:lineRule="exact"/>
        <w:ind w:firstLine="446" w:firstLineChars="200"/>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b/>
          <w:bCs/>
          <w:color w:val="auto"/>
          <w:spacing w:val="-9"/>
          <w:kern w:val="0"/>
          <w:sz w:val="24"/>
          <w:szCs w:val="24"/>
          <w:lang w:val="en-US" w:eastAsia="zh-CN" w:bidi="ar-SA"/>
        </w:rPr>
        <w:t>（4）生理健康管理系统:</w:t>
      </w:r>
      <w:r>
        <w:rPr>
          <w:rFonts w:hint="eastAsia" w:ascii="宋体" w:hAnsi="宋体" w:eastAsia="宋体" w:cs="宋体"/>
          <w:color w:val="auto"/>
          <w:spacing w:val="-9"/>
          <w:kern w:val="0"/>
          <w:sz w:val="24"/>
          <w:szCs w:val="24"/>
          <w:lang w:val="en-US" w:eastAsia="zh-CN" w:bidi="ar-SA"/>
        </w:rPr>
        <w:t>包括生理健康指标管理，生理健康档案管理，基础健康风险筛查。</w:t>
      </w:r>
    </w:p>
    <w:p w14:paraId="001078D4">
      <w:pPr>
        <w:keepNext w:val="0"/>
        <w:keepLines w:val="0"/>
        <w:pageBreakBefore w:val="0"/>
        <w:widowControl w:val="0"/>
        <w:kinsoku/>
        <w:wordWrap/>
        <w:overflowPunct/>
        <w:topLinePunct w:val="0"/>
        <w:autoSpaceDE/>
        <w:autoSpaceDN/>
        <w:bidi w:val="0"/>
        <w:adjustRightInd/>
        <w:snapToGrid/>
        <w:spacing w:line="500" w:lineRule="exact"/>
        <w:ind w:left="0" w:leftChars="0"/>
        <w:jc w:val="left"/>
        <w:textAlignment w:val="auto"/>
        <w:outlineLvl w:val="0"/>
        <w:rPr>
          <w:rFonts w:hint="eastAsia" w:ascii="宋体" w:hAnsi="宋体" w:eastAsia="宋体" w:cs="宋体"/>
          <w:b/>
          <w:bCs/>
          <w:color w:val="auto"/>
          <w:spacing w:val="-9"/>
          <w:kern w:val="0"/>
          <w:sz w:val="24"/>
          <w:szCs w:val="24"/>
          <w:lang w:val="en-US" w:eastAsia="zh-CN" w:bidi="ar-SA"/>
        </w:rPr>
      </w:pPr>
      <w:r>
        <w:rPr>
          <w:rFonts w:hint="eastAsia" w:ascii="宋体" w:hAnsi="宋体" w:cs="宋体"/>
          <w:b/>
          <w:bCs/>
          <w:color w:val="auto"/>
          <w:spacing w:val="-9"/>
          <w:kern w:val="0"/>
          <w:sz w:val="24"/>
          <w:szCs w:val="24"/>
          <w:lang w:val="en-US" w:eastAsia="zh-CN" w:bidi="ar-SA"/>
        </w:rPr>
        <w:t>二</w:t>
      </w:r>
      <w:r>
        <w:rPr>
          <w:rFonts w:hint="eastAsia" w:ascii="宋体" w:hAnsi="宋体" w:eastAsia="宋体" w:cs="宋体"/>
          <w:b/>
          <w:bCs/>
          <w:color w:val="auto"/>
          <w:spacing w:val="-9"/>
          <w:kern w:val="0"/>
          <w:sz w:val="24"/>
          <w:szCs w:val="24"/>
          <w:lang w:val="en-US" w:eastAsia="zh-CN" w:bidi="ar-SA"/>
        </w:rPr>
        <w:t>、装修改造和设计</w:t>
      </w:r>
    </w:p>
    <w:p w14:paraId="77DFB7BC">
      <w:pPr>
        <w:pStyle w:val="2"/>
        <w:keepNext w:val="0"/>
        <w:keepLines w:val="0"/>
        <w:pageBreakBefore w:val="0"/>
        <w:widowControl w:val="0"/>
        <w:kinsoku/>
        <w:wordWrap/>
        <w:overflowPunct/>
        <w:topLinePunct w:val="0"/>
        <w:autoSpaceDE/>
        <w:autoSpaceDN/>
        <w:bidi w:val="0"/>
        <w:adjustRightInd/>
        <w:snapToGrid/>
        <w:spacing w:line="560" w:lineRule="exact"/>
        <w:ind w:firstLine="444" w:firstLineChars="200"/>
        <w:textAlignment w:val="auto"/>
        <w:rPr>
          <w:rFonts w:hint="eastAsia" w:ascii="宋体" w:hAnsi="宋体" w:eastAsia="宋体" w:cs="宋体"/>
          <w:color w:val="auto"/>
          <w:spacing w:val="-9"/>
          <w:kern w:val="0"/>
          <w:sz w:val="24"/>
          <w:szCs w:val="24"/>
          <w:lang w:val="en-US" w:eastAsia="zh-CN" w:bidi="ar-SA"/>
        </w:rPr>
      </w:pPr>
      <w:r>
        <w:rPr>
          <w:rFonts w:hint="eastAsia" w:ascii="宋体" w:hAnsi="宋体" w:eastAsia="宋体" w:cs="宋体"/>
          <w:color w:val="auto"/>
          <w:spacing w:val="-9"/>
          <w:kern w:val="0"/>
          <w:sz w:val="24"/>
          <w:szCs w:val="24"/>
          <w:lang w:val="en-US" w:eastAsia="zh-CN" w:bidi="ar-SA"/>
        </w:rPr>
        <w:t>（一）需要对提供的场地进行功能区划分设计，共设计7个功能区,即办公接待区、个别辅导室、沙盘治疗室、情绪宣泄室、音乐放松室、团体活动室、心理测评室。</w:t>
      </w:r>
    </w:p>
    <w:p w14:paraId="43E5CC1B">
      <w:pPr>
        <w:pStyle w:val="2"/>
        <w:keepNext w:val="0"/>
        <w:keepLines w:val="0"/>
        <w:pageBreakBefore w:val="0"/>
        <w:widowControl w:val="0"/>
        <w:kinsoku/>
        <w:wordWrap/>
        <w:overflowPunct/>
        <w:topLinePunct w:val="0"/>
        <w:autoSpaceDE/>
        <w:autoSpaceDN/>
        <w:bidi w:val="0"/>
        <w:adjustRightInd/>
        <w:snapToGrid/>
        <w:spacing w:line="560" w:lineRule="exact"/>
        <w:ind w:firstLine="444" w:firstLineChars="200"/>
        <w:textAlignment w:val="auto"/>
        <w:rPr>
          <w:rFonts w:hint="eastAsia" w:ascii="宋体" w:hAnsi="宋体" w:eastAsia="宋体" w:cs="宋体"/>
          <w:color w:val="auto"/>
          <w:spacing w:val="-9"/>
          <w:kern w:val="0"/>
          <w:sz w:val="24"/>
          <w:szCs w:val="24"/>
          <w:lang w:val="en-US" w:eastAsia="zh-CN" w:bidi="ar-SA"/>
        </w:rPr>
      </w:pPr>
    </w:p>
    <w:p w14:paraId="044376C1">
      <w:pPr>
        <w:pStyle w:val="2"/>
        <w:keepNext w:val="0"/>
        <w:keepLines w:val="0"/>
        <w:pageBreakBefore w:val="0"/>
        <w:widowControl w:val="0"/>
        <w:kinsoku/>
        <w:wordWrap/>
        <w:overflowPunct/>
        <w:topLinePunct w:val="0"/>
        <w:autoSpaceDE/>
        <w:autoSpaceDN/>
        <w:bidi w:val="0"/>
        <w:adjustRightInd/>
        <w:snapToGrid/>
        <w:spacing w:line="560" w:lineRule="exact"/>
        <w:ind w:firstLine="444" w:firstLineChars="200"/>
        <w:textAlignment w:val="auto"/>
        <w:rPr>
          <w:rFonts w:hint="eastAsia" w:ascii="宋体" w:hAnsi="宋体" w:eastAsia="宋体" w:cs="宋体"/>
          <w:color w:val="auto"/>
          <w:spacing w:val="-9"/>
          <w:kern w:val="0"/>
          <w:sz w:val="24"/>
          <w:szCs w:val="24"/>
          <w:lang w:val="en-US" w:eastAsia="zh-CN" w:bidi="ar-SA"/>
        </w:rPr>
      </w:pPr>
    </w:p>
    <w:p w14:paraId="64A0681C">
      <w:pPr>
        <w:pStyle w:val="2"/>
        <w:keepNext w:val="0"/>
        <w:keepLines w:val="0"/>
        <w:pageBreakBefore w:val="0"/>
        <w:widowControl w:val="0"/>
        <w:kinsoku/>
        <w:wordWrap/>
        <w:overflowPunct/>
        <w:topLinePunct w:val="0"/>
        <w:autoSpaceDE/>
        <w:autoSpaceDN/>
        <w:bidi w:val="0"/>
        <w:adjustRightInd/>
        <w:snapToGrid/>
        <w:spacing w:line="560" w:lineRule="exact"/>
        <w:ind w:firstLine="444" w:firstLineChars="200"/>
        <w:textAlignment w:val="auto"/>
        <w:rPr>
          <w:rFonts w:hint="eastAsia" w:ascii="宋体" w:hAnsi="宋体" w:eastAsia="宋体" w:cs="宋体"/>
          <w:color w:val="auto"/>
          <w:spacing w:val="-9"/>
          <w:kern w:val="0"/>
          <w:sz w:val="24"/>
          <w:szCs w:val="24"/>
          <w:lang w:val="en-US" w:eastAsia="zh-CN" w:bidi="ar-SA"/>
        </w:rPr>
      </w:pPr>
    </w:p>
    <w:p w14:paraId="264E5531">
      <w:pPr>
        <w:pStyle w:val="2"/>
        <w:keepNext w:val="0"/>
        <w:keepLines w:val="0"/>
        <w:pageBreakBefore w:val="0"/>
        <w:widowControl w:val="0"/>
        <w:kinsoku/>
        <w:wordWrap/>
        <w:overflowPunct/>
        <w:topLinePunct w:val="0"/>
        <w:autoSpaceDE/>
        <w:autoSpaceDN/>
        <w:bidi w:val="0"/>
        <w:adjustRightInd/>
        <w:snapToGrid/>
        <w:spacing w:line="560" w:lineRule="exact"/>
        <w:ind w:firstLine="444" w:firstLineChars="200"/>
        <w:textAlignment w:val="auto"/>
        <w:rPr>
          <w:rFonts w:hint="eastAsia" w:ascii="宋体" w:hAnsi="宋体" w:eastAsia="宋体" w:cs="宋体"/>
          <w:color w:val="auto"/>
          <w:spacing w:val="-9"/>
          <w:kern w:val="0"/>
          <w:sz w:val="24"/>
          <w:szCs w:val="24"/>
          <w:lang w:val="en-US" w:eastAsia="zh-CN" w:bidi="ar-SA"/>
        </w:rPr>
      </w:pPr>
    </w:p>
    <w:p w14:paraId="55798EBB">
      <w:pPr>
        <w:pStyle w:val="2"/>
        <w:keepNext w:val="0"/>
        <w:keepLines w:val="0"/>
        <w:pageBreakBefore w:val="0"/>
        <w:widowControl w:val="0"/>
        <w:kinsoku/>
        <w:wordWrap/>
        <w:overflowPunct/>
        <w:topLinePunct w:val="0"/>
        <w:autoSpaceDE/>
        <w:autoSpaceDN/>
        <w:bidi w:val="0"/>
        <w:adjustRightInd/>
        <w:snapToGrid/>
        <w:spacing w:line="560" w:lineRule="exact"/>
        <w:ind w:firstLine="444" w:firstLineChars="200"/>
        <w:textAlignment w:val="auto"/>
        <w:rPr>
          <w:rFonts w:hint="eastAsia" w:ascii="宋体" w:hAnsi="宋体" w:eastAsia="宋体" w:cs="宋体"/>
          <w:color w:val="auto"/>
          <w:spacing w:val="-9"/>
          <w:kern w:val="0"/>
          <w:sz w:val="24"/>
          <w:szCs w:val="24"/>
          <w:lang w:val="en-US" w:eastAsia="zh-CN" w:bidi="ar-SA"/>
        </w:rPr>
      </w:pPr>
    </w:p>
    <w:p w14:paraId="18DEF17F">
      <w:pPr>
        <w:pStyle w:val="2"/>
        <w:keepNext w:val="0"/>
        <w:keepLines w:val="0"/>
        <w:pageBreakBefore w:val="0"/>
        <w:widowControl w:val="0"/>
        <w:kinsoku/>
        <w:wordWrap/>
        <w:overflowPunct/>
        <w:topLinePunct w:val="0"/>
        <w:autoSpaceDE/>
        <w:autoSpaceDN/>
        <w:bidi w:val="0"/>
        <w:adjustRightInd/>
        <w:snapToGrid/>
        <w:spacing w:line="560" w:lineRule="exact"/>
        <w:ind w:firstLine="444" w:firstLineChars="200"/>
        <w:textAlignment w:val="auto"/>
        <w:rPr>
          <w:rFonts w:hint="eastAsia" w:ascii="宋体" w:hAnsi="宋体" w:eastAsia="宋体" w:cs="宋体"/>
          <w:color w:val="auto"/>
          <w:spacing w:val="-9"/>
          <w:kern w:val="0"/>
          <w:sz w:val="24"/>
          <w:szCs w:val="24"/>
          <w:lang w:val="en-US" w:eastAsia="zh-CN" w:bidi="ar-SA"/>
        </w:rPr>
      </w:pPr>
    </w:p>
    <w:p w14:paraId="4B9C52E9">
      <w:pPr>
        <w:pStyle w:val="2"/>
        <w:keepNext w:val="0"/>
        <w:keepLines w:val="0"/>
        <w:pageBreakBefore w:val="0"/>
        <w:widowControl w:val="0"/>
        <w:kinsoku/>
        <w:wordWrap/>
        <w:overflowPunct/>
        <w:topLinePunct w:val="0"/>
        <w:autoSpaceDE/>
        <w:autoSpaceDN/>
        <w:bidi w:val="0"/>
        <w:adjustRightInd/>
        <w:snapToGrid/>
        <w:spacing w:line="560" w:lineRule="exact"/>
        <w:ind w:firstLine="444" w:firstLineChars="200"/>
        <w:textAlignment w:val="auto"/>
        <w:rPr>
          <w:rFonts w:hint="eastAsia" w:ascii="宋体" w:hAnsi="宋体" w:eastAsia="宋体" w:cs="宋体"/>
          <w:color w:val="auto"/>
          <w:spacing w:val="-9"/>
          <w:kern w:val="0"/>
          <w:sz w:val="24"/>
          <w:szCs w:val="24"/>
          <w:lang w:val="en-US" w:eastAsia="zh-CN" w:bidi="ar-SA"/>
        </w:rPr>
      </w:pPr>
    </w:p>
    <w:p w14:paraId="716C0F7F">
      <w:pPr>
        <w:pStyle w:val="2"/>
        <w:keepNext w:val="0"/>
        <w:keepLines w:val="0"/>
        <w:pageBreakBefore w:val="0"/>
        <w:widowControl w:val="0"/>
        <w:kinsoku/>
        <w:wordWrap/>
        <w:overflowPunct/>
        <w:topLinePunct w:val="0"/>
        <w:autoSpaceDE/>
        <w:autoSpaceDN/>
        <w:bidi w:val="0"/>
        <w:adjustRightInd/>
        <w:snapToGrid/>
        <w:spacing w:line="560" w:lineRule="exact"/>
        <w:ind w:firstLine="444" w:firstLineChars="200"/>
        <w:textAlignment w:val="auto"/>
        <w:rPr>
          <w:rFonts w:hint="eastAsia" w:ascii="宋体" w:hAnsi="宋体" w:eastAsia="宋体" w:cs="宋体"/>
          <w:color w:val="auto"/>
          <w:spacing w:val="-9"/>
          <w:kern w:val="0"/>
          <w:sz w:val="24"/>
          <w:szCs w:val="24"/>
          <w:lang w:val="en-US" w:eastAsia="zh-CN" w:bidi="ar-SA"/>
        </w:rPr>
      </w:pPr>
    </w:p>
    <w:p w14:paraId="6FA7C0ED">
      <w:pPr>
        <w:pStyle w:val="2"/>
        <w:keepNext w:val="0"/>
        <w:keepLines w:val="0"/>
        <w:pageBreakBefore w:val="0"/>
        <w:widowControl w:val="0"/>
        <w:kinsoku/>
        <w:wordWrap/>
        <w:overflowPunct/>
        <w:topLinePunct w:val="0"/>
        <w:autoSpaceDE/>
        <w:autoSpaceDN/>
        <w:bidi w:val="0"/>
        <w:adjustRightInd/>
        <w:snapToGrid/>
        <w:spacing w:line="560" w:lineRule="exact"/>
        <w:ind w:firstLine="444" w:firstLineChars="200"/>
        <w:textAlignment w:val="auto"/>
        <w:rPr>
          <w:rFonts w:hint="eastAsia" w:ascii="宋体" w:hAnsi="宋体" w:eastAsia="宋体" w:cs="宋体"/>
          <w:color w:val="auto"/>
          <w:spacing w:val="-9"/>
          <w:kern w:val="0"/>
          <w:sz w:val="24"/>
          <w:szCs w:val="24"/>
          <w:lang w:val="en-US" w:eastAsia="zh-CN" w:bidi="ar-SA"/>
        </w:rPr>
      </w:pPr>
    </w:p>
    <w:p w14:paraId="3F273889">
      <w:pPr>
        <w:pStyle w:val="2"/>
        <w:keepNext w:val="0"/>
        <w:keepLines w:val="0"/>
        <w:pageBreakBefore w:val="0"/>
        <w:widowControl w:val="0"/>
        <w:kinsoku/>
        <w:wordWrap/>
        <w:overflowPunct/>
        <w:topLinePunct w:val="0"/>
        <w:autoSpaceDE/>
        <w:autoSpaceDN/>
        <w:bidi w:val="0"/>
        <w:adjustRightInd/>
        <w:snapToGrid/>
        <w:spacing w:line="560" w:lineRule="exact"/>
        <w:ind w:firstLine="444" w:firstLineChars="200"/>
        <w:textAlignment w:val="auto"/>
        <w:rPr>
          <w:rFonts w:hint="eastAsia" w:ascii="宋体" w:hAnsi="宋体" w:eastAsia="宋体" w:cs="宋体"/>
          <w:color w:val="auto"/>
          <w:spacing w:val="-9"/>
          <w:kern w:val="0"/>
          <w:sz w:val="24"/>
          <w:szCs w:val="24"/>
          <w:lang w:val="en-US" w:eastAsia="zh-CN" w:bidi="ar-SA"/>
        </w:rPr>
      </w:pPr>
    </w:p>
    <w:p w14:paraId="59791F5A">
      <w:pPr>
        <w:pStyle w:val="2"/>
        <w:keepNext w:val="0"/>
        <w:keepLines w:val="0"/>
        <w:pageBreakBefore w:val="0"/>
        <w:widowControl w:val="0"/>
        <w:kinsoku/>
        <w:wordWrap/>
        <w:overflowPunct/>
        <w:topLinePunct w:val="0"/>
        <w:autoSpaceDE/>
        <w:autoSpaceDN/>
        <w:bidi w:val="0"/>
        <w:adjustRightInd/>
        <w:snapToGrid/>
        <w:spacing w:line="560" w:lineRule="exact"/>
        <w:ind w:firstLine="444" w:firstLineChars="200"/>
        <w:textAlignment w:val="auto"/>
        <w:rPr>
          <w:rFonts w:hint="eastAsia" w:ascii="宋体" w:hAnsi="宋体" w:eastAsia="宋体" w:cs="宋体"/>
          <w:color w:val="auto"/>
          <w:spacing w:val="-9"/>
          <w:kern w:val="0"/>
          <w:sz w:val="24"/>
          <w:szCs w:val="24"/>
          <w:lang w:val="en-US" w:eastAsia="zh-CN" w:bidi="ar-SA"/>
        </w:rPr>
      </w:pPr>
    </w:p>
    <w:p w14:paraId="27F4F04D">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b/>
          <w:bCs/>
          <w:color w:val="auto"/>
          <w:kern w:val="0"/>
          <w:sz w:val="36"/>
          <w:szCs w:val="36"/>
        </w:rPr>
      </w:pPr>
    </w:p>
    <w:p w14:paraId="04963ABE">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kern w:val="0"/>
          <w:sz w:val="24"/>
          <w:szCs w:val="24"/>
        </w:rPr>
      </w:pPr>
    </w:p>
    <w:tbl>
      <w:tblPr>
        <w:tblStyle w:val="8"/>
        <w:tblW w:w="96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4"/>
        <w:gridCol w:w="440"/>
        <w:gridCol w:w="1479"/>
        <w:gridCol w:w="5904"/>
        <w:gridCol w:w="639"/>
        <w:gridCol w:w="644"/>
      </w:tblGrid>
      <w:tr w14:paraId="75225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jc w:val="center"/>
        </w:trPr>
        <w:tc>
          <w:tcPr>
            <w:tcW w:w="9660" w:type="dxa"/>
            <w:gridSpan w:val="6"/>
            <w:noWrap w:val="0"/>
            <w:vAlign w:val="top"/>
          </w:tcPr>
          <w:p w14:paraId="586CBC47">
            <w:pPr>
              <w:pStyle w:val="7"/>
              <w:keepNext w:val="0"/>
              <w:keepLines w:val="0"/>
              <w:pageBreakBefore w:val="0"/>
              <w:widowControl w:val="0"/>
              <w:kinsoku/>
              <w:wordWrap/>
              <w:overflowPunct/>
              <w:topLinePunct w:val="0"/>
              <w:autoSpaceDE/>
              <w:autoSpaceDN/>
              <w:bidi w:val="0"/>
              <w:adjustRightInd/>
              <w:snapToGrid/>
              <w:spacing w:before="182" w:line="300" w:lineRule="atLeast"/>
              <w:ind w:left="2868"/>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b/>
                <w:bCs/>
                <w:color w:val="auto"/>
                <w:spacing w:val="-3"/>
                <w:kern w:val="0"/>
                <w:sz w:val="21"/>
                <w:szCs w:val="21"/>
                <w:highlight w:val="none"/>
                <w:lang w:val="en-US" w:eastAsia="zh-CN"/>
              </w:rPr>
              <w:t>心</w:t>
            </w:r>
            <w:r>
              <w:rPr>
                <w:rFonts w:hint="eastAsia" w:ascii="新宋体" w:hAnsi="新宋体" w:eastAsia="新宋体" w:cs="新宋体"/>
                <w:b/>
                <w:bCs/>
                <w:color w:val="auto"/>
                <w:spacing w:val="-3"/>
                <w:kern w:val="0"/>
                <w:sz w:val="21"/>
                <w:szCs w:val="21"/>
                <w:highlight w:val="none"/>
              </w:rPr>
              <w:t>理健康服务中心设备参数清单</w:t>
            </w:r>
          </w:p>
        </w:tc>
      </w:tr>
      <w:tr w14:paraId="602A0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3" w:hRule="atLeast"/>
          <w:jc w:val="center"/>
        </w:trPr>
        <w:tc>
          <w:tcPr>
            <w:tcW w:w="554" w:type="dxa"/>
            <w:noWrap w:val="0"/>
            <w:textDirection w:val="tbRlV"/>
            <w:vAlign w:val="center"/>
          </w:tcPr>
          <w:p w14:paraId="2704C980">
            <w:pPr>
              <w:pStyle w:val="7"/>
              <w:keepNext w:val="0"/>
              <w:keepLines w:val="0"/>
              <w:pageBreakBefore w:val="0"/>
              <w:widowControl w:val="0"/>
              <w:kinsoku/>
              <w:wordWrap/>
              <w:overflowPunct/>
              <w:topLinePunct w:val="0"/>
              <w:autoSpaceDE/>
              <w:autoSpaceDN/>
              <w:bidi w:val="0"/>
              <w:adjustRightInd/>
              <w:snapToGrid/>
              <w:spacing w:before="209" w:line="300" w:lineRule="atLeast"/>
              <w:jc w:val="center"/>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功</w:t>
            </w:r>
            <w:r>
              <w:rPr>
                <w:rFonts w:hint="eastAsia" w:ascii="新宋体" w:hAnsi="新宋体" w:eastAsia="新宋体" w:cs="新宋体"/>
                <w:color w:val="auto"/>
                <w:spacing w:val="49"/>
                <w:kern w:val="0"/>
                <w:sz w:val="21"/>
                <w:szCs w:val="21"/>
                <w:highlight w:val="none"/>
              </w:rPr>
              <w:t xml:space="preserve"> </w:t>
            </w:r>
            <w:r>
              <w:rPr>
                <w:rFonts w:hint="eastAsia" w:ascii="新宋体" w:hAnsi="新宋体" w:eastAsia="新宋体" w:cs="新宋体"/>
                <w:color w:val="auto"/>
                <w:kern w:val="0"/>
                <w:sz w:val="21"/>
                <w:szCs w:val="21"/>
                <w:highlight w:val="none"/>
              </w:rPr>
              <w:t>能</w:t>
            </w:r>
            <w:r>
              <w:rPr>
                <w:rFonts w:hint="eastAsia" w:ascii="新宋体" w:hAnsi="新宋体" w:eastAsia="新宋体" w:cs="新宋体"/>
                <w:color w:val="auto"/>
                <w:spacing w:val="49"/>
                <w:kern w:val="0"/>
                <w:sz w:val="21"/>
                <w:szCs w:val="21"/>
                <w:highlight w:val="none"/>
              </w:rPr>
              <w:t xml:space="preserve"> </w:t>
            </w:r>
            <w:r>
              <w:rPr>
                <w:rFonts w:hint="eastAsia" w:ascii="新宋体" w:hAnsi="新宋体" w:eastAsia="新宋体" w:cs="新宋体"/>
                <w:color w:val="auto"/>
                <w:kern w:val="0"/>
                <w:sz w:val="21"/>
                <w:szCs w:val="21"/>
                <w:highlight w:val="none"/>
              </w:rPr>
              <w:t>区</w:t>
            </w:r>
          </w:p>
        </w:tc>
        <w:tc>
          <w:tcPr>
            <w:tcW w:w="440" w:type="dxa"/>
            <w:noWrap w:val="0"/>
            <w:textDirection w:val="tbRlV"/>
            <w:vAlign w:val="top"/>
          </w:tcPr>
          <w:p w14:paraId="44AA5D3A">
            <w:pPr>
              <w:pStyle w:val="7"/>
              <w:keepNext w:val="0"/>
              <w:keepLines w:val="0"/>
              <w:pageBreakBefore w:val="0"/>
              <w:widowControl w:val="0"/>
              <w:kinsoku/>
              <w:wordWrap/>
              <w:overflowPunct/>
              <w:topLinePunct w:val="0"/>
              <w:autoSpaceDE/>
              <w:autoSpaceDN/>
              <w:bidi w:val="0"/>
              <w:adjustRightInd/>
              <w:snapToGrid/>
              <w:spacing w:before="119" w:line="300" w:lineRule="atLeast"/>
              <w:ind w:left="179"/>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序</w:t>
            </w:r>
            <w:r>
              <w:rPr>
                <w:rFonts w:hint="eastAsia" w:ascii="新宋体" w:hAnsi="新宋体" w:eastAsia="新宋体" w:cs="新宋体"/>
                <w:color w:val="auto"/>
                <w:spacing w:val="35"/>
                <w:kern w:val="0"/>
                <w:sz w:val="21"/>
                <w:szCs w:val="21"/>
                <w:highlight w:val="none"/>
              </w:rPr>
              <w:t xml:space="preserve"> </w:t>
            </w:r>
            <w:r>
              <w:rPr>
                <w:rFonts w:hint="eastAsia" w:ascii="新宋体" w:hAnsi="新宋体" w:eastAsia="新宋体" w:cs="新宋体"/>
                <w:color w:val="auto"/>
                <w:kern w:val="0"/>
                <w:sz w:val="21"/>
                <w:szCs w:val="21"/>
                <w:highlight w:val="none"/>
              </w:rPr>
              <w:t>号</w:t>
            </w:r>
          </w:p>
        </w:tc>
        <w:tc>
          <w:tcPr>
            <w:tcW w:w="1479" w:type="dxa"/>
            <w:noWrap w:val="0"/>
            <w:vAlign w:val="top"/>
          </w:tcPr>
          <w:p w14:paraId="36180B0D">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20E80EBD">
            <w:pPr>
              <w:pStyle w:val="7"/>
              <w:keepNext w:val="0"/>
              <w:keepLines w:val="0"/>
              <w:pageBreakBefore w:val="0"/>
              <w:widowControl w:val="0"/>
              <w:kinsoku/>
              <w:wordWrap/>
              <w:overflowPunct/>
              <w:topLinePunct w:val="0"/>
              <w:autoSpaceDE/>
              <w:autoSpaceDN/>
              <w:bidi w:val="0"/>
              <w:adjustRightInd/>
              <w:snapToGrid/>
              <w:spacing w:before="65" w:line="300" w:lineRule="atLeast"/>
              <w:ind w:left="330"/>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2"/>
                <w:kern w:val="0"/>
                <w:sz w:val="21"/>
                <w:szCs w:val="21"/>
                <w:highlight w:val="none"/>
              </w:rPr>
              <w:t>产品名称</w:t>
            </w:r>
          </w:p>
        </w:tc>
        <w:tc>
          <w:tcPr>
            <w:tcW w:w="5904" w:type="dxa"/>
            <w:noWrap w:val="0"/>
            <w:vAlign w:val="top"/>
          </w:tcPr>
          <w:p w14:paraId="30AC55CB">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23F0941D">
            <w:pPr>
              <w:pStyle w:val="7"/>
              <w:keepNext w:val="0"/>
              <w:keepLines w:val="0"/>
              <w:pageBreakBefore w:val="0"/>
              <w:widowControl w:val="0"/>
              <w:kinsoku/>
              <w:wordWrap/>
              <w:overflowPunct/>
              <w:topLinePunct w:val="0"/>
              <w:autoSpaceDE/>
              <w:autoSpaceDN/>
              <w:bidi w:val="0"/>
              <w:adjustRightInd/>
              <w:snapToGrid/>
              <w:spacing w:before="65" w:line="300" w:lineRule="atLeast"/>
              <w:ind w:left="1961"/>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sz w:val="21"/>
                <w:szCs w:val="21"/>
                <w:highlight w:val="none"/>
              </w:rPr>
              <w:t>规格功能技术参数要求</w:t>
            </w:r>
          </w:p>
        </w:tc>
        <w:tc>
          <w:tcPr>
            <w:tcW w:w="639" w:type="dxa"/>
            <w:noWrap w:val="0"/>
            <w:vAlign w:val="top"/>
          </w:tcPr>
          <w:p w14:paraId="6005A3B5">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0676D8E4">
            <w:pPr>
              <w:pStyle w:val="7"/>
              <w:keepNext w:val="0"/>
              <w:keepLines w:val="0"/>
              <w:pageBreakBefore w:val="0"/>
              <w:widowControl w:val="0"/>
              <w:kinsoku/>
              <w:wordWrap/>
              <w:overflowPunct/>
              <w:topLinePunct w:val="0"/>
              <w:autoSpaceDE/>
              <w:autoSpaceDN/>
              <w:bidi w:val="0"/>
              <w:adjustRightInd/>
              <w:snapToGrid/>
              <w:spacing w:before="65" w:line="300" w:lineRule="atLeast"/>
              <w:ind w:left="117"/>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3"/>
                <w:kern w:val="0"/>
                <w:sz w:val="21"/>
                <w:szCs w:val="21"/>
                <w:highlight w:val="none"/>
              </w:rPr>
              <w:t>数量</w:t>
            </w:r>
          </w:p>
        </w:tc>
        <w:tc>
          <w:tcPr>
            <w:tcW w:w="644" w:type="dxa"/>
            <w:noWrap w:val="0"/>
            <w:vAlign w:val="top"/>
          </w:tcPr>
          <w:p w14:paraId="5AB2FCE3">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667C58A5">
            <w:pPr>
              <w:pStyle w:val="7"/>
              <w:keepNext w:val="0"/>
              <w:keepLines w:val="0"/>
              <w:pageBreakBefore w:val="0"/>
              <w:widowControl w:val="0"/>
              <w:kinsoku/>
              <w:wordWrap/>
              <w:overflowPunct/>
              <w:topLinePunct w:val="0"/>
              <w:autoSpaceDE/>
              <w:autoSpaceDN/>
              <w:bidi w:val="0"/>
              <w:adjustRightInd/>
              <w:snapToGrid/>
              <w:spacing w:before="65" w:line="300" w:lineRule="atLeast"/>
              <w:ind w:left="118"/>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3"/>
                <w:kern w:val="0"/>
                <w:sz w:val="21"/>
                <w:szCs w:val="21"/>
                <w:highlight w:val="none"/>
              </w:rPr>
              <w:t>单位</w:t>
            </w:r>
          </w:p>
        </w:tc>
      </w:tr>
      <w:tr w14:paraId="270B1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54" w:type="dxa"/>
            <w:vMerge w:val="restart"/>
            <w:tcBorders>
              <w:left w:val="single" w:color="auto" w:sz="4" w:space="0"/>
              <w:bottom w:val="nil"/>
            </w:tcBorders>
            <w:noWrap w:val="0"/>
            <w:textDirection w:val="tbRlV"/>
            <w:vAlign w:val="center"/>
          </w:tcPr>
          <w:p w14:paraId="0D578CDF">
            <w:pPr>
              <w:pStyle w:val="7"/>
              <w:keepNext w:val="0"/>
              <w:keepLines w:val="0"/>
              <w:pageBreakBefore w:val="0"/>
              <w:widowControl w:val="0"/>
              <w:kinsoku/>
              <w:wordWrap/>
              <w:overflowPunct/>
              <w:topLinePunct w:val="0"/>
              <w:autoSpaceDE/>
              <w:autoSpaceDN/>
              <w:bidi w:val="0"/>
              <w:adjustRightInd/>
              <w:snapToGrid/>
              <w:spacing w:before="199" w:line="300" w:lineRule="atLeast"/>
              <w:ind w:left="4651"/>
              <w:jc w:val="center"/>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办</w:t>
            </w:r>
            <w:r>
              <w:rPr>
                <w:rFonts w:hint="eastAsia" w:ascii="新宋体" w:hAnsi="新宋体" w:eastAsia="新宋体" w:cs="新宋体"/>
                <w:color w:val="auto"/>
                <w:spacing w:val="15"/>
                <w:kern w:val="0"/>
                <w:sz w:val="21"/>
                <w:szCs w:val="21"/>
                <w:highlight w:val="none"/>
              </w:rPr>
              <w:t xml:space="preserve"> </w:t>
            </w:r>
            <w:r>
              <w:rPr>
                <w:rFonts w:hint="eastAsia" w:ascii="新宋体" w:hAnsi="新宋体" w:eastAsia="新宋体" w:cs="新宋体"/>
                <w:color w:val="auto"/>
                <w:kern w:val="0"/>
                <w:sz w:val="21"/>
                <w:szCs w:val="21"/>
                <w:highlight w:val="none"/>
              </w:rPr>
              <w:t>公</w:t>
            </w:r>
            <w:r>
              <w:rPr>
                <w:rFonts w:hint="eastAsia" w:ascii="新宋体" w:hAnsi="新宋体" w:eastAsia="新宋体" w:cs="新宋体"/>
                <w:color w:val="auto"/>
                <w:spacing w:val="15"/>
                <w:kern w:val="0"/>
                <w:sz w:val="21"/>
                <w:szCs w:val="21"/>
                <w:highlight w:val="none"/>
              </w:rPr>
              <w:t xml:space="preserve"> </w:t>
            </w:r>
            <w:r>
              <w:rPr>
                <w:rFonts w:hint="eastAsia" w:ascii="新宋体" w:hAnsi="新宋体" w:eastAsia="新宋体" w:cs="新宋体"/>
                <w:color w:val="auto"/>
                <w:kern w:val="0"/>
                <w:sz w:val="21"/>
                <w:szCs w:val="21"/>
                <w:highlight w:val="none"/>
              </w:rPr>
              <w:t>接</w:t>
            </w:r>
            <w:r>
              <w:rPr>
                <w:rFonts w:hint="eastAsia" w:ascii="新宋体" w:hAnsi="新宋体" w:eastAsia="新宋体" w:cs="新宋体"/>
                <w:color w:val="auto"/>
                <w:spacing w:val="15"/>
                <w:kern w:val="0"/>
                <w:sz w:val="21"/>
                <w:szCs w:val="21"/>
                <w:highlight w:val="none"/>
              </w:rPr>
              <w:t xml:space="preserve"> </w:t>
            </w:r>
            <w:r>
              <w:rPr>
                <w:rFonts w:hint="eastAsia" w:ascii="新宋体" w:hAnsi="新宋体" w:eastAsia="新宋体" w:cs="新宋体"/>
                <w:color w:val="auto"/>
                <w:kern w:val="0"/>
                <w:sz w:val="21"/>
                <w:szCs w:val="21"/>
                <w:highlight w:val="none"/>
              </w:rPr>
              <w:t>待</w:t>
            </w:r>
            <w:r>
              <w:rPr>
                <w:rFonts w:hint="eastAsia" w:ascii="新宋体" w:hAnsi="新宋体" w:eastAsia="新宋体" w:cs="新宋体"/>
                <w:color w:val="auto"/>
                <w:spacing w:val="16"/>
                <w:kern w:val="0"/>
                <w:sz w:val="21"/>
                <w:szCs w:val="21"/>
                <w:highlight w:val="none"/>
              </w:rPr>
              <w:t xml:space="preserve"> </w:t>
            </w:r>
            <w:r>
              <w:rPr>
                <w:rFonts w:hint="eastAsia" w:ascii="新宋体" w:hAnsi="新宋体" w:eastAsia="新宋体" w:cs="新宋体"/>
                <w:color w:val="auto"/>
                <w:kern w:val="0"/>
                <w:sz w:val="21"/>
                <w:szCs w:val="21"/>
                <w:highlight w:val="none"/>
              </w:rPr>
              <w:t>室</w:t>
            </w:r>
          </w:p>
        </w:tc>
        <w:tc>
          <w:tcPr>
            <w:tcW w:w="440" w:type="dxa"/>
            <w:noWrap w:val="0"/>
            <w:vAlign w:val="top"/>
          </w:tcPr>
          <w:p w14:paraId="2D17AFBB">
            <w:pPr>
              <w:pStyle w:val="7"/>
              <w:keepNext w:val="0"/>
              <w:keepLines w:val="0"/>
              <w:pageBreakBefore w:val="0"/>
              <w:widowControl w:val="0"/>
              <w:kinsoku/>
              <w:wordWrap/>
              <w:overflowPunct/>
              <w:topLinePunct w:val="0"/>
              <w:autoSpaceDE/>
              <w:autoSpaceDN/>
              <w:bidi w:val="0"/>
              <w:adjustRightInd/>
              <w:snapToGrid/>
              <w:spacing w:before="259" w:line="300" w:lineRule="atLeast"/>
              <w:ind w:left="160"/>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1</w:t>
            </w:r>
          </w:p>
        </w:tc>
        <w:tc>
          <w:tcPr>
            <w:tcW w:w="1479" w:type="dxa"/>
            <w:noWrap w:val="0"/>
            <w:vAlign w:val="top"/>
          </w:tcPr>
          <w:p w14:paraId="6D533059">
            <w:pPr>
              <w:pStyle w:val="7"/>
              <w:keepNext w:val="0"/>
              <w:keepLines w:val="0"/>
              <w:pageBreakBefore w:val="0"/>
              <w:widowControl w:val="0"/>
              <w:kinsoku/>
              <w:wordWrap/>
              <w:overflowPunct/>
              <w:topLinePunct w:val="0"/>
              <w:autoSpaceDE/>
              <w:autoSpaceDN/>
              <w:bidi w:val="0"/>
              <w:adjustRightInd/>
              <w:snapToGrid/>
              <w:spacing w:before="209" w:line="300" w:lineRule="atLeast"/>
              <w:ind w:left="330"/>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2"/>
                <w:kern w:val="0"/>
                <w:sz w:val="21"/>
                <w:szCs w:val="21"/>
                <w:highlight w:val="none"/>
                <w:lang w:val="en-US" w:eastAsia="zh-CN"/>
              </w:rPr>
              <w:t>测评</w:t>
            </w:r>
            <w:r>
              <w:rPr>
                <w:rFonts w:hint="eastAsia" w:ascii="新宋体" w:hAnsi="新宋体" w:eastAsia="新宋体" w:cs="新宋体"/>
                <w:color w:val="auto"/>
                <w:spacing w:val="2"/>
                <w:kern w:val="0"/>
                <w:sz w:val="21"/>
                <w:szCs w:val="21"/>
                <w:highlight w:val="none"/>
              </w:rPr>
              <w:t>桌椅</w:t>
            </w:r>
          </w:p>
        </w:tc>
        <w:tc>
          <w:tcPr>
            <w:tcW w:w="5904" w:type="dxa"/>
            <w:noWrap w:val="0"/>
            <w:vAlign w:val="top"/>
          </w:tcPr>
          <w:p w14:paraId="27281FCE">
            <w:pPr>
              <w:pStyle w:val="7"/>
              <w:keepNext w:val="0"/>
              <w:keepLines w:val="0"/>
              <w:pageBreakBefore w:val="0"/>
              <w:widowControl w:val="0"/>
              <w:kinsoku/>
              <w:wordWrap/>
              <w:overflowPunct/>
              <w:topLinePunct w:val="0"/>
              <w:autoSpaceDE/>
              <w:autoSpaceDN/>
              <w:bidi w:val="0"/>
              <w:adjustRightInd/>
              <w:snapToGrid/>
              <w:spacing w:before="26" w:line="300" w:lineRule="atLeast"/>
              <w:ind w:left="101"/>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position w:val="9"/>
                <w:sz w:val="21"/>
                <w:szCs w:val="21"/>
                <w:highlight w:val="none"/>
              </w:rPr>
              <w:t>直台面木纹，三聚氰胺板基材加厚桌面2.5cm,尺寸</w:t>
            </w:r>
            <w:r>
              <w:rPr>
                <w:rFonts w:hint="eastAsia" w:ascii="新宋体" w:hAnsi="新宋体" w:eastAsia="新宋体" w:cs="新宋体"/>
                <w:color w:val="auto"/>
                <w:kern w:val="0"/>
                <w:sz w:val="21"/>
                <w:szCs w:val="21"/>
                <w:highlight w:val="none"/>
              </w:rPr>
              <w:t>120cm*60cm*75cm,含存储柜。含配套座椅.1把。</w:t>
            </w:r>
          </w:p>
        </w:tc>
        <w:tc>
          <w:tcPr>
            <w:tcW w:w="639" w:type="dxa"/>
            <w:noWrap w:val="0"/>
            <w:vAlign w:val="center"/>
          </w:tcPr>
          <w:p w14:paraId="519EB85D">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2</w:t>
            </w:r>
          </w:p>
        </w:tc>
        <w:tc>
          <w:tcPr>
            <w:tcW w:w="644" w:type="dxa"/>
            <w:noWrap w:val="0"/>
            <w:vAlign w:val="center"/>
          </w:tcPr>
          <w:p w14:paraId="1EA15473">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套</w:t>
            </w:r>
          </w:p>
        </w:tc>
      </w:tr>
      <w:tr w14:paraId="55474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jc w:val="center"/>
        </w:trPr>
        <w:tc>
          <w:tcPr>
            <w:tcW w:w="554" w:type="dxa"/>
            <w:vMerge w:val="continue"/>
            <w:tcBorders>
              <w:top w:val="nil"/>
              <w:left w:val="single" w:color="auto" w:sz="4" w:space="0"/>
              <w:bottom w:val="nil"/>
            </w:tcBorders>
            <w:noWrap w:val="0"/>
            <w:textDirection w:val="tbRlV"/>
            <w:vAlign w:val="top"/>
          </w:tcPr>
          <w:p w14:paraId="52E9231F">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tc>
        <w:tc>
          <w:tcPr>
            <w:tcW w:w="440" w:type="dxa"/>
            <w:noWrap w:val="0"/>
            <w:vAlign w:val="top"/>
          </w:tcPr>
          <w:p w14:paraId="3C6BA393">
            <w:pPr>
              <w:pStyle w:val="7"/>
              <w:keepNext w:val="0"/>
              <w:keepLines w:val="0"/>
              <w:pageBreakBefore w:val="0"/>
              <w:widowControl w:val="0"/>
              <w:kinsoku/>
              <w:wordWrap/>
              <w:overflowPunct/>
              <w:topLinePunct w:val="0"/>
              <w:autoSpaceDE/>
              <w:autoSpaceDN/>
              <w:bidi w:val="0"/>
              <w:adjustRightInd/>
              <w:snapToGrid/>
              <w:spacing w:before="260" w:line="300" w:lineRule="atLeast"/>
              <w:ind w:left="160"/>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2</w:t>
            </w:r>
          </w:p>
        </w:tc>
        <w:tc>
          <w:tcPr>
            <w:tcW w:w="1479" w:type="dxa"/>
            <w:noWrap w:val="0"/>
            <w:vAlign w:val="top"/>
          </w:tcPr>
          <w:p w14:paraId="7634EE1F">
            <w:pPr>
              <w:pStyle w:val="7"/>
              <w:keepNext w:val="0"/>
              <w:keepLines w:val="0"/>
              <w:pageBreakBefore w:val="0"/>
              <w:widowControl w:val="0"/>
              <w:kinsoku/>
              <w:wordWrap/>
              <w:overflowPunct/>
              <w:topLinePunct w:val="0"/>
              <w:autoSpaceDE/>
              <w:autoSpaceDN/>
              <w:bidi w:val="0"/>
              <w:adjustRightInd/>
              <w:snapToGrid/>
              <w:spacing w:before="209" w:line="300" w:lineRule="atLeast"/>
              <w:ind w:left="330"/>
              <w:textAlignment w:val="auto"/>
              <w:rPr>
                <w:rFonts w:hint="eastAsia" w:ascii="新宋体" w:hAnsi="新宋体" w:eastAsia="新宋体" w:cs="新宋体"/>
                <w:color w:val="auto"/>
                <w:kern w:val="0"/>
                <w:sz w:val="21"/>
                <w:szCs w:val="21"/>
                <w:highlight w:val="none"/>
                <w:lang w:eastAsia="zh-CN"/>
              </w:rPr>
            </w:pPr>
            <w:r>
              <w:rPr>
                <w:rFonts w:hint="eastAsia" w:ascii="新宋体" w:hAnsi="新宋体" w:eastAsia="新宋体" w:cs="新宋体"/>
                <w:color w:val="auto"/>
                <w:spacing w:val="2"/>
                <w:kern w:val="0"/>
                <w:sz w:val="21"/>
                <w:szCs w:val="21"/>
                <w:highlight w:val="none"/>
                <w:lang w:eastAsia="zh-CN"/>
              </w:rPr>
              <w:t>测评终端</w:t>
            </w:r>
          </w:p>
        </w:tc>
        <w:tc>
          <w:tcPr>
            <w:tcW w:w="5904" w:type="dxa"/>
            <w:noWrap w:val="0"/>
            <w:vAlign w:val="top"/>
          </w:tcPr>
          <w:p w14:paraId="355B7BE7">
            <w:pPr>
              <w:pStyle w:val="7"/>
              <w:keepNext w:val="0"/>
              <w:keepLines w:val="0"/>
              <w:pageBreakBefore w:val="0"/>
              <w:widowControl w:val="0"/>
              <w:kinsoku/>
              <w:wordWrap/>
              <w:overflowPunct/>
              <w:topLinePunct w:val="0"/>
              <w:autoSpaceDE/>
              <w:autoSpaceDN/>
              <w:bidi w:val="0"/>
              <w:adjustRightInd/>
              <w:snapToGrid/>
              <w:spacing w:before="45" w:line="300" w:lineRule="atLeast"/>
              <w:ind w:left="101" w:right="310" w:hanging="30"/>
              <w:textAlignment w:val="auto"/>
              <w:rPr>
                <w:rFonts w:hint="eastAsia" w:ascii="新宋体" w:hAnsi="新宋体" w:eastAsia="新宋体" w:cs="新宋体"/>
                <w:color w:val="auto"/>
                <w:kern w:val="0"/>
                <w:sz w:val="21"/>
                <w:szCs w:val="21"/>
                <w:highlight w:val="none"/>
                <w:lang w:val="en-US" w:eastAsia="zh-CN"/>
              </w:rPr>
            </w:pPr>
            <w:r>
              <w:rPr>
                <w:rFonts w:hint="eastAsia" w:ascii="新宋体" w:hAnsi="新宋体" w:eastAsia="新宋体" w:cs="新宋体"/>
                <w:color w:val="auto"/>
                <w:kern w:val="0"/>
                <w:sz w:val="21"/>
                <w:szCs w:val="21"/>
                <w:highlight w:val="none"/>
              </w:rPr>
              <w:t>G6400,8G内存，256GSSD固态硬盘，23.8</w:t>
            </w:r>
            <w:r>
              <w:rPr>
                <w:rFonts w:hint="eastAsia" w:ascii="新宋体" w:hAnsi="新宋体" w:eastAsia="新宋体" w:cs="新宋体"/>
                <w:color w:val="auto"/>
                <w:spacing w:val="10"/>
                <w:kern w:val="0"/>
                <w:sz w:val="21"/>
                <w:szCs w:val="21"/>
                <w:highlight w:val="none"/>
              </w:rPr>
              <w:t xml:space="preserve"> </w:t>
            </w:r>
            <w:r>
              <w:rPr>
                <w:rFonts w:hint="eastAsia" w:ascii="新宋体" w:hAnsi="新宋体" w:eastAsia="新宋体" w:cs="新宋体"/>
                <w:color w:val="auto"/>
                <w:spacing w:val="-1"/>
                <w:kern w:val="0"/>
                <w:sz w:val="21"/>
                <w:szCs w:val="21"/>
                <w:highlight w:val="none"/>
              </w:rPr>
              <w:t>英寸屏幕，win10系统</w:t>
            </w:r>
            <w:r>
              <w:rPr>
                <w:rFonts w:hint="eastAsia" w:ascii="新宋体" w:hAnsi="新宋体" w:eastAsia="新宋体" w:cs="新宋体"/>
                <w:color w:val="auto"/>
                <w:spacing w:val="-1"/>
                <w:kern w:val="0"/>
                <w:sz w:val="21"/>
                <w:szCs w:val="21"/>
                <w:highlight w:val="none"/>
                <w:lang w:val="en-US" w:eastAsia="zh-CN"/>
              </w:rPr>
              <w:t>等配套设备</w:t>
            </w:r>
            <w:r>
              <w:rPr>
                <w:rFonts w:hint="eastAsia" w:ascii="新宋体" w:hAnsi="新宋体" w:eastAsia="新宋体" w:cs="新宋体"/>
                <w:color w:val="auto"/>
                <w:spacing w:val="-1"/>
                <w:kern w:val="0"/>
                <w:sz w:val="21"/>
                <w:szCs w:val="21"/>
                <w:highlight w:val="none"/>
                <w:lang w:eastAsia="zh-CN"/>
              </w:rPr>
              <w:t>，</w:t>
            </w:r>
            <w:r>
              <w:rPr>
                <w:rFonts w:hint="eastAsia" w:ascii="新宋体" w:hAnsi="新宋体" w:eastAsia="新宋体" w:cs="新宋体"/>
                <w:color w:val="auto"/>
                <w:spacing w:val="-1"/>
                <w:kern w:val="0"/>
                <w:sz w:val="21"/>
                <w:szCs w:val="21"/>
                <w:highlight w:val="none"/>
                <w:lang w:val="en-US" w:eastAsia="zh-CN"/>
              </w:rPr>
              <w:t>质保</w:t>
            </w:r>
            <w:r>
              <w:rPr>
                <w:rFonts w:hint="eastAsia" w:ascii="新宋体" w:hAnsi="新宋体" w:eastAsia="新宋体" w:cs="新宋体"/>
                <w:color w:val="auto"/>
                <w:kern w:val="0"/>
                <w:sz w:val="21"/>
                <w:szCs w:val="21"/>
                <w:highlight w:val="none"/>
              </w:rPr>
              <w:t>三年</w:t>
            </w: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免费维修维护。</w:t>
            </w:r>
          </w:p>
        </w:tc>
        <w:tc>
          <w:tcPr>
            <w:tcW w:w="639" w:type="dxa"/>
            <w:noWrap w:val="0"/>
            <w:vAlign w:val="center"/>
          </w:tcPr>
          <w:p w14:paraId="7AD366EE">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2</w:t>
            </w:r>
          </w:p>
        </w:tc>
        <w:tc>
          <w:tcPr>
            <w:tcW w:w="644" w:type="dxa"/>
            <w:noWrap w:val="0"/>
            <w:vAlign w:val="center"/>
          </w:tcPr>
          <w:p w14:paraId="1D75AD71">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台</w:t>
            </w:r>
          </w:p>
        </w:tc>
      </w:tr>
      <w:tr w14:paraId="337FC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jc w:val="center"/>
        </w:trPr>
        <w:tc>
          <w:tcPr>
            <w:tcW w:w="554" w:type="dxa"/>
            <w:vMerge w:val="continue"/>
            <w:tcBorders>
              <w:top w:val="nil"/>
              <w:left w:val="single" w:color="auto" w:sz="4" w:space="0"/>
              <w:bottom w:val="nil"/>
            </w:tcBorders>
            <w:noWrap w:val="0"/>
            <w:textDirection w:val="tbRlV"/>
            <w:vAlign w:val="top"/>
          </w:tcPr>
          <w:p w14:paraId="68397419">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tc>
        <w:tc>
          <w:tcPr>
            <w:tcW w:w="440" w:type="dxa"/>
            <w:noWrap w:val="0"/>
            <w:vAlign w:val="top"/>
          </w:tcPr>
          <w:p w14:paraId="4ADAFE1F">
            <w:pPr>
              <w:pStyle w:val="7"/>
              <w:keepNext w:val="0"/>
              <w:keepLines w:val="0"/>
              <w:pageBreakBefore w:val="0"/>
              <w:widowControl w:val="0"/>
              <w:kinsoku/>
              <w:wordWrap/>
              <w:overflowPunct/>
              <w:topLinePunct w:val="0"/>
              <w:autoSpaceDE/>
              <w:autoSpaceDN/>
              <w:bidi w:val="0"/>
              <w:adjustRightInd/>
              <w:snapToGrid/>
              <w:spacing w:before="271" w:line="300" w:lineRule="atLeast"/>
              <w:ind w:left="160"/>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3</w:t>
            </w:r>
          </w:p>
        </w:tc>
        <w:tc>
          <w:tcPr>
            <w:tcW w:w="1479" w:type="dxa"/>
            <w:noWrap w:val="0"/>
            <w:vAlign w:val="top"/>
          </w:tcPr>
          <w:p w14:paraId="6EEE8866">
            <w:pPr>
              <w:pStyle w:val="7"/>
              <w:keepNext w:val="0"/>
              <w:keepLines w:val="0"/>
              <w:pageBreakBefore w:val="0"/>
              <w:widowControl w:val="0"/>
              <w:kinsoku/>
              <w:wordWrap/>
              <w:overflowPunct/>
              <w:topLinePunct w:val="0"/>
              <w:autoSpaceDE/>
              <w:autoSpaceDN/>
              <w:bidi w:val="0"/>
              <w:adjustRightInd/>
              <w:snapToGrid/>
              <w:spacing w:before="220" w:line="300" w:lineRule="atLeast"/>
              <w:ind w:left="430"/>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2"/>
                <w:kern w:val="0"/>
                <w:sz w:val="21"/>
                <w:szCs w:val="21"/>
                <w:highlight w:val="none"/>
                <w:lang w:val="en-US" w:eastAsia="zh-CN"/>
              </w:rPr>
              <w:t>测评</w:t>
            </w:r>
            <w:r>
              <w:rPr>
                <w:rFonts w:hint="eastAsia" w:ascii="新宋体" w:hAnsi="新宋体" w:eastAsia="新宋体" w:cs="新宋体"/>
                <w:color w:val="auto"/>
                <w:spacing w:val="-3"/>
                <w:kern w:val="0"/>
                <w:sz w:val="21"/>
                <w:szCs w:val="21"/>
                <w:highlight w:val="none"/>
              </w:rPr>
              <w:t>柜</w:t>
            </w:r>
          </w:p>
        </w:tc>
        <w:tc>
          <w:tcPr>
            <w:tcW w:w="5904" w:type="dxa"/>
            <w:noWrap w:val="0"/>
            <w:vAlign w:val="top"/>
          </w:tcPr>
          <w:p w14:paraId="1A3F53E1">
            <w:pPr>
              <w:pStyle w:val="7"/>
              <w:keepNext w:val="0"/>
              <w:keepLines w:val="0"/>
              <w:pageBreakBefore w:val="0"/>
              <w:widowControl w:val="0"/>
              <w:kinsoku/>
              <w:wordWrap/>
              <w:overflowPunct/>
              <w:topLinePunct w:val="0"/>
              <w:autoSpaceDE/>
              <w:autoSpaceDN/>
              <w:bidi w:val="0"/>
              <w:adjustRightInd/>
              <w:snapToGrid/>
              <w:spacing w:before="37" w:line="300" w:lineRule="atLeast"/>
              <w:ind w:left="101" w:right="900"/>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position w:val="9"/>
                <w:sz w:val="21"/>
                <w:szCs w:val="21"/>
                <w:highlight w:val="none"/>
              </w:rPr>
              <w:t>整体尺寸：宽85cm*高180cm*39cm,内部尺寸：宽80cm*高 170cm*36cm,双开门四层隔板，带锁。</w:t>
            </w:r>
          </w:p>
        </w:tc>
        <w:tc>
          <w:tcPr>
            <w:tcW w:w="639" w:type="dxa"/>
            <w:noWrap w:val="0"/>
            <w:vAlign w:val="center"/>
          </w:tcPr>
          <w:p w14:paraId="7546AF39">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2</w:t>
            </w:r>
          </w:p>
        </w:tc>
        <w:tc>
          <w:tcPr>
            <w:tcW w:w="644" w:type="dxa"/>
            <w:noWrap w:val="0"/>
            <w:vAlign w:val="center"/>
          </w:tcPr>
          <w:p w14:paraId="10A2A4E6">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个</w:t>
            </w:r>
          </w:p>
        </w:tc>
      </w:tr>
      <w:tr w14:paraId="2CD692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9" w:hRule="atLeast"/>
          <w:jc w:val="center"/>
        </w:trPr>
        <w:tc>
          <w:tcPr>
            <w:tcW w:w="554" w:type="dxa"/>
            <w:vMerge w:val="continue"/>
            <w:tcBorders>
              <w:top w:val="nil"/>
              <w:left w:val="single" w:color="auto" w:sz="4" w:space="0"/>
              <w:bottom w:val="nil"/>
            </w:tcBorders>
            <w:noWrap w:val="0"/>
            <w:textDirection w:val="tbRlV"/>
            <w:vAlign w:val="top"/>
          </w:tcPr>
          <w:p w14:paraId="17571395">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tc>
        <w:tc>
          <w:tcPr>
            <w:tcW w:w="440" w:type="dxa"/>
            <w:noWrap w:val="0"/>
            <w:vAlign w:val="top"/>
          </w:tcPr>
          <w:p w14:paraId="5F3EAFE0">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36C71FB6">
            <w:pPr>
              <w:pStyle w:val="7"/>
              <w:keepNext w:val="0"/>
              <w:keepLines w:val="0"/>
              <w:pageBreakBefore w:val="0"/>
              <w:widowControl w:val="0"/>
              <w:kinsoku/>
              <w:wordWrap/>
              <w:overflowPunct/>
              <w:topLinePunct w:val="0"/>
              <w:autoSpaceDE/>
              <w:autoSpaceDN/>
              <w:bidi w:val="0"/>
              <w:adjustRightInd/>
              <w:snapToGrid/>
              <w:spacing w:before="65" w:line="300" w:lineRule="atLeast"/>
              <w:ind w:left="160"/>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4</w:t>
            </w:r>
          </w:p>
        </w:tc>
        <w:tc>
          <w:tcPr>
            <w:tcW w:w="1479" w:type="dxa"/>
            <w:noWrap w:val="0"/>
            <w:vAlign w:val="top"/>
          </w:tcPr>
          <w:p w14:paraId="3517F86F">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39752E7C">
            <w:pPr>
              <w:pStyle w:val="7"/>
              <w:keepNext w:val="0"/>
              <w:keepLines w:val="0"/>
              <w:pageBreakBefore w:val="0"/>
              <w:widowControl w:val="0"/>
              <w:kinsoku/>
              <w:wordWrap/>
              <w:overflowPunct/>
              <w:topLinePunct w:val="0"/>
              <w:autoSpaceDE/>
              <w:autoSpaceDN/>
              <w:bidi w:val="0"/>
              <w:adjustRightInd/>
              <w:snapToGrid/>
              <w:spacing w:before="65" w:line="300" w:lineRule="atLeast"/>
              <w:ind w:left="130"/>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sz w:val="21"/>
                <w:szCs w:val="21"/>
                <w:highlight w:val="none"/>
              </w:rPr>
              <w:t>接待沙发套装</w:t>
            </w:r>
          </w:p>
        </w:tc>
        <w:tc>
          <w:tcPr>
            <w:tcW w:w="5904" w:type="dxa"/>
            <w:noWrap w:val="0"/>
            <w:vAlign w:val="top"/>
          </w:tcPr>
          <w:p w14:paraId="66DDF261">
            <w:pPr>
              <w:pStyle w:val="7"/>
              <w:keepNext w:val="0"/>
              <w:keepLines w:val="0"/>
              <w:pageBreakBefore w:val="0"/>
              <w:widowControl w:val="0"/>
              <w:kinsoku/>
              <w:wordWrap/>
              <w:overflowPunct/>
              <w:topLinePunct w:val="0"/>
              <w:autoSpaceDE/>
              <w:autoSpaceDN/>
              <w:bidi w:val="0"/>
              <w:adjustRightInd/>
              <w:snapToGrid/>
              <w:spacing w:before="39" w:line="300" w:lineRule="atLeast"/>
              <w:ind w:left="101" w:right="76"/>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3-4人位接待沙发，布艺面料，颜色符合心理辅导要求，柔软而富有韧性，手感舒适，透气性强：海绵采用难燃级高回弹PU泡</w:t>
            </w:r>
            <w:r>
              <w:rPr>
                <w:rFonts w:hint="eastAsia" w:ascii="新宋体" w:hAnsi="新宋体" w:eastAsia="新宋体" w:cs="新宋体"/>
                <w:color w:val="auto"/>
                <w:spacing w:val="-1"/>
                <w:kern w:val="0"/>
                <w:sz w:val="21"/>
                <w:szCs w:val="21"/>
                <w:highlight w:val="none"/>
              </w:rPr>
              <w:t>绵：</w:t>
            </w:r>
            <w:r>
              <w:rPr>
                <w:rFonts w:hint="eastAsia" w:ascii="新宋体" w:hAnsi="新宋体" w:eastAsia="新宋体" w:cs="新宋体"/>
                <w:color w:val="auto"/>
                <w:kern w:val="0"/>
                <w:sz w:val="21"/>
                <w:szCs w:val="21"/>
                <w:highlight w:val="none"/>
              </w:rPr>
              <w:t>座背根据人体工学原理设计；复合面料。带桌几1个。</w:t>
            </w:r>
          </w:p>
        </w:tc>
        <w:tc>
          <w:tcPr>
            <w:tcW w:w="639" w:type="dxa"/>
            <w:noWrap w:val="0"/>
            <w:vAlign w:val="top"/>
          </w:tcPr>
          <w:p w14:paraId="6B2340E6">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73FA8EC1">
            <w:pPr>
              <w:pStyle w:val="7"/>
              <w:keepNext w:val="0"/>
              <w:keepLines w:val="0"/>
              <w:pageBreakBefore w:val="0"/>
              <w:widowControl w:val="0"/>
              <w:kinsoku/>
              <w:wordWrap/>
              <w:overflowPunct/>
              <w:topLinePunct w:val="0"/>
              <w:autoSpaceDE/>
              <w:autoSpaceDN/>
              <w:bidi w:val="0"/>
              <w:adjustRightInd/>
              <w:snapToGrid/>
              <w:spacing w:before="65" w:line="300" w:lineRule="atLeast"/>
              <w:ind w:left="267"/>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FF0000"/>
                <w:kern w:val="0"/>
                <w:sz w:val="21"/>
                <w:szCs w:val="21"/>
                <w:highlight w:val="none"/>
              </w:rPr>
              <w:t>2</w:t>
            </w:r>
          </w:p>
        </w:tc>
        <w:tc>
          <w:tcPr>
            <w:tcW w:w="644" w:type="dxa"/>
            <w:noWrap w:val="0"/>
            <w:vAlign w:val="top"/>
          </w:tcPr>
          <w:p w14:paraId="2EDABA9F">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050F2385">
            <w:pPr>
              <w:pStyle w:val="7"/>
              <w:keepNext w:val="0"/>
              <w:keepLines w:val="0"/>
              <w:pageBreakBefore w:val="0"/>
              <w:widowControl w:val="0"/>
              <w:kinsoku/>
              <w:wordWrap/>
              <w:overflowPunct/>
              <w:topLinePunct w:val="0"/>
              <w:autoSpaceDE/>
              <w:autoSpaceDN/>
              <w:bidi w:val="0"/>
              <w:adjustRightInd/>
              <w:snapToGrid/>
              <w:spacing w:before="65" w:line="300" w:lineRule="atLeast"/>
              <w:ind w:left="218"/>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套</w:t>
            </w:r>
          </w:p>
        </w:tc>
      </w:tr>
      <w:tr w14:paraId="3AF26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vMerge w:val="continue"/>
            <w:tcBorders>
              <w:top w:val="nil"/>
              <w:left w:val="single" w:color="auto" w:sz="4" w:space="0"/>
              <w:bottom w:val="single" w:color="auto" w:sz="4" w:space="0"/>
            </w:tcBorders>
            <w:noWrap w:val="0"/>
            <w:textDirection w:val="tbRlV"/>
            <w:vAlign w:val="top"/>
          </w:tcPr>
          <w:p w14:paraId="34E8CAA4">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tc>
        <w:tc>
          <w:tcPr>
            <w:tcW w:w="440" w:type="dxa"/>
            <w:tcBorders>
              <w:bottom w:val="single" w:color="auto" w:sz="4" w:space="0"/>
            </w:tcBorders>
            <w:noWrap w:val="0"/>
            <w:vAlign w:val="top"/>
          </w:tcPr>
          <w:p w14:paraId="5B7A6D8D">
            <w:pPr>
              <w:pStyle w:val="7"/>
              <w:keepNext w:val="0"/>
              <w:keepLines w:val="0"/>
              <w:pageBreakBefore w:val="0"/>
              <w:widowControl w:val="0"/>
              <w:kinsoku/>
              <w:wordWrap/>
              <w:overflowPunct/>
              <w:topLinePunct w:val="0"/>
              <w:autoSpaceDE/>
              <w:autoSpaceDN/>
              <w:bidi w:val="0"/>
              <w:adjustRightInd/>
              <w:snapToGrid/>
              <w:spacing w:before="224" w:line="300" w:lineRule="atLeast"/>
              <w:ind w:left="160"/>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5</w:t>
            </w:r>
          </w:p>
        </w:tc>
        <w:tc>
          <w:tcPr>
            <w:tcW w:w="1479" w:type="dxa"/>
            <w:tcBorders>
              <w:bottom w:val="single" w:color="auto" w:sz="4" w:space="0"/>
            </w:tcBorders>
            <w:noWrap w:val="0"/>
            <w:vAlign w:val="top"/>
          </w:tcPr>
          <w:p w14:paraId="635DAB0F">
            <w:pPr>
              <w:pStyle w:val="7"/>
              <w:keepNext w:val="0"/>
              <w:keepLines w:val="0"/>
              <w:pageBreakBefore w:val="0"/>
              <w:widowControl w:val="0"/>
              <w:kinsoku/>
              <w:wordWrap/>
              <w:overflowPunct/>
              <w:topLinePunct w:val="0"/>
              <w:autoSpaceDE/>
              <w:autoSpaceDN/>
              <w:bidi w:val="0"/>
              <w:adjustRightInd/>
              <w:snapToGrid/>
              <w:spacing w:before="171" w:line="300" w:lineRule="atLeast"/>
              <w:ind w:left="430"/>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3"/>
                <w:kern w:val="0"/>
                <w:sz w:val="21"/>
                <w:szCs w:val="21"/>
                <w:highlight w:val="none"/>
              </w:rPr>
              <w:t>软轧板</w:t>
            </w:r>
          </w:p>
        </w:tc>
        <w:tc>
          <w:tcPr>
            <w:tcW w:w="5904" w:type="dxa"/>
            <w:tcBorders>
              <w:bottom w:val="single" w:color="auto" w:sz="4" w:space="0"/>
            </w:tcBorders>
            <w:noWrap w:val="0"/>
            <w:vAlign w:val="top"/>
          </w:tcPr>
          <w:p w14:paraId="25244E1E">
            <w:pPr>
              <w:pStyle w:val="7"/>
              <w:keepNext w:val="0"/>
              <w:keepLines w:val="0"/>
              <w:pageBreakBefore w:val="0"/>
              <w:widowControl w:val="0"/>
              <w:kinsoku/>
              <w:wordWrap/>
              <w:overflowPunct/>
              <w:topLinePunct w:val="0"/>
              <w:autoSpaceDE/>
              <w:autoSpaceDN/>
              <w:bidi w:val="0"/>
              <w:adjustRightInd/>
              <w:snapToGrid/>
              <w:spacing w:before="169" w:line="300" w:lineRule="atLeast"/>
              <w:ind w:left="101"/>
              <w:textAlignment w:val="auto"/>
              <w:rPr>
                <w:rFonts w:hint="eastAsia" w:ascii="新宋体" w:hAnsi="新宋体" w:eastAsia="新宋体" w:cs="新宋体"/>
                <w:color w:val="auto"/>
                <w:kern w:val="0"/>
                <w:sz w:val="21"/>
                <w:szCs w:val="21"/>
                <w:highlight w:val="none"/>
                <w:lang w:eastAsia="zh-CN"/>
              </w:rPr>
            </w:pPr>
            <w:r>
              <w:rPr>
                <w:rFonts w:hint="eastAsia" w:ascii="新宋体" w:hAnsi="新宋体" w:eastAsia="新宋体" w:cs="新宋体"/>
                <w:color w:val="auto"/>
                <w:spacing w:val="1"/>
                <w:kern w:val="0"/>
                <w:sz w:val="21"/>
                <w:szCs w:val="21"/>
                <w:highlight w:val="none"/>
              </w:rPr>
              <w:t>尺寸：1500</w:t>
            </w:r>
            <w:r>
              <w:rPr>
                <w:rFonts w:hint="eastAsia" w:ascii="新宋体" w:hAnsi="新宋体" w:eastAsia="新宋体" w:cs="新宋体"/>
                <w:color w:val="auto"/>
                <w:kern w:val="0"/>
                <w:sz w:val="21"/>
                <w:szCs w:val="21"/>
                <w:highlight w:val="none"/>
              </w:rPr>
              <w:t>cm</w:t>
            </w:r>
            <w:r>
              <w:rPr>
                <w:rFonts w:hint="eastAsia" w:ascii="新宋体" w:hAnsi="新宋体" w:eastAsia="新宋体" w:cs="新宋体"/>
                <w:color w:val="auto"/>
                <w:spacing w:val="1"/>
                <w:kern w:val="0"/>
                <w:sz w:val="21"/>
                <w:szCs w:val="21"/>
                <w:highlight w:val="none"/>
              </w:rPr>
              <w:t>*3000</w:t>
            </w:r>
            <w:r>
              <w:rPr>
                <w:rFonts w:hint="eastAsia" w:ascii="新宋体" w:hAnsi="新宋体" w:eastAsia="新宋体" w:cs="新宋体"/>
                <w:color w:val="auto"/>
                <w:kern w:val="0"/>
                <w:sz w:val="21"/>
                <w:szCs w:val="21"/>
                <w:highlight w:val="none"/>
              </w:rPr>
              <w:t>cm</w:t>
            </w:r>
            <w:r>
              <w:rPr>
                <w:rFonts w:hint="eastAsia" w:ascii="新宋体" w:hAnsi="新宋体" w:eastAsia="新宋体" w:cs="新宋体"/>
                <w:color w:val="auto"/>
                <w:spacing w:val="1"/>
                <w:kern w:val="0"/>
                <w:sz w:val="21"/>
                <w:szCs w:val="21"/>
                <w:highlight w:val="none"/>
              </w:rPr>
              <w:t>,环保材质，用于心理教</w:t>
            </w:r>
            <w:r>
              <w:rPr>
                <w:rFonts w:hint="eastAsia" w:ascii="新宋体" w:hAnsi="新宋体" w:eastAsia="新宋体" w:cs="新宋体"/>
                <w:color w:val="auto"/>
                <w:kern w:val="0"/>
                <w:sz w:val="21"/>
                <w:szCs w:val="21"/>
                <w:highlight w:val="none"/>
              </w:rPr>
              <w:t>师办公使用</w:t>
            </w:r>
            <w:r>
              <w:rPr>
                <w:rFonts w:hint="eastAsia" w:ascii="新宋体" w:hAnsi="新宋体" w:eastAsia="新宋体" w:cs="新宋体"/>
                <w:color w:val="auto"/>
                <w:kern w:val="0"/>
                <w:sz w:val="21"/>
                <w:szCs w:val="21"/>
                <w:highlight w:val="none"/>
                <w:lang w:eastAsia="zh-CN"/>
              </w:rPr>
              <w:t>。</w:t>
            </w:r>
          </w:p>
        </w:tc>
        <w:tc>
          <w:tcPr>
            <w:tcW w:w="639" w:type="dxa"/>
            <w:noWrap w:val="0"/>
            <w:vAlign w:val="center"/>
          </w:tcPr>
          <w:p w14:paraId="34EFBAB1">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1</w:t>
            </w:r>
          </w:p>
        </w:tc>
        <w:tc>
          <w:tcPr>
            <w:tcW w:w="644" w:type="dxa"/>
            <w:noWrap w:val="0"/>
            <w:vAlign w:val="center"/>
          </w:tcPr>
          <w:p w14:paraId="4E108B3A">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个</w:t>
            </w:r>
          </w:p>
        </w:tc>
      </w:tr>
      <w:tr w14:paraId="13F93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vMerge w:val="continue"/>
            <w:tcBorders>
              <w:top w:val="single" w:color="auto" w:sz="4" w:space="0"/>
              <w:left w:val="single" w:color="auto" w:sz="4" w:space="0"/>
              <w:bottom w:val="single" w:color="auto" w:sz="4" w:space="0"/>
              <w:right w:val="single" w:color="auto" w:sz="4" w:space="0"/>
            </w:tcBorders>
            <w:noWrap w:val="0"/>
            <w:textDirection w:val="tbRlV"/>
            <w:vAlign w:val="top"/>
          </w:tcPr>
          <w:p w14:paraId="2C1C4B36">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tc>
        <w:tc>
          <w:tcPr>
            <w:tcW w:w="440" w:type="dxa"/>
            <w:tcBorders>
              <w:top w:val="single" w:color="auto" w:sz="4" w:space="0"/>
              <w:left w:val="single" w:color="auto" w:sz="4" w:space="0"/>
              <w:bottom w:val="single" w:color="auto" w:sz="4" w:space="0"/>
              <w:right w:val="single" w:color="auto" w:sz="4" w:space="0"/>
            </w:tcBorders>
            <w:noWrap w:val="0"/>
            <w:vAlign w:val="top"/>
          </w:tcPr>
          <w:p w14:paraId="44530A6E">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36DCF28E">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5A94A518">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7EA0339D">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4FC2A5FD">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69BBB7E0">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270C61A4">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0FF537A1">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1697ABD1">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1F1E9775">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3870572E">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158DFE8B">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397D133A">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246B6AE3">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38FA5B2B">
            <w:pPr>
              <w:pStyle w:val="7"/>
              <w:keepNext w:val="0"/>
              <w:keepLines w:val="0"/>
              <w:pageBreakBefore w:val="0"/>
              <w:widowControl w:val="0"/>
              <w:kinsoku/>
              <w:wordWrap/>
              <w:overflowPunct/>
              <w:topLinePunct w:val="0"/>
              <w:autoSpaceDE/>
              <w:autoSpaceDN/>
              <w:bidi w:val="0"/>
              <w:adjustRightInd/>
              <w:snapToGrid/>
              <w:spacing w:before="65" w:line="300" w:lineRule="atLeast"/>
              <w:ind w:left="160"/>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6</w:t>
            </w:r>
          </w:p>
        </w:tc>
        <w:tc>
          <w:tcPr>
            <w:tcW w:w="1479" w:type="dxa"/>
            <w:tcBorders>
              <w:top w:val="single" w:color="auto" w:sz="4" w:space="0"/>
              <w:left w:val="single" w:color="auto" w:sz="4" w:space="0"/>
              <w:bottom w:val="single" w:color="auto" w:sz="4" w:space="0"/>
              <w:right w:val="single" w:color="auto" w:sz="4" w:space="0"/>
            </w:tcBorders>
            <w:noWrap w:val="0"/>
            <w:vAlign w:val="top"/>
          </w:tcPr>
          <w:p w14:paraId="412F418D">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26468730">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4C8DACE8">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57CFBE2B">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70583BD3">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09DAE5F4">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7A1EEA74">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0318077A">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66A3B138">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1BB8B374">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370E81CC">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60DC2059">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106CF0D6">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3EEDE5A1">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p w14:paraId="6FF3E6D8">
            <w:pPr>
              <w:pStyle w:val="7"/>
              <w:keepNext w:val="0"/>
              <w:keepLines w:val="0"/>
              <w:pageBreakBefore w:val="0"/>
              <w:widowControl w:val="0"/>
              <w:kinsoku/>
              <w:wordWrap/>
              <w:overflowPunct/>
              <w:topLinePunct w:val="0"/>
              <w:autoSpaceDE/>
              <w:autoSpaceDN/>
              <w:bidi w:val="0"/>
              <w:adjustRightInd/>
              <w:snapToGrid/>
              <w:spacing w:before="65" w:line="300" w:lineRule="atLeast"/>
              <w:ind w:left="230"/>
              <w:textAlignment w:val="auto"/>
              <w:rPr>
                <w:rFonts w:hint="eastAsia" w:ascii="新宋体" w:hAnsi="新宋体" w:eastAsia="新宋体" w:cs="新宋体"/>
                <w:color w:val="auto"/>
                <w:kern w:val="0"/>
                <w:sz w:val="21"/>
                <w:szCs w:val="21"/>
                <w:highlight w:val="none"/>
              </w:rPr>
            </w:pPr>
            <w:r>
              <w:rPr>
                <w:rFonts w:hint="eastAsia" w:ascii="Times New Roman" w:hAnsi="Times New Roman" w:eastAsia="宋体" w:cs="Times New Roman"/>
                <w:color w:val="auto"/>
                <w:kern w:val="2"/>
                <w:sz w:val="18"/>
                <w:szCs w:val="18"/>
                <w:highlight w:val="none"/>
                <w:lang w:val="en-US" w:eastAsia="zh-CN" w:bidi="ar-SA"/>
              </w:rPr>
              <w:t>★</w:t>
            </w:r>
            <w:r>
              <w:rPr>
                <w:rFonts w:hint="eastAsia" w:ascii="新宋体" w:hAnsi="新宋体" w:eastAsia="新宋体" w:cs="新宋体"/>
                <w:color w:val="auto"/>
                <w:spacing w:val="1"/>
                <w:kern w:val="0"/>
                <w:sz w:val="21"/>
                <w:szCs w:val="21"/>
                <w:highlight w:val="none"/>
              </w:rPr>
              <w:t>心理机器人</w:t>
            </w:r>
          </w:p>
        </w:tc>
        <w:tc>
          <w:tcPr>
            <w:tcW w:w="5904" w:type="dxa"/>
            <w:tcBorders>
              <w:top w:val="single" w:color="auto" w:sz="4" w:space="0"/>
              <w:left w:val="single" w:color="auto" w:sz="4" w:space="0"/>
              <w:bottom w:val="single" w:color="auto" w:sz="4" w:space="0"/>
              <w:right w:val="single" w:color="auto" w:sz="4" w:space="0"/>
            </w:tcBorders>
            <w:noWrap w:val="0"/>
            <w:vAlign w:val="top"/>
          </w:tcPr>
          <w:p w14:paraId="35B1BA2F">
            <w:pPr>
              <w:pStyle w:val="7"/>
              <w:keepNext w:val="0"/>
              <w:keepLines w:val="0"/>
              <w:pageBreakBefore w:val="0"/>
              <w:widowControl w:val="0"/>
              <w:kinsoku/>
              <w:wordWrap/>
              <w:overflowPunct/>
              <w:topLinePunct w:val="0"/>
              <w:autoSpaceDE/>
              <w:autoSpaceDN/>
              <w:bidi w:val="0"/>
              <w:adjustRightInd/>
              <w:snapToGrid/>
              <w:spacing w:before="39" w:line="300" w:lineRule="atLeast"/>
              <w:ind w:left="101" w:right="76"/>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lang w:val="en-US" w:eastAsia="zh-CN"/>
              </w:rPr>
              <w:t>一、</w:t>
            </w:r>
            <w:r>
              <w:rPr>
                <w:rFonts w:hint="eastAsia" w:ascii="新宋体" w:hAnsi="新宋体" w:eastAsia="新宋体" w:cs="新宋体"/>
                <w:color w:val="auto"/>
                <w:kern w:val="0"/>
                <w:sz w:val="21"/>
                <w:szCs w:val="21"/>
                <w:highlight w:val="none"/>
              </w:rPr>
              <w:t>AI心理机器人是一款集AI对话、心理测评、心理自助服务、心理引导、迎宾宜讲功能于一身的心理服务机器人，用于心理咨询中心、区域心理辅导中心接待、引导和咨询等自助服务，辅助心理教官完成中心工作内容。</w:t>
            </w:r>
          </w:p>
          <w:p w14:paraId="16340C2B">
            <w:pPr>
              <w:pStyle w:val="7"/>
              <w:keepNext w:val="0"/>
              <w:keepLines w:val="0"/>
              <w:pageBreakBefore w:val="0"/>
              <w:widowControl w:val="0"/>
              <w:kinsoku/>
              <w:wordWrap/>
              <w:overflowPunct/>
              <w:topLinePunct w:val="0"/>
              <w:autoSpaceDE/>
              <w:autoSpaceDN/>
              <w:bidi w:val="0"/>
              <w:adjustRightInd/>
              <w:snapToGrid/>
              <w:spacing w:before="39" w:line="300" w:lineRule="atLeast"/>
              <w:ind w:left="101" w:right="76"/>
              <w:textAlignment w:val="auto"/>
              <w:rPr>
                <w:rFonts w:hint="eastAsia" w:ascii="新宋体" w:hAnsi="新宋体" w:eastAsia="新宋体" w:cs="新宋体"/>
                <w:color w:val="auto"/>
                <w:kern w:val="0"/>
                <w:sz w:val="21"/>
                <w:szCs w:val="21"/>
                <w:highlight w:val="none"/>
                <w:lang w:eastAsia="zh-CN"/>
              </w:rPr>
            </w:pPr>
            <w:r>
              <w:rPr>
                <w:rFonts w:hint="eastAsia" w:ascii="新宋体" w:hAnsi="新宋体" w:eastAsia="新宋体" w:cs="新宋体"/>
                <w:color w:val="auto"/>
                <w:kern w:val="0"/>
                <w:sz w:val="21"/>
                <w:szCs w:val="21"/>
                <w:highlight w:val="none"/>
                <w:lang w:val="en-US" w:eastAsia="zh-CN"/>
              </w:rPr>
              <w:t>二、</w:t>
            </w:r>
            <w:r>
              <w:rPr>
                <w:rFonts w:hint="eastAsia" w:ascii="新宋体" w:hAnsi="新宋体" w:eastAsia="新宋体" w:cs="新宋体"/>
                <w:color w:val="auto"/>
                <w:kern w:val="0"/>
                <w:sz w:val="21"/>
                <w:szCs w:val="21"/>
                <w:highlight w:val="none"/>
              </w:rPr>
              <w:t>硬件参数(指标和性能)。(1)产品尺寸：100cm*41cm2。 (2)产品净重：21.1kg。(3)产品颜色：炫彩白。(4)环境要求：储存温度(-20°C~60°C),室内使用工作温度(0°C~  40°C),工作湿度(10%RH90%RH5)(5)屏幕尺寸：14英寸。(6)屏幕分辨率1920px*1080px。(7)MIC6个麦克风阵列，360° 音源定位、5米收音范围。(8)头部可旋转角度俯仰方向： -15°~+40°。(9)4800万摄像头1个，支持拍照、视频通话10广角彩色摄像头1个，支持检测人脸&amp;人体。(10)导航传感器回充摄像头、重定位摄像头、深度摄像头、激光雷达。(11)联网配置移动网络：4G全网通仅支持数据接入。(12)无线网络：WIFI 双频2.4G&amp;5G。(13)移动速度最小速度0.1m/s,最大速度1.2m/s 默认速度0.7m/s。(14)主处理器 高通骁龙处理器，八核Kyro 架构，最高主频2.8G。(15)操作系统基于Android9.0。(16)RAM(内存)8G。(17)ROM(容量)64G。(18)电池锂电池，容量10Ah,电压25.2V,8+小时续航。(19)充电桩110v-240v兼容国内海外，待机充电≤4.5小时，平时长亮红色，充电是变蓝绿色。(20)支持地面：地板、水泥、大理石、硬地(21)指示灯机身胸前灯光：蓝色闪烁：开机时：蓝色长亮：正常工作状态： 绿色闪烁：正在充电；绿色常亮：充电完成红色长亮：急停、低电量或发生故障。(22)语音0S采用远场语音识别技术，正常环境下5米范围内， 识别准确率可达97%。(23)远程功能支持远程操作，远程视频 通话，远程监控，远程OTATA升级系统</w:t>
            </w:r>
            <w:r>
              <w:rPr>
                <w:rFonts w:hint="eastAsia" w:ascii="新宋体" w:hAnsi="新宋体" w:eastAsia="新宋体" w:cs="新宋体"/>
                <w:color w:val="auto"/>
                <w:kern w:val="0"/>
                <w:sz w:val="21"/>
                <w:szCs w:val="21"/>
                <w:highlight w:val="none"/>
                <w:lang w:eastAsia="zh-CN"/>
              </w:rPr>
              <w:t>。</w:t>
            </w:r>
          </w:p>
          <w:p w14:paraId="1C4F307D">
            <w:pPr>
              <w:pStyle w:val="7"/>
              <w:keepNext w:val="0"/>
              <w:keepLines w:val="0"/>
              <w:pageBreakBefore w:val="0"/>
              <w:widowControl w:val="0"/>
              <w:kinsoku/>
              <w:wordWrap/>
              <w:overflowPunct/>
              <w:topLinePunct w:val="0"/>
              <w:autoSpaceDE/>
              <w:autoSpaceDN/>
              <w:bidi w:val="0"/>
              <w:adjustRightInd/>
              <w:snapToGrid/>
              <w:spacing w:before="39" w:line="300" w:lineRule="atLeast"/>
              <w:ind w:left="101" w:right="76"/>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三、功能介绍</w:t>
            </w:r>
          </w:p>
          <w:p w14:paraId="5C1F4A26">
            <w:pPr>
              <w:pStyle w:val="7"/>
              <w:keepNext w:val="0"/>
              <w:keepLines w:val="0"/>
              <w:pageBreakBefore w:val="0"/>
              <w:widowControl w:val="0"/>
              <w:kinsoku/>
              <w:wordWrap/>
              <w:overflowPunct/>
              <w:topLinePunct w:val="0"/>
              <w:autoSpaceDE/>
              <w:autoSpaceDN/>
              <w:bidi w:val="0"/>
              <w:adjustRightInd/>
              <w:snapToGrid/>
              <w:spacing w:before="39" w:line="300" w:lineRule="atLeast"/>
              <w:ind w:left="101" w:right="76"/>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1.心理画像。(1)内置心理测评量表，方便用户了解自身心理状  态或心理品质，系统内置20款测评，包括心理健康、情绪、积极心理品质、生涯规划以及趣味测验等类别，可以获得专业评价和趣味体验。(2)系统根据结果给出相应的结果解释及建议，如遇量表结果预</w:t>
            </w:r>
            <w:r>
              <w:rPr>
                <w:rFonts w:hint="eastAsia" w:ascii="新宋体" w:hAnsi="新宋体" w:eastAsia="新宋体" w:cs="新宋体"/>
                <w:color w:val="auto"/>
                <w:kern w:val="0"/>
                <w:sz w:val="21"/>
                <w:szCs w:val="21"/>
                <w:highlight w:val="none"/>
                <w:lang w:eastAsia="zh-CN"/>
              </w:rPr>
              <w:t>警</w:t>
            </w:r>
            <w:r>
              <w:rPr>
                <w:rFonts w:hint="eastAsia" w:ascii="新宋体" w:hAnsi="新宋体" w:eastAsia="新宋体" w:cs="新宋体"/>
                <w:color w:val="auto"/>
                <w:kern w:val="0"/>
                <w:sz w:val="21"/>
                <w:szCs w:val="21"/>
                <w:highlight w:val="none"/>
              </w:rPr>
              <w:t>，会在后台对该学员相关信息进行标记。(3)报告的结果可以在线查看，也可以通过发送的方式发到邮箱。</w:t>
            </w:r>
          </w:p>
          <w:p w14:paraId="4B8447CC">
            <w:pPr>
              <w:pStyle w:val="7"/>
              <w:keepNext w:val="0"/>
              <w:keepLines w:val="0"/>
              <w:pageBreakBefore w:val="0"/>
              <w:widowControl w:val="0"/>
              <w:kinsoku/>
              <w:wordWrap/>
              <w:overflowPunct/>
              <w:topLinePunct w:val="0"/>
              <w:autoSpaceDE/>
              <w:autoSpaceDN/>
              <w:bidi w:val="0"/>
              <w:adjustRightInd/>
              <w:snapToGrid/>
              <w:spacing w:before="39" w:line="300" w:lineRule="atLeast"/>
              <w:ind w:left="101" w:right="76"/>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2.智慧树洞。智慧树洞旨在提供一个供用户可以进行分享功能。 该功能包含两个方面：</w:t>
            </w:r>
          </w:p>
          <w:p w14:paraId="5E380829">
            <w:pPr>
              <w:pStyle w:val="7"/>
              <w:keepNext w:val="0"/>
              <w:keepLines w:val="0"/>
              <w:pageBreakBefore w:val="0"/>
              <w:widowControl w:val="0"/>
              <w:kinsoku/>
              <w:wordWrap/>
              <w:overflowPunct/>
              <w:topLinePunct w:val="0"/>
              <w:autoSpaceDE/>
              <w:autoSpaceDN/>
              <w:bidi w:val="0"/>
              <w:adjustRightInd/>
              <w:snapToGrid/>
              <w:spacing w:before="39" w:line="300" w:lineRule="atLeast"/>
              <w:ind w:left="101" w:right="76"/>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(1)树洞留言，表达自身的一些内心的想法储存在树洞之中，并  能够让不同的人看到，获得他人的评价，在隐匿自身信息的同时 获得了表达和宣泄的机会。</w:t>
            </w:r>
          </w:p>
          <w:p w14:paraId="40EA78D1">
            <w:pPr>
              <w:pStyle w:val="7"/>
              <w:keepNext w:val="0"/>
              <w:keepLines w:val="0"/>
              <w:pageBreakBefore w:val="0"/>
              <w:widowControl w:val="0"/>
              <w:kinsoku/>
              <w:wordWrap/>
              <w:overflowPunct/>
              <w:topLinePunct w:val="0"/>
              <w:autoSpaceDE/>
              <w:autoSpaceDN/>
              <w:bidi w:val="0"/>
              <w:adjustRightInd/>
              <w:snapToGrid/>
              <w:spacing w:before="39" w:line="300" w:lineRule="atLeast"/>
              <w:ind w:left="101" w:right="76"/>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(2)树洞谈心，引入AI人工智能对话和心理咨询的问询技术，</w:t>
            </w:r>
          </w:p>
          <w:p w14:paraId="766F372A">
            <w:pPr>
              <w:pStyle w:val="7"/>
              <w:keepNext w:val="0"/>
              <w:keepLines w:val="0"/>
              <w:pageBreakBefore w:val="0"/>
              <w:widowControl w:val="0"/>
              <w:kinsoku/>
              <w:wordWrap/>
              <w:overflowPunct/>
              <w:topLinePunct w:val="0"/>
              <w:autoSpaceDE/>
              <w:autoSpaceDN/>
              <w:bidi w:val="0"/>
              <w:adjustRightInd/>
              <w:snapToGrid/>
              <w:spacing w:before="39" w:line="300" w:lineRule="atLeast"/>
              <w:ind w:left="101" w:right="76"/>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为用户提供心理自助谈话功能，根据对话进行AI分析，并借助心理咨询话术引导帮助用户了解自身问题，并根据用户情况给出一 定的建设性意见。同时，根据谈话内容，提供适当的相关的内容推送给用户，用户可进一步了解与对话相关的信息或心理知识。</w:t>
            </w:r>
          </w:p>
          <w:p w14:paraId="0E8B051A">
            <w:pPr>
              <w:pStyle w:val="7"/>
              <w:keepNext w:val="0"/>
              <w:keepLines w:val="0"/>
              <w:pageBreakBefore w:val="0"/>
              <w:widowControl w:val="0"/>
              <w:kinsoku/>
              <w:wordWrap/>
              <w:overflowPunct/>
              <w:topLinePunct w:val="0"/>
              <w:autoSpaceDE/>
              <w:autoSpaceDN/>
              <w:bidi w:val="0"/>
              <w:adjustRightInd/>
              <w:snapToGrid/>
              <w:spacing w:before="39" w:line="300" w:lineRule="atLeast"/>
              <w:ind w:left="101" w:right="76"/>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3.心理智库。提供给用户一个心理学百科功能，系统搜集了在培训基地范围内心理学知识，以文字、图片、故事等方式展现给用户，起到心理教育和心理健康信息的传播作用。智库素材围绕心理历史人物、心理小故事、心理百科知识、趣味心理图片等内容， 用户可自行点击查看，浏览学习。</w:t>
            </w:r>
          </w:p>
          <w:p w14:paraId="508AC36E">
            <w:pPr>
              <w:pStyle w:val="7"/>
              <w:keepNext w:val="0"/>
              <w:keepLines w:val="0"/>
              <w:pageBreakBefore w:val="0"/>
              <w:widowControl w:val="0"/>
              <w:kinsoku/>
              <w:wordWrap/>
              <w:overflowPunct/>
              <w:topLinePunct w:val="0"/>
              <w:autoSpaceDE/>
              <w:autoSpaceDN/>
              <w:bidi w:val="0"/>
              <w:adjustRightInd/>
              <w:snapToGrid/>
              <w:spacing w:before="39" w:line="300" w:lineRule="atLeast"/>
              <w:ind w:left="101" w:right="76"/>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4.成长护航。成长护航主要为中心老师提供辅助心理辅导的功能， 用户可利用音乐放松或心理减压内容，开展机器人引导下的放松减压。机器语音合成温柔舒适的声音，播放心理减压指导语，用户可在无人指导情况下完成减压放松，也可以辅助教师完成团体心理活动中的减压放松内容。</w:t>
            </w:r>
          </w:p>
          <w:p w14:paraId="7B5D9AC8">
            <w:pPr>
              <w:pStyle w:val="7"/>
              <w:keepNext w:val="0"/>
              <w:keepLines w:val="0"/>
              <w:pageBreakBefore w:val="0"/>
              <w:widowControl w:val="0"/>
              <w:kinsoku/>
              <w:wordWrap/>
              <w:overflowPunct/>
              <w:topLinePunct w:val="0"/>
              <w:autoSpaceDE/>
              <w:autoSpaceDN/>
              <w:bidi w:val="0"/>
              <w:adjustRightInd/>
              <w:snapToGrid/>
              <w:spacing w:before="39" w:line="300" w:lineRule="atLeast"/>
              <w:ind w:left="101" w:right="76"/>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5.迎宾宣讲。机器人可根据扫描地图规划迎宾路线，机器人可引导用户按照规划路线进行AI智能巡讲、迎宾，驻点的引导，指定地点位置时语音介绍播报介绍信息。</w:t>
            </w:r>
          </w:p>
          <w:p w14:paraId="3A16CA6F">
            <w:pPr>
              <w:pStyle w:val="7"/>
              <w:keepNext w:val="0"/>
              <w:keepLines w:val="0"/>
              <w:pageBreakBefore w:val="0"/>
              <w:widowControl w:val="0"/>
              <w:kinsoku/>
              <w:wordWrap/>
              <w:overflowPunct/>
              <w:topLinePunct w:val="0"/>
              <w:autoSpaceDE/>
              <w:autoSpaceDN/>
              <w:bidi w:val="0"/>
              <w:adjustRightInd/>
              <w:snapToGrid/>
              <w:spacing w:before="39" w:line="300" w:lineRule="atLeast"/>
              <w:ind w:left="101" w:right="76"/>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6.活动园地(1)机器人辅助中心老师开展中心活动，活动可预约   设定，并对活动相关信息(包含活动时间、地点，活动介绍，类型等)和参与人员进行记录，并可以在后台导出相关信息和数据，方便老师工作需要。(2)模块内置活动助手，包含培训基地常用团体心理活动方案信息及相关道具，活动记录，人员信息等。</w:t>
            </w:r>
          </w:p>
          <w:p w14:paraId="7109C76A">
            <w:pPr>
              <w:pStyle w:val="7"/>
              <w:keepNext w:val="0"/>
              <w:keepLines w:val="0"/>
              <w:pageBreakBefore w:val="0"/>
              <w:widowControl w:val="0"/>
              <w:kinsoku/>
              <w:wordWrap/>
              <w:overflowPunct/>
              <w:topLinePunct w:val="0"/>
              <w:autoSpaceDE/>
              <w:autoSpaceDN/>
              <w:bidi w:val="0"/>
              <w:adjustRightInd/>
              <w:snapToGrid/>
              <w:spacing w:before="39" w:line="300" w:lineRule="atLeast"/>
              <w:ind w:left="101" w:right="76"/>
              <w:textAlignment w:val="auto"/>
              <w:rPr>
                <w:rFonts w:hint="default" w:ascii="新宋体" w:hAnsi="新宋体" w:eastAsia="新宋体" w:cs="新宋体"/>
                <w:color w:val="FF0000"/>
                <w:kern w:val="0"/>
                <w:sz w:val="21"/>
                <w:szCs w:val="21"/>
                <w:highlight w:val="yellow"/>
                <w:lang w:val="en-US" w:eastAsia="zh-CN"/>
              </w:rPr>
            </w:pPr>
            <w:r>
              <w:rPr>
                <w:rFonts w:hint="eastAsia" w:ascii="新宋体" w:hAnsi="新宋体" w:eastAsia="新宋体" w:cs="新宋体"/>
                <w:color w:val="auto"/>
                <w:kern w:val="0"/>
                <w:sz w:val="21"/>
                <w:szCs w:val="21"/>
                <w:highlight w:val="none"/>
              </w:rPr>
              <w:t>7.后台管理。(1)管理员管理：设置培训基地或机构管理者，控制管理者权限，管理员信息采集识别。(2)用户管理：不同用户信息管理，包括账号信息导入，添加及维护，对人脸信息的维护。(3)访客管理：对非注册用户的信息管理，添加和维护。(4)设备管理：对机器人联网信息，口音等信息的维护。</w:t>
            </w:r>
            <w:r>
              <w:rPr>
                <w:rFonts w:hint="eastAsia" w:ascii="新宋体" w:hAnsi="新宋体" w:eastAsia="新宋体" w:cs="新宋体"/>
                <w:color w:val="auto"/>
                <w:spacing w:val="-1"/>
                <w:kern w:val="0"/>
                <w:sz w:val="21"/>
                <w:szCs w:val="21"/>
                <w:highlight w:val="none"/>
                <w:lang w:val="en-US" w:eastAsia="zh-CN"/>
              </w:rPr>
              <w:t>质保</w:t>
            </w:r>
            <w:r>
              <w:rPr>
                <w:rFonts w:hint="eastAsia" w:ascii="新宋体" w:hAnsi="新宋体" w:eastAsia="新宋体" w:cs="新宋体"/>
                <w:color w:val="auto"/>
                <w:kern w:val="0"/>
                <w:sz w:val="21"/>
                <w:szCs w:val="21"/>
                <w:highlight w:val="none"/>
              </w:rPr>
              <w:t>三年</w:t>
            </w: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免费维修维护。</w:t>
            </w:r>
          </w:p>
        </w:tc>
        <w:tc>
          <w:tcPr>
            <w:tcW w:w="639" w:type="dxa"/>
            <w:tcBorders>
              <w:left w:val="single" w:color="auto" w:sz="4" w:space="0"/>
            </w:tcBorders>
            <w:noWrap w:val="0"/>
            <w:vAlign w:val="top"/>
          </w:tcPr>
          <w:p w14:paraId="7B9EDB3C">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2F504850">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0BFFF9BD">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44B0999F">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46AFEB11">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02455D44">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0EC71691">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2BCF8B78">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1B4FDE3C">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4DEA00BC">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18AA7195">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7BE1700D">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6DC96D48">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59862428">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2297A82B">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1</w:t>
            </w:r>
          </w:p>
        </w:tc>
        <w:tc>
          <w:tcPr>
            <w:tcW w:w="644" w:type="dxa"/>
            <w:noWrap w:val="0"/>
            <w:vAlign w:val="top"/>
          </w:tcPr>
          <w:p w14:paraId="6A7A85B6">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553382CA">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41836E4B">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065AEB1C">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58748EB6">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7561FE66">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39E44F3A">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5DF66719">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6726DB56">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6EBC1EE7">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20AB739D">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4394A060">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05882D0A">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4379EA75">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p>
          <w:p w14:paraId="5E78AD3D">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台</w:t>
            </w:r>
          </w:p>
        </w:tc>
      </w:tr>
      <w:tr w14:paraId="2DD73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vMerge w:val="restart"/>
            <w:tcBorders>
              <w:top w:val="single" w:color="auto" w:sz="4" w:space="0"/>
              <w:left w:val="single" w:color="auto" w:sz="4" w:space="0"/>
              <w:right w:val="single" w:color="auto" w:sz="4" w:space="0"/>
            </w:tcBorders>
            <w:noWrap w:val="0"/>
            <w:textDirection w:val="tbRlV"/>
            <w:vAlign w:val="center"/>
          </w:tcPr>
          <w:p w14:paraId="4F7D01FD">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kern w:val="0"/>
                <w:sz w:val="21"/>
                <w:szCs w:val="21"/>
                <w:highlight w:val="none"/>
                <w:lang w:val="en-US" w:eastAsia="zh-CN"/>
              </w:rPr>
            </w:pPr>
            <w:r>
              <w:rPr>
                <w:rFonts w:hint="eastAsia" w:ascii="新宋体" w:hAnsi="新宋体" w:eastAsia="新宋体" w:cs="新宋体"/>
                <w:color w:val="auto"/>
                <w:kern w:val="0"/>
                <w:sz w:val="21"/>
                <w:szCs w:val="21"/>
                <w:highlight w:val="none"/>
                <w:lang w:val="en-US" w:eastAsia="zh-CN"/>
              </w:rPr>
              <w:t>办</w:t>
            </w:r>
            <w:r>
              <w:rPr>
                <w:rFonts w:hint="eastAsia" w:ascii="新宋体" w:hAnsi="新宋体" w:eastAsia="新宋体" w:cs="新宋体"/>
                <w:color w:val="auto"/>
                <w:kern w:val="0"/>
                <w:sz w:val="21"/>
                <w:szCs w:val="21"/>
                <w:highlight w:val="none"/>
                <w:lang w:val="en-US" w:eastAsia="zh-CN" w:bidi="ar-SA"/>
              </w:rPr>
              <w:t>公接待室</w:t>
            </w:r>
          </w:p>
        </w:tc>
        <w:tc>
          <w:tcPr>
            <w:tcW w:w="440" w:type="dxa"/>
            <w:tcBorders>
              <w:top w:val="single" w:color="auto" w:sz="4" w:space="0"/>
              <w:left w:val="single" w:color="auto" w:sz="4" w:space="0"/>
              <w:bottom w:val="single" w:color="auto" w:sz="4" w:space="0"/>
              <w:right w:val="single" w:color="auto" w:sz="4" w:space="0"/>
            </w:tcBorders>
            <w:noWrap w:val="0"/>
            <w:vAlign w:val="top"/>
          </w:tcPr>
          <w:p w14:paraId="0C6A6089">
            <w:pPr>
              <w:keepNext w:val="0"/>
              <w:keepLines w:val="0"/>
              <w:pageBreakBefore w:val="0"/>
              <w:widowControl w:val="0"/>
              <w:kinsoku/>
              <w:wordWrap/>
              <w:overflowPunct/>
              <w:topLinePunct w:val="0"/>
              <w:autoSpaceDE/>
              <w:autoSpaceDN/>
              <w:bidi w:val="0"/>
              <w:adjustRightInd/>
              <w:snapToGrid/>
              <w:spacing w:line="344" w:lineRule="auto"/>
              <w:textAlignment w:val="auto"/>
              <w:rPr>
                <w:rFonts w:hint="eastAsia" w:ascii="新宋体" w:hAnsi="新宋体" w:eastAsia="新宋体" w:cs="新宋体"/>
                <w:color w:val="auto"/>
                <w:kern w:val="0"/>
                <w:sz w:val="21"/>
                <w:szCs w:val="21"/>
                <w:highlight w:val="none"/>
              </w:rPr>
            </w:pPr>
          </w:p>
          <w:p w14:paraId="736604F0">
            <w:pPr>
              <w:pStyle w:val="7"/>
              <w:keepNext w:val="0"/>
              <w:keepLines w:val="0"/>
              <w:pageBreakBefore w:val="0"/>
              <w:widowControl w:val="0"/>
              <w:kinsoku/>
              <w:wordWrap/>
              <w:overflowPunct/>
              <w:topLinePunct w:val="0"/>
              <w:autoSpaceDE/>
              <w:autoSpaceDN/>
              <w:bidi w:val="0"/>
              <w:adjustRightInd/>
              <w:snapToGrid/>
              <w:spacing w:before="65" w:line="182" w:lineRule="auto"/>
              <w:ind w:left="160" w:leftChars="0"/>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7</w:t>
            </w:r>
          </w:p>
        </w:tc>
        <w:tc>
          <w:tcPr>
            <w:tcW w:w="1479" w:type="dxa"/>
            <w:tcBorders>
              <w:top w:val="single" w:color="auto" w:sz="4" w:space="0"/>
              <w:left w:val="single" w:color="auto" w:sz="4" w:space="0"/>
              <w:bottom w:val="single" w:color="auto" w:sz="4" w:space="0"/>
              <w:right w:val="single" w:color="auto" w:sz="4" w:space="0"/>
            </w:tcBorders>
            <w:noWrap w:val="0"/>
            <w:vAlign w:val="top"/>
          </w:tcPr>
          <w:p w14:paraId="6443872B">
            <w:pPr>
              <w:keepNext w:val="0"/>
              <w:keepLines w:val="0"/>
              <w:pageBreakBefore w:val="0"/>
              <w:widowControl w:val="0"/>
              <w:kinsoku/>
              <w:wordWrap/>
              <w:overflowPunct/>
              <w:topLinePunct w:val="0"/>
              <w:autoSpaceDE/>
              <w:autoSpaceDN/>
              <w:bidi w:val="0"/>
              <w:adjustRightInd/>
              <w:snapToGrid/>
              <w:spacing w:line="293" w:lineRule="auto"/>
              <w:textAlignment w:val="auto"/>
              <w:rPr>
                <w:rFonts w:hint="eastAsia" w:ascii="新宋体" w:hAnsi="新宋体" w:eastAsia="新宋体" w:cs="新宋体"/>
                <w:color w:val="auto"/>
                <w:kern w:val="0"/>
                <w:sz w:val="21"/>
                <w:szCs w:val="21"/>
                <w:highlight w:val="none"/>
              </w:rPr>
            </w:pPr>
          </w:p>
          <w:p w14:paraId="71298B19">
            <w:pPr>
              <w:pStyle w:val="7"/>
              <w:keepNext w:val="0"/>
              <w:keepLines w:val="0"/>
              <w:pageBreakBefore w:val="0"/>
              <w:widowControl w:val="0"/>
              <w:kinsoku/>
              <w:wordWrap/>
              <w:overflowPunct/>
              <w:topLinePunct w:val="0"/>
              <w:autoSpaceDE/>
              <w:autoSpaceDN/>
              <w:bidi w:val="0"/>
              <w:adjustRightInd/>
              <w:snapToGrid/>
              <w:spacing w:before="65" w:line="220" w:lineRule="auto"/>
              <w:ind w:left="331" w:leftChars="0"/>
              <w:textAlignment w:val="auto"/>
              <w:rPr>
                <w:rFonts w:hint="eastAsia" w:ascii="新宋体" w:hAnsi="新宋体" w:eastAsia="新宋体" w:cs="新宋体"/>
                <w:color w:val="auto"/>
                <w:spacing w:val="1"/>
                <w:kern w:val="0"/>
                <w:sz w:val="21"/>
                <w:szCs w:val="21"/>
                <w:highlight w:val="none"/>
              </w:rPr>
            </w:pPr>
            <w:r>
              <w:rPr>
                <w:rFonts w:hint="eastAsia" w:ascii="新宋体" w:hAnsi="新宋体" w:eastAsia="新宋体" w:cs="新宋体"/>
                <w:color w:val="auto"/>
                <w:spacing w:val="4"/>
                <w:kern w:val="0"/>
                <w:sz w:val="21"/>
                <w:szCs w:val="21"/>
                <w:highlight w:val="none"/>
              </w:rPr>
              <w:t>制度挂图</w:t>
            </w:r>
          </w:p>
        </w:tc>
        <w:tc>
          <w:tcPr>
            <w:tcW w:w="5904" w:type="dxa"/>
            <w:tcBorders>
              <w:top w:val="single" w:color="auto" w:sz="4" w:space="0"/>
              <w:left w:val="single" w:color="auto" w:sz="4" w:space="0"/>
              <w:bottom w:val="single" w:color="auto" w:sz="4" w:space="0"/>
              <w:right w:val="single" w:color="auto" w:sz="4" w:space="0"/>
            </w:tcBorders>
            <w:noWrap w:val="0"/>
            <w:vAlign w:val="top"/>
          </w:tcPr>
          <w:p w14:paraId="21E3BB82">
            <w:pPr>
              <w:pStyle w:val="7"/>
              <w:keepNext w:val="0"/>
              <w:keepLines w:val="0"/>
              <w:pageBreakBefore w:val="0"/>
              <w:widowControl w:val="0"/>
              <w:kinsoku/>
              <w:wordWrap/>
              <w:overflowPunct/>
              <w:topLinePunct w:val="0"/>
              <w:autoSpaceDE/>
              <w:autoSpaceDN/>
              <w:bidi w:val="0"/>
              <w:adjustRightInd/>
              <w:snapToGrid/>
              <w:spacing w:before="27" w:line="219" w:lineRule="auto"/>
              <w:ind w:left="7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材质：树脂框覆盖有机玻璃板：</w:t>
            </w:r>
          </w:p>
          <w:p w14:paraId="4BE32381">
            <w:pPr>
              <w:pStyle w:val="7"/>
              <w:keepNext w:val="0"/>
              <w:keepLines w:val="0"/>
              <w:pageBreakBefore w:val="0"/>
              <w:widowControl w:val="0"/>
              <w:kinsoku/>
              <w:wordWrap/>
              <w:overflowPunct/>
              <w:topLinePunct w:val="0"/>
              <w:autoSpaceDE/>
              <w:autoSpaceDN/>
              <w:bidi w:val="0"/>
              <w:adjustRightInd/>
              <w:snapToGrid/>
              <w:spacing w:before="84" w:line="219" w:lineRule="auto"/>
              <w:ind w:left="7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4"/>
                <w:kern w:val="0"/>
                <w:sz w:val="21"/>
                <w:szCs w:val="21"/>
                <w:highlight w:val="none"/>
              </w:rPr>
              <w:t>内容：心理辅导伦理、各专业功能区管理制度等；</w:t>
            </w:r>
          </w:p>
          <w:p w14:paraId="4420040B">
            <w:pPr>
              <w:pStyle w:val="7"/>
              <w:keepNext w:val="0"/>
              <w:keepLines w:val="0"/>
              <w:pageBreakBefore w:val="0"/>
              <w:widowControl w:val="0"/>
              <w:kinsoku/>
              <w:wordWrap/>
              <w:overflowPunct/>
              <w:topLinePunct w:val="0"/>
              <w:autoSpaceDE/>
              <w:autoSpaceDN/>
              <w:bidi w:val="0"/>
              <w:adjustRightInd/>
              <w:snapToGrid/>
              <w:spacing w:before="51" w:line="219" w:lineRule="auto"/>
              <w:ind w:left="72" w:leftChars="0"/>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尺寸：40*60cm等，根据环创设计确</w:t>
            </w:r>
            <w:r>
              <w:rPr>
                <w:rFonts w:hint="eastAsia" w:ascii="新宋体" w:hAnsi="新宋体" w:eastAsia="新宋体" w:cs="新宋体"/>
                <w:color w:val="auto"/>
                <w:spacing w:val="-1"/>
                <w:kern w:val="0"/>
                <w:sz w:val="21"/>
                <w:szCs w:val="21"/>
                <w:highlight w:val="none"/>
              </w:rPr>
              <w:t>定。</w:t>
            </w:r>
          </w:p>
        </w:tc>
        <w:tc>
          <w:tcPr>
            <w:tcW w:w="639" w:type="dxa"/>
            <w:tcBorders>
              <w:left w:val="single" w:color="auto" w:sz="4" w:space="0"/>
            </w:tcBorders>
            <w:noWrap w:val="0"/>
            <w:vAlign w:val="center"/>
          </w:tcPr>
          <w:p w14:paraId="503F1811">
            <w:pPr>
              <w:pStyle w:val="7"/>
              <w:keepNext w:val="0"/>
              <w:keepLines w:val="0"/>
              <w:pageBreakBefore w:val="0"/>
              <w:widowControl w:val="0"/>
              <w:kinsoku/>
              <w:wordWrap/>
              <w:overflowPunct/>
              <w:topLinePunct w:val="0"/>
              <w:autoSpaceDE/>
              <w:autoSpaceDN/>
              <w:bidi w:val="0"/>
              <w:adjustRightInd/>
              <w:snapToGrid/>
              <w:spacing w:before="65" w:line="183" w:lineRule="auto"/>
              <w:jc w:val="center"/>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3</w:t>
            </w:r>
          </w:p>
        </w:tc>
        <w:tc>
          <w:tcPr>
            <w:tcW w:w="644" w:type="dxa"/>
            <w:noWrap w:val="0"/>
            <w:vAlign w:val="center"/>
          </w:tcPr>
          <w:p w14:paraId="6CA4F19B">
            <w:pPr>
              <w:pStyle w:val="7"/>
              <w:keepNext w:val="0"/>
              <w:keepLines w:val="0"/>
              <w:pageBreakBefore w:val="0"/>
              <w:widowControl w:val="0"/>
              <w:kinsoku/>
              <w:wordWrap/>
              <w:overflowPunct/>
              <w:topLinePunct w:val="0"/>
              <w:autoSpaceDE/>
              <w:autoSpaceDN/>
              <w:bidi w:val="0"/>
              <w:adjustRightInd/>
              <w:snapToGrid/>
              <w:spacing w:before="65" w:line="218" w:lineRule="auto"/>
              <w:jc w:val="center"/>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幅</w:t>
            </w:r>
          </w:p>
        </w:tc>
      </w:tr>
      <w:tr w14:paraId="38847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jc w:val="center"/>
        </w:trPr>
        <w:tc>
          <w:tcPr>
            <w:tcW w:w="554" w:type="dxa"/>
            <w:vMerge w:val="continue"/>
            <w:tcBorders>
              <w:left w:val="single" w:color="auto" w:sz="4" w:space="0"/>
              <w:right w:val="single" w:color="auto" w:sz="4" w:space="0"/>
            </w:tcBorders>
            <w:noWrap w:val="0"/>
            <w:textDirection w:val="tbRlV"/>
            <w:vAlign w:val="top"/>
          </w:tcPr>
          <w:p w14:paraId="6D194AFF">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tc>
        <w:tc>
          <w:tcPr>
            <w:tcW w:w="440" w:type="dxa"/>
            <w:tcBorders>
              <w:top w:val="single" w:color="auto" w:sz="4" w:space="0"/>
              <w:left w:val="single" w:color="auto" w:sz="4" w:space="0"/>
              <w:bottom w:val="single" w:color="auto" w:sz="4" w:space="0"/>
              <w:right w:val="single" w:color="auto" w:sz="4" w:space="0"/>
            </w:tcBorders>
            <w:noWrap w:val="0"/>
            <w:vAlign w:val="top"/>
          </w:tcPr>
          <w:p w14:paraId="30C9A3A0">
            <w:pPr>
              <w:pStyle w:val="7"/>
              <w:keepNext w:val="0"/>
              <w:keepLines w:val="0"/>
              <w:pageBreakBefore w:val="0"/>
              <w:widowControl w:val="0"/>
              <w:kinsoku/>
              <w:wordWrap/>
              <w:overflowPunct/>
              <w:topLinePunct w:val="0"/>
              <w:autoSpaceDE/>
              <w:autoSpaceDN/>
              <w:bidi w:val="0"/>
              <w:adjustRightInd/>
              <w:snapToGrid/>
              <w:spacing w:before="161" w:line="183" w:lineRule="auto"/>
              <w:ind w:left="160" w:leftChars="0"/>
              <w:textAlignment w:val="auto"/>
              <w:rPr>
                <w:rFonts w:hint="eastAsia" w:ascii="新宋体" w:hAnsi="新宋体" w:eastAsia="新宋体" w:cs="新宋体"/>
                <w:color w:val="auto"/>
                <w:kern w:val="0"/>
                <w:sz w:val="21"/>
                <w:szCs w:val="21"/>
                <w:highlight w:val="none"/>
                <w:lang w:val="en-US" w:eastAsia="en-US" w:bidi="ar-SA"/>
              </w:rPr>
            </w:pPr>
            <w:r>
              <w:rPr>
                <w:rFonts w:hint="eastAsia" w:ascii="新宋体" w:hAnsi="新宋体" w:eastAsia="新宋体" w:cs="新宋体"/>
                <w:color w:val="auto"/>
                <w:kern w:val="0"/>
                <w:sz w:val="21"/>
                <w:szCs w:val="21"/>
                <w:highlight w:val="none"/>
              </w:rPr>
              <w:t>8</w:t>
            </w:r>
          </w:p>
        </w:tc>
        <w:tc>
          <w:tcPr>
            <w:tcW w:w="1479" w:type="dxa"/>
            <w:tcBorders>
              <w:top w:val="single" w:color="auto" w:sz="4" w:space="0"/>
              <w:left w:val="single" w:color="auto" w:sz="4" w:space="0"/>
              <w:bottom w:val="single" w:color="auto" w:sz="4" w:space="0"/>
              <w:right w:val="single" w:color="auto" w:sz="4" w:space="0"/>
            </w:tcBorders>
            <w:noWrap w:val="0"/>
            <w:vAlign w:val="center"/>
          </w:tcPr>
          <w:p w14:paraId="024665E2">
            <w:pPr>
              <w:pStyle w:val="7"/>
              <w:keepNext w:val="0"/>
              <w:keepLines w:val="0"/>
              <w:pageBreakBefore w:val="0"/>
              <w:widowControl w:val="0"/>
              <w:kinsoku/>
              <w:wordWrap/>
              <w:overflowPunct/>
              <w:topLinePunct w:val="0"/>
              <w:autoSpaceDE/>
              <w:autoSpaceDN/>
              <w:bidi w:val="0"/>
              <w:adjustRightInd/>
              <w:snapToGrid/>
              <w:spacing w:before="108" w:line="219" w:lineRule="auto"/>
              <w:jc w:val="center"/>
              <w:textAlignment w:val="auto"/>
              <w:rPr>
                <w:rFonts w:hint="eastAsia" w:ascii="新宋体" w:hAnsi="新宋体" w:eastAsia="新宋体" w:cs="新宋体"/>
                <w:color w:val="auto"/>
                <w:kern w:val="0"/>
                <w:sz w:val="21"/>
                <w:szCs w:val="21"/>
                <w:highlight w:val="none"/>
                <w:lang w:val="en-US" w:eastAsia="en-US" w:bidi="ar-SA"/>
              </w:rPr>
            </w:pPr>
            <w:r>
              <w:rPr>
                <w:rFonts w:hint="eastAsia" w:ascii="新宋体" w:hAnsi="新宋体" w:eastAsia="新宋体" w:cs="新宋体"/>
                <w:color w:val="auto"/>
                <w:spacing w:val="4"/>
                <w:kern w:val="0"/>
                <w:sz w:val="21"/>
                <w:szCs w:val="21"/>
                <w:highlight w:val="none"/>
              </w:rPr>
              <w:t>饮水机</w:t>
            </w:r>
          </w:p>
        </w:tc>
        <w:tc>
          <w:tcPr>
            <w:tcW w:w="5904" w:type="dxa"/>
            <w:tcBorders>
              <w:top w:val="single" w:color="auto" w:sz="4" w:space="0"/>
              <w:left w:val="single" w:color="auto" w:sz="4" w:space="0"/>
              <w:bottom w:val="single" w:color="auto" w:sz="4" w:space="0"/>
              <w:right w:val="single" w:color="auto" w:sz="4" w:space="0"/>
            </w:tcBorders>
            <w:noWrap w:val="0"/>
            <w:vAlign w:val="top"/>
          </w:tcPr>
          <w:p w14:paraId="7C440858">
            <w:pPr>
              <w:pStyle w:val="7"/>
              <w:keepNext w:val="0"/>
              <w:keepLines w:val="0"/>
              <w:pageBreakBefore w:val="0"/>
              <w:widowControl w:val="0"/>
              <w:kinsoku/>
              <w:wordWrap/>
              <w:overflowPunct/>
              <w:topLinePunct w:val="0"/>
              <w:autoSpaceDE/>
              <w:autoSpaceDN/>
              <w:bidi w:val="0"/>
              <w:adjustRightInd/>
              <w:snapToGrid/>
              <w:spacing w:before="113" w:line="223" w:lineRule="auto"/>
              <w:ind w:left="72" w:leftChars="0"/>
              <w:textAlignment w:val="auto"/>
              <w:rPr>
                <w:rFonts w:hint="eastAsia" w:ascii="新宋体" w:hAnsi="新宋体" w:eastAsia="新宋体" w:cs="新宋体"/>
                <w:color w:val="auto"/>
                <w:kern w:val="0"/>
                <w:sz w:val="21"/>
                <w:szCs w:val="21"/>
                <w:highlight w:val="none"/>
                <w:lang w:val="en-US" w:eastAsia="zh-CN" w:bidi="ar-SA"/>
              </w:rPr>
            </w:pPr>
            <w:r>
              <w:rPr>
                <w:rFonts w:hint="eastAsia" w:ascii="新宋体" w:hAnsi="新宋体" w:eastAsia="新宋体" w:cs="新宋体"/>
                <w:color w:val="auto"/>
                <w:kern w:val="0"/>
                <w:sz w:val="21"/>
                <w:szCs w:val="21"/>
                <w:highlight w:val="none"/>
              </w:rPr>
              <w:t>冷热型</w:t>
            </w:r>
            <w:r>
              <w:rPr>
                <w:rFonts w:hint="eastAsia" w:ascii="新宋体" w:hAnsi="新宋体" w:eastAsia="新宋体" w:cs="新宋体"/>
                <w:color w:val="auto"/>
                <w:kern w:val="0"/>
                <w:sz w:val="21"/>
                <w:szCs w:val="21"/>
                <w:highlight w:val="none"/>
                <w:lang w:eastAsia="zh-CN"/>
              </w:rPr>
              <w:t>，水壶机:691A-H(机械)速热机:691A-S(机械)常规机:691尺寸:350x350x1020mm。</w:t>
            </w:r>
            <w:r>
              <w:rPr>
                <w:rFonts w:hint="eastAsia" w:ascii="新宋体" w:hAnsi="新宋体" w:eastAsia="新宋体" w:cs="新宋体"/>
                <w:color w:val="auto"/>
                <w:kern w:val="0"/>
                <w:sz w:val="21"/>
                <w:szCs w:val="21"/>
                <w:highlight w:val="none"/>
                <w:lang w:val="en-US" w:eastAsia="zh-CN"/>
              </w:rPr>
              <w:t xml:space="preserve"> 质保期一年。</w:t>
            </w:r>
          </w:p>
        </w:tc>
        <w:tc>
          <w:tcPr>
            <w:tcW w:w="639" w:type="dxa"/>
            <w:tcBorders>
              <w:left w:val="single" w:color="auto" w:sz="4" w:space="0"/>
            </w:tcBorders>
            <w:noWrap w:val="0"/>
            <w:vAlign w:val="center"/>
          </w:tcPr>
          <w:p w14:paraId="5D2EC1C9">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1</w:t>
            </w:r>
          </w:p>
        </w:tc>
        <w:tc>
          <w:tcPr>
            <w:tcW w:w="644" w:type="dxa"/>
            <w:noWrap w:val="0"/>
            <w:vAlign w:val="center"/>
          </w:tcPr>
          <w:p w14:paraId="733DDFC6">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个</w:t>
            </w:r>
          </w:p>
        </w:tc>
      </w:tr>
      <w:tr w14:paraId="15AC3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vMerge w:val="continue"/>
            <w:tcBorders>
              <w:left w:val="single" w:color="auto" w:sz="4" w:space="0"/>
              <w:right w:val="single" w:color="auto" w:sz="4" w:space="0"/>
            </w:tcBorders>
            <w:noWrap w:val="0"/>
            <w:textDirection w:val="tbRlV"/>
            <w:vAlign w:val="top"/>
          </w:tcPr>
          <w:p w14:paraId="331F3E5F">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tc>
        <w:tc>
          <w:tcPr>
            <w:tcW w:w="440" w:type="dxa"/>
            <w:tcBorders>
              <w:top w:val="single" w:color="auto" w:sz="4" w:space="0"/>
              <w:left w:val="single" w:color="auto" w:sz="4" w:space="0"/>
              <w:bottom w:val="single" w:color="auto" w:sz="4" w:space="0"/>
              <w:right w:val="single" w:color="auto" w:sz="4" w:space="0"/>
            </w:tcBorders>
            <w:noWrap w:val="0"/>
            <w:vAlign w:val="top"/>
          </w:tcPr>
          <w:p w14:paraId="064C9EB2">
            <w:pPr>
              <w:pStyle w:val="7"/>
              <w:keepNext w:val="0"/>
              <w:keepLines w:val="0"/>
              <w:pageBreakBefore w:val="0"/>
              <w:widowControl w:val="0"/>
              <w:kinsoku/>
              <w:wordWrap/>
              <w:overflowPunct/>
              <w:topLinePunct w:val="0"/>
              <w:autoSpaceDE/>
              <w:autoSpaceDN/>
              <w:bidi w:val="0"/>
              <w:adjustRightInd/>
              <w:snapToGrid/>
              <w:spacing w:before="241" w:line="183" w:lineRule="auto"/>
              <w:ind w:left="160" w:leftChars="0"/>
              <w:textAlignment w:val="auto"/>
              <w:rPr>
                <w:rFonts w:hint="eastAsia" w:ascii="新宋体" w:hAnsi="新宋体" w:eastAsia="新宋体" w:cs="新宋体"/>
                <w:color w:val="auto"/>
                <w:kern w:val="0"/>
                <w:sz w:val="21"/>
                <w:szCs w:val="21"/>
                <w:highlight w:val="none"/>
                <w:lang w:val="en-US" w:eastAsia="en-US" w:bidi="ar-SA"/>
              </w:rPr>
            </w:pPr>
            <w:r>
              <w:rPr>
                <w:rFonts w:hint="eastAsia" w:ascii="新宋体" w:hAnsi="新宋体" w:eastAsia="新宋体" w:cs="新宋体"/>
                <w:color w:val="auto"/>
                <w:kern w:val="0"/>
                <w:sz w:val="21"/>
                <w:szCs w:val="21"/>
                <w:highlight w:val="none"/>
              </w:rPr>
              <w:t>9</w:t>
            </w:r>
          </w:p>
        </w:tc>
        <w:tc>
          <w:tcPr>
            <w:tcW w:w="1479" w:type="dxa"/>
            <w:tcBorders>
              <w:top w:val="single" w:color="auto" w:sz="4" w:space="0"/>
              <w:left w:val="single" w:color="auto" w:sz="4" w:space="0"/>
              <w:bottom w:val="single" w:color="auto" w:sz="4" w:space="0"/>
              <w:right w:val="single" w:color="auto" w:sz="4" w:space="0"/>
            </w:tcBorders>
            <w:noWrap w:val="0"/>
            <w:vAlign w:val="center"/>
          </w:tcPr>
          <w:p w14:paraId="2B9345D4">
            <w:pPr>
              <w:pStyle w:val="7"/>
              <w:keepNext w:val="0"/>
              <w:keepLines w:val="0"/>
              <w:pageBreakBefore w:val="0"/>
              <w:widowControl w:val="0"/>
              <w:kinsoku/>
              <w:wordWrap/>
              <w:overflowPunct/>
              <w:topLinePunct w:val="0"/>
              <w:autoSpaceDE/>
              <w:autoSpaceDN/>
              <w:bidi w:val="0"/>
              <w:adjustRightInd/>
              <w:snapToGrid/>
              <w:spacing w:before="108" w:line="219" w:lineRule="auto"/>
              <w:jc w:val="center"/>
              <w:textAlignment w:val="auto"/>
              <w:rPr>
                <w:rFonts w:hint="eastAsia" w:ascii="新宋体" w:hAnsi="新宋体" w:eastAsia="新宋体" w:cs="新宋体"/>
                <w:color w:val="auto"/>
                <w:spacing w:val="4"/>
                <w:kern w:val="0"/>
                <w:sz w:val="21"/>
                <w:szCs w:val="21"/>
                <w:highlight w:val="none"/>
                <w:lang w:val="en-US" w:eastAsia="en-US"/>
              </w:rPr>
            </w:pPr>
            <w:r>
              <w:rPr>
                <w:rFonts w:hint="eastAsia" w:ascii="新宋体" w:hAnsi="新宋体" w:eastAsia="新宋体" w:cs="新宋体"/>
                <w:color w:val="auto"/>
                <w:spacing w:val="4"/>
                <w:kern w:val="0"/>
                <w:sz w:val="21"/>
                <w:szCs w:val="21"/>
                <w:highlight w:val="none"/>
              </w:rPr>
              <w:t>时钟</w:t>
            </w:r>
          </w:p>
        </w:tc>
        <w:tc>
          <w:tcPr>
            <w:tcW w:w="5904" w:type="dxa"/>
            <w:tcBorders>
              <w:top w:val="single" w:color="auto" w:sz="4" w:space="0"/>
              <w:left w:val="single" w:color="auto" w:sz="4" w:space="0"/>
              <w:bottom w:val="single" w:color="auto" w:sz="4" w:space="0"/>
              <w:right w:val="single" w:color="auto" w:sz="4" w:space="0"/>
            </w:tcBorders>
            <w:noWrap w:val="0"/>
            <w:vAlign w:val="center"/>
          </w:tcPr>
          <w:p w14:paraId="488DD234">
            <w:pPr>
              <w:pStyle w:val="7"/>
              <w:keepNext w:val="0"/>
              <w:keepLines w:val="0"/>
              <w:pageBreakBefore w:val="0"/>
              <w:widowControl w:val="0"/>
              <w:kinsoku/>
              <w:wordWrap/>
              <w:overflowPunct/>
              <w:topLinePunct w:val="0"/>
              <w:autoSpaceDE/>
              <w:autoSpaceDN/>
              <w:bidi w:val="0"/>
              <w:adjustRightInd/>
              <w:snapToGrid/>
              <w:spacing w:before="108" w:line="219" w:lineRule="auto"/>
              <w:jc w:val="center"/>
              <w:textAlignment w:val="auto"/>
              <w:rPr>
                <w:rFonts w:hint="eastAsia" w:ascii="新宋体" w:hAnsi="新宋体" w:eastAsia="新宋体" w:cs="新宋体"/>
                <w:color w:val="auto"/>
                <w:spacing w:val="4"/>
                <w:kern w:val="0"/>
                <w:sz w:val="21"/>
                <w:szCs w:val="21"/>
                <w:highlight w:val="none"/>
                <w:lang w:val="en-US" w:eastAsia="en-US"/>
              </w:rPr>
            </w:pPr>
            <w:r>
              <w:rPr>
                <w:rFonts w:hint="eastAsia" w:ascii="新宋体" w:hAnsi="新宋体" w:eastAsia="新宋体" w:cs="新宋体"/>
                <w:color w:val="auto"/>
                <w:spacing w:val="4"/>
                <w:kern w:val="0"/>
                <w:sz w:val="21"/>
                <w:szCs w:val="21"/>
                <w:highlight w:val="none"/>
              </w:rPr>
              <w:t>塑料外壳，圆形，静音挂式石英钟，万年历，星期，温度。</w:t>
            </w:r>
          </w:p>
        </w:tc>
        <w:tc>
          <w:tcPr>
            <w:tcW w:w="639" w:type="dxa"/>
            <w:tcBorders>
              <w:left w:val="single" w:color="auto" w:sz="4" w:space="0"/>
            </w:tcBorders>
            <w:noWrap w:val="0"/>
            <w:vAlign w:val="center"/>
          </w:tcPr>
          <w:p w14:paraId="2CA092F5">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1</w:t>
            </w:r>
          </w:p>
        </w:tc>
        <w:tc>
          <w:tcPr>
            <w:tcW w:w="644" w:type="dxa"/>
            <w:noWrap w:val="0"/>
            <w:vAlign w:val="center"/>
          </w:tcPr>
          <w:p w14:paraId="4AC17CF6">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个</w:t>
            </w:r>
          </w:p>
        </w:tc>
      </w:tr>
      <w:tr w14:paraId="41007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jc w:val="center"/>
        </w:trPr>
        <w:tc>
          <w:tcPr>
            <w:tcW w:w="554" w:type="dxa"/>
            <w:vMerge w:val="continue"/>
            <w:tcBorders>
              <w:left w:val="single" w:color="auto" w:sz="4" w:space="0"/>
              <w:right w:val="single" w:color="auto" w:sz="4" w:space="0"/>
            </w:tcBorders>
            <w:noWrap w:val="0"/>
            <w:textDirection w:val="tbRlV"/>
            <w:vAlign w:val="top"/>
          </w:tcPr>
          <w:p w14:paraId="4EB56C78">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tc>
        <w:tc>
          <w:tcPr>
            <w:tcW w:w="440" w:type="dxa"/>
            <w:tcBorders>
              <w:top w:val="single" w:color="auto" w:sz="4" w:space="0"/>
              <w:left w:val="single" w:color="auto" w:sz="4" w:space="0"/>
              <w:bottom w:val="single" w:color="auto" w:sz="4" w:space="0"/>
              <w:right w:val="single" w:color="auto" w:sz="4" w:space="0"/>
            </w:tcBorders>
            <w:noWrap w:val="0"/>
            <w:vAlign w:val="top"/>
          </w:tcPr>
          <w:p w14:paraId="12A3F0F3">
            <w:pPr>
              <w:pStyle w:val="7"/>
              <w:keepNext w:val="0"/>
              <w:keepLines w:val="0"/>
              <w:pageBreakBefore w:val="0"/>
              <w:widowControl w:val="0"/>
              <w:kinsoku/>
              <w:wordWrap/>
              <w:overflowPunct/>
              <w:topLinePunct w:val="0"/>
              <w:autoSpaceDE/>
              <w:autoSpaceDN/>
              <w:bidi w:val="0"/>
              <w:adjustRightInd/>
              <w:snapToGrid/>
              <w:spacing w:before="220" w:line="184" w:lineRule="auto"/>
              <w:ind w:left="111" w:leftChars="0"/>
              <w:textAlignment w:val="auto"/>
              <w:rPr>
                <w:rFonts w:hint="eastAsia" w:ascii="新宋体" w:hAnsi="新宋体" w:eastAsia="新宋体" w:cs="新宋体"/>
                <w:color w:val="auto"/>
                <w:kern w:val="0"/>
                <w:sz w:val="21"/>
                <w:szCs w:val="21"/>
                <w:highlight w:val="none"/>
                <w:lang w:val="en-US" w:eastAsia="en-US" w:bidi="ar-SA"/>
              </w:rPr>
            </w:pPr>
            <w:r>
              <w:rPr>
                <w:rFonts w:hint="eastAsia" w:ascii="新宋体" w:hAnsi="新宋体" w:eastAsia="新宋体" w:cs="新宋体"/>
                <w:color w:val="auto"/>
                <w:spacing w:val="-6"/>
                <w:kern w:val="0"/>
                <w:sz w:val="21"/>
                <w:szCs w:val="21"/>
                <w:highlight w:val="none"/>
              </w:rPr>
              <w:t>10</w:t>
            </w:r>
          </w:p>
        </w:tc>
        <w:tc>
          <w:tcPr>
            <w:tcW w:w="1479" w:type="dxa"/>
            <w:tcBorders>
              <w:top w:val="single" w:color="auto" w:sz="4" w:space="0"/>
              <w:left w:val="single" w:color="auto" w:sz="4" w:space="0"/>
              <w:bottom w:val="single" w:color="auto" w:sz="4" w:space="0"/>
              <w:right w:val="single" w:color="auto" w:sz="4" w:space="0"/>
            </w:tcBorders>
            <w:noWrap w:val="0"/>
            <w:vAlign w:val="top"/>
          </w:tcPr>
          <w:p w14:paraId="3BBC7FC4">
            <w:pPr>
              <w:pStyle w:val="7"/>
              <w:keepNext w:val="0"/>
              <w:keepLines w:val="0"/>
              <w:pageBreakBefore w:val="0"/>
              <w:widowControl w:val="0"/>
              <w:kinsoku/>
              <w:wordWrap/>
              <w:overflowPunct/>
              <w:topLinePunct w:val="0"/>
              <w:autoSpaceDE/>
              <w:autoSpaceDN/>
              <w:bidi w:val="0"/>
              <w:adjustRightInd/>
              <w:snapToGrid/>
              <w:spacing w:before="170" w:line="219" w:lineRule="auto"/>
              <w:ind w:left="531" w:leftChars="0"/>
              <w:textAlignment w:val="auto"/>
              <w:rPr>
                <w:rFonts w:hint="eastAsia" w:ascii="新宋体" w:hAnsi="新宋体" w:eastAsia="新宋体" w:cs="新宋体"/>
                <w:color w:val="auto"/>
                <w:kern w:val="0"/>
                <w:sz w:val="21"/>
                <w:szCs w:val="21"/>
                <w:highlight w:val="none"/>
                <w:lang w:val="en-US" w:eastAsia="en-US" w:bidi="ar-SA"/>
              </w:rPr>
            </w:pPr>
            <w:r>
              <w:rPr>
                <w:rFonts w:hint="eastAsia" w:ascii="新宋体" w:hAnsi="新宋体" w:eastAsia="新宋体" w:cs="新宋体"/>
                <w:color w:val="auto"/>
                <w:spacing w:val="-3"/>
                <w:kern w:val="0"/>
                <w:sz w:val="21"/>
                <w:szCs w:val="21"/>
                <w:highlight w:val="none"/>
              </w:rPr>
              <w:t>绿植</w:t>
            </w:r>
          </w:p>
        </w:tc>
        <w:tc>
          <w:tcPr>
            <w:tcW w:w="5904" w:type="dxa"/>
            <w:tcBorders>
              <w:top w:val="single" w:color="auto" w:sz="4" w:space="0"/>
              <w:left w:val="single" w:color="auto" w:sz="4" w:space="0"/>
              <w:bottom w:val="single" w:color="auto" w:sz="4" w:space="0"/>
              <w:right w:val="single" w:color="auto" w:sz="4" w:space="0"/>
            </w:tcBorders>
            <w:noWrap w:val="0"/>
            <w:vAlign w:val="top"/>
          </w:tcPr>
          <w:p w14:paraId="2E954997">
            <w:pPr>
              <w:pStyle w:val="7"/>
              <w:keepNext w:val="0"/>
              <w:keepLines w:val="0"/>
              <w:pageBreakBefore w:val="0"/>
              <w:widowControl w:val="0"/>
              <w:kinsoku/>
              <w:wordWrap/>
              <w:overflowPunct/>
              <w:topLinePunct w:val="0"/>
              <w:autoSpaceDE/>
              <w:autoSpaceDN/>
              <w:bidi w:val="0"/>
              <w:adjustRightInd/>
              <w:snapToGrid/>
              <w:spacing w:before="170" w:line="219" w:lineRule="auto"/>
              <w:ind w:left="72" w:leftChars="0"/>
              <w:textAlignment w:val="auto"/>
              <w:rPr>
                <w:rFonts w:hint="eastAsia" w:ascii="新宋体" w:hAnsi="新宋体" w:eastAsia="新宋体" w:cs="新宋体"/>
                <w:color w:val="auto"/>
                <w:kern w:val="0"/>
                <w:sz w:val="21"/>
                <w:szCs w:val="21"/>
                <w:highlight w:val="none"/>
                <w:lang w:val="en-US" w:eastAsia="zh-CN" w:bidi="ar-SA"/>
              </w:rPr>
            </w:pPr>
            <w:r>
              <w:rPr>
                <w:rFonts w:hint="eastAsia" w:ascii="新宋体" w:hAnsi="新宋体" w:eastAsia="新宋体" w:cs="新宋体"/>
                <w:color w:val="auto"/>
                <w:kern w:val="0"/>
                <w:sz w:val="21"/>
                <w:szCs w:val="21"/>
                <w:highlight w:val="none"/>
              </w:rPr>
              <w:t>植株高50—100厘米</w:t>
            </w:r>
            <w:r>
              <w:rPr>
                <w:rFonts w:hint="eastAsia" w:ascii="新宋体" w:hAnsi="新宋体" w:eastAsia="新宋体" w:cs="新宋体"/>
                <w:color w:val="auto"/>
                <w:kern w:val="0"/>
                <w:sz w:val="21"/>
                <w:szCs w:val="21"/>
                <w:highlight w:val="none"/>
                <w:lang w:eastAsia="zh-CN"/>
              </w:rPr>
              <w:t>。</w:t>
            </w:r>
          </w:p>
        </w:tc>
        <w:tc>
          <w:tcPr>
            <w:tcW w:w="639" w:type="dxa"/>
            <w:tcBorders>
              <w:left w:val="single" w:color="auto" w:sz="4" w:space="0"/>
            </w:tcBorders>
            <w:noWrap w:val="0"/>
            <w:vAlign w:val="center"/>
          </w:tcPr>
          <w:p w14:paraId="63761CC3">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2</w:t>
            </w:r>
          </w:p>
        </w:tc>
        <w:tc>
          <w:tcPr>
            <w:tcW w:w="644" w:type="dxa"/>
            <w:noWrap w:val="0"/>
            <w:vAlign w:val="center"/>
          </w:tcPr>
          <w:p w14:paraId="66DB0F88">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盆</w:t>
            </w:r>
          </w:p>
        </w:tc>
      </w:tr>
      <w:tr w14:paraId="16A8E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vMerge w:val="restart"/>
            <w:tcBorders>
              <w:left w:val="single" w:color="auto" w:sz="4" w:space="0"/>
              <w:right w:val="single" w:color="auto" w:sz="4" w:space="0"/>
            </w:tcBorders>
            <w:noWrap w:val="0"/>
            <w:textDirection w:val="tbRlV"/>
            <w:vAlign w:val="center"/>
          </w:tcPr>
          <w:p w14:paraId="3960588A">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kern w:val="0"/>
                <w:sz w:val="21"/>
                <w:szCs w:val="21"/>
                <w:highlight w:val="none"/>
                <w:lang w:val="en-US" w:eastAsia="zh-CN"/>
              </w:rPr>
            </w:pPr>
            <w:r>
              <w:rPr>
                <w:rFonts w:hint="eastAsia" w:ascii="新宋体" w:hAnsi="新宋体" w:eastAsia="新宋体" w:cs="新宋体"/>
                <w:color w:val="auto"/>
                <w:kern w:val="0"/>
                <w:sz w:val="21"/>
                <w:szCs w:val="21"/>
                <w:highlight w:val="none"/>
                <w:lang w:val="en-US" w:eastAsia="zh-CN"/>
              </w:rPr>
              <w:t>心理测评室</w:t>
            </w:r>
          </w:p>
        </w:tc>
        <w:tc>
          <w:tcPr>
            <w:tcW w:w="440" w:type="dxa"/>
            <w:tcBorders>
              <w:top w:val="single" w:color="auto" w:sz="4" w:space="0"/>
              <w:left w:val="single" w:color="auto" w:sz="4" w:space="0"/>
              <w:bottom w:val="single" w:color="auto" w:sz="4" w:space="0"/>
              <w:right w:val="single" w:color="auto" w:sz="4" w:space="0"/>
            </w:tcBorders>
            <w:noWrap w:val="0"/>
            <w:vAlign w:val="top"/>
          </w:tcPr>
          <w:p w14:paraId="44145F7D">
            <w:pPr>
              <w:pStyle w:val="7"/>
              <w:keepNext w:val="0"/>
              <w:keepLines w:val="0"/>
              <w:pageBreakBefore w:val="0"/>
              <w:widowControl w:val="0"/>
              <w:kinsoku/>
              <w:wordWrap/>
              <w:overflowPunct/>
              <w:topLinePunct w:val="0"/>
              <w:autoSpaceDE/>
              <w:autoSpaceDN/>
              <w:bidi w:val="0"/>
              <w:adjustRightInd/>
              <w:snapToGrid/>
              <w:spacing w:before="280" w:line="184" w:lineRule="auto"/>
              <w:ind w:left="111" w:leftChars="0"/>
              <w:textAlignment w:val="auto"/>
              <w:rPr>
                <w:rFonts w:hint="eastAsia" w:ascii="新宋体" w:hAnsi="新宋体" w:eastAsia="新宋体" w:cs="新宋体"/>
                <w:color w:val="auto"/>
                <w:kern w:val="0"/>
                <w:sz w:val="21"/>
                <w:szCs w:val="21"/>
                <w:highlight w:val="none"/>
                <w:lang w:val="en-US" w:eastAsia="en-US" w:bidi="ar-SA"/>
              </w:rPr>
            </w:pPr>
            <w:r>
              <w:rPr>
                <w:rFonts w:hint="eastAsia" w:ascii="新宋体" w:hAnsi="新宋体" w:eastAsia="新宋体" w:cs="新宋体"/>
                <w:color w:val="auto"/>
                <w:spacing w:val="-6"/>
                <w:kern w:val="0"/>
                <w:sz w:val="21"/>
                <w:szCs w:val="21"/>
                <w:highlight w:val="none"/>
              </w:rPr>
              <w:t>11</w:t>
            </w:r>
          </w:p>
        </w:tc>
        <w:tc>
          <w:tcPr>
            <w:tcW w:w="1479" w:type="dxa"/>
            <w:tcBorders>
              <w:top w:val="single" w:color="auto" w:sz="4" w:space="0"/>
              <w:left w:val="single" w:color="auto" w:sz="4" w:space="0"/>
              <w:bottom w:val="single" w:color="auto" w:sz="4" w:space="0"/>
              <w:right w:val="single" w:color="auto" w:sz="4" w:space="0"/>
            </w:tcBorders>
            <w:noWrap w:val="0"/>
            <w:vAlign w:val="top"/>
          </w:tcPr>
          <w:p w14:paraId="158CEBE0">
            <w:pPr>
              <w:pStyle w:val="7"/>
              <w:keepNext w:val="0"/>
              <w:keepLines w:val="0"/>
              <w:pageBreakBefore w:val="0"/>
              <w:widowControl w:val="0"/>
              <w:kinsoku/>
              <w:wordWrap/>
              <w:overflowPunct/>
              <w:topLinePunct w:val="0"/>
              <w:autoSpaceDE/>
              <w:autoSpaceDN/>
              <w:bidi w:val="0"/>
              <w:adjustRightInd/>
              <w:snapToGrid/>
              <w:spacing w:before="230" w:line="219" w:lineRule="auto"/>
              <w:ind w:left="131" w:leftChars="0"/>
              <w:textAlignment w:val="auto"/>
              <w:rPr>
                <w:rFonts w:hint="eastAsia" w:ascii="新宋体" w:hAnsi="新宋体" w:eastAsia="新宋体" w:cs="新宋体"/>
                <w:color w:val="auto"/>
                <w:kern w:val="0"/>
                <w:sz w:val="21"/>
                <w:szCs w:val="21"/>
                <w:highlight w:val="none"/>
                <w:lang w:val="en-US" w:eastAsia="en-US" w:bidi="ar-SA"/>
              </w:rPr>
            </w:pPr>
            <w:r>
              <w:rPr>
                <w:rFonts w:hint="eastAsia" w:ascii="新宋体" w:hAnsi="新宋体" w:eastAsia="新宋体" w:cs="新宋体"/>
                <w:color w:val="auto"/>
                <w:spacing w:val="-2"/>
                <w:kern w:val="0"/>
                <w:sz w:val="21"/>
                <w:szCs w:val="21"/>
                <w:highlight w:val="none"/>
              </w:rPr>
              <w:t>测评训练桌椅</w:t>
            </w:r>
          </w:p>
        </w:tc>
        <w:tc>
          <w:tcPr>
            <w:tcW w:w="5904" w:type="dxa"/>
            <w:tcBorders>
              <w:top w:val="single" w:color="auto" w:sz="4" w:space="0"/>
              <w:left w:val="single" w:color="auto" w:sz="4" w:space="0"/>
              <w:bottom w:val="single" w:color="auto" w:sz="4" w:space="0"/>
              <w:right w:val="single" w:color="auto" w:sz="4" w:space="0"/>
            </w:tcBorders>
            <w:noWrap w:val="0"/>
            <w:vAlign w:val="top"/>
          </w:tcPr>
          <w:p w14:paraId="0706DF67">
            <w:pPr>
              <w:pStyle w:val="7"/>
              <w:keepNext w:val="0"/>
              <w:keepLines w:val="0"/>
              <w:pageBreakBefore w:val="0"/>
              <w:widowControl w:val="0"/>
              <w:kinsoku/>
              <w:wordWrap/>
              <w:overflowPunct/>
              <w:topLinePunct w:val="0"/>
              <w:autoSpaceDE/>
              <w:autoSpaceDN/>
              <w:bidi w:val="0"/>
              <w:adjustRightInd/>
              <w:snapToGrid/>
              <w:spacing w:before="57" w:line="322" w:lineRule="exact"/>
              <w:ind w:left="72" w:leftChars="0"/>
              <w:textAlignment w:val="auto"/>
              <w:rPr>
                <w:rFonts w:hint="eastAsia" w:ascii="新宋体" w:hAnsi="新宋体" w:eastAsia="新宋体" w:cs="新宋体"/>
                <w:color w:val="auto"/>
                <w:kern w:val="0"/>
                <w:sz w:val="21"/>
                <w:szCs w:val="21"/>
                <w:highlight w:val="none"/>
                <w:lang w:val="en-US" w:eastAsia="en-US" w:bidi="ar-SA"/>
              </w:rPr>
            </w:pPr>
            <w:r>
              <w:rPr>
                <w:rFonts w:hint="eastAsia" w:ascii="新宋体" w:hAnsi="新宋体" w:eastAsia="新宋体" w:cs="新宋体"/>
                <w:color w:val="auto"/>
                <w:kern w:val="0"/>
                <w:position w:val="9"/>
                <w:sz w:val="21"/>
                <w:szCs w:val="21"/>
                <w:highlight w:val="none"/>
              </w:rPr>
              <w:t>直台面木纹，三聚氰胺板基材加厚桌面2.5cm,尺寸</w:t>
            </w:r>
            <w:r>
              <w:rPr>
                <w:rFonts w:hint="eastAsia" w:ascii="新宋体" w:hAnsi="新宋体" w:eastAsia="新宋体" w:cs="新宋体"/>
                <w:color w:val="auto"/>
                <w:kern w:val="0"/>
                <w:sz w:val="21"/>
                <w:szCs w:val="21"/>
                <w:highlight w:val="none"/>
              </w:rPr>
              <w:t>100cm*60cm*75cm。含配套座椅1</w:t>
            </w:r>
            <w:r>
              <w:rPr>
                <w:rFonts w:hint="eastAsia" w:ascii="新宋体" w:hAnsi="新宋体" w:eastAsia="新宋体" w:cs="新宋体"/>
                <w:color w:val="auto"/>
                <w:spacing w:val="-1"/>
                <w:kern w:val="0"/>
                <w:sz w:val="21"/>
                <w:szCs w:val="21"/>
                <w:highlight w:val="none"/>
              </w:rPr>
              <w:t>把。</w:t>
            </w:r>
          </w:p>
        </w:tc>
        <w:tc>
          <w:tcPr>
            <w:tcW w:w="639" w:type="dxa"/>
            <w:tcBorders>
              <w:left w:val="single" w:color="auto" w:sz="4" w:space="0"/>
            </w:tcBorders>
            <w:noWrap w:val="0"/>
            <w:vAlign w:val="center"/>
          </w:tcPr>
          <w:p w14:paraId="20A541DD">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3</w:t>
            </w:r>
          </w:p>
        </w:tc>
        <w:tc>
          <w:tcPr>
            <w:tcW w:w="644" w:type="dxa"/>
            <w:noWrap w:val="0"/>
            <w:vAlign w:val="center"/>
          </w:tcPr>
          <w:p w14:paraId="10C5948B">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套</w:t>
            </w:r>
          </w:p>
        </w:tc>
      </w:tr>
      <w:tr w14:paraId="08C93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vMerge w:val="continue"/>
            <w:tcBorders>
              <w:left w:val="single" w:color="auto" w:sz="4" w:space="0"/>
              <w:right w:val="single" w:color="auto" w:sz="4" w:space="0"/>
            </w:tcBorders>
            <w:noWrap w:val="0"/>
            <w:textDirection w:val="tbRlV"/>
            <w:vAlign w:val="top"/>
          </w:tcPr>
          <w:p w14:paraId="293995D5">
            <w:pPr>
              <w:keepNext w:val="0"/>
              <w:keepLines w:val="0"/>
              <w:pageBreakBefore w:val="0"/>
              <w:widowControl w:val="0"/>
              <w:kinsoku/>
              <w:wordWrap/>
              <w:overflowPunct/>
              <w:topLinePunct w:val="0"/>
              <w:autoSpaceDE/>
              <w:autoSpaceDN/>
              <w:bidi w:val="0"/>
              <w:adjustRightInd/>
              <w:snapToGrid/>
              <w:spacing w:line="300" w:lineRule="atLeast"/>
              <w:textAlignment w:val="auto"/>
              <w:rPr>
                <w:rFonts w:hint="eastAsia" w:ascii="新宋体" w:hAnsi="新宋体" w:eastAsia="新宋体" w:cs="新宋体"/>
                <w:color w:val="auto"/>
                <w:kern w:val="0"/>
                <w:sz w:val="21"/>
                <w:szCs w:val="21"/>
                <w:highlight w:val="none"/>
              </w:rPr>
            </w:pPr>
          </w:p>
        </w:tc>
        <w:tc>
          <w:tcPr>
            <w:tcW w:w="440" w:type="dxa"/>
            <w:tcBorders>
              <w:top w:val="single" w:color="auto" w:sz="4" w:space="0"/>
              <w:left w:val="single" w:color="auto" w:sz="4" w:space="0"/>
              <w:bottom w:val="single" w:color="auto" w:sz="4" w:space="0"/>
              <w:right w:val="single" w:color="auto" w:sz="4" w:space="0"/>
            </w:tcBorders>
            <w:noWrap w:val="0"/>
            <w:vAlign w:val="top"/>
          </w:tcPr>
          <w:p w14:paraId="22E6D3C1">
            <w:pPr>
              <w:pStyle w:val="7"/>
              <w:keepNext w:val="0"/>
              <w:keepLines w:val="0"/>
              <w:pageBreakBefore w:val="0"/>
              <w:widowControl w:val="0"/>
              <w:kinsoku/>
              <w:wordWrap/>
              <w:overflowPunct/>
              <w:topLinePunct w:val="0"/>
              <w:autoSpaceDE/>
              <w:autoSpaceDN/>
              <w:bidi w:val="0"/>
              <w:adjustRightInd/>
              <w:snapToGrid/>
              <w:spacing w:before="291" w:line="184" w:lineRule="auto"/>
              <w:ind w:left="111" w:leftChars="0"/>
              <w:textAlignment w:val="auto"/>
              <w:rPr>
                <w:rFonts w:hint="eastAsia" w:ascii="新宋体" w:hAnsi="新宋体" w:eastAsia="新宋体" w:cs="新宋体"/>
                <w:color w:val="auto"/>
                <w:kern w:val="0"/>
                <w:sz w:val="21"/>
                <w:szCs w:val="21"/>
                <w:highlight w:val="none"/>
                <w:lang w:val="en-US" w:eastAsia="en-US" w:bidi="ar-SA"/>
              </w:rPr>
            </w:pPr>
            <w:r>
              <w:rPr>
                <w:rFonts w:hint="eastAsia" w:ascii="新宋体" w:hAnsi="新宋体" w:eastAsia="新宋体" w:cs="新宋体"/>
                <w:color w:val="auto"/>
                <w:spacing w:val="-6"/>
                <w:kern w:val="0"/>
                <w:sz w:val="21"/>
                <w:szCs w:val="21"/>
                <w:highlight w:val="none"/>
              </w:rPr>
              <w:t>12</w:t>
            </w:r>
          </w:p>
        </w:tc>
        <w:tc>
          <w:tcPr>
            <w:tcW w:w="1479" w:type="dxa"/>
            <w:tcBorders>
              <w:top w:val="single" w:color="auto" w:sz="4" w:space="0"/>
              <w:left w:val="single" w:color="auto" w:sz="4" w:space="0"/>
              <w:bottom w:val="single" w:color="auto" w:sz="4" w:space="0"/>
              <w:right w:val="single" w:color="auto" w:sz="4" w:space="0"/>
            </w:tcBorders>
            <w:noWrap w:val="0"/>
            <w:vAlign w:val="top"/>
          </w:tcPr>
          <w:p w14:paraId="64594CCA">
            <w:pPr>
              <w:pStyle w:val="7"/>
              <w:keepNext w:val="0"/>
              <w:keepLines w:val="0"/>
              <w:pageBreakBefore w:val="0"/>
              <w:widowControl w:val="0"/>
              <w:kinsoku/>
              <w:wordWrap/>
              <w:overflowPunct/>
              <w:topLinePunct w:val="0"/>
              <w:autoSpaceDE/>
              <w:autoSpaceDN/>
              <w:bidi w:val="0"/>
              <w:adjustRightInd/>
              <w:snapToGrid/>
              <w:spacing w:before="241" w:line="220" w:lineRule="auto"/>
              <w:ind w:left="331" w:leftChars="0"/>
              <w:textAlignment w:val="auto"/>
              <w:rPr>
                <w:rFonts w:hint="eastAsia" w:ascii="新宋体" w:hAnsi="新宋体" w:eastAsia="新宋体" w:cs="新宋体"/>
                <w:color w:val="auto"/>
                <w:kern w:val="0"/>
                <w:sz w:val="21"/>
                <w:szCs w:val="21"/>
                <w:highlight w:val="none"/>
                <w:lang w:val="en-US" w:eastAsia="zh-CN" w:bidi="ar-SA"/>
              </w:rPr>
            </w:pPr>
            <w:r>
              <w:rPr>
                <w:rFonts w:hint="eastAsia" w:ascii="新宋体" w:hAnsi="新宋体" w:eastAsia="新宋体" w:cs="新宋体"/>
                <w:color w:val="auto"/>
                <w:spacing w:val="-2"/>
                <w:kern w:val="0"/>
                <w:sz w:val="21"/>
                <w:szCs w:val="21"/>
                <w:highlight w:val="none"/>
              </w:rPr>
              <w:t>测评</w:t>
            </w:r>
            <w:r>
              <w:rPr>
                <w:rFonts w:hint="eastAsia" w:ascii="新宋体" w:hAnsi="新宋体" w:eastAsia="新宋体" w:cs="新宋体"/>
                <w:color w:val="auto"/>
                <w:spacing w:val="-2"/>
                <w:kern w:val="0"/>
                <w:sz w:val="21"/>
                <w:szCs w:val="21"/>
                <w:highlight w:val="none"/>
                <w:lang w:val="en-US" w:eastAsia="zh-CN"/>
              </w:rPr>
              <w:t>终端</w:t>
            </w:r>
          </w:p>
        </w:tc>
        <w:tc>
          <w:tcPr>
            <w:tcW w:w="5904" w:type="dxa"/>
            <w:tcBorders>
              <w:top w:val="single" w:color="auto" w:sz="4" w:space="0"/>
              <w:left w:val="single" w:color="auto" w:sz="4" w:space="0"/>
              <w:bottom w:val="single" w:color="auto" w:sz="4" w:space="0"/>
              <w:right w:val="single" w:color="auto" w:sz="4" w:space="0"/>
            </w:tcBorders>
            <w:noWrap w:val="0"/>
            <w:vAlign w:val="top"/>
          </w:tcPr>
          <w:p w14:paraId="0E04E865">
            <w:pPr>
              <w:pStyle w:val="7"/>
              <w:keepNext w:val="0"/>
              <w:keepLines w:val="0"/>
              <w:pageBreakBefore w:val="0"/>
              <w:widowControl w:val="0"/>
              <w:kinsoku/>
              <w:wordWrap/>
              <w:overflowPunct/>
              <w:topLinePunct w:val="0"/>
              <w:autoSpaceDE/>
              <w:autoSpaceDN/>
              <w:bidi w:val="0"/>
              <w:adjustRightInd/>
              <w:snapToGrid/>
              <w:spacing w:before="66" w:line="254" w:lineRule="auto"/>
              <w:ind w:left="72" w:leftChars="0" w:right="289" w:rightChars="0" w:firstLine="10" w:firstLineChars="0"/>
              <w:textAlignment w:val="auto"/>
              <w:rPr>
                <w:rFonts w:hint="default" w:ascii="新宋体" w:hAnsi="新宋体" w:eastAsia="新宋体" w:cs="新宋体"/>
                <w:color w:val="auto"/>
                <w:kern w:val="0"/>
                <w:sz w:val="21"/>
                <w:szCs w:val="21"/>
                <w:highlight w:val="none"/>
                <w:lang w:val="en-US" w:eastAsia="zh-CN" w:bidi="ar-SA"/>
              </w:rPr>
            </w:pPr>
            <w:r>
              <w:rPr>
                <w:rFonts w:hint="eastAsia" w:ascii="新宋体" w:hAnsi="新宋体" w:eastAsia="新宋体" w:cs="新宋体"/>
                <w:color w:val="auto"/>
                <w:kern w:val="0"/>
                <w:sz w:val="21"/>
                <w:szCs w:val="21"/>
                <w:highlight w:val="none"/>
              </w:rPr>
              <w:t>G6400,8G内存，256GSSD固态硬盘，23.8</w:t>
            </w:r>
            <w:r>
              <w:rPr>
                <w:rFonts w:hint="eastAsia" w:ascii="新宋体" w:hAnsi="新宋体" w:eastAsia="新宋体" w:cs="新宋体"/>
                <w:color w:val="auto"/>
                <w:spacing w:val="10"/>
                <w:kern w:val="0"/>
                <w:sz w:val="21"/>
                <w:szCs w:val="21"/>
                <w:highlight w:val="none"/>
              </w:rPr>
              <w:t xml:space="preserve"> </w:t>
            </w:r>
            <w:r>
              <w:rPr>
                <w:rFonts w:hint="eastAsia" w:ascii="新宋体" w:hAnsi="新宋体" w:eastAsia="新宋体" w:cs="新宋体"/>
                <w:color w:val="auto"/>
                <w:spacing w:val="-1"/>
                <w:kern w:val="0"/>
                <w:sz w:val="21"/>
                <w:szCs w:val="21"/>
                <w:highlight w:val="none"/>
              </w:rPr>
              <w:t>英寸屏幕，win10系统</w:t>
            </w:r>
            <w:r>
              <w:rPr>
                <w:rFonts w:hint="eastAsia" w:ascii="新宋体" w:hAnsi="新宋体" w:eastAsia="新宋体" w:cs="新宋体"/>
                <w:color w:val="auto"/>
                <w:spacing w:val="-1"/>
                <w:kern w:val="0"/>
                <w:sz w:val="21"/>
                <w:szCs w:val="21"/>
                <w:highlight w:val="none"/>
                <w:lang w:val="en-US" w:eastAsia="zh-CN"/>
              </w:rPr>
              <w:t>等配套设备</w:t>
            </w:r>
            <w:r>
              <w:rPr>
                <w:rFonts w:hint="eastAsia" w:ascii="新宋体" w:hAnsi="新宋体" w:eastAsia="新宋体" w:cs="新宋体"/>
                <w:color w:val="auto"/>
                <w:spacing w:val="-1"/>
                <w:kern w:val="0"/>
                <w:sz w:val="21"/>
                <w:szCs w:val="21"/>
                <w:highlight w:val="none"/>
                <w:lang w:eastAsia="zh-CN"/>
              </w:rPr>
              <w:t>，</w:t>
            </w:r>
            <w:r>
              <w:rPr>
                <w:rFonts w:hint="eastAsia" w:ascii="新宋体" w:hAnsi="新宋体" w:eastAsia="新宋体" w:cs="新宋体"/>
                <w:color w:val="auto"/>
                <w:spacing w:val="-1"/>
                <w:kern w:val="0"/>
                <w:sz w:val="21"/>
                <w:szCs w:val="21"/>
                <w:highlight w:val="none"/>
                <w:lang w:val="en-US" w:eastAsia="zh-CN"/>
              </w:rPr>
              <w:t>质保</w:t>
            </w:r>
            <w:r>
              <w:rPr>
                <w:rFonts w:hint="eastAsia" w:ascii="新宋体" w:hAnsi="新宋体" w:eastAsia="新宋体" w:cs="新宋体"/>
                <w:color w:val="auto"/>
                <w:kern w:val="0"/>
                <w:sz w:val="21"/>
                <w:szCs w:val="21"/>
                <w:highlight w:val="none"/>
              </w:rPr>
              <w:t>三年</w:t>
            </w: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免费维修维护。</w:t>
            </w:r>
          </w:p>
        </w:tc>
        <w:tc>
          <w:tcPr>
            <w:tcW w:w="639" w:type="dxa"/>
            <w:tcBorders>
              <w:left w:val="single" w:color="auto" w:sz="4" w:space="0"/>
            </w:tcBorders>
            <w:noWrap w:val="0"/>
            <w:vAlign w:val="top"/>
          </w:tcPr>
          <w:p w14:paraId="003CE575">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3</w:t>
            </w:r>
          </w:p>
        </w:tc>
        <w:tc>
          <w:tcPr>
            <w:tcW w:w="644" w:type="dxa"/>
            <w:noWrap w:val="0"/>
            <w:vAlign w:val="top"/>
          </w:tcPr>
          <w:p w14:paraId="4CCF2129">
            <w:pPr>
              <w:pStyle w:val="7"/>
              <w:keepNext w:val="0"/>
              <w:keepLines w:val="0"/>
              <w:pageBreakBefore w:val="0"/>
              <w:widowControl w:val="0"/>
              <w:kinsoku/>
              <w:wordWrap/>
              <w:overflowPunct/>
              <w:topLinePunct w:val="0"/>
              <w:autoSpaceDE/>
              <w:autoSpaceDN/>
              <w:bidi w:val="0"/>
              <w:adjustRightInd/>
              <w:snapToGrid/>
              <w:spacing w:before="160"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台</w:t>
            </w:r>
          </w:p>
        </w:tc>
      </w:tr>
      <w:tr w14:paraId="4EE93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vMerge w:val="continue"/>
            <w:tcBorders>
              <w:left w:val="single" w:color="auto" w:sz="4" w:space="0"/>
              <w:right w:val="single" w:color="auto" w:sz="4" w:space="0"/>
            </w:tcBorders>
            <w:noWrap w:val="0"/>
            <w:textDirection w:val="tbRlV"/>
            <w:vAlign w:val="center"/>
          </w:tcPr>
          <w:p w14:paraId="0EE033FC">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kern w:val="0"/>
                <w:sz w:val="21"/>
                <w:szCs w:val="21"/>
                <w:highlight w:val="none"/>
                <w:lang w:val="en-US" w:eastAsia="zh-CN"/>
              </w:rPr>
            </w:pPr>
          </w:p>
        </w:tc>
        <w:tc>
          <w:tcPr>
            <w:tcW w:w="440" w:type="dxa"/>
            <w:tcBorders>
              <w:top w:val="single" w:color="auto" w:sz="4" w:space="0"/>
              <w:left w:val="single" w:color="auto" w:sz="4" w:space="0"/>
              <w:bottom w:val="single" w:color="auto" w:sz="4" w:space="0"/>
              <w:right w:val="single" w:color="auto" w:sz="4" w:space="0"/>
            </w:tcBorders>
            <w:noWrap w:val="0"/>
            <w:vAlign w:val="top"/>
          </w:tcPr>
          <w:p w14:paraId="62B6ACA8">
            <w:pPr>
              <w:keepNext w:val="0"/>
              <w:keepLines w:val="0"/>
              <w:pageBreakBefore w:val="0"/>
              <w:widowControl w:val="0"/>
              <w:kinsoku/>
              <w:wordWrap/>
              <w:overflowPunct/>
              <w:topLinePunct w:val="0"/>
              <w:autoSpaceDE/>
              <w:autoSpaceDN/>
              <w:bidi w:val="0"/>
              <w:adjustRightInd/>
              <w:snapToGrid/>
              <w:spacing w:line="254" w:lineRule="auto"/>
              <w:textAlignment w:val="auto"/>
              <w:rPr>
                <w:rFonts w:hint="eastAsia" w:ascii="新宋体" w:hAnsi="新宋体" w:eastAsia="新宋体" w:cs="新宋体"/>
                <w:color w:val="auto"/>
                <w:kern w:val="0"/>
                <w:sz w:val="21"/>
                <w:szCs w:val="21"/>
                <w:highlight w:val="none"/>
              </w:rPr>
            </w:pPr>
          </w:p>
          <w:p w14:paraId="2051F90D">
            <w:pPr>
              <w:keepNext w:val="0"/>
              <w:keepLines w:val="0"/>
              <w:pageBreakBefore w:val="0"/>
              <w:widowControl w:val="0"/>
              <w:kinsoku/>
              <w:wordWrap/>
              <w:overflowPunct/>
              <w:topLinePunct w:val="0"/>
              <w:autoSpaceDE/>
              <w:autoSpaceDN/>
              <w:bidi w:val="0"/>
              <w:adjustRightInd/>
              <w:snapToGrid/>
              <w:spacing w:line="254" w:lineRule="auto"/>
              <w:textAlignment w:val="auto"/>
              <w:rPr>
                <w:rFonts w:hint="eastAsia" w:ascii="新宋体" w:hAnsi="新宋体" w:eastAsia="新宋体" w:cs="新宋体"/>
                <w:color w:val="auto"/>
                <w:kern w:val="0"/>
                <w:sz w:val="21"/>
                <w:szCs w:val="21"/>
                <w:highlight w:val="none"/>
              </w:rPr>
            </w:pPr>
          </w:p>
          <w:p w14:paraId="0A7F6A2B">
            <w:pPr>
              <w:keepNext w:val="0"/>
              <w:keepLines w:val="0"/>
              <w:pageBreakBefore w:val="0"/>
              <w:widowControl w:val="0"/>
              <w:kinsoku/>
              <w:wordWrap/>
              <w:overflowPunct/>
              <w:topLinePunct w:val="0"/>
              <w:autoSpaceDE/>
              <w:autoSpaceDN/>
              <w:bidi w:val="0"/>
              <w:adjustRightInd/>
              <w:snapToGrid/>
              <w:spacing w:line="254" w:lineRule="auto"/>
              <w:textAlignment w:val="auto"/>
              <w:rPr>
                <w:rFonts w:hint="eastAsia" w:ascii="新宋体" w:hAnsi="新宋体" w:eastAsia="新宋体" w:cs="新宋体"/>
                <w:color w:val="auto"/>
                <w:kern w:val="0"/>
                <w:sz w:val="21"/>
                <w:szCs w:val="21"/>
                <w:highlight w:val="none"/>
              </w:rPr>
            </w:pPr>
          </w:p>
          <w:p w14:paraId="71BE0FDF">
            <w:pPr>
              <w:keepNext w:val="0"/>
              <w:keepLines w:val="0"/>
              <w:pageBreakBefore w:val="0"/>
              <w:widowControl w:val="0"/>
              <w:kinsoku/>
              <w:wordWrap/>
              <w:overflowPunct/>
              <w:topLinePunct w:val="0"/>
              <w:autoSpaceDE/>
              <w:autoSpaceDN/>
              <w:bidi w:val="0"/>
              <w:adjustRightInd/>
              <w:snapToGrid/>
              <w:spacing w:line="254" w:lineRule="auto"/>
              <w:textAlignment w:val="auto"/>
              <w:rPr>
                <w:rFonts w:hint="eastAsia" w:ascii="新宋体" w:hAnsi="新宋体" w:eastAsia="新宋体" w:cs="新宋体"/>
                <w:color w:val="auto"/>
                <w:kern w:val="0"/>
                <w:sz w:val="21"/>
                <w:szCs w:val="21"/>
                <w:highlight w:val="none"/>
              </w:rPr>
            </w:pPr>
          </w:p>
          <w:p w14:paraId="38D60BE6">
            <w:pPr>
              <w:keepNext w:val="0"/>
              <w:keepLines w:val="0"/>
              <w:pageBreakBefore w:val="0"/>
              <w:widowControl w:val="0"/>
              <w:kinsoku/>
              <w:wordWrap/>
              <w:overflowPunct/>
              <w:topLinePunct w:val="0"/>
              <w:autoSpaceDE/>
              <w:autoSpaceDN/>
              <w:bidi w:val="0"/>
              <w:adjustRightInd/>
              <w:snapToGrid/>
              <w:spacing w:line="254" w:lineRule="auto"/>
              <w:textAlignment w:val="auto"/>
              <w:rPr>
                <w:rFonts w:hint="eastAsia" w:ascii="新宋体" w:hAnsi="新宋体" w:eastAsia="新宋体" w:cs="新宋体"/>
                <w:color w:val="auto"/>
                <w:kern w:val="0"/>
                <w:sz w:val="21"/>
                <w:szCs w:val="21"/>
                <w:highlight w:val="none"/>
              </w:rPr>
            </w:pPr>
          </w:p>
          <w:p w14:paraId="61F51188">
            <w:pPr>
              <w:keepNext w:val="0"/>
              <w:keepLines w:val="0"/>
              <w:pageBreakBefore w:val="0"/>
              <w:widowControl w:val="0"/>
              <w:kinsoku/>
              <w:wordWrap/>
              <w:overflowPunct/>
              <w:topLinePunct w:val="0"/>
              <w:autoSpaceDE/>
              <w:autoSpaceDN/>
              <w:bidi w:val="0"/>
              <w:adjustRightInd/>
              <w:snapToGrid/>
              <w:spacing w:line="255" w:lineRule="auto"/>
              <w:textAlignment w:val="auto"/>
              <w:rPr>
                <w:rFonts w:hint="eastAsia" w:ascii="新宋体" w:hAnsi="新宋体" w:eastAsia="新宋体" w:cs="新宋体"/>
                <w:color w:val="auto"/>
                <w:kern w:val="0"/>
                <w:sz w:val="21"/>
                <w:szCs w:val="21"/>
                <w:highlight w:val="none"/>
              </w:rPr>
            </w:pPr>
          </w:p>
          <w:p w14:paraId="6D2E824F">
            <w:pPr>
              <w:keepNext w:val="0"/>
              <w:keepLines w:val="0"/>
              <w:pageBreakBefore w:val="0"/>
              <w:widowControl w:val="0"/>
              <w:kinsoku/>
              <w:wordWrap/>
              <w:overflowPunct/>
              <w:topLinePunct w:val="0"/>
              <w:autoSpaceDE/>
              <w:autoSpaceDN/>
              <w:bidi w:val="0"/>
              <w:adjustRightInd/>
              <w:snapToGrid/>
              <w:spacing w:line="255" w:lineRule="auto"/>
              <w:textAlignment w:val="auto"/>
              <w:rPr>
                <w:rFonts w:hint="eastAsia" w:ascii="新宋体" w:hAnsi="新宋体" w:eastAsia="新宋体" w:cs="新宋体"/>
                <w:color w:val="auto"/>
                <w:kern w:val="0"/>
                <w:sz w:val="21"/>
                <w:szCs w:val="21"/>
                <w:highlight w:val="none"/>
              </w:rPr>
            </w:pPr>
          </w:p>
          <w:p w14:paraId="14E0E837">
            <w:pPr>
              <w:keepNext w:val="0"/>
              <w:keepLines w:val="0"/>
              <w:pageBreakBefore w:val="0"/>
              <w:widowControl w:val="0"/>
              <w:kinsoku/>
              <w:wordWrap/>
              <w:overflowPunct/>
              <w:topLinePunct w:val="0"/>
              <w:autoSpaceDE/>
              <w:autoSpaceDN/>
              <w:bidi w:val="0"/>
              <w:adjustRightInd/>
              <w:snapToGrid/>
              <w:spacing w:line="255" w:lineRule="auto"/>
              <w:textAlignment w:val="auto"/>
              <w:rPr>
                <w:rFonts w:hint="eastAsia" w:ascii="新宋体" w:hAnsi="新宋体" w:eastAsia="新宋体" w:cs="新宋体"/>
                <w:color w:val="auto"/>
                <w:kern w:val="0"/>
                <w:sz w:val="21"/>
                <w:szCs w:val="21"/>
                <w:highlight w:val="none"/>
              </w:rPr>
            </w:pPr>
          </w:p>
          <w:p w14:paraId="311A1CD5">
            <w:pPr>
              <w:keepNext w:val="0"/>
              <w:keepLines w:val="0"/>
              <w:pageBreakBefore w:val="0"/>
              <w:widowControl w:val="0"/>
              <w:kinsoku/>
              <w:wordWrap/>
              <w:overflowPunct/>
              <w:topLinePunct w:val="0"/>
              <w:autoSpaceDE/>
              <w:autoSpaceDN/>
              <w:bidi w:val="0"/>
              <w:adjustRightInd/>
              <w:snapToGrid/>
              <w:spacing w:line="255" w:lineRule="auto"/>
              <w:textAlignment w:val="auto"/>
              <w:rPr>
                <w:rFonts w:hint="eastAsia" w:ascii="新宋体" w:hAnsi="新宋体" w:eastAsia="新宋体" w:cs="新宋体"/>
                <w:color w:val="auto"/>
                <w:kern w:val="0"/>
                <w:sz w:val="21"/>
                <w:szCs w:val="21"/>
                <w:highlight w:val="none"/>
              </w:rPr>
            </w:pPr>
          </w:p>
          <w:p w14:paraId="6364D813">
            <w:pPr>
              <w:keepNext w:val="0"/>
              <w:keepLines w:val="0"/>
              <w:pageBreakBefore w:val="0"/>
              <w:widowControl w:val="0"/>
              <w:kinsoku/>
              <w:wordWrap/>
              <w:overflowPunct/>
              <w:topLinePunct w:val="0"/>
              <w:autoSpaceDE/>
              <w:autoSpaceDN/>
              <w:bidi w:val="0"/>
              <w:adjustRightInd/>
              <w:snapToGrid/>
              <w:spacing w:line="255" w:lineRule="auto"/>
              <w:textAlignment w:val="auto"/>
              <w:rPr>
                <w:rFonts w:hint="eastAsia" w:ascii="新宋体" w:hAnsi="新宋体" w:eastAsia="新宋体" w:cs="新宋体"/>
                <w:color w:val="auto"/>
                <w:kern w:val="0"/>
                <w:sz w:val="21"/>
                <w:szCs w:val="21"/>
                <w:highlight w:val="none"/>
              </w:rPr>
            </w:pPr>
          </w:p>
          <w:p w14:paraId="0D3E5554">
            <w:pPr>
              <w:keepNext w:val="0"/>
              <w:keepLines w:val="0"/>
              <w:pageBreakBefore w:val="0"/>
              <w:widowControl w:val="0"/>
              <w:kinsoku/>
              <w:wordWrap/>
              <w:overflowPunct/>
              <w:topLinePunct w:val="0"/>
              <w:autoSpaceDE/>
              <w:autoSpaceDN/>
              <w:bidi w:val="0"/>
              <w:adjustRightInd/>
              <w:snapToGrid/>
              <w:spacing w:line="255" w:lineRule="auto"/>
              <w:textAlignment w:val="auto"/>
              <w:rPr>
                <w:rFonts w:hint="eastAsia" w:ascii="新宋体" w:hAnsi="新宋体" w:eastAsia="新宋体" w:cs="新宋体"/>
                <w:color w:val="auto"/>
                <w:kern w:val="0"/>
                <w:sz w:val="21"/>
                <w:szCs w:val="21"/>
                <w:highlight w:val="none"/>
              </w:rPr>
            </w:pPr>
          </w:p>
          <w:p w14:paraId="5911DB6A">
            <w:pPr>
              <w:keepNext w:val="0"/>
              <w:keepLines w:val="0"/>
              <w:pageBreakBefore w:val="0"/>
              <w:widowControl w:val="0"/>
              <w:kinsoku/>
              <w:wordWrap/>
              <w:overflowPunct/>
              <w:topLinePunct w:val="0"/>
              <w:autoSpaceDE/>
              <w:autoSpaceDN/>
              <w:bidi w:val="0"/>
              <w:adjustRightInd/>
              <w:snapToGrid/>
              <w:spacing w:line="255" w:lineRule="auto"/>
              <w:textAlignment w:val="auto"/>
              <w:rPr>
                <w:rFonts w:hint="eastAsia" w:ascii="新宋体" w:hAnsi="新宋体" w:eastAsia="新宋体" w:cs="新宋体"/>
                <w:color w:val="auto"/>
                <w:kern w:val="0"/>
                <w:sz w:val="21"/>
                <w:szCs w:val="21"/>
                <w:highlight w:val="none"/>
              </w:rPr>
            </w:pPr>
          </w:p>
          <w:p w14:paraId="32747256">
            <w:pPr>
              <w:keepNext w:val="0"/>
              <w:keepLines w:val="0"/>
              <w:pageBreakBefore w:val="0"/>
              <w:widowControl w:val="0"/>
              <w:kinsoku/>
              <w:wordWrap/>
              <w:overflowPunct/>
              <w:topLinePunct w:val="0"/>
              <w:autoSpaceDE/>
              <w:autoSpaceDN/>
              <w:bidi w:val="0"/>
              <w:adjustRightInd/>
              <w:snapToGrid/>
              <w:spacing w:line="255" w:lineRule="auto"/>
              <w:textAlignment w:val="auto"/>
              <w:rPr>
                <w:rFonts w:hint="eastAsia" w:ascii="新宋体" w:hAnsi="新宋体" w:eastAsia="新宋体" w:cs="新宋体"/>
                <w:color w:val="auto"/>
                <w:kern w:val="0"/>
                <w:sz w:val="21"/>
                <w:szCs w:val="21"/>
                <w:highlight w:val="none"/>
              </w:rPr>
            </w:pPr>
          </w:p>
          <w:p w14:paraId="44825198">
            <w:pPr>
              <w:keepNext w:val="0"/>
              <w:keepLines w:val="0"/>
              <w:pageBreakBefore w:val="0"/>
              <w:widowControl w:val="0"/>
              <w:kinsoku/>
              <w:wordWrap/>
              <w:overflowPunct/>
              <w:topLinePunct w:val="0"/>
              <w:autoSpaceDE/>
              <w:autoSpaceDN/>
              <w:bidi w:val="0"/>
              <w:adjustRightInd/>
              <w:snapToGrid/>
              <w:spacing w:line="255" w:lineRule="auto"/>
              <w:textAlignment w:val="auto"/>
              <w:rPr>
                <w:rFonts w:hint="eastAsia" w:ascii="新宋体" w:hAnsi="新宋体" w:eastAsia="新宋体" w:cs="新宋体"/>
                <w:color w:val="auto"/>
                <w:kern w:val="0"/>
                <w:sz w:val="21"/>
                <w:szCs w:val="21"/>
                <w:highlight w:val="none"/>
              </w:rPr>
            </w:pPr>
          </w:p>
          <w:p w14:paraId="070F646C">
            <w:pPr>
              <w:pStyle w:val="7"/>
              <w:keepNext w:val="0"/>
              <w:keepLines w:val="0"/>
              <w:pageBreakBefore w:val="0"/>
              <w:widowControl w:val="0"/>
              <w:kinsoku/>
              <w:wordWrap/>
              <w:overflowPunct/>
              <w:topLinePunct w:val="0"/>
              <w:autoSpaceDE/>
              <w:autoSpaceDN/>
              <w:bidi w:val="0"/>
              <w:adjustRightInd/>
              <w:snapToGrid/>
              <w:spacing w:before="65" w:line="184" w:lineRule="auto"/>
              <w:ind w:left="111" w:leftChars="0"/>
              <w:textAlignment w:val="auto"/>
              <w:rPr>
                <w:rFonts w:hint="eastAsia" w:ascii="新宋体" w:hAnsi="新宋体" w:eastAsia="新宋体" w:cs="新宋体"/>
                <w:color w:val="auto"/>
                <w:kern w:val="0"/>
                <w:sz w:val="21"/>
                <w:szCs w:val="21"/>
                <w:highlight w:val="none"/>
                <w:lang w:val="en-US" w:eastAsia="en-US" w:bidi="ar-SA"/>
              </w:rPr>
            </w:pPr>
            <w:r>
              <w:rPr>
                <w:rFonts w:hint="eastAsia" w:ascii="新宋体" w:hAnsi="新宋体" w:eastAsia="新宋体" w:cs="新宋体"/>
                <w:color w:val="auto"/>
                <w:spacing w:val="-6"/>
                <w:kern w:val="0"/>
                <w:sz w:val="21"/>
                <w:szCs w:val="21"/>
                <w:highlight w:val="none"/>
              </w:rPr>
              <w:t>13</w:t>
            </w:r>
          </w:p>
        </w:tc>
        <w:tc>
          <w:tcPr>
            <w:tcW w:w="1479" w:type="dxa"/>
            <w:tcBorders>
              <w:top w:val="single" w:color="auto" w:sz="4" w:space="0"/>
              <w:left w:val="single" w:color="auto" w:sz="4" w:space="0"/>
              <w:bottom w:val="single" w:color="auto" w:sz="4" w:space="0"/>
              <w:right w:val="single" w:color="auto" w:sz="4" w:space="0"/>
            </w:tcBorders>
            <w:noWrap w:val="0"/>
            <w:vAlign w:val="top"/>
          </w:tcPr>
          <w:p w14:paraId="7DF7A231">
            <w:pPr>
              <w:keepNext w:val="0"/>
              <w:keepLines w:val="0"/>
              <w:pageBreakBefore w:val="0"/>
              <w:widowControl w:val="0"/>
              <w:kinsoku/>
              <w:wordWrap/>
              <w:overflowPunct/>
              <w:topLinePunct w:val="0"/>
              <w:autoSpaceDE/>
              <w:autoSpaceDN/>
              <w:bidi w:val="0"/>
              <w:adjustRightInd/>
              <w:snapToGrid/>
              <w:spacing w:line="241" w:lineRule="auto"/>
              <w:textAlignment w:val="auto"/>
              <w:rPr>
                <w:rFonts w:hint="eastAsia" w:ascii="新宋体" w:hAnsi="新宋体" w:eastAsia="新宋体" w:cs="新宋体"/>
                <w:color w:val="auto"/>
                <w:spacing w:val="-2"/>
                <w:kern w:val="0"/>
                <w:sz w:val="21"/>
                <w:szCs w:val="21"/>
                <w:highlight w:val="none"/>
                <w:lang w:val="en-US" w:eastAsia="en-US" w:bidi="ar-SA"/>
              </w:rPr>
            </w:pPr>
          </w:p>
          <w:p w14:paraId="2667ABEC">
            <w:pPr>
              <w:keepNext w:val="0"/>
              <w:keepLines w:val="0"/>
              <w:pageBreakBefore w:val="0"/>
              <w:widowControl w:val="0"/>
              <w:kinsoku/>
              <w:wordWrap/>
              <w:overflowPunct/>
              <w:topLinePunct w:val="0"/>
              <w:autoSpaceDE/>
              <w:autoSpaceDN/>
              <w:bidi w:val="0"/>
              <w:adjustRightInd/>
              <w:snapToGrid/>
              <w:spacing w:line="241" w:lineRule="auto"/>
              <w:textAlignment w:val="auto"/>
              <w:rPr>
                <w:rFonts w:hint="eastAsia" w:ascii="新宋体" w:hAnsi="新宋体" w:eastAsia="新宋体" w:cs="新宋体"/>
                <w:color w:val="auto"/>
                <w:spacing w:val="-2"/>
                <w:kern w:val="0"/>
                <w:sz w:val="21"/>
                <w:szCs w:val="21"/>
                <w:highlight w:val="none"/>
                <w:lang w:val="en-US" w:eastAsia="en-US" w:bidi="ar-SA"/>
              </w:rPr>
            </w:pPr>
          </w:p>
          <w:p w14:paraId="5F35F068">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2"/>
                <w:kern w:val="0"/>
                <w:sz w:val="21"/>
                <w:szCs w:val="21"/>
                <w:highlight w:val="none"/>
                <w:lang w:val="en-US" w:eastAsia="en-US" w:bidi="ar-SA"/>
              </w:rPr>
            </w:pPr>
          </w:p>
          <w:p w14:paraId="05F486B5">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2"/>
                <w:kern w:val="0"/>
                <w:sz w:val="21"/>
                <w:szCs w:val="21"/>
                <w:highlight w:val="none"/>
                <w:lang w:val="en-US" w:eastAsia="en-US" w:bidi="ar-SA"/>
              </w:rPr>
            </w:pPr>
          </w:p>
          <w:p w14:paraId="43EA46DF">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2"/>
                <w:kern w:val="0"/>
                <w:sz w:val="21"/>
                <w:szCs w:val="21"/>
                <w:highlight w:val="none"/>
                <w:lang w:val="en-US" w:eastAsia="en-US" w:bidi="ar-SA"/>
              </w:rPr>
            </w:pPr>
          </w:p>
          <w:p w14:paraId="3279E8C9">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2"/>
                <w:kern w:val="0"/>
                <w:sz w:val="21"/>
                <w:szCs w:val="21"/>
                <w:highlight w:val="none"/>
                <w:lang w:val="en-US" w:eastAsia="en-US" w:bidi="ar-SA"/>
              </w:rPr>
            </w:pPr>
          </w:p>
          <w:p w14:paraId="45DA694B">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2"/>
                <w:kern w:val="0"/>
                <w:sz w:val="21"/>
                <w:szCs w:val="21"/>
                <w:highlight w:val="none"/>
                <w:lang w:val="en-US" w:eastAsia="en-US" w:bidi="ar-SA"/>
              </w:rPr>
            </w:pPr>
          </w:p>
          <w:p w14:paraId="5ADF6AD8">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2"/>
                <w:kern w:val="0"/>
                <w:sz w:val="21"/>
                <w:szCs w:val="21"/>
                <w:highlight w:val="none"/>
                <w:lang w:val="en-US" w:eastAsia="en-US" w:bidi="ar-SA"/>
              </w:rPr>
            </w:pPr>
          </w:p>
          <w:p w14:paraId="3529D50A">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2"/>
                <w:kern w:val="0"/>
                <w:sz w:val="21"/>
                <w:szCs w:val="21"/>
                <w:highlight w:val="none"/>
                <w:lang w:val="en-US" w:eastAsia="en-US" w:bidi="ar-SA"/>
              </w:rPr>
            </w:pPr>
          </w:p>
          <w:p w14:paraId="0371BD6F">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2"/>
                <w:kern w:val="0"/>
                <w:sz w:val="21"/>
                <w:szCs w:val="21"/>
                <w:highlight w:val="none"/>
                <w:lang w:val="en-US" w:eastAsia="en-US" w:bidi="ar-SA"/>
              </w:rPr>
            </w:pPr>
          </w:p>
          <w:p w14:paraId="38F33664">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2"/>
                <w:kern w:val="0"/>
                <w:sz w:val="21"/>
                <w:szCs w:val="21"/>
                <w:highlight w:val="none"/>
                <w:lang w:val="en-US" w:eastAsia="en-US" w:bidi="ar-SA"/>
              </w:rPr>
            </w:pPr>
          </w:p>
          <w:p w14:paraId="6E8C36E6">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2"/>
                <w:kern w:val="0"/>
                <w:sz w:val="21"/>
                <w:szCs w:val="21"/>
                <w:highlight w:val="none"/>
                <w:lang w:val="en-US" w:eastAsia="en-US" w:bidi="ar-SA"/>
              </w:rPr>
            </w:pPr>
          </w:p>
          <w:p w14:paraId="0699A4F3">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2"/>
                <w:kern w:val="0"/>
                <w:sz w:val="21"/>
                <w:szCs w:val="21"/>
                <w:highlight w:val="none"/>
                <w:lang w:val="en-US" w:eastAsia="en-US" w:bidi="ar-SA"/>
              </w:rPr>
            </w:pPr>
          </w:p>
          <w:p w14:paraId="7078EF2C">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2"/>
                <w:kern w:val="0"/>
                <w:sz w:val="21"/>
                <w:szCs w:val="21"/>
                <w:highlight w:val="none"/>
                <w:lang w:val="en-US" w:eastAsia="en-US" w:bidi="ar-SA"/>
              </w:rPr>
            </w:pPr>
          </w:p>
          <w:p w14:paraId="5737F204">
            <w:pPr>
              <w:pStyle w:val="7"/>
              <w:keepNext w:val="0"/>
              <w:keepLines w:val="0"/>
              <w:pageBreakBefore w:val="0"/>
              <w:widowControl w:val="0"/>
              <w:kinsoku/>
              <w:wordWrap/>
              <w:overflowPunct/>
              <w:topLinePunct w:val="0"/>
              <w:autoSpaceDE/>
              <w:autoSpaceDN/>
              <w:bidi w:val="0"/>
              <w:adjustRightInd/>
              <w:snapToGrid/>
              <w:spacing w:before="65" w:line="250" w:lineRule="auto"/>
              <w:ind w:left="430" w:leftChars="0" w:right="127" w:rightChars="0" w:hanging="299" w:firstLineChars="0"/>
              <w:jc w:val="both"/>
              <w:textAlignment w:val="auto"/>
              <w:rPr>
                <w:rFonts w:hint="eastAsia" w:ascii="新宋体" w:hAnsi="新宋体" w:eastAsia="新宋体" w:cs="新宋体"/>
                <w:color w:val="auto"/>
                <w:spacing w:val="-2"/>
                <w:kern w:val="0"/>
                <w:sz w:val="21"/>
                <w:szCs w:val="21"/>
                <w:highlight w:val="none"/>
                <w:lang w:val="en-US" w:eastAsia="en-US" w:bidi="ar-SA"/>
              </w:rPr>
            </w:pPr>
            <w:r>
              <w:rPr>
                <w:rFonts w:hint="eastAsia" w:ascii="Times New Roman" w:hAnsi="Times New Roman" w:eastAsia="宋体" w:cs="Times New Roman"/>
                <w:color w:val="auto"/>
                <w:kern w:val="2"/>
                <w:sz w:val="18"/>
                <w:szCs w:val="18"/>
                <w:highlight w:val="none"/>
                <w:lang w:val="en-US" w:eastAsia="zh-CN" w:bidi="ar-SA"/>
              </w:rPr>
              <w:t>★</w:t>
            </w:r>
            <w:r>
              <w:rPr>
                <w:rFonts w:hint="eastAsia" w:ascii="新宋体" w:hAnsi="新宋体" w:eastAsia="新宋体" w:cs="新宋体"/>
                <w:color w:val="auto"/>
                <w:spacing w:val="-2"/>
                <w:kern w:val="0"/>
                <w:sz w:val="21"/>
                <w:szCs w:val="21"/>
                <w:highlight w:val="none"/>
                <w:lang w:val="en-US" w:eastAsia="en-US" w:bidi="ar-SA"/>
              </w:rPr>
              <w:t>心理健康服务云平台</w:t>
            </w:r>
          </w:p>
        </w:tc>
        <w:tc>
          <w:tcPr>
            <w:tcW w:w="5904" w:type="dxa"/>
            <w:tcBorders>
              <w:top w:val="single" w:color="auto" w:sz="4" w:space="0"/>
              <w:left w:val="single" w:color="auto" w:sz="4" w:space="0"/>
              <w:bottom w:val="single" w:color="auto" w:sz="4" w:space="0"/>
              <w:right w:val="single" w:color="auto" w:sz="4" w:space="0"/>
            </w:tcBorders>
            <w:noWrap w:val="0"/>
            <w:vAlign w:val="top"/>
          </w:tcPr>
          <w:p w14:paraId="2C58A0DD">
            <w:pPr>
              <w:pStyle w:val="7"/>
              <w:keepNext w:val="0"/>
              <w:keepLines w:val="0"/>
              <w:pageBreakBefore w:val="0"/>
              <w:widowControl w:val="0"/>
              <w:kinsoku/>
              <w:wordWrap/>
              <w:overflowPunct/>
              <w:topLinePunct w:val="0"/>
              <w:autoSpaceDE/>
              <w:autoSpaceDN/>
              <w:bidi w:val="0"/>
              <w:adjustRightInd/>
              <w:snapToGrid/>
              <w:spacing w:before="52" w:line="219" w:lineRule="auto"/>
              <w:ind w:left="7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(一)心理学量表功能及技术要求：1.丰富且可满足多维度测评需求的量表库。系统量表主要包含心理健康(心理健康量表、心</w:t>
            </w:r>
            <w:r>
              <w:rPr>
                <w:rFonts w:hint="eastAsia" w:ascii="新宋体" w:hAnsi="新宋体" w:eastAsia="新宋体" w:cs="新宋体"/>
                <w:color w:val="auto"/>
                <w:spacing w:val="-1"/>
                <w:kern w:val="0"/>
                <w:sz w:val="21"/>
                <w:szCs w:val="21"/>
                <w:highlight w:val="none"/>
              </w:rPr>
              <w:t>理适应问卷、成人心理健康量表、教师心理健康量表、症状自评</w:t>
            </w:r>
            <w:r>
              <w:rPr>
                <w:rFonts w:hint="eastAsia" w:ascii="新宋体" w:hAnsi="新宋体" w:eastAsia="新宋体" w:cs="新宋体"/>
                <w:color w:val="auto"/>
                <w:kern w:val="0"/>
                <w:sz w:val="21"/>
                <w:szCs w:val="21"/>
                <w:highlight w:val="none"/>
              </w:rPr>
              <w:t>量表等)、人格(学员内外向问卷、学员道德判断量表、学员气</w:t>
            </w:r>
            <w:r>
              <w:rPr>
                <w:rFonts w:hint="eastAsia" w:ascii="新宋体" w:hAnsi="新宋体" w:eastAsia="新宋体" w:cs="新宋体"/>
                <w:color w:val="auto"/>
                <w:spacing w:val="-1"/>
                <w:kern w:val="0"/>
                <w:sz w:val="21"/>
                <w:szCs w:val="21"/>
                <w:highlight w:val="none"/>
              </w:rPr>
              <w:t>质问卷、学员道德判断量表等)、生涯规划(学科兴趣问卷、职</w:t>
            </w:r>
            <w:r>
              <w:rPr>
                <w:rFonts w:hint="eastAsia" w:ascii="新宋体" w:hAnsi="新宋体" w:eastAsia="新宋体" w:cs="新宋体"/>
                <w:color w:val="auto"/>
                <w:spacing w:val="3"/>
                <w:kern w:val="0"/>
                <w:sz w:val="21"/>
                <w:szCs w:val="21"/>
                <w:highlight w:val="none"/>
              </w:rPr>
              <w:t>业兴趣问卷、霍兰德职业兴趣测验等)、能力(数学能力测验、</w:t>
            </w:r>
            <w:r>
              <w:rPr>
                <w:rFonts w:hint="eastAsia" w:ascii="新宋体" w:hAnsi="新宋体" w:eastAsia="新宋体" w:cs="新宋体"/>
                <w:color w:val="auto"/>
                <w:spacing w:val="-5"/>
                <w:kern w:val="0"/>
                <w:sz w:val="21"/>
                <w:szCs w:val="21"/>
                <w:highlight w:val="none"/>
              </w:rPr>
              <w:t>言语能力量表、图形推理能力测验、</w:t>
            </w:r>
            <w:r>
              <w:rPr>
                <w:rFonts w:hint="eastAsia" w:ascii="新宋体" w:hAnsi="新宋体" w:eastAsia="新宋体" w:cs="新宋体"/>
                <w:color w:val="auto"/>
                <w:spacing w:val="50"/>
                <w:kern w:val="0"/>
                <w:sz w:val="21"/>
                <w:szCs w:val="21"/>
                <w:highlight w:val="none"/>
              </w:rPr>
              <w:t xml:space="preserve"> </w:t>
            </w:r>
            <w:r>
              <w:rPr>
                <w:rFonts w:hint="eastAsia" w:ascii="新宋体" w:hAnsi="新宋体" w:eastAsia="新宋体" w:cs="新宋体"/>
                <w:color w:val="auto"/>
                <w:spacing w:val="-5"/>
                <w:kern w:val="0"/>
                <w:sz w:val="21"/>
                <w:szCs w:val="21"/>
                <w:highlight w:val="none"/>
              </w:rPr>
              <w:t>一般能力倾向量表等)、学</w:t>
            </w:r>
            <w:r>
              <w:rPr>
                <w:rFonts w:hint="eastAsia" w:ascii="新宋体" w:hAnsi="新宋体" w:eastAsia="新宋体" w:cs="新宋体"/>
                <w:color w:val="auto"/>
                <w:kern w:val="0"/>
                <w:sz w:val="21"/>
                <w:szCs w:val="21"/>
                <w:highlight w:val="none"/>
              </w:rPr>
              <w:t>业(学习方法问卷、学习态度问卷、学业成就</w:t>
            </w:r>
            <w:r>
              <w:rPr>
                <w:rFonts w:hint="eastAsia" w:ascii="新宋体" w:hAnsi="新宋体" w:eastAsia="新宋体" w:cs="新宋体"/>
                <w:color w:val="auto"/>
                <w:spacing w:val="-1"/>
                <w:kern w:val="0"/>
                <w:sz w:val="21"/>
                <w:szCs w:val="21"/>
                <w:highlight w:val="none"/>
              </w:rPr>
              <w:t>动机量表等)、职</w:t>
            </w:r>
            <w:r>
              <w:rPr>
                <w:rFonts w:hint="eastAsia" w:ascii="新宋体" w:hAnsi="新宋体" w:eastAsia="新宋体" w:cs="新宋体"/>
                <w:color w:val="auto"/>
                <w:spacing w:val="3"/>
                <w:kern w:val="0"/>
                <w:sz w:val="21"/>
                <w:szCs w:val="21"/>
                <w:highlight w:val="none"/>
              </w:rPr>
              <w:t>业倦怠(工作倦怠量表等)、情绪与应激(情绪适应问卷等)、</w:t>
            </w:r>
            <w:r>
              <w:rPr>
                <w:rFonts w:hint="eastAsia" w:ascii="新宋体" w:hAnsi="新宋体" w:eastAsia="新宋体" w:cs="新宋体"/>
                <w:color w:val="auto"/>
                <w:kern w:val="0"/>
                <w:sz w:val="21"/>
                <w:szCs w:val="21"/>
                <w:highlight w:val="none"/>
              </w:rPr>
              <w:t>智力(如瑞文标准推理测验等)、家庭与人际关系(如家庭亲密度量表、亲子关系诊断测验)等九大类别，共不少于110个量表， 满足不同年龄阶段的学员及成人进行多维度测</w:t>
            </w:r>
            <w:r>
              <w:rPr>
                <w:rFonts w:hint="eastAsia" w:ascii="新宋体" w:hAnsi="新宋体" w:eastAsia="新宋体" w:cs="新宋体"/>
                <w:color w:val="auto"/>
                <w:spacing w:val="-1"/>
                <w:kern w:val="0"/>
                <w:sz w:val="21"/>
                <w:szCs w:val="21"/>
                <w:highlight w:val="none"/>
              </w:rPr>
              <w:t>评的需求。2.满足</w:t>
            </w:r>
            <w:r>
              <w:rPr>
                <w:rFonts w:hint="eastAsia" w:ascii="新宋体" w:hAnsi="新宋体" w:eastAsia="新宋体" w:cs="新宋体"/>
                <w:color w:val="auto"/>
                <w:kern w:val="0"/>
                <w:sz w:val="21"/>
                <w:szCs w:val="21"/>
                <w:highlight w:val="none"/>
              </w:rPr>
              <w:t>特定工作需要的可扩展量表库。系统可满足</w:t>
            </w:r>
            <w:r>
              <w:rPr>
                <w:rFonts w:hint="eastAsia" w:ascii="新宋体" w:hAnsi="新宋体" w:eastAsia="新宋体" w:cs="新宋体"/>
                <w:color w:val="auto"/>
                <w:spacing w:val="-1"/>
                <w:kern w:val="0"/>
                <w:sz w:val="21"/>
                <w:szCs w:val="21"/>
                <w:highlight w:val="none"/>
              </w:rPr>
              <w:t>用户自定义添加量表</w:t>
            </w:r>
            <w:r>
              <w:rPr>
                <w:rFonts w:hint="eastAsia" w:ascii="新宋体" w:hAnsi="新宋体" w:eastAsia="新宋体" w:cs="新宋体"/>
                <w:color w:val="auto"/>
                <w:kern w:val="0"/>
                <w:sz w:val="21"/>
                <w:szCs w:val="21"/>
                <w:highlight w:val="none"/>
              </w:rPr>
              <w:t>进行课题研究(至少包含量表图标、量表题本</w:t>
            </w:r>
            <w:r>
              <w:rPr>
                <w:rFonts w:hint="eastAsia" w:ascii="新宋体" w:hAnsi="新宋体" w:eastAsia="新宋体" w:cs="新宋体"/>
                <w:color w:val="auto"/>
                <w:spacing w:val="-1"/>
                <w:kern w:val="0"/>
                <w:sz w:val="21"/>
                <w:szCs w:val="21"/>
                <w:highlight w:val="none"/>
              </w:rPr>
              <w:t>、选项计分、得分水平、预</w:t>
            </w:r>
            <w:r>
              <w:rPr>
                <w:rFonts w:hint="eastAsia" w:ascii="新宋体" w:hAnsi="新宋体" w:eastAsia="新宋体" w:cs="新宋体"/>
                <w:color w:val="auto"/>
                <w:spacing w:val="-1"/>
                <w:kern w:val="0"/>
                <w:sz w:val="21"/>
                <w:szCs w:val="21"/>
                <w:highlight w:val="none"/>
                <w:lang w:eastAsia="zh-CN"/>
              </w:rPr>
              <w:t>警</w:t>
            </w:r>
            <w:r>
              <w:rPr>
                <w:rFonts w:hint="eastAsia" w:ascii="新宋体" w:hAnsi="新宋体" w:eastAsia="新宋体" w:cs="新宋体"/>
                <w:color w:val="auto"/>
                <w:spacing w:val="-1"/>
                <w:kern w:val="0"/>
                <w:sz w:val="21"/>
                <w:szCs w:val="21"/>
                <w:highlight w:val="none"/>
              </w:rPr>
              <w:t>信息、结果解释、指导建议等内容)。3.心理健康量</w:t>
            </w:r>
            <w:r>
              <w:rPr>
                <w:rFonts w:hint="eastAsia" w:ascii="新宋体" w:hAnsi="新宋体" w:eastAsia="新宋体" w:cs="新宋体"/>
                <w:color w:val="auto"/>
                <w:spacing w:val="1"/>
                <w:kern w:val="0"/>
                <w:sz w:val="21"/>
                <w:szCs w:val="21"/>
                <w:highlight w:val="none"/>
              </w:rPr>
              <w:t>表可全方位视角了解心理健康状况。报告内容</w:t>
            </w:r>
            <w:r>
              <w:rPr>
                <w:rFonts w:hint="eastAsia" w:ascii="新宋体" w:hAnsi="新宋体" w:eastAsia="新宋体" w:cs="新宋体"/>
                <w:color w:val="auto"/>
                <w:kern w:val="0"/>
                <w:sz w:val="21"/>
                <w:szCs w:val="21"/>
                <w:highlight w:val="none"/>
              </w:rPr>
              <w:t>内容须至少包括困</w:t>
            </w:r>
            <w:r>
              <w:rPr>
                <w:rFonts w:hint="eastAsia" w:ascii="新宋体" w:hAnsi="新宋体" w:eastAsia="新宋体" w:cs="新宋体"/>
                <w:color w:val="auto"/>
                <w:spacing w:val="1"/>
                <w:kern w:val="0"/>
                <w:sz w:val="21"/>
                <w:szCs w:val="21"/>
                <w:highlight w:val="none"/>
              </w:rPr>
              <w:t>扰(抑郁、焦虑、强迫、恐惧)、复原力(自信、积极认知、自</w:t>
            </w:r>
            <w:r>
              <w:rPr>
                <w:rFonts w:hint="eastAsia" w:ascii="新宋体" w:hAnsi="新宋体" w:eastAsia="新宋体" w:cs="新宋体"/>
                <w:color w:val="auto"/>
                <w:spacing w:val="-1"/>
                <w:kern w:val="0"/>
                <w:sz w:val="21"/>
                <w:szCs w:val="21"/>
                <w:highlight w:val="none"/>
              </w:rPr>
              <w:t>我调节、社会支持)和适应性(学习适应、人际适应、青春期适</w:t>
            </w:r>
            <w:r>
              <w:rPr>
                <w:rFonts w:hint="eastAsia" w:ascii="新宋体" w:hAnsi="新宋体" w:eastAsia="新宋体" w:cs="新宋体"/>
                <w:color w:val="auto"/>
                <w:kern w:val="0"/>
                <w:sz w:val="21"/>
                <w:szCs w:val="21"/>
                <w:highlight w:val="none"/>
              </w:rPr>
              <w:t>应、行为适应)三个维度内容。4.心理学量表常模为10年内修</w:t>
            </w:r>
            <w:r>
              <w:rPr>
                <w:rFonts w:hint="eastAsia" w:ascii="新宋体" w:hAnsi="新宋体" w:eastAsia="新宋体" w:cs="新宋体"/>
                <w:color w:val="auto"/>
                <w:spacing w:val="-1"/>
                <w:kern w:val="0"/>
                <w:sz w:val="21"/>
                <w:szCs w:val="21"/>
                <w:highlight w:val="none"/>
              </w:rPr>
              <w:t>订，</w:t>
            </w:r>
            <w:r>
              <w:rPr>
                <w:rFonts w:hint="eastAsia" w:ascii="新宋体" w:hAnsi="新宋体" w:eastAsia="新宋体" w:cs="新宋体"/>
                <w:color w:val="auto"/>
                <w:kern w:val="0"/>
                <w:sz w:val="21"/>
                <w:szCs w:val="21"/>
                <w:highlight w:val="none"/>
              </w:rPr>
              <w:t>投标人须提供相应常模修订证明。5.量表库心理学量表编制和常</w:t>
            </w:r>
            <w:r>
              <w:rPr>
                <w:rFonts w:hint="eastAsia" w:ascii="新宋体" w:hAnsi="新宋体" w:eastAsia="新宋体" w:cs="新宋体"/>
                <w:color w:val="auto"/>
                <w:spacing w:val="1"/>
                <w:kern w:val="0"/>
                <w:sz w:val="21"/>
                <w:szCs w:val="21"/>
                <w:highlight w:val="none"/>
              </w:rPr>
              <w:t>模修订过程科学合理，内部一致性信度和重测信效</w:t>
            </w:r>
            <w:r>
              <w:rPr>
                <w:rFonts w:hint="eastAsia" w:ascii="新宋体" w:hAnsi="新宋体" w:eastAsia="新宋体" w:cs="新宋体"/>
                <w:color w:val="auto"/>
                <w:kern w:val="0"/>
                <w:sz w:val="21"/>
                <w:szCs w:val="21"/>
                <w:highlight w:val="none"/>
              </w:rPr>
              <w:t>度高于0.</w:t>
            </w:r>
            <w:r>
              <w:rPr>
                <w:rFonts w:hint="eastAsia" w:ascii="新宋体" w:hAnsi="新宋体" w:eastAsia="新宋体" w:cs="新宋体"/>
                <w:color w:val="auto"/>
                <w:kern w:val="0"/>
                <w:sz w:val="21"/>
                <w:szCs w:val="21"/>
                <w:highlight w:val="none"/>
                <w:lang w:val="en-US" w:eastAsia="zh-CN"/>
              </w:rPr>
              <w:t>7，</w:t>
            </w:r>
            <w:r>
              <w:rPr>
                <w:rFonts w:hint="eastAsia" w:ascii="新宋体" w:hAnsi="新宋体" w:eastAsia="新宋体" w:cs="新宋体"/>
                <w:color w:val="auto"/>
                <w:kern w:val="0"/>
                <w:sz w:val="21"/>
                <w:szCs w:val="21"/>
                <w:highlight w:val="none"/>
              </w:rPr>
              <w:t>投标人需提供相应证明材料。</w:t>
            </w:r>
          </w:p>
          <w:p w14:paraId="5554748D">
            <w:pPr>
              <w:pStyle w:val="7"/>
              <w:keepNext w:val="0"/>
              <w:keepLines w:val="0"/>
              <w:pageBreakBefore w:val="0"/>
              <w:widowControl w:val="0"/>
              <w:kinsoku/>
              <w:wordWrap/>
              <w:overflowPunct/>
              <w:topLinePunct w:val="0"/>
              <w:autoSpaceDE/>
              <w:autoSpaceDN/>
              <w:bidi w:val="0"/>
              <w:adjustRightInd/>
              <w:snapToGrid/>
              <w:spacing w:before="12" w:line="267" w:lineRule="auto"/>
              <w:ind w:right="164"/>
              <w:jc w:val="both"/>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(二)功能模块要求：1.系统需包括信息管理、心理检测、数据与报告、心理档案、危机预</w:t>
            </w:r>
            <w:r>
              <w:rPr>
                <w:rFonts w:hint="eastAsia" w:ascii="新宋体" w:hAnsi="新宋体" w:eastAsia="新宋体" w:cs="新宋体"/>
                <w:color w:val="auto"/>
                <w:kern w:val="0"/>
                <w:sz w:val="21"/>
                <w:szCs w:val="21"/>
                <w:highlight w:val="none"/>
                <w:lang w:eastAsia="zh-CN"/>
              </w:rPr>
              <w:t>警</w:t>
            </w:r>
            <w:r>
              <w:rPr>
                <w:rFonts w:hint="eastAsia" w:ascii="新宋体" w:hAnsi="新宋体" w:eastAsia="新宋体" w:cs="新宋体"/>
                <w:color w:val="auto"/>
                <w:kern w:val="0"/>
                <w:sz w:val="21"/>
                <w:szCs w:val="21"/>
                <w:highlight w:val="none"/>
              </w:rPr>
              <w:t>、心理辅导、匿名辅导、统计分析以及网站建设等功能。2.系统采用前后端分离技术。系统将管理员后台的信息管理和其他前端用户进行分离，确保前端用户信息</w:t>
            </w:r>
            <w:r>
              <w:rPr>
                <w:rFonts w:hint="eastAsia" w:ascii="新宋体" w:hAnsi="新宋体" w:eastAsia="新宋体" w:cs="新宋体"/>
                <w:color w:val="auto"/>
                <w:spacing w:val="-1"/>
                <w:kern w:val="0"/>
                <w:sz w:val="21"/>
                <w:szCs w:val="21"/>
                <w:highlight w:val="none"/>
              </w:rPr>
              <w:t>不用任何修改以及后台管理信息的安全保护。</w:t>
            </w:r>
          </w:p>
          <w:p w14:paraId="43B31E93">
            <w:pPr>
              <w:pStyle w:val="7"/>
              <w:keepNext w:val="0"/>
              <w:keepLines w:val="0"/>
              <w:pageBreakBefore w:val="0"/>
              <w:widowControl w:val="0"/>
              <w:kinsoku/>
              <w:wordWrap/>
              <w:overflowPunct/>
              <w:topLinePunct w:val="0"/>
              <w:autoSpaceDE/>
              <w:autoSpaceDN/>
              <w:bidi w:val="0"/>
              <w:adjustRightInd/>
              <w:snapToGrid/>
              <w:spacing w:before="72" w:line="310" w:lineRule="exact"/>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position w:val="8"/>
                <w:sz w:val="21"/>
                <w:szCs w:val="21"/>
                <w:highlight w:val="none"/>
              </w:rPr>
              <w:t>(三)各功能模块技术要求</w:t>
            </w:r>
          </w:p>
          <w:p w14:paraId="02D976E5">
            <w:pPr>
              <w:pStyle w:val="7"/>
              <w:keepNext w:val="0"/>
              <w:keepLines w:val="0"/>
              <w:pageBreakBefore w:val="0"/>
              <w:widowControl w:val="0"/>
              <w:kinsoku/>
              <w:wordWrap/>
              <w:overflowPunct/>
              <w:topLinePunct w:val="0"/>
              <w:autoSpaceDE/>
              <w:autoSpaceDN/>
              <w:bidi w:val="0"/>
              <w:adjustRightInd/>
              <w:snapToGrid/>
              <w:spacing w:line="219" w:lineRule="auto"/>
              <w:ind w:left="8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sz w:val="21"/>
                <w:szCs w:val="21"/>
                <w:highlight w:val="none"/>
              </w:rPr>
              <w:t>1.信息管理模块。</w:t>
            </w:r>
          </w:p>
          <w:p w14:paraId="7AFAA888">
            <w:pPr>
              <w:pStyle w:val="7"/>
              <w:keepNext w:val="0"/>
              <w:keepLines w:val="0"/>
              <w:pageBreakBefore w:val="0"/>
              <w:widowControl w:val="0"/>
              <w:kinsoku/>
              <w:wordWrap/>
              <w:overflowPunct/>
              <w:topLinePunct w:val="0"/>
              <w:autoSpaceDE/>
              <w:autoSpaceDN/>
              <w:bidi w:val="0"/>
              <w:adjustRightInd/>
              <w:snapToGrid/>
              <w:spacing w:before="70" w:line="258" w:lineRule="auto"/>
              <w:ind w:left="82" w:right="66" w:firstLine="9"/>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1.1角色的严格控制：对每个角色赋以不同权限，严格控制信息的</w:t>
            </w:r>
            <w:r>
              <w:rPr>
                <w:rFonts w:hint="eastAsia" w:ascii="新宋体" w:hAnsi="新宋体" w:eastAsia="新宋体" w:cs="新宋体"/>
                <w:color w:val="auto"/>
                <w:spacing w:val="14"/>
                <w:kern w:val="0"/>
                <w:sz w:val="21"/>
                <w:szCs w:val="21"/>
                <w:highlight w:val="none"/>
              </w:rPr>
              <w:t xml:space="preserve"> </w:t>
            </w:r>
            <w:r>
              <w:rPr>
                <w:rFonts w:hint="eastAsia" w:ascii="新宋体" w:hAnsi="新宋体" w:eastAsia="新宋体" w:cs="新宋体"/>
                <w:color w:val="auto"/>
                <w:kern w:val="0"/>
                <w:sz w:val="21"/>
                <w:szCs w:val="21"/>
                <w:highlight w:val="none"/>
              </w:rPr>
              <w:t>安全性，其中主账号在管理员生成分账号时自动生成。</w:t>
            </w:r>
          </w:p>
          <w:p w14:paraId="00EDFFB2">
            <w:pPr>
              <w:pStyle w:val="7"/>
              <w:keepNext w:val="0"/>
              <w:keepLines w:val="0"/>
              <w:pageBreakBefore w:val="0"/>
              <w:widowControl w:val="0"/>
              <w:kinsoku/>
              <w:wordWrap/>
              <w:overflowPunct/>
              <w:topLinePunct w:val="0"/>
              <w:autoSpaceDE/>
              <w:autoSpaceDN/>
              <w:bidi w:val="0"/>
              <w:adjustRightInd/>
              <w:snapToGrid/>
              <w:spacing w:before="71" w:line="248" w:lineRule="auto"/>
              <w:ind w:left="82" w:right="8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1.2可实时自定义添加用户角色，进行权限设定，方便用户添加更多的人员角色进行操作管理。每一个新增加角色均可由管理员配</w:t>
            </w:r>
            <w:r>
              <w:rPr>
                <w:rFonts w:hint="eastAsia" w:ascii="新宋体" w:hAnsi="新宋体" w:eastAsia="新宋体" w:cs="新宋体"/>
                <w:color w:val="auto"/>
                <w:spacing w:val="-1"/>
                <w:kern w:val="0"/>
                <w:sz w:val="21"/>
                <w:szCs w:val="21"/>
                <w:highlight w:val="none"/>
              </w:rPr>
              <w:t>置权限。</w:t>
            </w:r>
          </w:p>
          <w:p w14:paraId="6243CB9C">
            <w:pPr>
              <w:pStyle w:val="7"/>
              <w:keepNext w:val="0"/>
              <w:keepLines w:val="0"/>
              <w:pageBreakBefore w:val="0"/>
              <w:widowControl w:val="0"/>
              <w:kinsoku/>
              <w:wordWrap/>
              <w:overflowPunct/>
              <w:topLinePunct w:val="0"/>
              <w:autoSpaceDE/>
              <w:autoSpaceDN/>
              <w:bidi w:val="0"/>
              <w:adjustRightInd/>
              <w:snapToGrid/>
              <w:spacing w:before="52" w:line="248" w:lineRule="auto"/>
              <w:ind w:left="82" w:right="80"/>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1.3符合</w:t>
            </w:r>
            <w:r>
              <w:rPr>
                <w:rFonts w:hint="eastAsia" w:ascii="新宋体" w:hAnsi="新宋体" w:eastAsia="新宋体" w:cs="新宋体"/>
                <w:color w:val="auto"/>
                <w:kern w:val="0"/>
                <w:sz w:val="21"/>
                <w:szCs w:val="21"/>
                <w:highlight w:val="none"/>
                <w:lang w:eastAsia="zh-CN"/>
              </w:rPr>
              <w:t>GA</w:t>
            </w:r>
            <w:r>
              <w:rPr>
                <w:rFonts w:hint="eastAsia" w:ascii="新宋体" w:hAnsi="新宋体" w:eastAsia="新宋体" w:cs="新宋体"/>
                <w:color w:val="auto"/>
                <w:kern w:val="0"/>
                <w:sz w:val="21"/>
                <w:szCs w:val="21"/>
                <w:highlight w:val="none"/>
              </w:rPr>
              <w:t>信息资料保密标准。</w:t>
            </w:r>
            <w:r>
              <w:rPr>
                <w:rFonts w:hint="eastAsia" w:ascii="新宋体" w:hAnsi="新宋体" w:eastAsia="新宋体" w:cs="新宋体"/>
                <w:color w:val="auto"/>
                <w:kern w:val="0"/>
                <w:sz w:val="21"/>
                <w:szCs w:val="21"/>
                <w:highlight w:val="none"/>
                <w:lang w:val="en-US" w:eastAsia="zh-CN"/>
              </w:rPr>
              <w:t>个人</w:t>
            </w:r>
            <w:r>
              <w:rPr>
                <w:rFonts w:hint="eastAsia" w:ascii="新宋体" w:hAnsi="新宋体" w:eastAsia="新宋体" w:cs="新宋体"/>
                <w:color w:val="auto"/>
                <w:kern w:val="0"/>
                <w:sz w:val="21"/>
                <w:szCs w:val="21"/>
                <w:highlight w:val="none"/>
              </w:rPr>
              <w:t>的信息资料严格按照</w:t>
            </w:r>
            <w:r>
              <w:rPr>
                <w:rFonts w:hint="eastAsia" w:ascii="新宋体" w:hAnsi="新宋体" w:eastAsia="新宋体" w:cs="新宋体"/>
                <w:color w:val="auto"/>
                <w:kern w:val="0"/>
                <w:sz w:val="21"/>
                <w:szCs w:val="21"/>
                <w:highlight w:val="none"/>
                <w:lang w:eastAsia="zh-CN"/>
              </w:rPr>
              <w:t>GA</w:t>
            </w:r>
            <w:r>
              <w:rPr>
                <w:rFonts w:hint="eastAsia" w:ascii="新宋体" w:hAnsi="新宋体" w:eastAsia="新宋体" w:cs="新宋体"/>
                <w:color w:val="auto"/>
                <w:spacing w:val="-1"/>
                <w:kern w:val="0"/>
                <w:sz w:val="21"/>
                <w:szCs w:val="21"/>
                <w:highlight w:val="none"/>
              </w:rPr>
              <w:t>教育管理信息标准最新文件执行并采取后台管理模式加密保密。</w:t>
            </w:r>
          </w:p>
          <w:p w14:paraId="66C88372">
            <w:pPr>
              <w:pStyle w:val="7"/>
              <w:keepNext w:val="0"/>
              <w:keepLines w:val="0"/>
              <w:pageBreakBefore w:val="0"/>
              <w:widowControl w:val="0"/>
              <w:kinsoku/>
              <w:wordWrap/>
              <w:overflowPunct/>
              <w:topLinePunct w:val="0"/>
              <w:autoSpaceDE/>
              <w:autoSpaceDN/>
              <w:bidi w:val="0"/>
              <w:adjustRightInd/>
              <w:snapToGrid/>
              <w:spacing w:before="43" w:line="219" w:lineRule="auto"/>
              <w:ind w:left="8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1.4管理员可查看系统操作日志，跟踪系统使用情</w:t>
            </w:r>
            <w:r>
              <w:rPr>
                <w:rFonts w:hint="eastAsia" w:ascii="新宋体" w:hAnsi="新宋体" w:eastAsia="新宋体" w:cs="新宋体"/>
                <w:color w:val="auto"/>
                <w:spacing w:val="-1"/>
                <w:kern w:val="0"/>
                <w:sz w:val="21"/>
                <w:szCs w:val="21"/>
                <w:highlight w:val="none"/>
              </w:rPr>
              <w:t>况。</w:t>
            </w:r>
          </w:p>
          <w:p w14:paraId="211F5CD6">
            <w:pPr>
              <w:pStyle w:val="7"/>
              <w:keepNext w:val="0"/>
              <w:keepLines w:val="0"/>
              <w:pageBreakBefore w:val="0"/>
              <w:widowControl w:val="0"/>
              <w:kinsoku/>
              <w:wordWrap/>
              <w:overflowPunct/>
              <w:topLinePunct w:val="0"/>
              <w:autoSpaceDE/>
              <w:autoSpaceDN/>
              <w:bidi w:val="0"/>
              <w:adjustRightInd/>
              <w:snapToGrid/>
              <w:spacing w:before="72" w:line="248" w:lineRule="auto"/>
              <w:ind w:left="82" w:right="284"/>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1.5一个身份有多重角色时可进行自由切换，不同角色有不同权</w:t>
            </w:r>
            <w:r>
              <w:rPr>
                <w:rFonts w:hint="eastAsia" w:ascii="新宋体" w:hAnsi="新宋体" w:eastAsia="新宋体" w:cs="新宋体"/>
                <w:color w:val="auto"/>
                <w:spacing w:val="-1"/>
                <w:kern w:val="0"/>
                <w:sz w:val="21"/>
                <w:szCs w:val="21"/>
                <w:highlight w:val="none"/>
              </w:rPr>
              <w:t>限。以不同角色登录系统，权限不同。</w:t>
            </w:r>
          </w:p>
          <w:p w14:paraId="4DF35B33">
            <w:pPr>
              <w:pStyle w:val="7"/>
              <w:keepNext w:val="0"/>
              <w:keepLines w:val="0"/>
              <w:pageBreakBefore w:val="0"/>
              <w:widowControl w:val="0"/>
              <w:kinsoku/>
              <w:wordWrap/>
              <w:overflowPunct/>
              <w:topLinePunct w:val="0"/>
              <w:autoSpaceDE/>
              <w:autoSpaceDN/>
              <w:bidi w:val="0"/>
              <w:adjustRightInd/>
              <w:snapToGrid/>
              <w:spacing w:before="74" w:line="219" w:lineRule="auto"/>
              <w:ind w:left="8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1.6多账号登陆方式。可以选用身份证号或者其他设定的账号进行</w:t>
            </w:r>
            <w:r>
              <w:rPr>
                <w:rFonts w:hint="eastAsia" w:ascii="新宋体" w:hAnsi="新宋体" w:eastAsia="新宋体" w:cs="新宋体"/>
                <w:color w:val="auto"/>
                <w:spacing w:val="-1"/>
                <w:kern w:val="0"/>
                <w:sz w:val="21"/>
                <w:szCs w:val="21"/>
                <w:highlight w:val="none"/>
              </w:rPr>
              <w:t>登陆。</w:t>
            </w:r>
          </w:p>
          <w:p w14:paraId="45922D2A">
            <w:pPr>
              <w:pStyle w:val="7"/>
              <w:keepNext w:val="0"/>
              <w:keepLines w:val="0"/>
              <w:pageBreakBefore w:val="0"/>
              <w:widowControl w:val="0"/>
              <w:kinsoku/>
              <w:wordWrap/>
              <w:overflowPunct/>
              <w:topLinePunct w:val="0"/>
              <w:autoSpaceDE/>
              <w:autoSpaceDN/>
              <w:bidi w:val="0"/>
              <w:adjustRightInd/>
              <w:snapToGrid/>
              <w:spacing w:before="15" w:line="266" w:lineRule="auto"/>
              <w:ind w:left="82" w:right="19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3"/>
                <w:kern w:val="0"/>
                <w:sz w:val="21"/>
                <w:szCs w:val="21"/>
                <w:highlight w:val="none"/>
              </w:rPr>
              <w:t>1.7保留与</w:t>
            </w:r>
            <w:r>
              <w:rPr>
                <w:rFonts w:hint="eastAsia" w:ascii="新宋体" w:hAnsi="新宋体" w:eastAsia="新宋体" w:cs="新宋体"/>
                <w:color w:val="auto"/>
                <w:spacing w:val="3"/>
                <w:kern w:val="0"/>
                <w:sz w:val="21"/>
                <w:szCs w:val="21"/>
                <w:highlight w:val="none"/>
                <w:lang w:eastAsia="zh-CN"/>
              </w:rPr>
              <w:t>GA</w:t>
            </w:r>
            <w:r>
              <w:rPr>
                <w:rFonts w:hint="eastAsia" w:ascii="新宋体" w:hAnsi="新宋体" w:eastAsia="新宋体" w:cs="新宋体"/>
                <w:color w:val="auto"/>
                <w:spacing w:val="3"/>
                <w:kern w:val="0"/>
                <w:sz w:val="21"/>
                <w:szCs w:val="21"/>
                <w:highlight w:val="none"/>
              </w:rPr>
              <w:t>厅系统对接端口。可实现省(自治区、直辖市)、</w:t>
            </w:r>
            <w:r>
              <w:rPr>
                <w:rFonts w:hint="eastAsia" w:ascii="新宋体" w:hAnsi="新宋体" w:eastAsia="新宋体" w:cs="新宋体"/>
                <w:color w:val="auto"/>
                <w:spacing w:val="-1"/>
                <w:kern w:val="0"/>
                <w:sz w:val="21"/>
                <w:szCs w:val="21"/>
                <w:highlight w:val="none"/>
              </w:rPr>
              <w:t>地市(自治州)、区县等级别系统管理。</w:t>
            </w:r>
          </w:p>
          <w:p w14:paraId="5B3EC29A">
            <w:pPr>
              <w:pStyle w:val="7"/>
              <w:keepNext w:val="0"/>
              <w:keepLines w:val="0"/>
              <w:pageBreakBefore w:val="0"/>
              <w:widowControl w:val="0"/>
              <w:kinsoku/>
              <w:wordWrap/>
              <w:overflowPunct/>
              <w:topLinePunct w:val="0"/>
              <w:autoSpaceDE/>
              <w:autoSpaceDN/>
              <w:bidi w:val="0"/>
              <w:adjustRightInd/>
              <w:snapToGrid/>
              <w:spacing w:before="84" w:line="253" w:lineRule="auto"/>
              <w:ind w:left="82" w:right="164" w:firstLine="19"/>
              <w:textAlignment w:val="auto"/>
              <w:rPr>
                <w:rFonts w:hint="eastAsia" w:ascii="新宋体" w:hAnsi="新宋体" w:eastAsia="新宋体" w:cs="新宋体"/>
                <w:color w:val="auto"/>
                <w:kern w:val="0"/>
                <w:sz w:val="21"/>
                <w:szCs w:val="21"/>
                <w:highlight w:val="none"/>
                <w:lang w:eastAsia="zh-CN"/>
              </w:rPr>
            </w:pPr>
            <w:r>
              <w:rPr>
                <w:rFonts w:hint="eastAsia" w:ascii="新宋体" w:hAnsi="新宋体" w:eastAsia="新宋体" w:cs="新宋体"/>
                <w:color w:val="auto"/>
                <w:kern w:val="0"/>
                <w:sz w:val="21"/>
                <w:szCs w:val="21"/>
                <w:highlight w:val="none"/>
              </w:rPr>
              <w:t>1.8</w:t>
            </w:r>
            <w:r>
              <w:rPr>
                <w:rFonts w:hint="eastAsia" w:ascii="新宋体" w:hAnsi="新宋体" w:eastAsia="新宋体" w:cs="新宋体"/>
                <w:color w:val="auto"/>
                <w:kern w:val="0"/>
                <w:sz w:val="21"/>
                <w:szCs w:val="21"/>
                <w:highlight w:val="none"/>
                <w:lang w:eastAsia="zh-CN"/>
              </w:rPr>
              <w:t>GA</w:t>
            </w:r>
            <w:r>
              <w:rPr>
                <w:rFonts w:hint="eastAsia" w:ascii="新宋体" w:hAnsi="新宋体" w:eastAsia="新宋体" w:cs="新宋体"/>
                <w:color w:val="auto"/>
                <w:kern w:val="0"/>
                <w:sz w:val="21"/>
                <w:szCs w:val="21"/>
                <w:highlight w:val="none"/>
              </w:rPr>
              <w:t>厅心理健康教育指导中心数据对接。本地数据数据经省/</w:t>
            </w:r>
            <w:r>
              <w:rPr>
                <w:rFonts w:hint="eastAsia" w:ascii="新宋体" w:hAnsi="新宋体" w:eastAsia="新宋体" w:cs="新宋体"/>
                <w:color w:val="auto"/>
                <w:spacing w:val="6"/>
                <w:kern w:val="0"/>
                <w:sz w:val="21"/>
                <w:szCs w:val="21"/>
                <w:highlight w:val="none"/>
              </w:rPr>
              <w:t xml:space="preserve"> </w:t>
            </w:r>
            <w:r>
              <w:rPr>
                <w:rFonts w:hint="eastAsia" w:ascii="新宋体" w:hAnsi="新宋体" w:eastAsia="新宋体" w:cs="新宋体"/>
                <w:color w:val="auto"/>
                <w:kern w:val="0"/>
                <w:sz w:val="21"/>
                <w:szCs w:val="21"/>
                <w:highlight w:val="none"/>
              </w:rPr>
              <w:t>市/区(县)</w:t>
            </w:r>
            <w:r>
              <w:rPr>
                <w:rFonts w:hint="eastAsia" w:ascii="新宋体" w:hAnsi="新宋体" w:eastAsia="新宋体" w:cs="新宋体"/>
                <w:color w:val="auto"/>
                <w:kern w:val="0"/>
                <w:sz w:val="21"/>
                <w:szCs w:val="21"/>
                <w:highlight w:val="none"/>
                <w:lang w:eastAsia="zh-CN"/>
              </w:rPr>
              <w:t>GA</w:t>
            </w:r>
            <w:r>
              <w:rPr>
                <w:rFonts w:hint="eastAsia" w:ascii="新宋体" w:hAnsi="新宋体" w:eastAsia="新宋体" w:cs="新宋体"/>
                <w:color w:val="auto"/>
                <w:kern w:val="0"/>
                <w:sz w:val="21"/>
                <w:szCs w:val="21"/>
                <w:highlight w:val="none"/>
                <w:lang w:val="en-US" w:eastAsia="zh-CN"/>
              </w:rPr>
              <w:t>J</w:t>
            </w:r>
            <w:r>
              <w:rPr>
                <w:rFonts w:hint="eastAsia" w:ascii="新宋体" w:hAnsi="新宋体" w:eastAsia="新宋体" w:cs="新宋体"/>
                <w:color w:val="auto"/>
                <w:kern w:val="0"/>
                <w:sz w:val="21"/>
                <w:szCs w:val="21"/>
                <w:highlight w:val="none"/>
              </w:rPr>
              <w:t>政工部门许可后可对接</w:t>
            </w:r>
            <w:r>
              <w:rPr>
                <w:rFonts w:hint="eastAsia" w:ascii="新宋体" w:hAnsi="新宋体" w:eastAsia="新宋体" w:cs="新宋体"/>
                <w:color w:val="auto"/>
                <w:kern w:val="0"/>
                <w:sz w:val="21"/>
                <w:szCs w:val="21"/>
                <w:highlight w:val="none"/>
                <w:lang w:eastAsia="zh-CN"/>
              </w:rPr>
              <w:t>。</w:t>
            </w:r>
          </w:p>
          <w:p w14:paraId="108897A6">
            <w:pPr>
              <w:pStyle w:val="7"/>
              <w:keepNext w:val="0"/>
              <w:keepLines w:val="0"/>
              <w:pageBreakBefore w:val="0"/>
              <w:widowControl w:val="0"/>
              <w:kinsoku/>
              <w:wordWrap/>
              <w:overflowPunct/>
              <w:topLinePunct w:val="0"/>
              <w:autoSpaceDE/>
              <w:autoSpaceDN/>
              <w:bidi w:val="0"/>
              <w:adjustRightInd/>
              <w:snapToGrid/>
              <w:spacing w:before="53" w:line="253" w:lineRule="auto"/>
              <w:ind w:left="82" w:right="8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1.9安全防护功能。系统为管理员添加了软件锁屏功能，软件运行</w:t>
            </w:r>
            <w:r>
              <w:rPr>
                <w:rFonts w:hint="eastAsia" w:ascii="新宋体" w:hAnsi="新宋体" w:eastAsia="新宋体" w:cs="新宋体"/>
                <w:color w:val="auto"/>
                <w:spacing w:val="8"/>
                <w:kern w:val="0"/>
                <w:sz w:val="21"/>
                <w:szCs w:val="21"/>
                <w:highlight w:val="none"/>
              </w:rPr>
              <w:t xml:space="preserve"> </w:t>
            </w:r>
            <w:r>
              <w:rPr>
                <w:rFonts w:hint="eastAsia" w:ascii="新宋体" w:hAnsi="新宋体" w:eastAsia="新宋体" w:cs="新宋体"/>
                <w:color w:val="auto"/>
                <w:spacing w:val="1"/>
                <w:kern w:val="0"/>
                <w:sz w:val="21"/>
                <w:szCs w:val="21"/>
                <w:highlight w:val="none"/>
              </w:rPr>
              <w:t>与安全防护于一体。</w:t>
            </w:r>
          </w:p>
          <w:p w14:paraId="6176B9C1">
            <w:pPr>
              <w:pStyle w:val="7"/>
              <w:keepNext w:val="0"/>
              <w:keepLines w:val="0"/>
              <w:pageBreakBefore w:val="0"/>
              <w:widowControl w:val="0"/>
              <w:kinsoku/>
              <w:wordWrap/>
              <w:overflowPunct/>
              <w:topLinePunct w:val="0"/>
              <w:autoSpaceDE/>
              <w:autoSpaceDN/>
              <w:bidi w:val="0"/>
              <w:adjustRightInd/>
              <w:snapToGrid/>
              <w:spacing w:before="71" w:line="249" w:lineRule="auto"/>
              <w:ind w:left="82" w:right="159" w:firstLine="9"/>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sz w:val="21"/>
                <w:szCs w:val="21"/>
                <w:highlight w:val="none"/>
              </w:rPr>
              <w:t>1.10可自定义管理学期时间。系统中的时间</w:t>
            </w:r>
            <w:r>
              <w:rPr>
                <w:rFonts w:hint="eastAsia" w:ascii="新宋体" w:hAnsi="新宋体" w:eastAsia="新宋体" w:cs="新宋体"/>
                <w:color w:val="auto"/>
                <w:kern w:val="0"/>
                <w:sz w:val="21"/>
                <w:szCs w:val="21"/>
                <w:highlight w:val="none"/>
              </w:rPr>
              <w:t xml:space="preserve">可由管理员根据培训 </w:t>
            </w:r>
            <w:r>
              <w:rPr>
                <w:rFonts w:hint="eastAsia" w:ascii="新宋体" w:hAnsi="新宋体" w:eastAsia="新宋体" w:cs="新宋体"/>
                <w:color w:val="auto"/>
                <w:spacing w:val="-1"/>
                <w:kern w:val="0"/>
                <w:sz w:val="21"/>
                <w:szCs w:val="21"/>
                <w:highlight w:val="none"/>
              </w:rPr>
              <w:t>基地的实际情况进行设置。</w:t>
            </w:r>
          </w:p>
          <w:p w14:paraId="2A9946D4">
            <w:pPr>
              <w:pStyle w:val="7"/>
              <w:keepNext w:val="0"/>
              <w:keepLines w:val="0"/>
              <w:pageBreakBefore w:val="0"/>
              <w:widowControl w:val="0"/>
              <w:kinsoku/>
              <w:wordWrap/>
              <w:overflowPunct/>
              <w:topLinePunct w:val="0"/>
              <w:autoSpaceDE/>
              <w:autoSpaceDN/>
              <w:bidi w:val="0"/>
              <w:adjustRightInd/>
              <w:snapToGrid/>
              <w:spacing w:before="81" w:line="257" w:lineRule="auto"/>
              <w:ind w:left="82" w:right="992"/>
              <w:textAlignment w:val="auto"/>
              <w:rPr>
                <w:rFonts w:hint="eastAsia" w:ascii="新宋体" w:hAnsi="新宋体" w:eastAsia="新宋体" w:cs="新宋体"/>
                <w:color w:val="auto"/>
                <w:spacing w:val="-11"/>
                <w:kern w:val="0"/>
                <w:sz w:val="21"/>
                <w:szCs w:val="21"/>
                <w:highlight w:val="none"/>
              </w:rPr>
            </w:pPr>
            <w:r>
              <w:rPr>
                <w:rFonts w:hint="eastAsia" w:ascii="新宋体" w:hAnsi="新宋体" w:eastAsia="新宋体" w:cs="新宋体"/>
                <w:color w:val="auto"/>
                <w:spacing w:val="-11"/>
                <w:kern w:val="0"/>
                <w:sz w:val="21"/>
                <w:szCs w:val="21"/>
                <w:highlight w:val="none"/>
              </w:rPr>
              <w:t>1.11可自定义名称，方便对不同部门工作人员的管理。</w:t>
            </w:r>
          </w:p>
          <w:p w14:paraId="2838C3F3">
            <w:pPr>
              <w:pStyle w:val="7"/>
              <w:keepNext w:val="0"/>
              <w:keepLines w:val="0"/>
              <w:pageBreakBefore w:val="0"/>
              <w:widowControl w:val="0"/>
              <w:kinsoku/>
              <w:wordWrap/>
              <w:overflowPunct/>
              <w:topLinePunct w:val="0"/>
              <w:autoSpaceDE/>
              <w:autoSpaceDN/>
              <w:bidi w:val="0"/>
              <w:adjustRightInd/>
              <w:snapToGrid/>
              <w:spacing w:before="81" w:line="257" w:lineRule="auto"/>
              <w:ind w:left="82" w:right="99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2"/>
                <w:kern w:val="0"/>
                <w:sz w:val="21"/>
                <w:szCs w:val="21"/>
                <w:highlight w:val="none"/>
              </w:rPr>
              <w:t>2.心理检测模块</w:t>
            </w:r>
          </w:p>
          <w:p w14:paraId="3135226E">
            <w:pPr>
              <w:pStyle w:val="7"/>
              <w:keepNext w:val="0"/>
              <w:keepLines w:val="0"/>
              <w:pageBreakBefore w:val="0"/>
              <w:widowControl w:val="0"/>
              <w:kinsoku/>
              <w:wordWrap/>
              <w:overflowPunct/>
              <w:topLinePunct w:val="0"/>
              <w:autoSpaceDE/>
              <w:autoSpaceDN/>
              <w:bidi w:val="0"/>
              <w:adjustRightInd/>
              <w:snapToGrid/>
              <w:spacing w:before="63" w:line="252" w:lineRule="auto"/>
              <w:ind w:left="82" w:right="10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sz w:val="21"/>
                <w:szCs w:val="21"/>
                <w:highlight w:val="none"/>
              </w:rPr>
              <w:t>2.1测评权限严格控制。系统支持自主测评和量表分发两种测评模式，根据不同的角色设置量表的测评权限。</w:t>
            </w:r>
          </w:p>
          <w:p w14:paraId="16C86E14">
            <w:pPr>
              <w:pStyle w:val="7"/>
              <w:keepNext w:val="0"/>
              <w:keepLines w:val="0"/>
              <w:pageBreakBefore w:val="0"/>
              <w:widowControl w:val="0"/>
              <w:kinsoku/>
              <w:wordWrap/>
              <w:overflowPunct/>
              <w:topLinePunct w:val="0"/>
              <w:autoSpaceDE/>
              <w:autoSpaceDN/>
              <w:bidi w:val="0"/>
              <w:adjustRightInd/>
              <w:snapToGrid/>
              <w:spacing w:before="64" w:line="219" w:lineRule="auto"/>
              <w:ind w:left="8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2.2系统支持测评任务的导出，方便测评任务的统计。</w:t>
            </w:r>
          </w:p>
          <w:p w14:paraId="1368EBCD">
            <w:pPr>
              <w:pStyle w:val="7"/>
              <w:keepNext w:val="0"/>
              <w:keepLines w:val="0"/>
              <w:pageBreakBefore w:val="0"/>
              <w:widowControl w:val="0"/>
              <w:kinsoku/>
              <w:wordWrap/>
              <w:overflowPunct/>
              <w:topLinePunct w:val="0"/>
              <w:autoSpaceDE/>
              <w:autoSpaceDN/>
              <w:bidi w:val="0"/>
              <w:adjustRightInd/>
              <w:snapToGrid/>
              <w:spacing w:before="81" w:line="244" w:lineRule="auto"/>
              <w:ind w:left="82" w:right="16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sz w:val="21"/>
                <w:szCs w:val="21"/>
                <w:highlight w:val="none"/>
              </w:rPr>
              <w:t>2.3系统支持修改测评任务结束时间、删除测评任务、暂停</w:t>
            </w:r>
            <w:r>
              <w:rPr>
                <w:rFonts w:hint="eastAsia" w:ascii="新宋体" w:hAnsi="新宋体" w:eastAsia="新宋体" w:cs="新宋体"/>
                <w:color w:val="auto"/>
                <w:kern w:val="0"/>
                <w:sz w:val="21"/>
                <w:szCs w:val="21"/>
                <w:highlight w:val="none"/>
              </w:rPr>
              <w:t>及启</w:t>
            </w:r>
            <w:r>
              <w:rPr>
                <w:rFonts w:hint="eastAsia" w:ascii="新宋体" w:hAnsi="新宋体" w:eastAsia="新宋体" w:cs="新宋体"/>
                <w:color w:val="auto"/>
                <w:spacing w:val="-1"/>
                <w:kern w:val="0"/>
                <w:sz w:val="21"/>
                <w:szCs w:val="21"/>
                <w:highlight w:val="none"/>
              </w:rPr>
              <w:t>动任务等操作。</w:t>
            </w:r>
          </w:p>
          <w:p w14:paraId="377FDAB7">
            <w:pPr>
              <w:pStyle w:val="7"/>
              <w:keepNext w:val="0"/>
              <w:keepLines w:val="0"/>
              <w:pageBreakBefore w:val="0"/>
              <w:widowControl w:val="0"/>
              <w:kinsoku/>
              <w:wordWrap/>
              <w:overflowPunct/>
              <w:topLinePunct w:val="0"/>
              <w:autoSpaceDE/>
              <w:autoSpaceDN/>
              <w:bidi w:val="0"/>
              <w:adjustRightInd/>
              <w:snapToGrid/>
              <w:spacing w:before="92" w:line="264" w:lineRule="auto"/>
              <w:ind w:left="82" w:right="102"/>
              <w:jc w:val="both"/>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sz w:val="21"/>
                <w:szCs w:val="21"/>
                <w:highlight w:val="none"/>
              </w:rPr>
              <w:t>2.4系统清晰明了展示已分发任务情况。系统中已分发任务的展示</w:t>
            </w:r>
            <w:r>
              <w:rPr>
                <w:rFonts w:hint="eastAsia" w:ascii="新宋体" w:hAnsi="新宋体" w:eastAsia="新宋体" w:cs="新宋体"/>
                <w:color w:val="auto"/>
                <w:spacing w:val="18"/>
                <w:kern w:val="0"/>
                <w:sz w:val="21"/>
                <w:szCs w:val="21"/>
                <w:highlight w:val="none"/>
              </w:rPr>
              <w:t xml:space="preserve"> </w:t>
            </w:r>
            <w:r>
              <w:rPr>
                <w:rFonts w:hint="eastAsia" w:ascii="新宋体" w:hAnsi="新宋体" w:eastAsia="新宋体" w:cs="新宋体"/>
                <w:color w:val="auto"/>
                <w:kern w:val="0"/>
                <w:sz w:val="21"/>
                <w:szCs w:val="21"/>
                <w:highlight w:val="none"/>
              </w:rPr>
              <w:t>需以图的形式展现，呈现任务的进度、测评对象、昨日新增测评人数以及任务开始和结束时间等内容。</w:t>
            </w:r>
          </w:p>
          <w:p w14:paraId="7D5F328E">
            <w:pPr>
              <w:pStyle w:val="7"/>
              <w:keepNext w:val="0"/>
              <w:keepLines w:val="0"/>
              <w:pageBreakBefore w:val="0"/>
              <w:widowControl w:val="0"/>
              <w:kinsoku/>
              <w:wordWrap/>
              <w:overflowPunct/>
              <w:topLinePunct w:val="0"/>
              <w:autoSpaceDE/>
              <w:autoSpaceDN/>
              <w:bidi w:val="0"/>
              <w:adjustRightInd/>
              <w:snapToGrid/>
              <w:spacing w:before="71" w:line="218" w:lineRule="auto"/>
              <w:ind w:left="7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sz w:val="21"/>
                <w:szCs w:val="21"/>
                <w:highlight w:val="none"/>
              </w:rPr>
              <w:t>2.5量表报告查看</w:t>
            </w:r>
            <w:r>
              <w:rPr>
                <w:rFonts w:hint="eastAsia" w:ascii="新宋体" w:hAnsi="新宋体" w:eastAsia="新宋体" w:cs="新宋体"/>
                <w:color w:val="auto"/>
                <w:kern w:val="0"/>
                <w:sz w:val="21"/>
                <w:szCs w:val="21"/>
                <w:highlight w:val="none"/>
              </w:rPr>
              <w:t>权限严格控制。可根据量表的类型和测评结果设置报告的查看权限，最大限度的保护学员隐私。</w:t>
            </w:r>
          </w:p>
          <w:p w14:paraId="375653A6">
            <w:pPr>
              <w:pStyle w:val="7"/>
              <w:keepNext w:val="0"/>
              <w:keepLines w:val="0"/>
              <w:pageBreakBefore w:val="0"/>
              <w:widowControl w:val="0"/>
              <w:kinsoku/>
              <w:wordWrap/>
              <w:overflowPunct/>
              <w:topLinePunct w:val="0"/>
              <w:autoSpaceDE/>
              <w:autoSpaceDN/>
              <w:bidi w:val="0"/>
              <w:adjustRightInd/>
              <w:snapToGrid/>
              <w:spacing w:before="1" w:line="219" w:lineRule="auto"/>
              <w:ind w:left="8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sz w:val="21"/>
                <w:szCs w:val="21"/>
                <w:highlight w:val="none"/>
              </w:rPr>
              <w:t>2.6测评过程支持语音播报功能。</w:t>
            </w:r>
          </w:p>
          <w:p w14:paraId="427D127B">
            <w:pPr>
              <w:pStyle w:val="7"/>
              <w:keepNext w:val="0"/>
              <w:keepLines w:val="0"/>
              <w:pageBreakBefore w:val="0"/>
              <w:widowControl w:val="0"/>
              <w:kinsoku/>
              <w:wordWrap/>
              <w:overflowPunct/>
              <w:topLinePunct w:val="0"/>
              <w:autoSpaceDE/>
              <w:autoSpaceDN/>
              <w:bidi w:val="0"/>
              <w:adjustRightInd/>
              <w:snapToGrid/>
              <w:spacing w:before="33" w:line="219" w:lineRule="auto"/>
              <w:ind w:left="71"/>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sz w:val="21"/>
                <w:szCs w:val="21"/>
                <w:highlight w:val="none"/>
              </w:rPr>
              <w:t>2.7一次性任务下发功能。系统支持在测评期限内新增的学员可自</w:t>
            </w:r>
            <w:r>
              <w:rPr>
                <w:rFonts w:hint="eastAsia" w:ascii="新宋体" w:hAnsi="新宋体" w:eastAsia="新宋体" w:cs="新宋体"/>
                <w:color w:val="auto"/>
                <w:kern w:val="0"/>
                <w:sz w:val="21"/>
                <w:szCs w:val="21"/>
                <w:highlight w:val="none"/>
              </w:rPr>
              <w:t>动加入已实施测评任务，无需再次下发。</w:t>
            </w:r>
          </w:p>
          <w:p w14:paraId="32565946">
            <w:pPr>
              <w:pStyle w:val="7"/>
              <w:keepNext w:val="0"/>
              <w:keepLines w:val="0"/>
              <w:pageBreakBefore w:val="0"/>
              <w:widowControl w:val="0"/>
              <w:kinsoku/>
              <w:wordWrap/>
              <w:overflowPunct/>
              <w:topLinePunct w:val="0"/>
              <w:autoSpaceDE/>
              <w:autoSpaceDN/>
              <w:bidi w:val="0"/>
              <w:adjustRightInd/>
              <w:snapToGrid/>
              <w:spacing w:before="72" w:line="252" w:lineRule="auto"/>
              <w:ind w:left="71"/>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3"/>
                <w:kern w:val="0"/>
                <w:sz w:val="21"/>
                <w:szCs w:val="21"/>
                <w:highlight w:val="none"/>
              </w:rPr>
              <w:t>2.8匿名测评功能。系统支持匿名测评功能，更好的保护学员隐私。</w:t>
            </w:r>
            <w:r>
              <w:rPr>
                <w:rFonts w:hint="eastAsia" w:ascii="新宋体" w:hAnsi="新宋体" w:eastAsia="新宋体" w:cs="新宋体"/>
                <w:color w:val="auto"/>
                <w:spacing w:val="4"/>
                <w:kern w:val="0"/>
                <w:sz w:val="21"/>
                <w:szCs w:val="21"/>
                <w:highlight w:val="none"/>
              </w:rPr>
              <w:t xml:space="preserve"> </w:t>
            </w:r>
            <w:r>
              <w:rPr>
                <w:rFonts w:hint="eastAsia" w:ascii="新宋体" w:hAnsi="新宋体" w:eastAsia="新宋体" w:cs="新宋体"/>
                <w:color w:val="auto"/>
                <w:spacing w:val="-2"/>
                <w:kern w:val="0"/>
                <w:sz w:val="21"/>
                <w:szCs w:val="21"/>
                <w:highlight w:val="none"/>
              </w:rPr>
              <w:t>2.9系统量表的题本下载功能。系统支持系统量表wo</w:t>
            </w:r>
            <w:r>
              <w:rPr>
                <w:rFonts w:hint="eastAsia" w:ascii="新宋体" w:hAnsi="新宋体" w:eastAsia="新宋体" w:cs="新宋体"/>
                <w:color w:val="auto"/>
                <w:spacing w:val="-3"/>
                <w:kern w:val="0"/>
                <w:sz w:val="21"/>
                <w:szCs w:val="21"/>
                <w:highlight w:val="none"/>
              </w:rPr>
              <w:t>rd题本的下</w:t>
            </w:r>
            <w:r>
              <w:rPr>
                <w:rFonts w:hint="eastAsia" w:ascii="新宋体" w:hAnsi="新宋体" w:eastAsia="新宋体" w:cs="新宋体"/>
                <w:color w:val="auto"/>
                <w:kern w:val="0"/>
                <w:sz w:val="21"/>
                <w:szCs w:val="21"/>
                <w:highlight w:val="none"/>
              </w:rPr>
              <w:t>载，方便心理健康教官用于课题研究、线下测评等。</w:t>
            </w:r>
          </w:p>
          <w:p w14:paraId="7EA5894F">
            <w:pPr>
              <w:pStyle w:val="7"/>
              <w:keepNext w:val="0"/>
              <w:keepLines w:val="0"/>
              <w:pageBreakBefore w:val="0"/>
              <w:widowControl w:val="0"/>
              <w:kinsoku/>
              <w:wordWrap/>
              <w:overflowPunct/>
              <w:topLinePunct w:val="0"/>
              <w:autoSpaceDE/>
              <w:autoSpaceDN/>
              <w:bidi w:val="0"/>
              <w:adjustRightInd/>
              <w:snapToGrid/>
              <w:spacing w:before="73" w:line="267" w:lineRule="auto"/>
              <w:ind w:left="71" w:right="112"/>
              <w:jc w:val="both"/>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3"/>
                <w:kern w:val="0"/>
                <w:sz w:val="21"/>
                <w:szCs w:val="21"/>
                <w:highlight w:val="none"/>
              </w:rPr>
              <w:t>2.10局域网移动终端相关功能。系统支持接移动终端心理测评、</w:t>
            </w:r>
            <w:r>
              <w:rPr>
                <w:rFonts w:hint="eastAsia" w:ascii="新宋体" w:hAnsi="新宋体" w:eastAsia="新宋体" w:cs="新宋体"/>
                <w:color w:val="auto"/>
                <w:kern w:val="0"/>
                <w:sz w:val="21"/>
                <w:szCs w:val="21"/>
                <w:highlight w:val="none"/>
              </w:rPr>
              <w:t>报告查看、辅导预约等功能，可在基地内设置</w:t>
            </w:r>
            <w:r>
              <w:rPr>
                <w:rFonts w:hint="eastAsia" w:ascii="新宋体" w:hAnsi="新宋体" w:eastAsia="新宋体" w:cs="新宋体"/>
                <w:color w:val="auto"/>
                <w:spacing w:val="-1"/>
                <w:kern w:val="0"/>
                <w:sz w:val="21"/>
                <w:szCs w:val="21"/>
                <w:highlight w:val="none"/>
              </w:rPr>
              <w:t>多个移动端辅导预约端口。</w:t>
            </w:r>
          </w:p>
          <w:p w14:paraId="47B20F38">
            <w:pPr>
              <w:pStyle w:val="7"/>
              <w:keepNext w:val="0"/>
              <w:keepLines w:val="0"/>
              <w:pageBreakBefore w:val="0"/>
              <w:widowControl w:val="0"/>
              <w:kinsoku/>
              <w:wordWrap/>
              <w:overflowPunct/>
              <w:topLinePunct w:val="0"/>
              <w:autoSpaceDE/>
              <w:autoSpaceDN/>
              <w:bidi w:val="0"/>
              <w:adjustRightInd/>
              <w:snapToGrid/>
              <w:spacing w:before="61" w:line="218" w:lineRule="auto"/>
              <w:ind w:left="71"/>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2"/>
                <w:kern w:val="0"/>
                <w:sz w:val="21"/>
                <w:szCs w:val="21"/>
                <w:highlight w:val="none"/>
              </w:rPr>
              <w:t>3.数据与报告模块</w:t>
            </w:r>
          </w:p>
          <w:p w14:paraId="71A14ED9">
            <w:pPr>
              <w:pStyle w:val="7"/>
              <w:keepNext w:val="0"/>
              <w:keepLines w:val="0"/>
              <w:pageBreakBefore w:val="0"/>
              <w:widowControl w:val="0"/>
              <w:kinsoku/>
              <w:wordWrap/>
              <w:overflowPunct/>
              <w:topLinePunct w:val="0"/>
              <w:autoSpaceDE/>
              <w:autoSpaceDN/>
              <w:bidi w:val="0"/>
              <w:adjustRightInd/>
              <w:snapToGrid/>
              <w:spacing w:before="75" w:line="247" w:lineRule="auto"/>
              <w:ind w:left="71" w:right="9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3.1灵活的报告查看方式。系统支持个人报告和个人复合报告之间</w:t>
            </w:r>
            <w:r>
              <w:rPr>
                <w:rFonts w:hint="eastAsia" w:ascii="新宋体" w:hAnsi="新宋体" w:eastAsia="新宋体" w:cs="新宋体"/>
                <w:color w:val="auto"/>
                <w:spacing w:val="18"/>
                <w:kern w:val="0"/>
                <w:sz w:val="21"/>
                <w:szCs w:val="21"/>
                <w:highlight w:val="none"/>
              </w:rPr>
              <w:t xml:space="preserve"> </w:t>
            </w:r>
            <w:r>
              <w:rPr>
                <w:rFonts w:hint="eastAsia" w:ascii="新宋体" w:hAnsi="新宋体" w:eastAsia="新宋体" w:cs="新宋体"/>
                <w:color w:val="auto"/>
                <w:kern w:val="0"/>
                <w:sz w:val="21"/>
                <w:szCs w:val="21"/>
                <w:highlight w:val="none"/>
              </w:rPr>
              <w:t>的自由切换，并支持批量导出个人报告。</w:t>
            </w:r>
          </w:p>
          <w:p w14:paraId="4CD0B0AE">
            <w:pPr>
              <w:pStyle w:val="7"/>
              <w:keepNext w:val="0"/>
              <w:keepLines w:val="0"/>
              <w:pageBreakBefore w:val="0"/>
              <w:widowControl w:val="0"/>
              <w:kinsoku/>
              <w:wordWrap/>
              <w:overflowPunct/>
              <w:topLinePunct w:val="0"/>
              <w:autoSpaceDE/>
              <w:autoSpaceDN/>
              <w:bidi w:val="0"/>
              <w:adjustRightInd/>
              <w:snapToGrid/>
              <w:spacing w:before="76" w:line="257" w:lineRule="auto"/>
              <w:ind w:left="71" w:right="123"/>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sz w:val="21"/>
                <w:szCs w:val="21"/>
                <w:highlight w:val="none"/>
              </w:rPr>
              <w:t>3.2可生成心理状态曲线图。根据多次测评结果生成个性化的心理</w:t>
            </w:r>
            <w:r>
              <w:rPr>
                <w:rFonts w:hint="eastAsia" w:ascii="新宋体" w:hAnsi="新宋体" w:eastAsia="新宋体" w:cs="新宋体"/>
                <w:color w:val="auto"/>
                <w:kern w:val="0"/>
                <w:sz w:val="21"/>
                <w:szCs w:val="21"/>
                <w:highlight w:val="none"/>
              </w:rPr>
              <w:t>状态曲线图，反应各维度的心理变化。</w:t>
            </w:r>
          </w:p>
          <w:p w14:paraId="2E4583B8">
            <w:pPr>
              <w:pStyle w:val="7"/>
              <w:keepNext w:val="0"/>
              <w:keepLines w:val="0"/>
              <w:pageBreakBefore w:val="0"/>
              <w:widowControl w:val="0"/>
              <w:kinsoku/>
              <w:wordWrap/>
              <w:overflowPunct/>
              <w:topLinePunct w:val="0"/>
              <w:autoSpaceDE/>
              <w:autoSpaceDN/>
              <w:bidi w:val="0"/>
              <w:adjustRightInd/>
              <w:snapToGrid/>
              <w:spacing w:before="62" w:line="263" w:lineRule="auto"/>
              <w:ind w:left="71" w:right="68" w:firstLine="10"/>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sz w:val="21"/>
                <w:szCs w:val="21"/>
                <w:highlight w:val="none"/>
              </w:rPr>
              <w:t>3.3多样化的团体报告分析。对团体报告的分析可自主选择系统自</w:t>
            </w:r>
            <w:r>
              <w:rPr>
                <w:rFonts w:hint="eastAsia" w:ascii="新宋体" w:hAnsi="新宋体" w:eastAsia="新宋体" w:cs="新宋体"/>
                <w:color w:val="auto"/>
                <w:kern w:val="0"/>
                <w:sz w:val="21"/>
                <w:szCs w:val="21"/>
                <w:highlight w:val="none"/>
              </w:rPr>
              <w:t>带常模或本地生成的常模进行统计分析，报告中图表结合，呈现</w:t>
            </w:r>
            <w:r>
              <w:rPr>
                <w:rFonts w:hint="eastAsia" w:ascii="新宋体" w:hAnsi="新宋体" w:eastAsia="新宋体" w:cs="新宋体"/>
                <w:color w:val="auto"/>
                <w:spacing w:val="-1"/>
                <w:kern w:val="0"/>
                <w:sz w:val="21"/>
                <w:szCs w:val="21"/>
                <w:highlight w:val="none"/>
              </w:rPr>
              <w:t>丰富的内容和专业的数据分析(有预</w:t>
            </w:r>
            <w:r>
              <w:rPr>
                <w:rFonts w:hint="eastAsia" w:ascii="新宋体" w:hAnsi="新宋体" w:eastAsia="新宋体" w:cs="新宋体"/>
                <w:color w:val="auto"/>
                <w:spacing w:val="-1"/>
                <w:kern w:val="0"/>
                <w:sz w:val="21"/>
                <w:szCs w:val="21"/>
                <w:highlight w:val="none"/>
                <w:lang w:eastAsia="zh-CN"/>
              </w:rPr>
              <w:t>警</w:t>
            </w:r>
            <w:r>
              <w:rPr>
                <w:rFonts w:hint="eastAsia" w:ascii="新宋体" w:hAnsi="新宋体" w:eastAsia="新宋体" w:cs="新宋体"/>
                <w:color w:val="auto"/>
                <w:spacing w:val="-1"/>
                <w:kern w:val="0"/>
                <w:sz w:val="21"/>
                <w:szCs w:val="21"/>
                <w:highlight w:val="none"/>
              </w:rPr>
              <w:t>量表的团体报告内容需包</w:t>
            </w:r>
            <w:r>
              <w:rPr>
                <w:rFonts w:hint="eastAsia" w:ascii="新宋体" w:hAnsi="新宋体" w:eastAsia="新宋体" w:cs="新宋体"/>
                <w:color w:val="auto"/>
                <w:spacing w:val="1"/>
                <w:kern w:val="0"/>
                <w:sz w:val="21"/>
                <w:szCs w:val="21"/>
                <w:highlight w:val="none"/>
              </w:rPr>
              <w:t>含测评对象的统计、心理普测预</w:t>
            </w:r>
            <w:r>
              <w:rPr>
                <w:rFonts w:hint="eastAsia" w:ascii="新宋体" w:hAnsi="新宋体" w:eastAsia="新宋体" w:cs="新宋体"/>
                <w:color w:val="auto"/>
                <w:spacing w:val="1"/>
                <w:kern w:val="0"/>
                <w:sz w:val="21"/>
                <w:szCs w:val="21"/>
                <w:highlight w:val="none"/>
                <w:lang w:eastAsia="zh-CN"/>
              </w:rPr>
              <w:t>警</w:t>
            </w:r>
            <w:r>
              <w:rPr>
                <w:rFonts w:hint="eastAsia" w:ascii="新宋体" w:hAnsi="新宋体" w:eastAsia="新宋体" w:cs="新宋体"/>
                <w:color w:val="auto"/>
                <w:spacing w:val="1"/>
                <w:kern w:val="0"/>
                <w:sz w:val="21"/>
                <w:szCs w:val="21"/>
                <w:highlight w:val="none"/>
              </w:rPr>
              <w:t>结果统计、差异比较分析</w:t>
            </w:r>
            <w:r>
              <w:rPr>
                <w:rFonts w:hint="eastAsia" w:ascii="新宋体" w:hAnsi="新宋体" w:eastAsia="新宋体" w:cs="新宋体"/>
                <w:color w:val="auto"/>
                <w:kern w:val="0"/>
                <w:sz w:val="21"/>
                <w:szCs w:val="21"/>
                <w:highlight w:val="none"/>
              </w:rPr>
              <w:t>等内</w:t>
            </w:r>
            <w:r>
              <w:rPr>
                <w:rFonts w:hint="eastAsia" w:ascii="新宋体" w:hAnsi="新宋体" w:eastAsia="新宋体" w:cs="新宋体"/>
                <w:color w:val="auto"/>
                <w:spacing w:val="-7"/>
                <w:kern w:val="0"/>
                <w:sz w:val="21"/>
                <w:szCs w:val="21"/>
                <w:highlight w:val="none"/>
              </w:rPr>
              <w:t>容</w:t>
            </w:r>
            <w:r>
              <w:rPr>
                <w:rFonts w:hint="eastAsia" w:ascii="新宋体" w:hAnsi="新宋体" w:eastAsia="新宋体" w:cs="新宋体"/>
                <w:color w:val="auto"/>
                <w:spacing w:val="-21"/>
                <w:kern w:val="0"/>
                <w:sz w:val="21"/>
                <w:szCs w:val="21"/>
                <w:highlight w:val="none"/>
              </w:rPr>
              <w:t xml:space="preserve"> </w:t>
            </w:r>
            <w:r>
              <w:rPr>
                <w:rFonts w:hint="eastAsia" w:ascii="新宋体" w:hAnsi="新宋体" w:eastAsia="新宋体" w:cs="新宋体"/>
                <w:color w:val="auto"/>
                <w:spacing w:val="-7"/>
                <w:kern w:val="0"/>
                <w:sz w:val="21"/>
                <w:szCs w:val="21"/>
                <w:highlight w:val="none"/>
              </w:rPr>
              <w:t>)</w:t>
            </w:r>
            <w:r>
              <w:rPr>
                <w:rFonts w:hint="eastAsia" w:ascii="新宋体" w:hAnsi="新宋体" w:eastAsia="新宋体" w:cs="新宋体"/>
                <w:color w:val="auto"/>
                <w:spacing w:val="-30"/>
                <w:kern w:val="0"/>
                <w:sz w:val="21"/>
                <w:szCs w:val="21"/>
                <w:highlight w:val="none"/>
              </w:rPr>
              <w:t xml:space="preserve"> </w:t>
            </w:r>
            <w:r>
              <w:rPr>
                <w:rFonts w:hint="eastAsia" w:ascii="新宋体" w:hAnsi="新宋体" w:eastAsia="新宋体" w:cs="新宋体"/>
                <w:color w:val="auto"/>
                <w:spacing w:val="-7"/>
                <w:kern w:val="0"/>
                <w:sz w:val="21"/>
                <w:szCs w:val="21"/>
                <w:highlight w:val="none"/>
              </w:rPr>
              <w:t>。</w:t>
            </w:r>
          </w:p>
          <w:p w14:paraId="57BCAAC4">
            <w:pPr>
              <w:pStyle w:val="7"/>
              <w:keepNext w:val="0"/>
              <w:keepLines w:val="0"/>
              <w:pageBreakBefore w:val="0"/>
              <w:widowControl w:val="0"/>
              <w:kinsoku/>
              <w:wordWrap/>
              <w:overflowPunct/>
              <w:topLinePunct w:val="0"/>
              <w:autoSpaceDE/>
              <w:autoSpaceDN/>
              <w:bidi w:val="0"/>
              <w:adjustRightInd/>
              <w:snapToGrid/>
              <w:spacing w:before="71" w:line="264" w:lineRule="auto"/>
              <w:ind w:left="71" w:right="211"/>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sz w:val="21"/>
                <w:szCs w:val="21"/>
                <w:highlight w:val="none"/>
              </w:rPr>
              <w:t>3.4系统支持线上线下多种测评。系统支持线上(</w:t>
            </w:r>
            <w:r>
              <w:rPr>
                <w:rFonts w:hint="eastAsia" w:ascii="新宋体" w:hAnsi="新宋体" w:eastAsia="新宋体" w:cs="新宋体"/>
                <w:color w:val="auto"/>
                <w:kern w:val="0"/>
                <w:sz w:val="21"/>
                <w:szCs w:val="21"/>
                <w:highlight w:val="none"/>
              </w:rPr>
              <w:t>PC</w:t>
            </w:r>
            <w:r>
              <w:rPr>
                <w:rFonts w:hint="eastAsia" w:ascii="新宋体" w:hAnsi="新宋体" w:eastAsia="新宋体" w:cs="新宋体"/>
                <w:color w:val="auto"/>
                <w:spacing w:val="1"/>
                <w:kern w:val="0"/>
                <w:sz w:val="21"/>
                <w:szCs w:val="21"/>
                <w:highlight w:val="none"/>
              </w:rPr>
              <w:t>端、移动端)</w:t>
            </w:r>
            <w:r>
              <w:rPr>
                <w:rFonts w:hint="eastAsia" w:ascii="新宋体" w:hAnsi="新宋体" w:eastAsia="新宋体" w:cs="新宋体"/>
                <w:color w:val="auto"/>
                <w:spacing w:val="14"/>
                <w:kern w:val="0"/>
                <w:sz w:val="21"/>
                <w:szCs w:val="21"/>
                <w:highlight w:val="none"/>
              </w:rPr>
              <w:t xml:space="preserve"> </w:t>
            </w:r>
            <w:r>
              <w:rPr>
                <w:rFonts w:hint="eastAsia" w:ascii="新宋体" w:hAnsi="新宋体" w:eastAsia="新宋体" w:cs="新宋体"/>
                <w:color w:val="auto"/>
                <w:kern w:val="0"/>
                <w:sz w:val="21"/>
                <w:szCs w:val="21"/>
                <w:highlight w:val="none"/>
              </w:rPr>
              <w:t xml:space="preserve">线下多种形式测评功能，可以将线下的测评结果进行线上分析。 </w:t>
            </w:r>
          </w:p>
          <w:p w14:paraId="74A5AEA5">
            <w:pPr>
              <w:pStyle w:val="7"/>
              <w:keepNext w:val="0"/>
              <w:keepLines w:val="0"/>
              <w:pageBreakBefore w:val="0"/>
              <w:widowControl w:val="0"/>
              <w:kinsoku/>
              <w:wordWrap/>
              <w:overflowPunct/>
              <w:topLinePunct w:val="0"/>
              <w:autoSpaceDE/>
              <w:autoSpaceDN/>
              <w:bidi w:val="0"/>
              <w:adjustRightInd/>
              <w:snapToGrid/>
              <w:spacing w:before="71" w:line="264" w:lineRule="auto"/>
              <w:ind w:left="71" w:right="211"/>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3.5系统支持自主生成地域常模数据并导出生成的常模数据。</w:t>
            </w:r>
          </w:p>
          <w:p w14:paraId="66ABB20A">
            <w:pPr>
              <w:pStyle w:val="7"/>
              <w:keepNext w:val="0"/>
              <w:keepLines w:val="0"/>
              <w:pageBreakBefore w:val="0"/>
              <w:widowControl w:val="0"/>
              <w:kinsoku/>
              <w:wordWrap/>
              <w:overflowPunct/>
              <w:topLinePunct w:val="0"/>
              <w:autoSpaceDE/>
              <w:autoSpaceDN/>
              <w:bidi w:val="0"/>
              <w:adjustRightInd/>
              <w:snapToGrid/>
              <w:spacing w:before="73" w:line="219" w:lineRule="auto"/>
              <w:ind w:left="71"/>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sz w:val="21"/>
                <w:szCs w:val="21"/>
                <w:highlight w:val="none"/>
              </w:rPr>
              <w:t>4.心理档案模块</w:t>
            </w:r>
          </w:p>
          <w:p w14:paraId="0CE5C6FE">
            <w:pPr>
              <w:pStyle w:val="7"/>
              <w:keepNext w:val="0"/>
              <w:keepLines w:val="0"/>
              <w:pageBreakBefore w:val="0"/>
              <w:widowControl w:val="0"/>
              <w:kinsoku/>
              <w:wordWrap/>
              <w:overflowPunct/>
              <w:topLinePunct w:val="0"/>
              <w:autoSpaceDE/>
              <w:autoSpaceDN/>
              <w:bidi w:val="0"/>
              <w:adjustRightInd/>
              <w:snapToGrid/>
              <w:spacing w:before="71" w:line="258" w:lineRule="auto"/>
              <w:ind w:left="71"/>
              <w:jc w:val="both"/>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sz w:val="21"/>
                <w:szCs w:val="21"/>
                <w:highlight w:val="none"/>
              </w:rPr>
              <w:t>4.1系统可自动生成个体心理档案，可查看测评报告及心理辅导记</w:t>
            </w:r>
            <w:r>
              <w:rPr>
                <w:rFonts w:hint="eastAsia" w:ascii="新宋体" w:hAnsi="新宋体" w:eastAsia="新宋体" w:cs="新宋体"/>
                <w:color w:val="auto"/>
                <w:spacing w:val="4"/>
                <w:kern w:val="0"/>
                <w:sz w:val="21"/>
                <w:szCs w:val="21"/>
                <w:highlight w:val="none"/>
              </w:rPr>
              <w:t>录，并实现保存、查找和下载功能(档案内容包括个人</w:t>
            </w:r>
            <w:r>
              <w:rPr>
                <w:rFonts w:hint="eastAsia" w:ascii="新宋体" w:hAnsi="新宋体" w:eastAsia="新宋体" w:cs="新宋体"/>
                <w:color w:val="auto"/>
                <w:spacing w:val="3"/>
                <w:kern w:val="0"/>
                <w:sz w:val="21"/>
                <w:szCs w:val="21"/>
                <w:highlight w:val="none"/>
              </w:rPr>
              <w:t>基本信息、</w:t>
            </w:r>
            <w:r>
              <w:rPr>
                <w:rFonts w:hint="eastAsia" w:ascii="新宋体" w:hAnsi="新宋体" w:eastAsia="新宋体" w:cs="新宋体"/>
                <w:color w:val="auto"/>
                <w:spacing w:val="-1"/>
                <w:kern w:val="0"/>
                <w:sz w:val="21"/>
                <w:szCs w:val="21"/>
                <w:highlight w:val="none"/>
              </w:rPr>
              <w:t>测评数据、辅导记录、预</w:t>
            </w:r>
            <w:r>
              <w:rPr>
                <w:rFonts w:hint="eastAsia" w:ascii="新宋体" w:hAnsi="新宋体" w:eastAsia="新宋体" w:cs="新宋体"/>
                <w:color w:val="auto"/>
                <w:spacing w:val="-1"/>
                <w:kern w:val="0"/>
                <w:sz w:val="21"/>
                <w:szCs w:val="21"/>
                <w:highlight w:val="none"/>
                <w:lang w:eastAsia="zh-CN"/>
              </w:rPr>
              <w:t>警</w:t>
            </w:r>
            <w:r>
              <w:rPr>
                <w:rFonts w:hint="eastAsia" w:ascii="新宋体" w:hAnsi="新宋体" w:eastAsia="新宋体" w:cs="新宋体"/>
                <w:color w:val="auto"/>
                <w:spacing w:val="-1"/>
                <w:kern w:val="0"/>
                <w:sz w:val="21"/>
                <w:szCs w:val="21"/>
                <w:highlight w:val="none"/>
              </w:rPr>
              <w:t>档案等内容)。</w:t>
            </w:r>
          </w:p>
          <w:p w14:paraId="4480456E">
            <w:pPr>
              <w:pStyle w:val="7"/>
              <w:keepNext w:val="0"/>
              <w:keepLines w:val="0"/>
              <w:pageBreakBefore w:val="0"/>
              <w:widowControl w:val="0"/>
              <w:kinsoku/>
              <w:wordWrap/>
              <w:overflowPunct/>
              <w:topLinePunct w:val="0"/>
              <w:autoSpaceDE/>
              <w:autoSpaceDN/>
              <w:bidi w:val="0"/>
              <w:adjustRightInd/>
              <w:snapToGrid/>
              <w:spacing w:before="91" w:line="219" w:lineRule="auto"/>
              <w:ind w:left="71"/>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2"/>
                <w:kern w:val="0"/>
                <w:sz w:val="21"/>
                <w:szCs w:val="21"/>
                <w:highlight w:val="none"/>
              </w:rPr>
              <w:t>5.危机预</w:t>
            </w:r>
            <w:r>
              <w:rPr>
                <w:rFonts w:hint="eastAsia" w:ascii="新宋体" w:hAnsi="新宋体" w:eastAsia="新宋体" w:cs="新宋体"/>
                <w:color w:val="auto"/>
                <w:spacing w:val="-2"/>
                <w:kern w:val="0"/>
                <w:sz w:val="21"/>
                <w:szCs w:val="21"/>
                <w:highlight w:val="none"/>
                <w:lang w:eastAsia="zh-CN"/>
              </w:rPr>
              <w:t>警</w:t>
            </w:r>
            <w:r>
              <w:rPr>
                <w:rFonts w:hint="eastAsia" w:ascii="新宋体" w:hAnsi="新宋体" w:eastAsia="新宋体" w:cs="新宋体"/>
                <w:color w:val="auto"/>
                <w:spacing w:val="-2"/>
                <w:kern w:val="0"/>
                <w:sz w:val="21"/>
                <w:szCs w:val="21"/>
                <w:highlight w:val="none"/>
              </w:rPr>
              <w:t>模块</w:t>
            </w:r>
          </w:p>
          <w:p w14:paraId="043CC3FE">
            <w:pPr>
              <w:pStyle w:val="7"/>
              <w:keepNext w:val="0"/>
              <w:keepLines w:val="0"/>
              <w:pageBreakBefore w:val="0"/>
              <w:widowControl w:val="0"/>
              <w:kinsoku/>
              <w:wordWrap/>
              <w:overflowPunct/>
              <w:topLinePunct w:val="0"/>
              <w:autoSpaceDE/>
              <w:autoSpaceDN/>
              <w:bidi w:val="0"/>
              <w:adjustRightInd/>
              <w:snapToGrid/>
              <w:spacing w:before="54" w:line="264" w:lineRule="auto"/>
              <w:ind w:left="71" w:right="98"/>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5.1危机预</w:t>
            </w:r>
            <w:r>
              <w:rPr>
                <w:rFonts w:hint="eastAsia" w:ascii="新宋体" w:hAnsi="新宋体" w:eastAsia="新宋体" w:cs="新宋体"/>
                <w:color w:val="auto"/>
                <w:kern w:val="0"/>
                <w:sz w:val="21"/>
                <w:szCs w:val="21"/>
                <w:highlight w:val="none"/>
                <w:lang w:eastAsia="zh-CN"/>
              </w:rPr>
              <w:t>警</w:t>
            </w:r>
            <w:r>
              <w:rPr>
                <w:rFonts w:hint="eastAsia" w:ascii="新宋体" w:hAnsi="新宋体" w:eastAsia="新宋体" w:cs="新宋体"/>
                <w:color w:val="auto"/>
                <w:kern w:val="0"/>
                <w:sz w:val="21"/>
                <w:szCs w:val="21"/>
                <w:highlight w:val="none"/>
              </w:rPr>
              <w:t>多级联动机制。系统具备班主任上报重点关注信息功能，根据班主任上报信息、心理测评结果以及心理教官的面谈结果综合筛查高危学员，并可上报上级领导等。</w:t>
            </w:r>
          </w:p>
          <w:p w14:paraId="11410801">
            <w:pPr>
              <w:pStyle w:val="7"/>
              <w:keepNext w:val="0"/>
              <w:keepLines w:val="0"/>
              <w:pageBreakBefore w:val="0"/>
              <w:widowControl w:val="0"/>
              <w:kinsoku/>
              <w:wordWrap/>
              <w:overflowPunct/>
              <w:topLinePunct w:val="0"/>
              <w:autoSpaceDE/>
              <w:autoSpaceDN/>
              <w:bidi w:val="0"/>
              <w:adjustRightInd/>
              <w:snapToGrid/>
              <w:spacing w:before="72" w:line="253" w:lineRule="auto"/>
              <w:ind w:left="71" w:right="88" w:firstLine="10"/>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5.2班主任联合筛查。系统支持班主任上报重点关注学员，方便心</w:t>
            </w:r>
            <w:r>
              <w:rPr>
                <w:rFonts w:hint="eastAsia" w:ascii="新宋体" w:hAnsi="新宋体" w:eastAsia="新宋体" w:cs="新宋体"/>
                <w:color w:val="auto"/>
                <w:spacing w:val="-1"/>
                <w:kern w:val="0"/>
                <w:sz w:val="21"/>
                <w:szCs w:val="21"/>
                <w:highlight w:val="none"/>
              </w:rPr>
              <w:t>理教官和班主任进行综合筛查高危学员。</w:t>
            </w:r>
          </w:p>
          <w:p w14:paraId="78EBBC50">
            <w:pPr>
              <w:pStyle w:val="7"/>
              <w:keepNext w:val="0"/>
              <w:keepLines w:val="0"/>
              <w:pageBreakBefore w:val="0"/>
              <w:widowControl w:val="0"/>
              <w:kinsoku/>
              <w:wordWrap/>
              <w:overflowPunct/>
              <w:topLinePunct w:val="0"/>
              <w:autoSpaceDE/>
              <w:autoSpaceDN/>
              <w:bidi w:val="0"/>
              <w:adjustRightInd/>
              <w:snapToGrid/>
              <w:spacing w:before="72" w:line="267" w:lineRule="auto"/>
              <w:ind w:left="71" w:right="83" w:firstLine="20"/>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5.3预</w:t>
            </w:r>
            <w:r>
              <w:rPr>
                <w:rFonts w:hint="eastAsia" w:ascii="新宋体" w:hAnsi="新宋体" w:eastAsia="新宋体" w:cs="新宋体"/>
                <w:color w:val="auto"/>
                <w:kern w:val="0"/>
                <w:sz w:val="21"/>
                <w:szCs w:val="21"/>
                <w:highlight w:val="none"/>
                <w:lang w:eastAsia="zh-CN"/>
              </w:rPr>
              <w:t>警</w:t>
            </w:r>
            <w:r>
              <w:rPr>
                <w:rFonts w:hint="eastAsia" w:ascii="新宋体" w:hAnsi="新宋体" w:eastAsia="新宋体" w:cs="新宋体"/>
                <w:color w:val="auto"/>
                <w:kern w:val="0"/>
                <w:sz w:val="21"/>
                <w:szCs w:val="21"/>
                <w:highlight w:val="none"/>
              </w:rPr>
              <w:t>统计功能。预</w:t>
            </w:r>
            <w:r>
              <w:rPr>
                <w:rFonts w:hint="eastAsia" w:ascii="新宋体" w:hAnsi="新宋体" w:eastAsia="新宋体" w:cs="新宋体"/>
                <w:color w:val="auto"/>
                <w:kern w:val="0"/>
                <w:sz w:val="21"/>
                <w:szCs w:val="21"/>
                <w:highlight w:val="none"/>
                <w:lang w:eastAsia="zh-CN"/>
              </w:rPr>
              <w:t>警</w:t>
            </w:r>
            <w:r>
              <w:rPr>
                <w:rFonts w:hint="eastAsia" w:ascii="新宋体" w:hAnsi="新宋体" w:eastAsia="新宋体" w:cs="新宋体"/>
                <w:color w:val="auto"/>
                <w:kern w:val="0"/>
                <w:sz w:val="21"/>
                <w:szCs w:val="21"/>
                <w:highlight w:val="none"/>
              </w:rPr>
              <w:t>统计功能作为心理教官的小助手支持统计</w:t>
            </w:r>
            <w:r>
              <w:rPr>
                <w:rFonts w:hint="eastAsia" w:ascii="新宋体" w:hAnsi="新宋体" w:eastAsia="新宋体" w:cs="新宋体"/>
                <w:color w:val="auto"/>
                <w:spacing w:val="-1"/>
                <w:kern w:val="0"/>
                <w:sz w:val="21"/>
                <w:szCs w:val="21"/>
                <w:highlight w:val="none"/>
              </w:rPr>
              <w:t>重点关注及危机预</w:t>
            </w:r>
            <w:r>
              <w:rPr>
                <w:rFonts w:hint="eastAsia" w:ascii="新宋体" w:hAnsi="新宋体" w:eastAsia="新宋体" w:cs="新宋体"/>
                <w:color w:val="auto"/>
                <w:spacing w:val="-1"/>
                <w:kern w:val="0"/>
                <w:sz w:val="21"/>
                <w:szCs w:val="21"/>
                <w:highlight w:val="none"/>
                <w:lang w:eastAsia="zh-CN"/>
              </w:rPr>
              <w:t>警</w:t>
            </w:r>
            <w:r>
              <w:rPr>
                <w:rFonts w:hint="eastAsia" w:ascii="新宋体" w:hAnsi="新宋体" w:eastAsia="新宋体" w:cs="新宋体"/>
                <w:color w:val="auto"/>
                <w:spacing w:val="-1"/>
                <w:kern w:val="0"/>
                <w:sz w:val="21"/>
                <w:szCs w:val="21"/>
                <w:highlight w:val="none"/>
              </w:rPr>
              <w:t>的人数，并对心理教官的工作进行记录、统</w:t>
            </w:r>
            <w:r>
              <w:rPr>
                <w:rFonts w:hint="eastAsia" w:ascii="新宋体" w:hAnsi="新宋体" w:eastAsia="新宋体" w:cs="新宋体"/>
                <w:color w:val="auto"/>
                <w:kern w:val="0"/>
                <w:sz w:val="21"/>
                <w:szCs w:val="21"/>
                <w:highlight w:val="none"/>
              </w:rPr>
              <w:t>计并形成列表展示。</w:t>
            </w:r>
          </w:p>
          <w:p w14:paraId="76A2E250">
            <w:pPr>
              <w:pStyle w:val="7"/>
              <w:keepNext w:val="0"/>
              <w:keepLines w:val="0"/>
              <w:pageBreakBefore w:val="0"/>
              <w:widowControl w:val="0"/>
              <w:kinsoku/>
              <w:wordWrap/>
              <w:overflowPunct/>
              <w:topLinePunct w:val="0"/>
              <w:autoSpaceDE/>
              <w:autoSpaceDN/>
              <w:bidi w:val="0"/>
              <w:adjustRightInd/>
              <w:snapToGrid/>
              <w:spacing w:before="62" w:line="253" w:lineRule="auto"/>
              <w:ind w:left="71" w:right="93" w:firstLine="30"/>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sz w:val="21"/>
                <w:szCs w:val="21"/>
                <w:highlight w:val="none"/>
              </w:rPr>
              <w:t>5.4超级预</w:t>
            </w:r>
            <w:r>
              <w:rPr>
                <w:rFonts w:hint="eastAsia" w:ascii="新宋体" w:hAnsi="新宋体" w:eastAsia="新宋体" w:cs="新宋体"/>
                <w:color w:val="auto"/>
                <w:spacing w:val="-1"/>
                <w:kern w:val="0"/>
                <w:sz w:val="21"/>
                <w:szCs w:val="21"/>
                <w:highlight w:val="none"/>
                <w:lang w:eastAsia="zh-CN"/>
              </w:rPr>
              <w:t>警</w:t>
            </w:r>
            <w:r>
              <w:rPr>
                <w:rFonts w:hint="eastAsia" w:ascii="新宋体" w:hAnsi="新宋体" w:eastAsia="新宋体" w:cs="新宋体"/>
                <w:color w:val="auto"/>
                <w:spacing w:val="-1"/>
                <w:kern w:val="0"/>
                <w:sz w:val="21"/>
                <w:szCs w:val="21"/>
                <w:highlight w:val="none"/>
              </w:rPr>
              <w:t>功能。对经确定或干预中的自杀倾向、抑郁倾向、暴</w:t>
            </w:r>
            <w:r>
              <w:rPr>
                <w:rFonts w:hint="eastAsia" w:ascii="新宋体" w:hAnsi="新宋体" w:eastAsia="新宋体" w:cs="新宋体"/>
                <w:color w:val="auto"/>
                <w:kern w:val="0"/>
                <w:sz w:val="21"/>
                <w:szCs w:val="21"/>
                <w:highlight w:val="none"/>
              </w:rPr>
              <w:t>力倾向等异常问题的典型个案实施超级预</w:t>
            </w:r>
            <w:r>
              <w:rPr>
                <w:rFonts w:hint="eastAsia" w:ascii="新宋体" w:hAnsi="新宋体" w:eastAsia="新宋体" w:cs="新宋体"/>
                <w:color w:val="auto"/>
                <w:kern w:val="0"/>
                <w:sz w:val="21"/>
                <w:szCs w:val="21"/>
                <w:highlight w:val="none"/>
                <w:lang w:eastAsia="zh-CN"/>
              </w:rPr>
              <w:t>警</w:t>
            </w:r>
            <w:r>
              <w:rPr>
                <w:rFonts w:hint="eastAsia" w:ascii="新宋体" w:hAnsi="新宋体" w:eastAsia="新宋体" w:cs="新宋体"/>
                <w:color w:val="auto"/>
                <w:kern w:val="0"/>
                <w:sz w:val="21"/>
                <w:szCs w:val="21"/>
                <w:highlight w:val="none"/>
              </w:rPr>
              <w:t>管</w:t>
            </w:r>
            <w:r>
              <w:rPr>
                <w:rFonts w:hint="eastAsia" w:ascii="新宋体" w:hAnsi="新宋体" w:eastAsia="新宋体" w:cs="新宋体"/>
                <w:color w:val="auto"/>
                <w:spacing w:val="-1"/>
                <w:kern w:val="0"/>
                <w:sz w:val="21"/>
                <w:szCs w:val="21"/>
                <w:highlight w:val="none"/>
              </w:rPr>
              <w:t>理。</w:t>
            </w:r>
          </w:p>
          <w:p w14:paraId="09676755">
            <w:pPr>
              <w:pStyle w:val="7"/>
              <w:keepNext w:val="0"/>
              <w:keepLines w:val="0"/>
              <w:pageBreakBefore w:val="0"/>
              <w:widowControl w:val="0"/>
              <w:kinsoku/>
              <w:wordWrap/>
              <w:overflowPunct/>
              <w:topLinePunct w:val="0"/>
              <w:autoSpaceDE/>
              <w:autoSpaceDN/>
              <w:bidi w:val="0"/>
              <w:adjustRightInd/>
              <w:snapToGrid/>
              <w:spacing w:before="71" w:line="258" w:lineRule="auto"/>
              <w:ind w:left="71" w:right="11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5.5咨询转介功能。心理教官可将学员转介给系统外的心理机</w:t>
            </w:r>
            <w:r>
              <w:rPr>
                <w:rFonts w:hint="eastAsia" w:ascii="新宋体" w:hAnsi="新宋体" w:eastAsia="新宋体" w:cs="新宋体"/>
                <w:color w:val="auto"/>
                <w:spacing w:val="-1"/>
                <w:kern w:val="0"/>
                <w:sz w:val="21"/>
                <w:szCs w:val="21"/>
                <w:highlight w:val="none"/>
              </w:rPr>
              <w:t>构。</w:t>
            </w:r>
            <w:r>
              <w:rPr>
                <w:rFonts w:hint="eastAsia" w:ascii="新宋体" w:hAnsi="新宋体" w:eastAsia="新宋体" w:cs="新宋体"/>
                <w:color w:val="auto"/>
                <w:kern w:val="0"/>
                <w:sz w:val="21"/>
                <w:szCs w:val="21"/>
                <w:highlight w:val="none"/>
              </w:rPr>
              <w:t xml:space="preserve"> </w:t>
            </w:r>
          </w:p>
          <w:p w14:paraId="1A95C744">
            <w:pPr>
              <w:pStyle w:val="7"/>
              <w:keepNext w:val="0"/>
              <w:keepLines w:val="0"/>
              <w:pageBreakBefore w:val="0"/>
              <w:widowControl w:val="0"/>
              <w:kinsoku/>
              <w:wordWrap/>
              <w:overflowPunct/>
              <w:topLinePunct w:val="0"/>
              <w:autoSpaceDE/>
              <w:autoSpaceDN/>
              <w:bidi w:val="0"/>
              <w:adjustRightInd/>
              <w:snapToGrid/>
              <w:spacing w:before="71" w:line="258" w:lineRule="auto"/>
              <w:ind w:left="71" w:right="11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2"/>
                <w:kern w:val="0"/>
                <w:sz w:val="21"/>
                <w:szCs w:val="21"/>
                <w:highlight w:val="none"/>
              </w:rPr>
              <w:t>6.心理辅导模块</w:t>
            </w:r>
          </w:p>
          <w:p w14:paraId="5E53BDB8">
            <w:pPr>
              <w:pStyle w:val="7"/>
              <w:keepNext w:val="0"/>
              <w:keepLines w:val="0"/>
              <w:pageBreakBefore w:val="0"/>
              <w:widowControl w:val="0"/>
              <w:kinsoku/>
              <w:wordWrap/>
              <w:overflowPunct/>
              <w:topLinePunct w:val="0"/>
              <w:autoSpaceDE/>
              <w:autoSpaceDN/>
              <w:bidi w:val="0"/>
              <w:adjustRightInd/>
              <w:snapToGrid/>
              <w:spacing w:before="53" w:line="219" w:lineRule="auto"/>
              <w:ind w:left="81"/>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6.1学员可在线预约心理辅导。系统支持学员在线预约心理辅导功能。</w:t>
            </w:r>
          </w:p>
          <w:p w14:paraId="07349111">
            <w:pPr>
              <w:pStyle w:val="7"/>
              <w:keepNext w:val="0"/>
              <w:keepLines w:val="0"/>
              <w:pageBreakBefore w:val="0"/>
              <w:widowControl w:val="0"/>
              <w:kinsoku/>
              <w:wordWrap/>
              <w:overflowPunct/>
              <w:topLinePunct w:val="0"/>
              <w:autoSpaceDE/>
              <w:autoSpaceDN/>
              <w:bidi w:val="0"/>
              <w:adjustRightInd/>
              <w:snapToGrid/>
              <w:spacing w:before="11" w:line="219" w:lineRule="auto"/>
              <w:ind w:left="103"/>
              <w:textAlignment w:val="auto"/>
              <w:rPr>
                <w:rFonts w:hint="eastAsia" w:ascii="新宋体" w:hAnsi="新宋体" w:eastAsia="新宋体" w:cs="新宋体"/>
                <w:color w:val="auto"/>
                <w:spacing w:val="-1"/>
                <w:kern w:val="0"/>
                <w:sz w:val="21"/>
                <w:szCs w:val="21"/>
                <w:highlight w:val="none"/>
              </w:rPr>
            </w:pPr>
            <w:r>
              <w:rPr>
                <w:rFonts w:hint="eastAsia" w:ascii="新宋体" w:hAnsi="新宋体" w:eastAsia="新宋体" w:cs="新宋体"/>
                <w:color w:val="auto"/>
                <w:kern w:val="0"/>
                <w:sz w:val="21"/>
                <w:szCs w:val="21"/>
                <w:highlight w:val="none"/>
              </w:rPr>
              <w:t>6.2班主任代人预约功能。班主任可以代学员预约心理咨</w:t>
            </w:r>
            <w:r>
              <w:rPr>
                <w:rFonts w:hint="eastAsia" w:ascii="新宋体" w:hAnsi="新宋体" w:eastAsia="新宋体" w:cs="新宋体"/>
                <w:color w:val="auto"/>
                <w:spacing w:val="-1"/>
                <w:kern w:val="0"/>
                <w:sz w:val="21"/>
                <w:szCs w:val="21"/>
                <w:highlight w:val="none"/>
              </w:rPr>
              <w:t>询。</w:t>
            </w:r>
          </w:p>
          <w:p w14:paraId="7014151B">
            <w:pPr>
              <w:pStyle w:val="7"/>
              <w:keepNext w:val="0"/>
              <w:keepLines w:val="0"/>
              <w:pageBreakBefore w:val="0"/>
              <w:widowControl w:val="0"/>
              <w:kinsoku/>
              <w:wordWrap/>
              <w:overflowPunct/>
              <w:topLinePunct w:val="0"/>
              <w:autoSpaceDE/>
              <w:autoSpaceDN/>
              <w:bidi w:val="0"/>
              <w:adjustRightInd/>
              <w:snapToGrid/>
              <w:spacing w:before="11" w:line="219" w:lineRule="auto"/>
              <w:ind w:left="103"/>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6.3丰富的个人辅导记录。个人辅导记录</w:t>
            </w:r>
            <w:r>
              <w:rPr>
                <w:rFonts w:hint="eastAsia" w:ascii="新宋体" w:hAnsi="新宋体" w:eastAsia="新宋体" w:cs="新宋体"/>
                <w:color w:val="auto"/>
                <w:spacing w:val="-1"/>
                <w:kern w:val="0"/>
                <w:sz w:val="21"/>
                <w:szCs w:val="21"/>
                <w:highlight w:val="none"/>
              </w:rPr>
              <w:t>支持多种格式内容的上传</w:t>
            </w:r>
            <w:r>
              <w:rPr>
                <w:rFonts w:hint="eastAsia" w:ascii="新宋体" w:hAnsi="新宋体" w:eastAsia="新宋体" w:cs="新宋体"/>
                <w:color w:val="auto"/>
                <w:spacing w:val="3"/>
                <w:kern w:val="0"/>
                <w:sz w:val="21"/>
                <w:szCs w:val="21"/>
                <w:highlight w:val="none"/>
              </w:rPr>
              <w:t>(如音频、图片、文件等),个人辅导记录档案支持实时记录、</w:t>
            </w:r>
            <w:r>
              <w:rPr>
                <w:rFonts w:hint="eastAsia" w:ascii="新宋体" w:hAnsi="新宋体" w:eastAsia="新宋体" w:cs="新宋体"/>
                <w:color w:val="auto"/>
                <w:spacing w:val="14"/>
                <w:kern w:val="0"/>
                <w:sz w:val="21"/>
                <w:szCs w:val="21"/>
                <w:highlight w:val="none"/>
              </w:rPr>
              <w:t xml:space="preserve"> </w:t>
            </w:r>
            <w:r>
              <w:rPr>
                <w:rFonts w:hint="eastAsia" w:ascii="新宋体" w:hAnsi="新宋体" w:eastAsia="新宋体" w:cs="新宋体"/>
                <w:color w:val="auto"/>
                <w:kern w:val="0"/>
                <w:sz w:val="21"/>
                <w:szCs w:val="21"/>
                <w:highlight w:val="none"/>
              </w:rPr>
              <w:t>查看功能。</w:t>
            </w:r>
          </w:p>
          <w:p w14:paraId="6243F556">
            <w:pPr>
              <w:pStyle w:val="7"/>
              <w:keepNext w:val="0"/>
              <w:keepLines w:val="0"/>
              <w:pageBreakBefore w:val="0"/>
              <w:widowControl w:val="0"/>
              <w:kinsoku/>
              <w:wordWrap/>
              <w:overflowPunct/>
              <w:topLinePunct w:val="0"/>
              <w:autoSpaceDE/>
              <w:autoSpaceDN/>
              <w:bidi w:val="0"/>
              <w:adjustRightInd/>
              <w:snapToGrid/>
              <w:spacing w:before="62" w:line="258" w:lineRule="auto"/>
              <w:ind w:left="103" w:right="280"/>
              <w:textAlignment w:val="auto"/>
              <w:rPr>
                <w:rFonts w:hint="default" w:ascii="新宋体" w:hAnsi="新宋体" w:eastAsia="新宋体" w:cs="新宋体"/>
                <w:color w:val="auto"/>
                <w:kern w:val="0"/>
                <w:sz w:val="21"/>
                <w:szCs w:val="21"/>
                <w:highlight w:val="none"/>
                <w:lang w:val="en-US" w:eastAsia="zh-CN"/>
              </w:rPr>
            </w:pPr>
            <w:r>
              <w:rPr>
                <w:rFonts w:hint="eastAsia" w:ascii="新宋体" w:hAnsi="新宋体" w:eastAsia="新宋体" w:cs="新宋体"/>
                <w:color w:val="auto"/>
                <w:kern w:val="0"/>
                <w:sz w:val="21"/>
                <w:szCs w:val="21"/>
                <w:highlight w:val="none"/>
              </w:rPr>
              <w:t>6.</w:t>
            </w:r>
            <w:r>
              <w:rPr>
                <w:rFonts w:hint="eastAsia" w:ascii="新宋体" w:hAnsi="新宋体" w:eastAsia="新宋体" w:cs="新宋体"/>
                <w:color w:val="auto"/>
                <w:kern w:val="0"/>
                <w:sz w:val="21"/>
                <w:szCs w:val="21"/>
                <w:highlight w:val="none"/>
                <w:lang w:val="en-US" w:eastAsia="zh-CN"/>
              </w:rPr>
              <w:t>4</w:t>
            </w:r>
            <w:r>
              <w:rPr>
                <w:rFonts w:hint="eastAsia" w:ascii="新宋体" w:hAnsi="新宋体" w:eastAsia="新宋体" w:cs="新宋体"/>
                <w:color w:val="auto"/>
                <w:spacing w:val="-1"/>
                <w:kern w:val="0"/>
                <w:sz w:val="21"/>
                <w:szCs w:val="21"/>
                <w:highlight w:val="none"/>
                <w:lang w:val="en-US" w:eastAsia="zh-CN"/>
              </w:rPr>
              <w:t>支持单日排班和快速排班两种方式。</w:t>
            </w:r>
          </w:p>
          <w:p w14:paraId="5E17BA97">
            <w:pPr>
              <w:pStyle w:val="7"/>
              <w:keepNext w:val="0"/>
              <w:keepLines w:val="0"/>
              <w:pageBreakBefore w:val="0"/>
              <w:widowControl w:val="0"/>
              <w:kinsoku/>
              <w:wordWrap/>
              <w:overflowPunct/>
              <w:topLinePunct w:val="0"/>
              <w:autoSpaceDE/>
              <w:autoSpaceDN/>
              <w:bidi w:val="0"/>
              <w:adjustRightInd/>
              <w:snapToGrid/>
              <w:spacing w:before="61" w:line="219" w:lineRule="auto"/>
              <w:jc w:val="right"/>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4"/>
                <w:kern w:val="0"/>
                <w:sz w:val="21"/>
                <w:szCs w:val="21"/>
                <w:highlight w:val="none"/>
                <w:lang w:val="en-US" w:eastAsia="zh-CN"/>
              </w:rPr>
              <w:t xml:space="preserve"> </w:t>
            </w:r>
            <w:r>
              <w:rPr>
                <w:rFonts w:hint="eastAsia" w:ascii="新宋体" w:hAnsi="新宋体" w:eastAsia="新宋体" w:cs="新宋体"/>
                <w:color w:val="auto"/>
                <w:spacing w:val="-4"/>
                <w:kern w:val="0"/>
                <w:sz w:val="21"/>
                <w:szCs w:val="21"/>
                <w:highlight w:val="none"/>
              </w:rPr>
              <w:t>6.</w:t>
            </w:r>
            <w:r>
              <w:rPr>
                <w:rFonts w:hint="eastAsia" w:ascii="新宋体" w:hAnsi="新宋体" w:eastAsia="新宋体" w:cs="新宋体"/>
                <w:color w:val="auto"/>
                <w:spacing w:val="-4"/>
                <w:kern w:val="0"/>
                <w:sz w:val="21"/>
                <w:szCs w:val="21"/>
                <w:highlight w:val="none"/>
                <w:lang w:val="en-US" w:eastAsia="zh-CN"/>
              </w:rPr>
              <w:t>5</w:t>
            </w:r>
            <w:r>
              <w:rPr>
                <w:rFonts w:hint="eastAsia" w:ascii="新宋体" w:hAnsi="新宋体" w:eastAsia="新宋体" w:cs="新宋体"/>
                <w:color w:val="auto"/>
                <w:spacing w:val="-4"/>
                <w:kern w:val="0"/>
                <w:sz w:val="21"/>
                <w:szCs w:val="21"/>
                <w:highlight w:val="none"/>
              </w:rPr>
              <w:t>学员在线留言、沟通和求助功能。学员可在线给</w:t>
            </w:r>
            <w:r>
              <w:rPr>
                <w:rFonts w:hint="eastAsia" w:ascii="新宋体" w:hAnsi="新宋体" w:eastAsia="新宋体" w:cs="新宋体"/>
                <w:color w:val="auto"/>
                <w:spacing w:val="-5"/>
                <w:kern w:val="0"/>
                <w:sz w:val="21"/>
                <w:szCs w:val="21"/>
                <w:highlight w:val="none"/>
              </w:rPr>
              <w:t>心理教官留言，</w:t>
            </w:r>
          </w:p>
          <w:p w14:paraId="25478503">
            <w:pPr>
              <w:pStyle w:val="7"/>
              <w:keepNext w:val="0"/>
              <w:keepLines w:val="0"/>
              <w:pageBreakBefore w:val="0"/>
              <w:widowControl w:val="0"/>
              <w:kinsoku/>
              <w:wordWrap/>
              <w:overflowPunct/>
              <w:topLinePunct w:val="0"/>
              <w:autoSpaceDE/>
              <w:autoSpaceDN/>
              <w:bidi w:val="0"/>
              <w:adjustRightInd/>
              <w:snapToGrid/>
              <w:spacing w:before="103" w:line="220" w:lineRule="auto"/>
              <w:ind w:left="103"/>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sz w:val="21"/>
                <w:szCs w:val="21"/>
                <w:highlight w:val="none"/>
              </w:rPr>
              <w:t>进行在线沟通和求助。</w:t>
            </w:r>
          </w:p>
          <w:p w14:paraId="040B631B">
            <w:pPr>
              <w:pStyle w:val="7"/>
              <w:keepNext w:val="0"/>
              <w:keepLines w:val="0"/>
              <w:pageBreakBefore w:val="0"/>
              <w:widowControl w:val="0"/>
              <w:kinsoku/>
              <w:wordWrap/>
              <w:overflowPunct/>
              <w:topLinePunct w:val="0"/>
              <w:autoSpaceDE/>
              <w:autoSpaceDN/>
              <w:bidi w:val="0"/>
              <w:adjustRightInd/>
              <w:snapToGrid/>
              <w:spacing w:before="41" w:line="267" w:lineRule="auto"/>
              <w:ind w:left="103" w:right="56"/>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6.</w:t>
            </w:r>
            <w:r>
              <w:rPr>
                <w:rFonts w:hint="eastAsia" w:ascii="新宋体" w:hAnsi="新宋体" w:eastAsia="新宋体" w:cs="新宋体"/>
                <w:color w:val="auto"/>
                <w:kern w:val="0"/>
                <w:sz w:val="21"/>
                <w:szCs w:val="21"/>
                <w:highlight w:val="none"/>
                <w:lang w:val="en-US" w:eastAsia="zh-CN"/>
              </w:rPr>
              <w:t>6</w:t>
            </w:r>
            <w:r>
              <w:rPr>
                <w:rFonts w:hint="eastAsia" w:ascii="新宋体" w:hAnsi="新宋体" w:eastAsia="新宋体" w:cs="新宋体"/>
                <w:color w:val="auto"/>
                <w:kern w:val="0"/>
                <w:sz w:val="21"/>
                <w:szCs w:val="21"/>
                <w:highlight w:val="none"/>
              </w:rPr>
              <w:t>匿名预约咨询功能。学员在预约咨询时可选择匿名咨询，保护学员隐私。</w:t>
            </w:r>
          </w:p>
          <w:p w14:paraId="6B337E77">
            <w:pPr>
              <w:pStyle w:val="7"/>
              <w:keepNext w:val="0"/>
              <w:keepLines w:val="0"/>
              <w:pageBreakBefore w:val="0"/>
              <w:widowControl w:val="0"/>
              <w:numPr>
                <w:ilvl w:val="0"/>
                <w:numId w:val="1"/>
              </w:numPr>
              <w:kinsoku/>
              <w:wordWrap/>
              <w:overflowPunct/>
              <w:topLinePunct w:val="0"/>
              <w:autoSpaceDE/>
              <w:autoSpaceDN/>
              <w:bidi w:val="0"/>
              <w:adjustRightInd/>
              <w:snapToGrid/>
              <w:spacing w:before="72" w:line="219" w:lineRule="auto"/>
              <w:ind w:left="103"/>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匿名辅导模块</w:t>
            </w:r>
          </w:p>
          <w:p w14:paraId="103F8D8E">
            <w:pPr>
              <w:pStyle w:val="7"/>
              <w:keepNext w:val="0"/>
              <w:keepLines w:val="0"/>
              <w:pageBreakBefore w:val="0"/>
              <w:widowControl w:val="0"/>
              <w:numPr>
                <w:ilvl w:val="0"/>
                <w:numId w:val="0"/>
              </w:numPr>
              <w:kinsoku/>
              <w:wordWrap/>
              <w:overflowPunct/>
              <w:topLinePunct w:val="0"/>
              <w:autoSpaceDE/>
              <w:autoSpaceDN/>
              <w:bidi w:val="0"/>
              <w:adjustRightInd/>
              <w:snapToGrid/>
              <w:spacing w:before="72" w:line="219" w:lineRule="auto"/>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系统支持匿名测评并进行匿名辅导。匿名辅导包括匿名测评、匿名报告和辅导记录等模块内容。</w:t>
            </w:r>
          </w:p>
          <w:p w14:paraId="77DF6EBA">
            <w:pPr>
              <w:pStyle w:val="7"/>
              <w:keepNext w:val="0"/>
              <w:keepLines w:val="0"/>
              <w:pageBreakBefore w:val="0"/>
              <w:widowControl w:val="0"/>
              <w:kinsoku/>
              <w:wordWrap/>
              <w:overflowPunct/>
              <w:topLinePunct w:val="0"/>
              <w:autoSpaceDE/>
              <w:autoSpaceDN/>
              <w:bidi w:val="0"/>
              <w:adjustRightInd/>
              <w:snapToGrid/>
              <w:spacing w:before="76" w:line="220" w:lineRule="auto"/>
              <w:ind w:left="103"/>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7.1匿名测评功能。系统可新增匿名测评功能及导出已实施匿名测</w:t>
            </w:r>
            <w:r>
              <w:rPr>
                <w:rFonts w:hint="eastAsia" w:ascii="新宋体" w:hAnsi="新宋体" w:eastAsia="新宋体" w:cs="新宋体"/>
                <w:color w:val="auto"/>
                <w:spacing w:val="-1"/>
                <w:kern w:val="0"/>
                <w:sz w:val="21"/>
                <w:szCs w:val="21"/>
                <w:highlight w:val="none"/>
              </w:rPr>
              <w:t>评任务。</w:t>
            </w:r>
          </w:p>
          <w:p w14:paraId="2DEDD34B">
            <w:pPr>
              <w:pStyle w:val="7"/>
              <w:keepNext w:val="0"/>
              <w:keepLines w:val="0"/>
              <w:pageBreakBefore w:val="0"/>
              <w:widowControl w:val="0"/>
              <w:kinsoku/>
              <w:wordWrap/>
              <w:overflowPunct/>
              <w:topLinePunct w:val="0"/>
              <w:autoSpaceDE/>
              <w:autoSpaceDN/>
              <w:bidi w:val="0"/>
              <w:adjustRightInd/>
              <w:snapToGrid/>
              <w:spacing w:before="41" w:line="273" w:lineRule="auto"/>
              <w:ind w:left="103" w:right="59"/>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7.2匿名报告功能。系统可实现匿名测评任务的报告生成及导出。</w:t>
            </w:r>
          </w:p>
          <w:p w14:paraId="18F957A9">
            <w:pPr>
              <w:pStyle w:val="7"/>
              <w:keepNext w:val="0"/>
              <w:keepLines w:val="0"/>
              <w:pageBreakBefore w:val="0"/>
              <w:widowControl w:val="0"/>
              <w:kinsoku/>
              <w:wordWrap/>
              <w:overflowPunct/>
              <w:topLinePunct w:val="0"/>
              <w:autoSpaceDE/>
              <w:autoSpaceDN/>
              <w:bidi w:val="0"/>
              <w:adjustRightInd/>
              <w:snapToGrid/>
              <w:spacing w:before="41" w:line="273" w:lineRule="auto"/>
              <w:ind w:left="103" w:right="59"/>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7.3匿名辅导记录功能。系统可新增辅导记录并导出已实施辅导工作记录，心理教官在匿名辅导记录中可上传图片、音频、视频资料和文字内容，匿名辅导记录不会跟随学员</w:t>
            </w:r>
            <w:r>
              <w:rPr>
                <w:rFonts w:hint="eastAsia" w:ascii="新宋体" w:hAnsi="新宋体" w:eastAsia="新宋体" w:cs="新宋体"/>
                <w:color w:val="auto"/>
                <w:spacing w:val="-1"/>
                <w:kern w:val="0"/>
                <w:sz w:val="21"/>
                <w:szCs w:val="21"/>
                <w:highlight w:val="none"/>
              </w:rPr>
              <w:t>的心理健康档案，更好的保护学员隐私。</w:t>
            </w:r>
          </w:p>
          <w:p w14:paraId="42DEDE59">
            <w:pPr>
              <w:pStyle w:val="7"/>
              <w:keepNext w:val="0"/>
              <w:keepLines w:val="0"/>
              <w:pageBreakBefore w:val="0"/>
              <w:widowControl w:val="0"/>
              <w:kinsoku/>
              <w:wordWrap/>
              <w:overflowPunct/>
              <w:topLinePunct w:val="0"/>
              <w:autoSpaceDE/>
              <w:autoSpaceDN/>
              <w:bidi w:val="0"/>
              <w:adjustRightInd/>
              <w:snapToGrid/>
              <w:spacing w:before="103" w:line="219" w:lineRule="auto"/>
              <w:ind w:left="103"/>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2"/>
                <w:kern w:val="0"/>
                <w:sz w:val="21"/>
                <w:szCs w:val="21"/>
                <w:highlight w:val="none"/>
              </w:rPr>
              <w:t>8.统计分析模块</w:t>
            </w:r>
          </w:p>
          <w:p w14:paraId="56B68A6F">
            <w:pPr>
              <w:pStyle w:val="7"/>
              <w:keepNext w:val="0"/>
              <w:keepLines w:val="0"/>
              <w:pageBreakBefore w:val="0"/>
              <w:widowControl w:val="0"/>
              <w:kinsoku/>
              <w:wordWrap/>
              <w:overflowPunct/>
              <w:topLinePunct w:val="0"/>
              <w:autoSpaceDE/>
              <w:autoSpaceDN/>
              <w:bidi w:val="0"/>
              <w:adjustRightInd/>
              <w:snapToGrid/>
              <w:spacing w:before="52" w:line="257" w:lineRule="auto"/>
              <w:ind w:left="103" w:right="78"/>
              <w:textAlignment w:val="auto"/>
              <w:rPr>
                <w:rFonts w:hint="eastAsia" w:ascii="新宋体" w:hAnsi="新宋体" w:eastAsia="新宋体" w:cs="新宋体"/>
                <w:color w:val="auto"/>
                <w:kern w:val="0"/>
                <w:sz w:val="21"/>
                <w:szCs w:val="21"/>
                <w:highlight w:val="none"/>
                <w:lang w:val="en-US" w:eastAsia="zh-CN"/>
              </w:rPr>
            </w:pPr>
            <w:r>
              <w:rPr>
                <w:rFonts w:hint="eastAsia" w:ascii="新宋体" w:hAnsi="新宋体" w:eastAsia="新宋体" w:cs="新宋体"/>
                <w:color w:val="auto"/>
                <w:kern w:val="0"/>
                <w:sz w:val="21"/>
                <w:szCs w:val="21"/>
                <w:highlight w:val="none"/>
              </w:rPr>
              <w:t>8.1开展心理健康教育教研工作必需的统计</w:t>
            </w:r>
            <w:r>
              <w:rPr>
                <w:rFonts w:hint="eastAsia" w:ascii="新宋体" w:hAnsi="新宋体" w:eastAsia="新宋体" w:cs="新宋体"/>
                <w:color w:val="auto"/>
                <w:spacing w:val="-1"/>
                <w:kern w:val="0"/>
                <w:sz w:val="21"/>
                <w:szCs w:val="21"/>
                <w:highlight w:val="none"/>
              </w:rPr>
              <w:t>分析功能。根据不同群</w:t>
            </w:r>
            <w:r>
              <w:rPr>
                <w:rFonts w:hint="eastAsia" w:ascii="新宋体" w:hAnsi="新宋体" w:eastAsia="新宋体" w:cs="新宋体"/>
                <w:color w:val="auto"/>
                <w:kern w:val="0"/>
                <w:sz w:val="21"/>
                <w:szCs w:val="21"/>
                <w:highlight w:val="none"/>
              </w:rPr>
              <w:t>体的比较分析，主要包括描述统计、T检验、</w:t>
            </w:r>
            <w:r>
              <w:rPr>
                <w:rFonts w:hint="eastAsia" w:ascii="新宋体" w:hAnsi="新宋体" w:eastAsia="新宋体" w:cs="新宋体"/>
                <w:color w:val="auto"/>
                <w:spacing w:val="-1"/>
                <w:kern w:val="0"/>
                <w:sz w:val="21"/>
                <w:szCs w:val="21"/>
                <w:highlight w:val="none"/>
              </w:rPr>
              <w:t>差异分析、相关分析</w:t>
            </w:r>
            <w:r>
              <w:rPr>
                <w:rFonts w:hint="eastAsia" w:ascii="新宋体" w:hAnsi="新宋体" w:eastAsia="新宋体" w:cs="新宋体"/>
                <w:color w:val="auto"/>
                <w:kern w:val="0"/>
                <w:sz w:val="21"/>
                <w:szCs w:val="21"/>
                <w:highlight w:val="none"/>
              </w:rPr>
              <w:t>等</w:t>
            </w:r>
            <w:r>
              <w:rPr>
                <w:rFonts w:hint="eastAsia" w:ascii="新宋体" w:hAnsi="新宋体" w:eastAsia="新宋体" w:cs="新宋体"/>
                <w:color w:val="auto"/>
                <w:kern w:val="0"/>
                <w:sz w:val="21"/>
                <w:szCs w:val="21"/>
                <w:highlight w:val="none"/>
                <w:lang w:eastAsia="zh-CN"/>
              </w:rPr>
              <w:t>。</w:t>
            </w:r>
          </w:p>
          <w:p w14:paraId="4A6A91A8">
            <w:pPr>
              <w:pStyle w:val="7"/>
              <w:keepNext w:val="0"/>
              <w:keepLines w:val="0"/>
              <w:pageBreakBefore w:val="0"/>
              <w:widowControl w:val="0"/>
              <w:kinsoku/>
              <w:wordWrap/>
              <w:overflowPunct/>
              <w:topLinePunct w:val="0"/>
              <w:autoSpaceDE/>
              <w:autoSpaceDN/>
              <w:bidi w:val="0"/>
              <w:adjustRightInd/>
              <w:snapToGrid/>
              <w:spacing w:before="82" w:line="248" w:lineRule="auto"/>
              <w:ind w:left="103" w:right="146"/>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sz w:val="21"/>
                <w:szCs w:val="21"/>
                <w:highlight w:val="none"/>
              </w:rPr>
              <w:t>8.2统计分析结果支持导出功能。系统支持以“.</w:t>
            </w:r>
            <w:r>
              <w:rPr>
                <w:rFonts w:hint="eastAsia" w:ascii="新宋体" w:hAnsi="新宋体" w:eastAsia="新宋体" w:cs="新宋体"/>
                <w:color w:val="auto"/>
                <w:kern w:val="0"/>
                <w:sz w:val="21"/>
                <w:szCs w:val="21"/>
                <w:highlight w:val="none"/>
              </w:rPr>
              <w:t>xlsx”格式导出统计分析结果，更好服务培训基地心理健康教育教研工</w:t>
            </w:r>
            <w:r>
              <w:rPr>
                <w:rFonts w:hint="eastAsia" w:ascii="新宋体" w:hAnsi="新宋体" w:eastAsia="新宋体" w:cs="新宋体"/>
                <w:color w:val="auto"/>
                <w:spacing w:val="-1"/>
                <w:kern w:val="0"/>
                <w:sz w:val="21"/>
                <w:szCs w:val="21"/>
                <w:highlight w:val="none"/>
              </w:rPr>
              <w:t>作。</w:t>
            </w:r>
          </w:p>
          <w:p w14:paraId="4A795E1B">
            <w:pPr>
              <w:pStyle w:val="7"/>
              <w:keepNext w:val="0"/>
              <w:keepLines w:val="0"/>
              <w:pageBreakBefore w:val="0"/>
              <w:widowControl w:val="0"/>
              <w:kinsoku/>
              <w:wordWrap/>
              <w:overflowPunct/>
              <w:topLinePunct w:val="0"/>
              <w:autoSpaceDE/>
              <w:autoSpaceDN/>
              <w:bidi w:val="0"/>
              <w:adjustRightInd/>
              <w:snapToGrid/>
              <w:spacing w:before="83" w:line="219" w:lineRule="auto"/>
              <w:ind w:left="103"/>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2"/>
                <w:kern w:val="0"/>
                <w:sz w:val="21"/>
                <w:szCs w:val="21"/>
                <w:highlight w:val="none"/>
              </w:rPr>
              <w:t>9.网站建设模块</w:t>
            </w:r>
          </w:p>
          <w:p w14:paraId="5203D976">
            <w:pPr>
              <w:pStyle w:val="7"/>
              <w:keepNext w:val="0"/>
              <w:keepLines w:val="0"/>
              <w:pageBreakBefore w:val="0"/>
              <w:widowControl w:val="0"/>
              <w:kinsoku/>
              <w:wordWrap/>
              <w:overflowPunct/>
              <w:topLinePunct w:val="0"/>
              <w:autoSpaceDE/>
              <w:autoSpaceDN/>
              <w:bidi w:val="0"/>
              <w:adjustRightInd/>
              <w:snapToGrid/>
              <w:spacing w:before="53" w:line="261" w:lineRule="auto"/>
              <w:ind w:left="103" w:right="79"/>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9.1自定义心理健康教育内容和网站风格。</w:t>
            </w:r>
            <w:r>
              <w:rPr>
                <w:rFonts w:hint="eastAsia" w:ascii="新宋体" w:hAnsi="新宋体" w:eastAsia="新宋体" w:cs="新宋体"/>
                <w:color w:val="auto"/>
                <w:spacing w:val="-1"/>
                <w:kern w:val="0"/>
                <w:sz w:val="21"/>
                <w:szCs w:val="21"/>
                <w:highlight w:val="none"/>
              </w:rPr>
              <w:t>可根据培训基地的风格</w:t>
            </w:r>
            <w:r>
              <w:rPr>
                <w:rFonts w:hint="eastAsia" w:ascii="新宋体" w:hAnsi="新宋体" w:eastAsia="新宋体" w:cs="新宋体"/>
                <w:color w:val="auto"/>
                <w:kern w:val="0"/>
                <w:sz w:val="21"/>
                <w:szCs w:val="21"/>
                <w:highlight w:val="none"/>
              </w:rPr>
              <w:t>和内容展现首页详情，实时展现上级机构及本级机构上传的文章</w:t>
            </w:r>
            <w:r>
              <w:rPr>
                <w:rFonts w:hint="eastAsia" w:ascii="新宋体" w:hAnsi="新宋体" w:eastAsia="新宋体" w:cs="新宋体"/>
                <w:color w:val="auto"/>
                <w:spacing w:val="-1"/>
                <w:kern w:val="0"/>
                <w:sz w:val="21"/>
                <w:szCs w:val="21"/>
                <w:highlight w:val="none"/>
              </w:rPr>
              <w:t>资讯。</w:t>
            </w:r>
          </w:p>
          <w:p w14:paraId="0E2D5B2A">
            <w:pPr>
              <w:pStyle w:val="7"/>
              <w:keepNext w:val="0"/>
              <w:keepLines w:val="0"/>
              <w:pageBreakBefore w:val="0"/>
              <w:widowControl w:val="0"/>
              <w:kinsoku/>
              <w:wordWrap/>
              <w:overflowPunct/>
              <w:topLinePunct w:val="0"/>
              <w:autoSpaceDE/>
              <w:autoSpaceDN/>
              <w:bidi w:val="0"/>
              <w:adjustRightInd/>
              <w:snapToGrid/>
              <w:spacing w:before="38" w:line="264" w:lineRule="auto"/>
              <w:ind w:left="93" w:right="70" w:firstLine="9"/>
              <w:jc w:val="both"/>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 xml:space="preserve">9.2多样化心理教官、专家、机构专业能力介绍和求助方式展示。 </w:t>
            </w:r>
            <w:r>
              <w:rPr>
                <w:rFonts w:hint="eastAsia" w:ascii="新宋体" w:hAnsi="新宋体" w:eastAsia="新宋体" w:cs="新宋体"/>
                <w:color w:val="auto"/>
                <w:spacing w:val="-1"/>
                <w:kern w:val="0"/>
                <w:sz w:val="21"/>
                <w:szCs w:val="21"/>
                <w:highlight w:val="none"/>
              </w:rPr>
              <w:t>可展现心理辅导中心的导师风采及省市县导师风采，并可对接入</w:t>
            </w:r>
            <w:r>
              <w:rPr>
                <w:rFonts w:hint="eastAsia" w:ascii="新宋体" w:hAnsi="新宋体" w:eastAsia="新宋体" w:cs="新宋体"/>
                <w:color w:val="auto"/>
                <w:spacing w:val="8"/>
                <w:kern w:val="0"/>
                <w:sz w:val="21"/>
                <w:szCs w:val="21"/>
                <w:highlight w:val="none"/>
              </w:rPr>
              <w:t xml:space="preserve">  </w:t>
            </w:r>
            <w:r>
              <w:rPr>
                <w:rFonts w:hint="eastAsia" w:ascii="新宋体" w:hAnsi="新宋体" w:eastAsia="新宋体" w:cs="新宋体"/>
                <w:color w:val="auto"/>
                <w:kern w:val="0"/>
                <w:sz w:val="21"/>
                <w:szCs w:val="21"/>
                <w:highlight w:val="none"/>
              </w:rPr>
              <w:t>系统的专家、专业机构进行在线咨询或电话咨询。</w:t>
            </w:r>
          </w:p>
          <w:p w14:paraId="556897EB">
            <w:pPr>
              <w:pStyle w:val="7"/>
              <w:keepNext w:val="0"/>
              <w:keepLines w:val="0"/>
              <w:pageBreakBefore w:val="0"/>
              <w:widowControl w:val="0"/>
              <w:kinsoku/>
              <w:wordWrap/>
              <w:overflowPunct/>
              <w:topLinePunct w:val="0"/>
              <w:autoSpaceDE/>
              <w:autoSpaceDN/>
              <w:bidi w:val="0"/>
              <w:adjustRightInd/>
              <w:snapToGrid/>
              <w:spacing w:before="84" w:line="267" w:lineRule="auto"/>
              <w:ind w:left="103" w:right="79"/>
              <w:jc w:val="both"/>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9.3清晰直观的学员心理健康大数据图表展</w:t>
            </w:r>
            <w:r>
              <w:rPr>
                <w:rFonts w:hint="eastAsia" w:ascii="新宋体" w:hAnsi="新宋体" w:eastAsia="新宋体" w:cs="新宋体"/>
                <w:color w:val="auto"/>
                <w:spacing w:val="-1"/>
                <w:kern w:val="0"/>
                <w:sz w:val="21"/>
                <w:szCs w:val="21"/>
                <w:highlight w:val="none"/>
              </w:rPr>
              <w:t>示。培训基地管理者登</w:t>
            </w:r>
            <w:r>
              <w:rPr>
                <w:rFonts w:hint="eastAsia" w:ascii="新宋体" w:hAnsi="新宋体" w:eastAsia="新宋体" w:cs="新宋体"/>
                <w:color w:val="auto"/>
                <w:kern w:val="0"/>
                <w:sz w:val="21"/>
                <w:szCs w:val="21"/>
                <w:highlight w:val="none"/>
              </w:rPr>
              <w:t>录界面以图表的形式展现培训基地的人员情况，图表中的数据以班级为单位，展示每个班级中的正常、重点关</w:t>
            </w:r>
            <w:r>
              <w:rPr>
                <w:rFonts w:hint="eastAsia" w:ascii="新宋体" w:hAnsi="新宋体" w:eastAsia="新宋体" w:cs="新宋体"/>
                <w:color w:val="auto"/>
                <w:spacing w:val="-1"/>
                <w:kern w:val="0"/>
                <w:sz w:val="21"/>
                <w:szCs w:val="21"/>
                <w:highlight w:val="none"/>
              </w:rPr>
              <w:t>注以及预</w:t>
            </w:r>
            <w:r>
              <w:rPr>
                <w:rFonts w:hint="eastAsia" w:ascii="新宋体" w:hAnsi="新宋体" w:eastAsia="新宋体" w:cs="新宋体"/>
                <w:color w:val="auto"/>
                <w:spacing w:val="-1"/>
                <w:kern w:val="0"/>
                <w:sz w:val="21"/>
                <w:szCs w:val="21"/>
                <w:highlight w:val="none"/>
                <w:lang w:eastAsia="zh-CN"/>
              </w:rPr>
              <w:t>警</w:t>
            </w:r>
            <w:r>
              <w:rPr>
                <w:rFonts w:hint="eastAsia" w:ascii="新宋体" w:hAnsi="新宋体" w:eastAsia="新宋体" w:cs="新宋体"/>
                <w:color w:val="auto"/>
                <w:spacing w:val="-1"/>
                <w:kern w:val="0"/>
                <w:sz w:val="21"/>
                <w:szCs w:val="21"/>
                <w:highlight w:val="none"/>
              </w:rPr>
              <w:t>人员数</w:t>
            </w:r>
            <w:r>
              <w:rPr>
                <w:rFonts w:hint="eastAsia" w:ascii="新宋体" w:hAnsi="新宋体" w:eastAsia="新宋体" w:cs="新宋体"/>
                <w:color w:val="auto"/>
                <w:kern w:val="0"/>
                <w:sz w:val="21"/>
                <w:szCs w:val="21"/>
                <w:highlight w:val="none"/>
              </w:rPr>
              <w:t>量，方便培训基地领导查看培训基地的具体情</w:t>
            </w:r>
            <w:r>
              <w:rPr>
                <w:rFonts w:hint="eastAsia" w:ascii="新宋体" w:hAnsi="新宋体" w:eastAsia="新宋体" w:cs="新宋体"/>
                <w:color w:val="auto"/>
                <w:spacing w:val="-1"/>
                <w:kern w:val="0"/>
                <w:sz w:val="21"/>
                <w:szCs w:val="21"/>
                <w:highlight w:val="none"/>
              </w:rPr>
              <w:t>况。</w:t>
            </w:r>
          </w:p>
          <w:p w14:paraId="09261795">
            <w:pPr>
              <w:pStyle w:val="7"/>
              <w:keepNext w:val="0"/>
              <w:keepLines w:val="0"/>
              <w:pageBreakBefore w:val="0"/>
              <w:widowControl w:val="0"/>
              <w:kinsoku/>
              <w:wordWrap/>
              <w:overflowPunct/>
              <w:topLinePunct w:val="0"/>
              <w:autoSpaceDE/>
              <w:autoSpaceDN/>
              <w:bidi w:val="0"/>
              <w:adjustRightInd/>
              <w:snapToGrid/>
              <w:spacing w:before="74" w:line="219" w:lineRule="auto"/>
              <w:ind w:left="72"/>
              <w:textAlignment w:val="auto"/>
              <w:rPr>
                <w:rFonts w:hint="eastAsia" w:ascii="新宋体" w:hAnsi="新宋体" w:eastAsia="新宋体" w:cs="新宋体"/>
                <w:color w:val="auto"/>
                <w:spacing w:val="-1"/>
                <w:kern w:val="0"/>
                <w:sz w:val="21"/>
                <w:szCs w:val="21"/>
                <w:highlight w:val="none"/>
              </w:rPr>
            </w:pPr>
            <w:r>
              <w:rPr>
                <w:rFonts w:hint="eastAsia" w:ascii="新宋体" w:hAnsi="新宋体" w:eastAsia="新宋体" w:cs="新宋体"/>
                <w:color w:val="auto"/>
                <w:kern w:val="0"/>
                <w:sz w:val="21"/>
                <w:szCs w:val="21"/>
                <w:highlight w:val="none"/>
              </w:rPr>
              <w:t>9.4消息管理：系统内可通过消息系统及时通知相关的操作人员， 确保信息的及时处理，如班主任代某学员预约了心理咨询，需要</w:t>
            </w:r>
            <w:r>
              <w:rPr>
                <w:rFonts w:hint="eastAsia" w:ascii="新宋体" w:hAnsi="新宋体" w:eastAsia="新宋体" w:cs="新宋体"/>
                <w:color w:val="auto"/>
                <w:spacing w:val="-1"/>
                <w:kern w:val="0"/>
                <w:sz w:val="21"/>
                <w:szCs w:val="21"/>
                <w:highlight w:val="none"/>
              </w:rPr>
              <w:t>有相关的消息推送给学员以及咨询的心理教官，并支持导出功能方便教师查看自己的工作情况。</w:t>
            </w:r>
            <w:r>
              <w:rPr>
                <w:rFonts w:hint="eastAsia" w:ascii="新宋体" w:hAnsi="新宋体" w:eastAsia="新宋体" w:cs="新宋体"/>
                <w:color w:val="auto"/>
                <w:spacing w:val="-1"/>
                <w:kern w:val="0"/>
                <w:sz w:val="21"/>
                <w:szCs w:val="21"/>
                <w:highlight w:val="none"/>
                <w:lang w:val="en-US" w:eastAsia="zh-CN"/>
              </w:rPr>
              <w:t>质保</w:t>
            </w:r>
            <w:r>
              <w:rPr>
                <w:rFonts w:hint="eastAsia" w:ascii="新宋体" w:hAnsi="新宋体" w:eastAsia="新宋体" w:cs="新宋体"/>
                <w:color w:val="auto"/>
                <w:kern w:val="0"/>
                <w:sz w:val="21"/>
                <w:szCs w:val="21"/>
                <w:highlight w:val="none"/>
              </w:rPr>
              <w:t>三年</w:t>
            </w: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免费维修维护。</w:t>
            </w:r>
          </w:p>
        </w:tc>
        <w:tc>
          <w:tcPr>
            <w:tcW w:w="639" w:type="dxa"/>
            <w:tcBorders>
              <w:left w:val="single" w:color="auto" w:sz="4" w:space="0"/>
            </w:tcBorders>
            <w:noWrap w:val="0"/>
            <w:vAlign w:val="center"/>
          </w:tcPr>
          <w:p w14:paraId="1DD23ECE">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bidi="ar-SA"/>
              </w:rPr>
            </w:pPr>
            <w:r>
              <w:rPr>
                <w:rFonts w:hint="eastAsia" w:ascii="新宋体" w:hAnsi="新宋体" w:eastAsia="新宋体" w:cs="新宋体"/>
                <w:color w:val="auto"/>
                <w:kern w:val="0"/>
                <w:sz w:val="21"/>
                <w:szCs w:val="21"/>
                <w:highlight w:val="none"/>
              </w:rPr>
              <w:t>1</w:t>
            </w:r>
          </w:p>
        </w:tc>
        <w:tc>
          <w:tcPr>
            <w:tcW w:w="644" w:type="dxa"/>
            <w:noWrap w:val="0"/>
            <w:vAlign w:val="center"/>
          </w:tcPr>
          <w:p w14:paraId="0902537B">
            <w:pPr>
              <w:pStyle w:val="7"/>
              <w:keepNext w:val="0"/>
              <w:keepLines w:val="0"/>
              <w:pageBreakBefore w:val="0"/>
              <w:widowControl w:val="0"/>
              <w:kinsoku/>
              <w:wordWrap/>
              <w:overflowPunct/>
              <w:topLinePunct w:val="0"/>
              <w:autoSpaceDE/>
              <w:autoSpaceDN/>
              <w:bidi w:val="0"/>
              <w:adjustRightInd/>
              <w:snapToGrid/>
              <w:spacing w:before="65" w:line="220" w:lineRule="auto"/>
              <w:jc w:val="center"/>
              <w:textAlignment w:val="auto"/>
              <w:rPr>
                <w:rFonts w:hint="eastAsia" w:ascii="新宋体" w:hAnsi="新宋体" w:eastAsia="新宋体" w:cs="新宋体"/>
                <w:color w:val="auto"/>
                <w:kern w:val="0"/>
                <w:sz w:val="21"/>
                <w:szCs w:val="21"/>
                <w:highlight w:val="none"/>
                <w:lang w:val="en-US" w:eastAsia="en-US" w:bidi="ar-SA"/>
              </w:rPr>
            </w:pPr>
            <w:r>
              <w:rPr>
                <w:rFonts w:hint="eastAsia" w:ascii="新宋体" w:hAnsi="新宋体" w:eastAsia="新宋体" w:cs="新宋体"/>
                <w:color w:val="auto"/>
                <w:kern w:val="0"/>
                <w:sz w:val="21"/>
                <w:szCs w:val="21"/>
                <w:highlight w:val="none"/>
              </w:rPr>
              <w:t>套</w:t>
            </w:r>
          </w:p>
        </w:tc>
      </w:tr>
      <w:tr w14:paraId="258D7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jc w:val="center"/>
        </w:trPr>
        <w:tc>
          <w:tcPr>
            <w:tcW w:w="554" w:type="dxa"/>
            <w:tcBorders>
              <w:left w:val="single" w:color="auto" w:sz="4" w:space="0"/>
              <w:bottom w:val="single" w:color="auto" w:sz="4" w:space="0"/>
              <w:right w:val="single" w:color="auto" w:sz="4" w:space="0"/>
            </w:tcBorders>
            <w:noWrap w:val="0"/>
            <w:textDirection w:val="tbRlV"/>
            <w:vAlign w:val="center"/>
          </w:tcPr>
          <w:p w14:paraId="2965923E">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kern w:val="0"/>
                <w:sz w:val="21"/>
                <w:szCs w:val="21"/>
                <w:highlight w:val="none"/>
                <w:lang w:val="en-US" w:eastAsia="zh-CN" w:bidi="ar-SA"/>
              </w:rPr>
            </w:pPr>
          </w:p>
        </w:tc>
        <w:tc>
          <w:tcPr>
            <w:tcW w:w="440" w:type="dxa"/>
            <w:tcBorders>
              <w:top w:val="single" w:color="auto" w:sz="4" w:space="0"/>
              <w:left w:val="single" w:color="auto" w:sz="4" w:space="0"/>
              <w:bottom w:val="single" w:color="auto" w:sz="4" w:space="0"/>
              <w:right w:val="single" w:color="auto" w:sz="4" w:space="0"/>
            </w:tcBorders>
            <w:noWrap w:val="0"/>
            <w:vAlign w:val="top"/>
          </w:tcPr>
          <w:p w14:paraId="632FFCB4">
            <w:pPr>
              <w:pStyle w:val="7"/>
              <w:keepNext w:val="0"/>
              <w:keepLines w:val="0"/>
              <w:pageBreakBefore w:val="0"/>
              <w:widowControl w:val="0"/>
              <w:kinsoku/>
              <w:wordWrap/>
              <w:overflowPunct/>
              <w:topLinePunct w:val="0"/>
              <w:autoSpaceDE/>
              <w:autoSpaceDN/>
              <w:bidi w:val="0"/>
              <w:adjustRightInd/>
              <w:snapToGrid/>
              <w:spacing w:before="252" w:line="184" w:lineRule="auto"/>
              <w:ind w:left="110" w:leftChars="0"/>
              <w:textAlignment w:val="auto"/>
              <w:rPr>
                <w:rFonts w:hint="eastAsia" w:ascii="新宋体" w:hAnsi="新宋体" w:eastAsia="新宋体" w:cs="新宋体"/>
                <w:color w:val="auto"/>
                <w:kern w:val="0"/>
                <w:sz w:val="21"/>
                <w:szCs w:val="21"/>
                <w:highlight w:val="none"/>
                <w:lang w:val="en-US" w:eastAsia="zh-CN" w:bidi="ar-SA"/>
              </w:rPr>
            </w:pPr>
            <w:r>
              <w:rPr>
                <w:rFonts w:hint="eastAsia" w:ascii="新宋体" w:hAnsi="新宋体" w:eastAsia="新宋体" w:cs="新宋体"/>
                <w:color w:val="auto"/>
                <w:spacing w:val="-6"/>
                <w:kern w:val="0"/>
                <w:sz w:val="21"/>
                <w:szCs w:val="21"/>
                <w:highlight w:val="none"/>
              </w:rPr>
              <w:t>14</w:t>
            </w:r>
          </w:p>
        </w:tc>
        <w:tc>
          <w:tcPr>
            <w:tcW w:w="1479" w:type="dxa"/>
            <w:tcBorders>
              <w:top w:val="single" w:color="auto" w:sz="4" w:space="0"/>
              <w:left w:val="single" w:color="auto" w:sz="4" w:space="0"/>
              <w:bottom w:val="single" w:color="auto" w:sz="4" w:space="0"/>
              <w:right w:val="single" w:color="auto" w:sz="4" w:space="0"/>
            </w:tcBorders>
            <w:noWrap w:val="0"/>
            <w:vAlign w:val="top"/>
          </w:tcPr>
          <w:p w14:paraId="57960344">
            <w:pPr>
              <w:pStyle w:val="7"/>
              <w:keepNext w:val="0"/>
              <w:keepLines w:val="0"/>
              <w:pageBreakBefore w:val="0"/>
              <w:widowControl w:val="0"/>
              <w:kinsoku/>
              <w:wordWrap/>
              <w:overflowPunct/>
              <w:topLinePunct w:val="0"/>
              <w:autoSpaceDE/>
              <w:autoSpaceDN/>
              <w:bidi w:val="0"/>
              <w:adjustRightInd/>
              <w:snapToGrid/>
              <w:spacing w:before="199" w:line="219" w:lineRule="auto"/>
              <w:ind w:left="411" w:leftChars="0"/>
              <w:textAlignment w:val="auto"/>
              <w:rPr>
                <w:rFonts w:hint="eastAsia" w:ascii="新宋体" w:hAnsi="新宋体" w:eastAsia="新宋体" w:cs="新宋体"/>
                <w:color w:val="auto"/>
                <w:kern w:val="0"/>
                <w:sz w:val="21"/>
                <w:szCs w:val="21"/>
                <w:highlight w:val="none"/>
                <w:lang w:val="en-US" w:eastAsia="en-US" w:bidi="ar-SA"/>
              </w:rPr>
            </w:pPr>
            <w:r>
              <w:rPr>
                <w:rFonts w:hint="eastAsia" w:ascii="新宋体" w:hAnsi="新宋体" w:eastAsia="新宋体" w:cs="新宋体"/>
                <w:color w:val="auto"/>
                <w:spacing w:val="3"/>
                <w:kern w:val="0"/>
                <w:sz w:val="21"/>
                <w:szCs w:val="21"/>
                <w:highlight w:val="none"/>
                <w:lang w:val="en-US" w:eastAsia="zh-CN"/>
              </w:rPr>
              <w:t>测评</w:t>
            </w:r>
            <w:r>
              <w:rPr>
                <w:rFonts w:hint="eastAsia" w:ascii="新宋体" w:hAnsi="新宋体" w:eastAsia="新宋体" w:cs="新宋体"/>
                <w:color w:val="auto"/>
                <w:spacing w:val="3"/>
                <w:kern w:val="0"/>
                <w:sz w:val="21"/>
                <w:szCs w:val="21"/>
                <w:highlight w:val="none"/>
              </w:rPr>
              <w:t>柜</w:t>
            </w:r>
          </w:p>
        </w:tc>
        <w:tc>
          <w:tcPr>
            <w:tcW w:w="5904" w:type="dxa"/>
            <w:tcBorders>
              <w:top w:val="single" w:color="auto" w:sz="4" w:space="0"/>
              <w:left w:val="single" w:color="auto" w:sz="4" w:space="0"/>
              <w:bottom w:val="single" w:color="auto" w:sz="4" w:space="0"/>
              <w:right w:val="single" w:color="auto" w:sz="4" w:space="0"/>
            </w:tcBorders>
            <w:noWrap w:val="0"/>
            <w:vAlign w:val="top"/>
          </w:tcPr>
          <w:p w14:paraId="3A9E10A6">
            <w:pPr>
              <w:pStyle w:val="7"/>
              <w:keepNext w:val="0"/>
              <w:keepLines w:val="0"/>
              <w:pageBreakBefore w:val="0"/>
              <w:widowControl w:val="0"/>
              <w:kinsoku/>
              <w:wordWrap/>
              <w:overflowPunct/>
              <w:topLinePunct w:val="0"/>
              <w:autoSpaceDE/>
              <w:autoSpaceDN/>
              <w:bidi w:val="0"/>
              <w:adjustRightInd/>
              <w:snapToGrid/>
              <w:spacing w:before="15" w:line="249" w:lineRule="auto"/>
              <w:ind w:left="62" w:leftChars="0" w:right="685" w:rightChars="0"/>
              <w:textAlignment w:val="auto"/>
              <w:rPr>
                <w:rFonts w:hint="eastAsia" w:ascii="新宋体" w:hAnsi="新宋体" w:eastAsia="新宋体" w:cs="新宋体"/>
                <w:color w:val="auto"/>
                <w:kern w:val="0"/>
                <w:sz w:val="21"/>
                <w:szCs w:val="21"/>
                <w:highlight w:val="none"/>
                <w:lang w:val="en-US" w:eastAsia="en-US" w:bidi="ar-SA"/>
              </w:rPr>
            </w:pPr>
            <w:r>
              <w:rPr>
                <w:rFonts w:hint="eastAsia" w:ascii="新宋体" w:hAnsi="新宋体" w:eastAsia="新宋体" w:cs="新宋体"/>
                <w:color w:val="auto"/>
                <w:kern w:val="0"/>
                <w:sz w:val="21"/>
                <w:szCs w:val="21"/>
                <w:highlight w:val="none"/>
              </w:rPr>
              <w:t>整体尺寸：宽85cm*高180cm*39cm,内</w:t>
            </w:r>
            <w:r>
              <w:rPr>
                <w:rFonts w:hint="eastAsia" w:ascii="新宋体" w:hAnsi="新宋体" w:eastAsia="新宋体" w:cs="新宋体"/>
                <w:color w:val="auto"/>
                <w:spacing w:val="-1"/>
                <w:kern w:val="0"/>
                <w:sz w:val="21"/>
                <w:szCs w:val="21"/>
                <w:highlight w:val="none"/>
              </w:rPr>
              <w:t>部尺寸：宽80cm*高</w:t>
            </w:r>
            <w:r>
              <w:rPr>
                <w:rFonts w:hint="eastAsia" w:ascii="新宋体" w:hAnsi="新宋体" w:eastAsia="新宋体" w:cs="新宋体"/>
                <w:color w:val="auto"/>
                <w:kern w:val="0"/>
                <w:sz w:val="21"/>
                <w:szCs w:val="21"/>
                <w:highlight w:val="none"/>
              </w:rPr>
              <w:t>170cm*36cm,双开门四层隔板，带锁。</w:t>
            </w:r>
          </w:p>
        </w:tc>
        <w:tc>
          <w:tcPr>
            <w:tcW w:w="639" w:type="dxa"/>
            <w:tcBorders>
              <w:left w:val="single" w:color="auto" w:sz="4" w:space="0"/>
            </w:tcBorders>
            <w:noWrap w:val="0"/>
            <w:vAlign w:val="center"/>
          </w:tcPr>
          <w:p w14:paraId="58C63094">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2</w:t>
            </w:r>
          </w:p>
        </w:tc>
        <w:tc>
          <w:tcPr>
            <w:tcW w:w="644" w:type="dxa"/>
            <w:noWrap w:val="0"/>
            <w:vAlign w:val="center"/>
          </w:tcPr>
          <w:p w14:paraId="55788756">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个</w:t>
            </w:r>
          </w:p>
        </w:tc>
      </w:tr>
      <w:tr w14:paraId="7D0C6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vMerge w:val="restart"/>
            <w:tcBorders>
              <w:top w:val="single" w:color="auto" w:sz="4" w:space="0"/>
              <w:left w:val="single" w:color="auto" w:sz="4" w:space="0"/>
              <w:right w:val="single" w:color="auto" w:sz="4" w:space="0"/>
            </w:tcBorders>
            <w:noWrap w:val="0"/>
            <w:textDirection w:val="tbRlV"/>
            <w:vAlign w:val="center"/>
          </w:tcPr>
          <w:p w14:paraId="704DE58B">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kern w:val="0"/>
                <w:sz w:val="21"/>
                <w:szCs w:val="21"/>
                <w:highlight w:val="none"/>
                <w:lang w:val="en-US" w:eastAsia="zh-CN"/>
              </w:rPr>
            </w:pPr>
            <w:r>
              <w:rPr>
                <w:rFonts w:hint="eastAsia" w:ascii="新宋体" w:hAnsi="新宋体" w:eastAsia="新宋体" w:cs="新宋体"/>
                <w:color w:val="auto"/>
                <w:spacing w:val="1"/>
                <w:kern w:val="0"/>
                <w:sz w:val="21"/>
                <w:szCs w:val="21"/>
                <w:highlight w:val="none"/>
              </w:rPr>
              <w:t xml:space="preserve">个 别 </w:t>
            </w:r>
            <w:r>
              <w:rPr>
                <w:rFonts w:hint="eastAsia" w:ascii="新宋体" w:hAnsi="新宋体" w:eastAsia="新宋体" w:cs="新宋体"/>
                <w:color w:val="auto"/>
                <w:spacing w:val="3"/>
                <w:kern w:val="0"/>
                <w:sz w:val="21"/>
                <w:szCs w:val="21"/>
                <w:highlight w:val="none"/>
                <w:lang w:val="en-US" w:eastAsia="en-US" w:bidi="ar-SA"/>
              </w:rPr>
              <w:t>辅</w:t>
            </w:r>
            <w:r>
              <w:rPr>
                <w:rFonts w:hint="eastAsia" w:ascii="新宋体" w:hAnsi="新宋体" w:eastAsia="新宋体" w:cs="新宋体"/>
                <w:color w:val="auto"/>
                <w:spacing w:val="1"/>
                <w:kern w:val="0"/>
                <w:sz w:val="21"/>
                <w:szCs w:val="21"/>
                <w:highlight w:val="none"/>
              </w:rPr>
              <w:t xml:space="preserve"> 导 室</w:t>
            </w:r>
          </w:p>
        </w:tc>
        <w:tc>
          <w:tcPr>
            <w:tcW w:w="440" w:type="dxa"/>
            <w:tcBorders>
              <w:top w:val="single" w:color="auto" w:sz="4" w:space="0"/>
              <w:left w:val="single" w:color="auto" w:sz="4" w:space="0"/>
              <w:bottom w:val="single" w:color="auto" w:sz="4" w:space="0"/>
              <w:right w:val="single" w:color="auto" w:sz="4" w:space="0"/>
            </w:tcBorders>
            <w:noWrap w:val="0"/>
            <w:vAlign w:val="top"/>
          </w:tcPr>
          <w:p w14:paraId="0F6ADC23">
            <w:pPr>
              <w:pStyle w:val="7"/>
              <w:keepNext w:val="0"/>
              <w:keepLines w:val="0"/>
              <w:pageBreakBefore w:val="0"/>
              <w:widowControl w:val="0"/>
              <w:kinsoku/>
              <w:wordWrap/>
              <w:overflowPunct/>
              <w:topLinePunct w:val="0"/>
              <w:autoSpaceDE/>
              <w:autoSpaceDN/>
              <w:bidi w:val="0"/>
              <w:adjustRightInd/>
              <w:snapToGrid/>
              <w:spacing w:before="263" w:line="184" w:lineRule="auto"/>
              <w:ind w:left="110" w:leftChars="0"/>
              <w:textAlignment w:val="auto"/>
              <w:rPr>
                <w:rFonts w:hint="eastAsia" w:ascii="新宋体" w:hAnsi="新宋体" w:eastAsia="新宋体" w:cs="新宋体"/>
                <w:color w:val="auto"/>
                <w:kern w:val="0"/>
                <w:sz w:val="21"/>
                <w:szCs w:val="21"/>
                <w:highlight w:val="none"/>
                <w:lang w:val="en-US" w:eastAsia="zh-CN" w:bidi="ar-SA"/>
              </w:rPr>
            </w:pPr>
            <w:r>
              <w:rPr>
                <w:rFonts w:hint="eastAsia" w:ascii="新宋体" w:hAnsi="新宋体" w:eastAsia="新宋体" w:cs="新宋体"/>
                <w:color w:val="auto"/>
                <w:spacing w:val="-6"/>
                <w:kern w:val="0"/>
                <w:sz w:val="21"/>
                <w:szCs w:val="21"/>
                <w:highlight w:val="none"/>
              </w:rPr>
              <w:t>15</w:t>
            </w:r>
          </w:p>
        </w:tc>
        <w:tc>
          <w:tcPr>
            <w:tcW w:w="1479" w:type="dxa"/>
            <w:tcBorders>
              <w:top w:val="single" w:color="auto" w:sz="4" w:space="0"/>
              <w:left w:val="single" w:color="auto" w:sz="4" w:space="0"/>
              <w:bottom w:val="single" w:color="auto" w:sz="4" w:space="0"/>
              <w:right w:val="single" w:color="auto" w:sz="4" w:space="0"/>
            </w:tcBorders>
            <w:noWrap w:val="0"/>
            <w:vAlign w:val="top"/>
          </w:tcPr>
          <w:p w14:paraId="0434299A">
            <w:pPr>
              <w:pStyle w:val="7"/>
              <w:keepNext w:val="0"/>
              <w:keepLines w:val="0"/>
              <w:pageBreakBefore w:val="0"/>
              <w:widowControl w:val="0"/>
              <w:kinsoku/>
              <w:wordWrap/>
              <w:overflowPunct/>
              <w:topLinePunct w:val="0"/>
              <w:autoSpaceDE/>
              <w:autoSpaceDN/>
              <w:bidi w:val="0"/>
              <w:adjustRightInd/>
              <w:snapToGrid/>
              <w:spacing w:before="49" w:line="246" w:lineRule="auto"/>
              <w:ind w:left="410" w:leftChars="0" w:right="115" w:rightChars="0" w:hanging="309" w:firstLineChars="0"/>
              <w:textAlignment w:val="auto"/>
              <w:rPr>
                <w:rFonts w:hint="eastAsia" w:ascii="新宋体" w:hAnsi="新宋体" w:eastAsia="新宋体" w:cs="新宋体"/>
                <w:color w:val="auto"/>
                <w:kern w:val="0"/>
                <w:sz w:val="21"/>
                <w:szCs w:val="21"/>
                <w:highlight w:val="none"/>
                <w:lang w:val="en-US" w:eastAsia="en-US" w:bidi="ar-SA"/>
              </w:rPr>
            </w:pPr>
            <w:r>
              <w:rPr>
                <w:rFonts w:hint="eastAsia" w:ascii="新宋体" w:hAnsi="新宋体" w:eastAsia="新宋体" w:cs="新宋体"/>
                <w:color w:val="auto"/>
                <w:spacing w:val="-2"/>
                <w:kern w:val="0"/>
                <w:sz w:val="21"/>
                <w:szCs w:val="21"/>
                <w:highlight w:val="none"/>
              </w:rPr>
              <w:t>个别辅导沙发</w:t>
            </w:r>
            <w:r>
              <w:rPr>
                <w:rFonts w:hint="eastAsia" w:ascii="新宋体" w:hAnsi="新宋体" w:eastAsia="新宋体" w:cs="新宋体"/>
                <w:color w:val="auto"/>
                <w:spacing w:val="2"/>
                <w:kern w:val="0"/>
                <w:sz w:val="21"/>
                <w:szCs w:val="21"/>
                <w:highlight w:val="none"/>
              </w:rPr>
              <w:t xml:space="preserve"> </w:t>
            </w:r>
            <w:r>
              <w:rPr>
                <w:rFonts w:hint="eastAsia" w:ascii="新宋体" w:hAnsi="新宋体" w:eastAsia="新宋体" w:cs="新宋体"/>
                <w:color w:val="auto"/>
                <w:spacing w:val="-3"/>
                <w:kern w:val="0"/>
                <w:sz w:val="21"/>
                <w:szCs w:val="21"/>
                <w:highlight w:val="none"/>
              </w:rPr>
              <w:t>和茶几</w:t>
            </w:r>
          </w:p>
        </w:tc>
        <w:tc>
          <w:tcPr>
            <w:tcW w:w="5904" w:type="dxa"/>
            <w:tcBorders>
              <w:top w:val="single" w:color="auto" w:sz="4" w:space="0"/>
              <w:left w:val="single" w:color="auto" w:sz="4" w:space="0"/>
              <w:bottom w:val="single" w:color="auto" w:sz="4" w:space="0"/>
              <w:right w:val="single" w:color="auto" w:sz="4" w:space="0"/>
            </w:tcBorders>
            <w:noWrap w:val="0"/>
            <w:vAlign w:val="top"/>
          </w:tcPr>
          <w:p w14:paraId="1BBE8603">
            <w:pPr>
              <w:pStyle w:val="7"/>
              <w:keepNext w:val="0"/>
              <w:keepLines w:val="0"/>
              <w:pageBreakBefore w:val="0"/>
              <w:widowControl w:val="0"/>
              <w:kinsoku/>
              <w:wordWrap/>
              <w:overflowPunct/>
              <w:topLinePunct w:val="0"/>
              <w:autoSpaceDE/>
              <w:autoSpaceDN/>
              <w:bidi w:val="0"/>
              <w:adjustRightInd/>
              <w:snapToGrid/>
              <w:spacing w:before="37"/>
              <w:ind w:left="62" w:leftChars="0"/>
              <w:textAlignment w:val="auto"/>
              <w:rPr>
                <w:rFonts w:hint="eastAsia" w:ascii="新宋体" w:hAnsi="新宋体" w:eastAsia="新宋体" w:cs="新宋体"/>
                <w:color w:val="auto"/>
                <w:kern w:val="0"/>
                <w:sz w:val="21"/>
                <w:szCs w:val="21"/>
                <w:highlight w:val="none"/>
                <w:lang w:val="en-US" w:eastAsia="en-US" w:bidi="ar-SA"/>
              </w:rPr>
            </w:pPr>
            <w:r>
              <w:rPr>
                <w:rFonts w:hint="eastAsia" w:ascii="新宋体" w:hAnsi="新宋体" w:eastAsia="新宋体" w:cs="新宋体"/>
                <w:color w:val="auto"/>
                <w:spacing w:val="-2"/>
                <w:kern w:val="0"/>
                <w:sz w:val="21"/>
                <w:szCs w:val="21"/>
                <w:highlight w:val="none"/>
              </w:rPr>
              <w:t>2个单人辅导PU皮沙发，海绵填充，不锈钢脚，坐长≥55cm,坐高</w:t>
            </w:r>
            <w:r>
              <w:rPr>
                <w:rFonts w:hint="eastAsia" w:ascii="新宋体" w:hAnsi="新宋体" w:eastAsia="新宋体" w:cs="新宋体"/>
                <w:color w:val="auto"/>
                <w:spacing w:val="4"/>
                <w:kern w:val="0"/>
                <w:sz w:val="21"/>
                <w:szCs w:val="21"/>
                <w:highlight w:val="none"/>
              </w:rPr>
              <w:t xml:space="preserve"> </w:t>
            </w:r>
            <w:r>
              <w:rPr>
                <w:rFonts w:hint="eastAsia" w:ascii="新宋体" w:hAnsi="新宋体" w:eastAsia="新宋体" w:cs="新宋体"/>
                <w:color w:val="auto"/>
                <w:kern w:val="0"/>
                <w:sz w:val="21"/>
                <w:szCs w:val="21"/>
                <w:highlight w:val="none"/>
              </w:rPr>
              <w:t>≥40cm,总长76cm;辅导茶儿1个，直</w:t>
            </w:r>
            <w:r>
              <w:rPr>
                <w:rFonts w:hint="eastAsia" w:ascii="新宋体" w:hAnsi="新宋体" w:eastAsia="新宋体" w:cs="新宋体"/>
                <w:color w:val="auto"/>
                <w:spacing w:val="-1"/>
                <w:kern w:val="0"/>
                <w:sz w:val="21"/>
                <w:szCs w:val="21"/>
                <w:highlight w:val="none"/>
              </w:rPr>
              <w:t>径≥55cm。</w:t>
            </w:r>
          </w:p>
        </w:tc>
        <w:tc>
          <w:tcPr>
            <w:tcW w:w="639" w:type="dxa"/>
            <w:tcBorders>
              <w:left w:val="single" w:color="auto" w:sz="4" w:space="0"/>
            </w:tcBorders>
            <w:noWrap w:val="0"/>
            <w:vAlign w:val="center"/>
          </w:tcPr>
          <w:p w14:paraId="04AE35B1">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1</w:t>
            </w:r>
          </w:p>
        </w:tc>
        <w:tc>
          <w:tcPr>
            <w:tcW w:w="644" w:type="dxa"/>
            <w:noWrap w:val="0"/>
            <w:vAlign w:val="center"/>
          </w:tcPr>
          <w:p w14:paraId="380F7EAE">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套</w:t>
            </w:r>
          </w:p>
        </w:tc>
      </w:tr>
      <w:tr w14:paraId="48EEF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vMerge w:val="continue"/>
            <w:tcBorders>
              <w:left w:val="single" w:color="auto" w:sz="4" w:space="0"/>
              <w:right w:val="single" w:color="auto" w:sz="4" w:space="0"/>
            </w:tcBorders>
            <w:noWrap w:val="0"/>
            <w:textDirection w:val="tbRlV"/>
            <w:vAlign w:val="top"/>
          </w:tcPr>
          <w:p w14:paraId="2FA02BBF">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spacing w:val="-6"/>
                <w:kern w:val="0"/>
                <w:sz w:val="21"/>
                <w:szCs w:val="21"/>
                <w:highlight w:val="none"/>
                <w:lang w:val="en-US" w:eastAsia="zh-CN" w:bidi="ar-SA"/>
              </w:rPr>
            </w:pPr>
          </w:p>
        </w:tc>
        <w:tc>
          <w:tcPr>
            <w:tcW w:w="440" w:type="dxa"/>
            <w:tcBorders>
              <w:top w:val="single" w:color="auto" w:sz="4" w:space="0"/>
              <w:left w:val="single" w:color="auto" w:sz="4" w:space="0"/>
              <w:bottom w:val="single" w:color="auto" w:sz="4" w:space="0"/>
              <w:right w:val="single" w:color="auto" w:sz="4" w:space="0"/>
            </w:tcBorders>
            <w:noWrap w:val="0"/>
            <w:vAlign w:val="center"/>
          </w:tcPr>
          <w:p w14:paraId="5938B916">
            <w:pPr>
              <w:pStyle w:val="7"/>
              <w:keepNext w:val="0"/>
              <w:keepLines w:val="0"/>
              <w:pageBreakBefore w:val="0"/>
              <w:widowControl w:val="0"/>
              <w:kinsoku/>
              <w:wordWrap/>
              <w:overflowPunct/>
              <w:topLinePunct w:val="0"/>
              <w:autoSpaceDE/>
              <w:autoSpaceDN/>
              <w:bidi w:val="0"/>
              <w:adjustRightInd/>
              <w:snapToGrid/>
              <w:spacing w:before="69" w:line="184" w:lineRule="auto"/>
              <w:jc w:val="center"/>
              <w:textAlignment w:val="auto"/>
              <w:rPr>
                <w:rFonts w:hint="eastAsia" w:ascii="新宋体" w:hAnsi="新宋体" w:eastAsia="新宋体" w:cs="新宋体"/>
                <w:color w:val="auto"/>
                <w:spacing w:val="-6"/>
                <w:kern w:val="0"/>
                <w:sz w:val="21"/>
                <w:szCs w:val="21"/>
                <w:highlight w:val="none"/>
                <w:lang w:val="en-US" w:eastAsia="zh-CN" w:bidi="ar-SA"/>
              </w:rPr>
            </w:pPr>
            <w:r>
              <w:rPr>
                <w:rFonts w:hint="eastAsia" w:ascii="新宋体" w:hAnsi="新宋体" w:eastAsia="新宋体" w:cs="新宋体"/>
                <w:color w:val="auto"/>
                <w:spacing w:val="-6"/>
                <w:kern w:val="0"/>
                <w:sz w:val="21"/>
                <w:szCs w:val="21"/>
                <w:highlight w:val="none"/>
              </w:rPr>
              <w:t>16</w:t>
            </w:r>
          </w:p>
        </w:tc>
        <w:tc>
          <w:tcPr>
            <w:tcW w:w="1479" w:type="dxa"/>
            <w:tcBorders>
              <w:top w:val="single" w:color="auto" w:sz="4" w:space="0"/>
              <w:left w:val="single" w:color="auto" w:sz="4" w:space="0"/>
              <w:bottom w:val="single" w:color="auto" w:sz="4" w:space="0"/>
              <w:right w:val="single" w:color="auto" w:sz="4" w:space="0"/>
            </w:tcBorders>
            <w:noWrap w:val="0"/>
            <w:vAlign w:val="center"/>
          </w:tcPr>
          <w:p w14:paraId="7B5CCE45">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挂钟</w:t>
            </w:r>
          </w:p>
        </w:tc>
        <w:tc>
          <w:tcPr>
            <w:tcW w:w="5904" w:type="dxa"/>
            <w:tcBorders>
              <w:top w:val="single" w:color="auto" w:sz="4" w:space="0"/>
              <w:left w:val="single" w:color="auto" w:sz="4" w:space="0"/>
              <w:bottom w:val="single" w:color="auto" w:sz="4" w:space="0"/>
              <w:right w:val="single" w:color="auto" w:sz="4" w:space="0"/>
            </w:tcBorders>
            <w:noWrap w:val="0"/>
            <w:vAlign w:val="center"/>
          </w:tcPr>
          <w:p w14:paraId="75502505">
            <w:pPr>
              <w:pStyle w:val="7"/>
              <w:keepNext w:val="0"/>
              <w:keepLines w:val="0"/>
              <w:pageBreakBefore w:val="0"/>
              <w:widowControl w:val="0"/>
              <w:kinsoku/>
              <w:wordWrap/>
              <w:overflowPunct/>
              <w:topLinePunct w:val="0"/>
              <w:autoSpaceDE/>
              <w:autoSpaceDN/>
              <w:bidi w:val="0"/>
              <w:adjustRightInd/>
              <w:snapToGrid/>
              <w:spacing w:before="65" w:line="184" w:lineRule="auto"/>
              <w:jc w:val="both"/>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塑料外壳，圆形，静音挂式石英钟，万年历，星期，温度。</w:t>
            </w:r>
          </w:p>
        </w:tc>
        <w:tc>
          <w:tcPr>
            <w:tcW w:w="639" w:type="dxa"/>
            <w:tcBorders>
              <w:left w:val="single" w:color="auto" w:sz="4" w:space="0"/>
            </w:tcBorders>
            <w:noWrap w:val="0"/>
            <w:vAlign w:val="center"/>
          </w:tcPr>
          <w:p w14:paraId="547EA234">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1</w:t>
            </w:r>
          </w:p>
        </w:tc>
        <w:tc>
          <w:tcPr>
            <w:tcW w:w="644" w:type="dxa"/>
            <w:noWrap w:val="0"/>
            <w:vAlign w:val="center"/>
          </w:tcPr>
          <w:p w14:paraId="65E89CB1">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个</w:t>
            </w:r>
          </w:p>
        </w:tc>
      </w:tr>
      <w:tr w14:paraId="6BD43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vMerge w:val="continue"/>
            <w:tcBorders>
              <w:left w:val="single" w:color="auto" w:sz="4" w:space="0"/>
              <w:right w:val="single" w:color="auto" w:sz="4" w:space="0"/>
            </w:tcBorders>
            <w:noWrap w:val="0"/>
            <w:textDirection w:val="tbRlV"/>
            <w:vAlign w:val="top"/>
          </w:tcPr>
          <w:p w14:paraId="5AEAF9C5">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kern w:val="0"/>
                <w:sz w:val="21"/>
                <w:szCs w:val="21"/>
                <w:highlight w:val="none"/>
                <w:lang w:val="en-US" w:eastAsia="zh-CN"/>
              </w:rPr>
            </w:pPr>
          </w:p>
        </w:tc>
        <w:tc>
          <w:tcPr>
            <w:tcW w:w="440" w:type="dxa"/>
            <w:tcBorders>
              <w:top w:val="single" w:color="auto" w:sz="4" w:space="0"/>
              <w:left w:val="single" w:color="auto" w:sz="4" w:space="0"/>
              <w:bottom w:val="single" w:color="auto" w:sz="4" w:space="0"/>
              <w:right w:val="single" w:color="auto" w:sz="4" w:space="0"/>
            </w:tcBorders>
            <w:noWrap w:val="0"/>
            <w:vAlign w:val="center"/>
          </w:tcPr>
          <w:p w14:paraId="172BD0B8">
            <w:pPr>
              <w:pStyle w:val="7"/>
              <w:keepNext w:val="0"/>
              <w:keepLines w:val="0"/>
              <w:pageBreakBefore w:val="0"/>
              <w:widowControl w:val="0"/>
              <w:kinsoku/>
              <w:wordWrap/>
              <w:overflowPunct/>
              <w:topLinePunct w:val="0"/>
              <w:autoSpaceDE/>
              <w:autoSpaceDN/>
              <w:bidi w:val="0"/>
              <w:adjustRightInd/>
              <w:snapToGrid/>
              <w:spacing w:before="65" w:line="184" w:lineRule="auto"/>
              <w:ind w:left="111" w:leftChars="0"/>
              <w:jc w:val="center"/>
              <w:textAlignment w:val="auto"/>
              <w:rPr>
                <w:rFonts w:hint="eastAsia" w:ascii="新宋体" w:hAnsi="新宋体" w:eastAsia="新宋体" w:cs="新宋体"/>
                <w:color w:val="auto"/>
                <w:spacing w:val="-6"/>
                <w:kern w:val="0"/>
                <w:sz w:val="21"/>
                <w:szCs w:val="21"/>
                <w:highlight w:val="none"/>
                <w:lang w:val="en-US" w:eastAsia="zh-CN"/>
              </w:rPr>
            </w:pPr>
            <w:r>
              <w:rPr>
                <w:rFonts w:hint="eastAsia" w:ascii="新宋体" w:hAnsi="新宋体" w:eastAsia="新宋体" w:cs="新宋体"/>
                <w:color w:val="auto"/>
                <w:spacing w:val="-6"/>
                <w:kern w:val="0"/>
                <w:sz w:val="21"/>
                <w:szCs w:val="21"/>
                <w:highlight w:val="none"/>
                <w:lang w:val="en-US" w:eastAsia="zh-CN"/>
              </w:rPr>
              <w:t>17</w:t>
            </w:r>
          </w:p>
        </w:tc>
        <w:tc>
          <w:tcPr>
            <w:tcW w:w="1479" w:type="dxa"/>
            <w:tcBorders>
              <w:top w:val="single" w:color="auto" w:sz="4" w:space="0"/>
              <w:left w:val="single" w:color="auto" w:sz="4" w:space="0"/>
              <w:bottom w:val="single" w:color="auto" w:sz="4" w:space="0"/>
              <w:right w:val="single" w:color="auto" w:sz="4" w:space="0"/>
            </w:tcBorders>
            <w:noWrap w:val="0"/>
            <w:vAlign w:val="center"/>
          </w:tcPr>
          <w:p w14:paraId="0B4B1C30">
            <w:pPr>
              <w:pStyle w:val="7"/>
              <w:keepNext w:val="0"/>
              <w:keepLines w:val="0"/>
              <w:pageBreakBefore w:val="0"/>
              <w:widowControl w:val="0"/>
              <w:kinsoku/>
              <w:wordWrap/>
              <w:overflowPunct/>
              <w:topLinePunct w:val="0"/>
              <w:autoSpaceDE/>
              <w:autoSpaceDN/>
              <w:bidi w:val="0"/>
              <w:adjustRightInd/>
              <w:snapToGrid/>
              <w:spacing w:before="199" w:line="219" w:lineRule="auto"/>
              <w:jc w:val="center"/>
              <w:textAlignment w:val="auto"/>
              <w:rPr>
                <w:rFonts w:hint="eastAsia" w:ascii="新宋体" w:hAnsi="新宋体" w:eastAsia="新宋体" w:cs="新宋体"/>
                <w:color w:val="auto"/>
                <w:spacing w:val="3"/>
                <w:kern w:val="0"/>
                <w:sz w:val="21"/>
                <w:szCs w:val="21"/>
                <w:highlight w:val="none"/>
              </w:rPr>
            </w:pPr>
            <w:r>
              <w:rPr>
                <w:rFonts w:hint="eastAsia" w:ascii="Times New Roman" w:hAnsi="Times New Roman" w:eastAsia="宋体" w:cs="Times New Roman"/>
                <w:color w:val="auto"/>
                <w:kern w:val="2"/>
                <w:sz w:val="18"/>
                <w:szCs w:val="18"/>
                <w:highlight w:val="none"/>
                <w:lang w:val="en-US" w:eastAsia="zh-CN" w:bidi="ar-SA"/>
              </w:rPr>
              <w:t>★</w:t>
            </w:r>
            <w:r>
              <w:rPr>
                <w:rFonts w:hint="eastAsia" w:ascii="新宋体" w:hAnsi="新宋体" w:eastAsia="新宋体" w:cs="新宋体"/>
                <w:color w:val="auto"/>
                <w:spacing w:val="1"/>
                <w:kern w:val="0"/>
                <w:sz w:val="21"/>
                <w:szCs w:val="21"/>
                <w:highlight w:val="none"/>
              </w:rPr>
              <w:t>沙盘游戏成套</w:t>
            </w:r>
            <w:r>
              <w:rPr>
                <w:rFonts w:hint="eastAsia" w:ascii="新宋体" w:hAnsi="新宋体" w:eastAsia="新宋体" w:cs="新宋体"/>
                <w:color w:val="auto"/>
                <w:spacing w:val="4"/>
                <w:kern w:val="0"/>
                <w:sz w:val="21"/>
                <w:szCs w:val="21"/>
                <w:highlight w:val="none"/>
              </w:rPr>
              <w:t>设备</w:t>
            </w:r>
          </w:p>
        </w:tc>
        <w:tc>
          <w:tcPr>
            <w:tcW w:w="5904" w:type="dxa"/>
            <w:tcBorders>
              <w:top w:val="single" w:color="auto" w:sz="4" w:space="0"/>
              <w:left w:val="single" w:color="auto" w:sz="4" w:space="0"/>
              <w:bottom w:val="single" w:color="auto" w:sz="4" w:space="0"/>
              <w:right w:val="single" w:color="auto" w:sz="4" w:space="0"/>
            </w:tcBorders>
            <w:noWrap w:val="0"/>
            <w:vAlign w:val="top"/>
          </w:tcPr>
          <w:p w14:paraId="65DA0FC7">
            <w:pPr>
              <w:pStyle w:val="7"/>
              <w:keepNext w:val="0"/>
              <w:keepLines w:val="0"/>
              <w:pageBreakBefore w:val="0"/>
              <w:widowControl w:val="0"/>
              <w:kinsoku/>
              <w:wordWrap/>
              <w:overflowPunct/>
              <w:topLinePunct w:val="0"/>
              <w:autoSpaceDE/>
              <w:autoSpaceDN/>
              <w:bidi w:val="0"/>
              <w:adjustRightInd/>
              <w:snapToGrid/>
              <w:spacing w:before="54" w:line="264" w:lineRule="auto"/>
              <w:ind w:left="62"/>
              <w:textAlignment w:val="auto"/>
              <w:rPr>
                <w:rFonts w:hint="eastAsia" w:ascii="新宋体" w:hAnsi="新宋体" w:eastAsia="新宋体" w:cs="新宋体"/>
                <w:color w:val="FF0000"/>
                <w:kern w:val="0"/>
                <w:sz w:val="21"/>
                <w:szCs w:val="21"/>
                <w:highlight w:val="none"/>
                <w:lang w:val="en-US" w:eastAsia="zh-CN"/>
              </w:rPr>
            </w:pPr>
            <w:r>
              <w:rPr>
                <w:rFonts w:hint="eastAsia" w:ascii="新宋体" w:hAnsi="新宋体" w:eastAsia="新宋体" w:cs="新宋体"/>
                <w:color w:val="auto"/>
                <w:spacing w:val="-1"/>
                <w:kern w:val="0"/>
                <w:sz w:val="21"/>
                <w:szCs w:val="21"/>
                <w:highlight w:val="none"/>
              </w:rPr>
              <w:t>1.沙箱及沙具柜需通过由取得国家认证认可的检验机构出具的</w:t>
            </w:r>
            <w:r>
              <w:rPr>
                <w:rFonts w:hint="eastAsia" w:ascii="新宋体" w:hAnsi="新宋体" w:eastAsia="新宋体" w:cs="新宋体"/>
                <w:color w:val="auto"/>
                <w:spacing w:val="8"/>
                <w:kern w:val="0"/>
                <w:sz w:val="21"/>
                <w:szCs w:val="21"/>
                <w:highlight w:val="none"/>
              </w:rPr>
              <w:t xml:space="preserve"> </w:t>
            </w:r>
            <w:r>
              <w:rPr>
                <w:rFonts w:hint="eastAsia" w:ascii="新宋体" w:hAnsi="新宋体" w:eastAsia="新宋体" w:cs="新宋体"/>
                <w:color w:val="auto"/>
                <w:spacing w:val="3"/>
                <w:kern w:val="0"/>
                <w:sz w:val="21"/>
                <w:szCs w:val="21"/>
                <w:highlight w:val="none"/>
              </w:rPr>
              <w:t>质量检测报告并满足以下要求</w:t>
            </w:r>
            <w:r>
              <w:rPr>
                <w:rFonts w:hint="eastAsia" w:ascii="新宋体" w:hAnsi="新宋体" w:eastAsia="新宋体" w:cs="新宋体"/>
                <w:color w:val="auto"/>
                <w:spacing w:val="3"/>
                <w:kern w:val="0"/>
                <w:sz w:val="21"/>
                <w:szCs w:val="21"/>
                <w:highlight w:val="none"/>
                <w:lang w:eastAsia="zh-CN"/>
              </w:rPr>
              <w:t>：（</w:t>
            </w:r>
            <w:r>
              <w:rPr>
                <w:rFonts w:hint="eastAsia" w:ascii="新宋体" w:hAnsi="新宋体" w:eastAsia="新宋体" w:cs="新宋体"/>
                <w:color w:val="auto"/>
                <w:spacing w:val="3"/>
                <w:kern w:val="0"/>
                <w:sz w:val="21"/>
                <w:szCs w:val="21"/>
                <w:highlight w:val="none"/>
                <w:lang w:val="en-US" w:eastAsia="zh-CN"/>
              </w:rPr>
              <w:t>1</w:t>
            </w:r>
            <w:r>
              <w:rPr>
                <w:rFonts w:hint="eastAsia" w:ascii="新宋体" w:hAnsi="新宋体" w:eastAsia="新宋体" w:cs="新宋体"/>
                <w:color w:val="auto"/>
                <w:spacing w:val="3"/>
                <w:kern w:val="0"/>
                <w:sz w:val="21"/>
                <w:szCs w:val="21"/>
                <w:highlight w:val="none"/>
                <w:lang w:eastAsia="zh-CN"/>
              </w:rPr>
              <w:t>）</w:t>
            </w:r>
            <w:r>
              <w:rPr>
                <w:rFonts w:hint="eastAsia" w:ascii="新宋体" w:hAnsi="新宋体" w:eastAsia="新宋体" w:cs="新宋体"/>
                <w:color w:val="auto"/>
                <w:spacing w:val="3"/>
                <w:kern w:val="0"/>
                <w:sz w:val="21"/>
                <w:szCs w:val="21"/>
                <w:highlight w:val="none"/>
                <w:lang w:val="en-US" w:eastAsia="zh-CN"/>
              </w:rPr>
              <w:t>出具的检测报告须带有CMA、CNAS等标识；（2）</w:t>
            </w:r>
            <w:r>
              <w:rPr>
                <w:rFonts w:hint="eastAsia" w:ascii="新宋体" w:hAnsi="新宋体" w:eastAsia="新宋体" w:cs="新宋体"/>
                <w:color w:val="auto"/>
                <w:kern w:val="0"/>
                <w:sz w:val="21"/>
                <w:szCs w:val="21"/>
                <w:highlight w:val="none"/>
              </w:rPr>
              <w:t>检测项目须包含甲醛释放量检验，且检验结论</w:t>
            </w:r>
            <w:r>
              <w:rPr>
                <w:rFonts w:hint="eastAsia" w:ascii="新宋体" w:hAnsi="新宋体" w:eastAsia="新宋体" w:cs="新宋体"/>
                <w:color w:val="auto"/>
                <w:spacing w:val="-2"/>
                <w:kern w:val="0"/>
                <w:sz w:val="21"/>
                <w:szCs w:val="21"/>
                <w:highlight w:val="none"/>
              </w:rPr>
              <w:t>为合格。要培养积极乐观、健康向上的心理品</w:t>
            </w:r>
            <w:r>
              <w:rPr>
                <w:rFonts w:hint="eastAsia" w:ascii="新宋体" w:hAnsi="新宋体" w:eastAsia="新宋体" w:cs="新宋体"/>
                <w:color w:val="auto"/>
                <w:spacing w:val="-3"/>
                <w:kern w:val="0"/>
                <w:sz w:val="21"/>
                <w:szCs w:val="21"/>
                <w:highlight w:val="none"/>
              </w:rPr>
              <w:t>质的精神，沙盘游</w:t>
            </w:r>
            <w:r>
              <w:rPr>
                <w:rFonts w:hint="eastAsia" w:ascii="新宋体" w:hAnsi="新宋体" w:eastAsia="新宋体" w:cs="新宋体"/>
                <w:color w:val="auto"/>
                <w:spacing w:val="-2"/>
                <w:kern w:val="0"/>
                <w:sz w:val="21"/>
                <w:szCs w:val="21"/>
                <w:highlight w:val="none"/>
              </w:rPr>
              <w:t>戏成套设备产品配套指导方案应为正规出版物且</w:t>
            </w:r>
            <w:r>
              <w:rPr>
                <w:rFonts w:hint="eastAsia" w:ascii="新宋体" w:hAnsi="新宋体" w:eastAsia="新宋体" w:cs="新宋体"/>
                <w:color w:val="auto"/>
                <w:spacing w:val="-3"/>
                <w:kern w:val="0"/>
                <w:sz w:val="21"/>
                <w:szCs w:val="21"/>
                <w:highlight w:val="none"/>
              </w:rPr>
              <w:t>为省部级教育主管部门或教育学心理学相关国家一级学术机构中小学积极心理健</w:t>
            </w:r>
            <w:r>
              <w:rPr>
                <w:rFonts w:hint="eastAsia" w:ascii="新宋体" w:hAnsi="新宋体" w:eastAsia="新宋体" w:cs="新宋体"/>
                <w:color w:val="auto"/>
                <w:spacing w:val="-2"/>
                <w:kern w:val="0"/>
                <w:sz w:val="21"/>
                <w:szCs w:val="21"/>
                <w:highlight w:val="none"/>
              </w:rPr>
              <w:t>康教育相关课题成果。</w:t>
            </w:r>
          </w:p>
          <w:p w14:paraId="6C0FD5A4">
            <w:pPr>
              <w:pStyle w:val="7"/>
              <w:keepNext w:val="0"/>
              <w:keepLines w:val="0"/>
              <w:pageBreakBefore w:val="0"/>
              <w:widowControl w:val="0"/>
              <w:kinsoku/>
              <w:wordWrap/>
              <w:overflowPunct/>
              <w:topLinePunct w:val="0"/>
              <w:autoSpaceDE/>
              <w:autoSpaceDN/>
              <w:bidi w:val="0"/>
              <w:adjustRightInd/>
              <w:snapToGrid/>
              <w:spacing w:before="92" w:line="219" w:lineRule="auto"/>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sz w:val="21"/>
                <w:szCs w:val="21"/>
                <w:highlight w:val="none"/>
              </w:rPr>
              <w:t>技术参数：</w:t>
            </w:r>
          </w:p>
          <w:p w14:paraId="2199E5AA">
            <w:pPr>
              <w:pStyle w:val="7"/>
              <w:keepNext w:val="0"/>
              <w:keepLines w:val="0"/>
              <w:pageBreakBefore w:val="0"/>
              <w:widowControl w:val="0"/>
              <w:kinsoku/>
              <w:wordWrap/>
              <w:overflowPunct/>
              <w:topLinePunct w:val="0"/>
              <w:autoSpaceDE/>
              <w:autoSpaceDN/>
              <w:bidi w:val="0"/>
              <w:adjustRightInd/>
              <w:snapToGrid/>
              <w:spacing w:before="12" w:line="269" w:lineRule="auto"/>
              <w:ind w:left="58" w:firstLine="34"/>
              <w:textAlignment w:val="auto"/>
              <w:rPr>
                <w:rFonts w:hint="eastAsia" w:ascii="新宋体" w:hAnsi="新宋体" w:eastAsia="新宋体" w:cs="新宋体"/>
                <w:color w:val="auto"/>
                <w:kern w:val="0"/>
                <w:sz w:val="21"/>
                <w:szCs w:val="21"/>
                <w:highlight w:val="none"/>
                <w:lang w:val="en-US" w:eastAsia="zh-CN"/>
              </w:rPr>
            </w:pPr>
            <w:r>
              <w:rPr>
                <w:rFonts w:hint="eastAsia" w:ascii="新宋体" w:hAnsi="新宋体" w:eastAsia="新宋体" w:cs="新宋体"/>
                <w:color w:val="auto"/>
                <w:spacing w:val="-14"/>
                <w:kern w:val="0"/>
                <w:sz w:val="21"/>
                <w:szCs w:val="21"/>
                <w:highlight w:val="none"/>
              </w:rPr>
              <w:t>1、配套指导方案为正规出版物，方案中提供的案例分为认识自我、</w:t>
            </w:r>
            <w:r>
              <w:rPr>
                <w:rFonts w:hint="eastAsia" w:ascii="新宋体" w:hAnsi="新宋体" w:eastAsia="新宋体" w:cs="新宋体"/>
                <w:color w:val="auto"/>
                <w:spacing w:val="-6"/>
                <w:kern w:val="0"/>
                <w:sz w:val="21"/>
                <w:szCs w:val="21"/>
                <w:highlight w:val="none"/>
              </w:rPr>
              <w:t>学会学习、人际交往、情绪调适、升学择业以及生活和社会适应六个主题，辅导案例六个主题活动内容参照积极心理学理念，从</w:t>
            </w:r>
            <w:r>
              <w:rPr>
                <w:rFonts w:hint="eastAsia" w:ascii="新宋体" w:hAnsi="新宋体" w:eastAsia="新宋体" w:cs="新宋体"/>
                <w:color w:val="auto"/>
                <w:spacing w:val="-8"/>
                <w:kern w:val="0"/>
                <w:sz w:val="21"/>
                <w:szCs w:val="21"/>
                <w:highlight w:val="none"/>
              </w:rPr>
              <w:t>“PERMA”的积极情绪、投入、人际关系、意义和</w:t>
            </w:r>
            <w:r>
              <w:rPr>
                <w:rFonts w:hint="eastAsia" w:ascii="新宋体" w:hAnsi="新宋体" w:eastAsia="新宋体" w:cs="新宋体"/>
                <w:color w:val="auto"/>
                <w:spacing w:val="-9"/>
                <w:kern w:val="0"/>
                <w:sz w:val="21"/>
                <w:szCs w:val="21"/>
                <w:highlight w:val="none"/>
              </w:rPr>
              <w:t>目的、成就等五</w:t>
            </w:r>
            <w:r>
              <w:rPr>
                <w:rFonts w:hint="eastAsia" w:ascii="新宋体" w:hAnsi="新宋体" w:eastAsia="新宋体" w:cs="新宋体"/>
                <w:color w:val="auto"/>
                <w:spacing w:val="-3"/>
                <w:kern w:val="0"/>
                <w:sz w:val="21"/>
                <w:szCs w:val="21"/>
                <w:highlight w:val="none"/>
              </w:rPr>
              <w:t>方面构建活动体系。</w:t>
            </w:r>
          </w:p>
          <w:p w14:paraId="040682F7">
            <w:pPr>
              <w:pStyle w:val="7"/>
              <w:keepNext w:val="0"/>
              <w:keepLines w:val="0"/>
              <w:pageBreakBefore w:val="0"/>
              <w:widowControl w:val="0"/>
              <w:kinsoku/>
              <w:wordWrap/>
              <w:overflowPunct/>
              <w:topLinePunct w:val="0"/>
              <w:autoSpaceDE/>
              <w:autoSpaceDN/>
              <w:bidi w:val="0"/>
              <w:adjustRightInd/>
              <w:snapToGrid/>
              <w:spacing w:before="42" w:line="263" w:lineRule="auto"/>
              <w:ind w:left="62" w:firstLine="19"/>
              <w:jc w:val="both"/>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3"/>
                <w:kern w:val="0"/>
                <w:sz w:val="21"/>
                <w:szCs w:val="21"/>
                <w:highlight w:val="none"/>
              </w:rPr>
              <w:t>2.案例数量：总共不少于20个案例。认识自我主题的案例有调皮</w:t>
            </w:r>
            <w:r>
              <w:rPr>
                <w:rFonts w:hint="eastAsia" w:ascii="新宋体" w:hAnsi="新宋体" w:eastAsia="新宋体" w:cs="新宋体"/>
                <w:color w:val="auto"/>
                <w:spacing w:val="-1"/>
                <w:kern w:val="0"/>
                <w:sz w:val="21"/>
                <w:szCs w:val="21"/>
                <w:highlight w:val="none"/>
              </w:rPr>
              <w:t>M的故事等；学会学习主题的案例有ADHD女孩小阳等；人际交往</w:t>
            </w:r>
            <w:r>
              <w:rPr>
                <w:rFonts w:hint="eastAsia" w:ascii="新宋体" w:hAnsi="新宋体" w:eastAsia="新宋体" w:cs="新宋体"/>
                <w:color w:val="auto"/>
                <w:kern w:val="0"/>
                <w:sz w:val="21"/>
                <w:szCs w:val="21"/>
                <w:highlight w:val="none"/>
              </w:rPr>
              <w:t>主题的案例有Y的家庭箱庭故事等；情绪调适主题的案例有厌学的Y等；升学择业主题的案例有展现内心的李先生</w:t>
            </w:r>
            <w:r>
              <w:rPr>
                <w:rFonts w:hint="eastAsia" w:ascii="新宋体" w:hAnsi="新宋体" w:eastAsia="新宋体" w:cs="新宋体"/>
                <w:color w:val="auto"/>
                <w:spacing w:val="-1"/>
                <w:kern w:val="0"/>
                <w:sz w:val="21"/>
                <w:szCs w:val="21"/>
                <w:highlight w:val="none"/>
              </w:rPr>
              <w:t>等；生活和社会适应主题的案例有小安的故事等。</w:t>
            </w:r>
          </w:p>
          <w:p w14:paraId="0B2C3EDA">
            <w:pPr>
              <w:pStyle w:val="7"/>
              <w:keepNext w:val="0"/>
              <w:keepLines w:val="0"/>
              <w:pageBreakBefore w:val="0"/>
              <w:widowControl w:val="0"/>
              <w:kinsoku/>
              <w:wordWrap/>
              <w:overflowPunct/>
              <w:topLinePunct w:val="0"/>
              <w:autoSpaceDE/>
              <w:autoSpaceDN/>
              <w:bidi w:val="0"/>
              <w:adjustRightInd/>
              <w:snapToGrid/>
              <w:spacing w:before="62" w:line="220" w:lineRule="auto"/>
              <w:ind w:left="6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3、活动道具：</w:t>
            </w:r>
          </w:p>
          <w:p w14:paraId="21F9FD97">
            <w:pPr>
              <w:pStyle w:val="7"/>
              <w:keepNext w:val="0"/>
              <w:keepLines w:val="0"/>
              <w:pageBreakBefore w:val="0"/>
              <w:widowControl w:val="0"/>
              <w:kinsoku/>
              <w:wordWrap/>
              <w:overflowPunct/>
              <w:topLinePunct w:val="0"/>
              <w:autoSpaceDE/>
              <w:autoSpaceDN/>
              <w:bidi w:val="0"/>
              <w:adjustRightInd/>
              <w:snapToGrid/>
              <w:spacing w:before="20" w:line="216" w:lineRule="auto"/>
              <w:ind w:left="7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(1)沙箱1个：内侧尺寸为720×570×70mm,边厚25mm。实木</w:t>
            </w:r>
            <w:r>
              <w:rPr>
                <w:rFonts w:hint="eastAsia" w:ascii="新宋体" w:hAnsi="新宋体" w:eastAsia="新宋体" w:cs="新宋体"/>
                <w:color w:val="auto"/>
                <w:spacing w:val="-2"/>
                <w:kern w:val="0"/>
                <w:sz w:val="21"/>
                <w:szCs w:val="21"/>
                <w:highlight w:val="none"/>
              </w:rPr>
              <w:t>喷漆，外侧涂木本色，内侧涂天蓝色，防水。箱体带有</w:t>
            </w:r>
            <w:r>
              <w:rPr>
                <w:rFonts w:hint="eastAsia" w:ascii="新宋体" w:hAnsi="新宋体" w:eastAsia="新宋体" w:cs="新宋体"/>
                <w:color w:val="auto"/>
                <w:spacing w:val="-3"/>
                <w:kern w:val="0"/>
                <w:sz w:val="21"/>
                <w:szCs w:val="21"/>
                <w:highlight w:val="none"/>
              </w:rPr>
              <w:t>基座，沙</w:t>
            </w:r>
            <w:r>
              <w:rPr>
                <w:rFonts w:hint="eastAsia" w:ascii="新宋体" w:hAnsi="新宋体" w:eastAsia="新宋体" w:cs="新宋体"/>
                <w:color w:val="auto"/>
                <w:spacing w:val="-2"/>
                <w:kern w:val="0"/>
                <w:sz w:val="21"/>
                <w:szCs w:val="21"/>
                <w:highlight w:val="none"/>
              </w:rPr>
              <w:t>箱嵌扣在一个同材质的框式固定架上，具有较好的稳定</w:t>
            </w:r>
            <w:r>
              <w:rPr>
                <w:rFonts w:hint="eastAsia" w:ascii="新宋体" w:hAnsi="新宋体" w:eastAsia="新宋体" w:cs="新宋体"/>
                <w:color w:val="auto"/>
                <w:spacing w:val="-3"/>
                <w:kern w:val="0"/>
                <w:sz w:val="21"/>
                <w:szCs w:val="21"/>
                <w:highlight w:val="none"/>
              </w:rPr>
              <w:t>性，固定</w:t>
            </w:r>
            <w:r>
              <w:rPr>
                <w:rFonts w:hint="eastAsia" w:ascii="新宋体" w:hAnsi="新宋体" w:eastAsia="新宋体" w:cs="新宋体"/>
                <w:color w:val="auto"/>
                <w:kern w:val="0"/>
                <w:sz w:val="21"/>
                <w:szCs w:val="21"/>
                <w:highlight w:val="none"/>
              </w:rPr>
              <w:t>架带有4个万向轮(其中2个带有刹车功能),便于活动中沙箱</w:t>
            </w:r>
            <w:r>
              <w:rPr>
                <w:rFonts w:hint="eastAsia" w:ascii="新宋体" w:hAnsi="新宋体" w:eastAsia="新宋体" w:cs="新宋体"/>
                <w:color w:val="auto"/>
                <w:spacing w:val="-1"/>
                <w:kern w:val="0"/>
                <w:sz w:val="21"/>
                <w:szCs w:val="21"/>
                <w:highlight w:val="none"/>
              </w:rPr>
              <w:t>的移动和搬运。</w:t>
            </w:r>
          </w:p>
          <w:p w14:paraId="7F78D3B7">
            <w:pPr>
              <w:pStyle w:val="7"/>
              <w:keepNext w:val="0"/>
              <w:keepLines w:val="0"/>
              <w:pageBreakBefore w:val="0"/>
              <w:widowControl w:val="0"/>
              <w:kinsoku/>
              <w:wordWrap/>
              <w:overflowPunct/>
              <w:topLinePunct w:val="0"/>
              <w:autoSpaceDE/>
              <w:autoSpaceDN/>
              <w:bidi w:val="0"/>
              <w:adjustRightInd/>
              <w:snapToGrid/>
              <w:spacing w:before="51" w:line="250" w:lineRule="auto"/>
              <w:ind w:left="72" w:right="31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(2)沙子：天然专用水洗沙，颗粒均匀，环保安全，茶色、黄色可选。不少于15KG。</w:t>
            </w:r>
          </w:p>
          <w:p w14:paraId="58A5645F">
            <w:pPr>
              <w:pStyle w:val="7"/>
              <w:keepNext w:val="0"/>
              <w:keepLines w:val="0"/>
              <w:pageBreakBefore w:val="0"/>
              <w:widowControl w:val="0"/>
              <w:kinsoku/>
              <w:wordWrap/>
              <w:overflowPunct/>
              <w:topLinePunct w:val="0"/>
              <w:autoSpaceDE/>
              <w:autoSpaceDN/>
              <w:bidi w:val="0"/>
              <w:adjustRightInd/>
              <w:snapToGrid/>
              <w:spacing w:before="58" w:line="219" w:lineRule="auto"/>
              <w:ind w:left="7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(3)沙具：玩具或物品接近于现实之物。可分为九大类43小</w:t>
            </w:r>
            <w:r>
              <w:rPr>
                <w:rFonts w:hint="eastAsia" w:ascii="新宋体" w:hAnsi="新宋体" w:eastAsia="新宋体" w:cs="新宋体"/>
                <w:color w:val="auto"/>
                <w:spacing w:val="-1"/>
                <w:kern w:val="0"/>
                <w:sz w:val="21"/>
                <w:szCs w:val="21"/>
                <w:highlight w:val="none"/>
              </w:rPr>
              <w:t>类，</w:t>
            </w:r>
          </w:p>
          <w:p w14:paraId="4406538D">
            <w:pPr>
              <w:pStyle w:val="7"/>
              <w:keepNext w:val="0"/>
              <w:keepLines w:val="0"/>
              <w:pageBreakBefore w:val="0"/>
              <w:widowControl w:val="0"/>
              <w:kinsoku/>
              <w:wordWrap/>
              <w:overflowPunct/>
              <w:topLinePunct w:val="0"/>
              <w:autoSpaceDE/>
              <w:autoSpaceDN/>
              <w:bidi w:val="0"/>
              <w:adjustRightInd/>
              <w:snapToGrid/>
              <w:spacing w:before="81" w:line="253" w:lineRule="auto"/>
              <w:ind w:left="72" w:right="23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sz w:val="21"/>
                <w:szCs w:val="21"/>
                <w:highlight w:val="none"/>
              </w:rPr>
              <w:t>必备的玩具有人物、动物、植物、建筑、家具与生活用品、交通</w:t>
            </w:r>
            <w:r>
              <w:rPr>
                <w:rFonts w:hint="eastAsia" w:ascii="新宋体" w:hAnsi="新宋体" w:eastAsia="新宋体" w:cs="新宋体"/>
                <w:color w:val="auto"/>
                <w:kern w:val="0"/>
                <w:sz w:val="21"/>
                <w:szCs w:val="21"/>
                <w:highlight w:val="none"/>
              </w:rPr>
              <w:t>运输工具、食物、石头与贝壳等，数量不少于1000个。</w:t>
            </w:r>
          </w:p>
          <w:p w14:paraId="4CA97977">
            <w:pPr>
              <w:pStyle w:val="7"/>
              <w:keepNext w:val="0"/>
              <w:keepLines w:val="0"/>
              <w:pageBreakBefore w:val="0"/>
              <w:widowControl w:val="0"/>
              <w:kinsoku/>
              <w:wordWrap/>
              <w:overflowPunct/>
              <w:topLinePunct w:val="0"/>
              <w:autoSpaceDE/>
              <w:autoSpaceDN/>
              <w:bidi w:val="0"/>
              <w:adjustRightInd/>
              <w:snapToGrid/>
              <w:spacing w:before="63" w:line="219" w:lineRule="auto"/>
              <w:ind w:left="7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(4)沙盘辅助设备：包括沙耙、沙刷、沙铲、沙漏、喷水壶、小型工具箱等。</w:t>
            </w:r>
          </w:p>
          <w:p w14:paraId="0DC59BA8">
            <w:pPr>
              <w:pStyle w:val="7"/>
              <w:keepNext w:val="0"/>
              <w:keepLines w:val="0"/>
              <w:pageBreakBefore w:val="0"/>
              <w:widowControl w:val="0"/>
              <w:kinsoku/>
              <w:wordWrap/>
              <w:overflowPunct/>
              <w:topLinePunct w:val="0"/>
              <w:autoSpaceDE/>
              <w:autoSpaceDN/>
              <w:bidi w:val="0"/>
              <w:adjustRightInd/>
              <w:snapToGrid/>
              <w:spacing w:before="51" w:line="253" w:lineRule="auto"/>
              <w:ind w:left="72" w:right="409"/>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(5)沙具柜1个：木质。尺寸为1680×1200×300mm,开放式五层隔板，每层设内外两阶。</w:t>
            </w:r>
          </w:p>
          <w:p w14:paraId="495B76C2">
            <w:pPr>
              <w:pStyle w:val="7"/>
              <w:keepNext w:val="0"/>
              <w:keepLines w:val="0"/>
              <w:pageBreakBefore w:val="0"/>
              <w:widowControl w:val="0"/>
              <w:kinsoku/>
              <w:wordWrap/>
              <w:overflowPunct/>
              <w:topLinePunct w:val="0"/>
              <w:autoSpaceDE/>
              <w:autoSpaceDN/>
              <w:bidi w:val="0"/>
              <w:adjustRightInd/>
              <w:snapToGrid/>
              <w:spacing w:before="94" w:line="248" w:lineRule="auto"/>
              <w:ind w:left="72" w:right="420"/>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lang w:val="en-US" w:eastAsia="zh-CN"/>
              </w:rPr>
              <w:t>4</w:t>
            </w:r>
            <w:r>
              <w:rPr>
                <w:rFonts w:hint="eastAsia" w:ascii="新宋体" w:hAnsi="新宋体" w:eastAsia="新宋体" w:cs="新宋体"/>
                <w:color w:val="auto"/>
                <w:kern w:val="0"/>
                <w:sz w:val="21"/>
                <w:szCs w:val="21"/>
                <w:highlight w:val="none"/>
              </w:rPr>
              <w:t>.沙盘产品介绍演示视频光盘1套，沙具柜安装演示视频1套。</w:t>
            </w:r>
          </w:p>
          <w:p w14:paraId="635B302F">
            <w:pPr>
              <w:pStyle w:val="7"/>
              <w:keepNext w:val="0"/>
              <w:keepLines w:val="0"/>
              <w:pageBreakBefore w:val="0"/>
              <w:widowControl w:val="0"/>
              <w:kinsoku/>
              <w:wordWrap/>
              <w:overflowPunct/>
              <w:topLinePunct w:val="0"/>
              <w:autoSpaceDE/>
              <w:autoSpaceDN/>
              <w:bidi w:val="0"/>
              <w:adjustRightInd/>
              <w:snapToGrid/>
              <w:spacing w:before="94" w:line="248" w:lineRule="auto"/>
              <w:ind w:left="72" w:right="420"/>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lang w:val="en-US" w:eastAsia="zh-CN"/>
              </w:rPr>
              <w:t>5.</w:t>
            </w:r>
            <w:r>
              <w:rPr>
                <w:rFonts w:hint="eastAsia" w:ascii="新宋体" w:hAnsi="新宋体" w:eastAsia="新宋体" w:cs="新宋体"/>
                <w:color w:val="auto"/>
                <w:kern w:val="0"/>
                <w:sz w:val="21"/>
                <w:szCs w:val="21"/>
                <w:highlight w:val="none"/>
              </w:rPr>
              <w:t>沙盘心理辅导电子记录表1套：个体/团体/九宫格。</w:t>
            </w:r>
          </w:p>
          <w:p w14:paraId="018BA345">
            <w:pPr>
              <w:pStyle w:val="7"/>
              <w:keepNext w:val="0"/>
              <w:keepLines w:val="0"/>
              <w:pageBreakBefore w:val="0"/>
              <w:widowControl w:val="0"/>
              <w:kinsoku/>
              <w:wordWrap/>
              <w:overflowPunct/>
              <w:topLinePunct w:val="0"/>
              <w:autoSpaceDE/>
              <w:autoSpaceDN/>
              <w:bidi w:val="0"/>
              <w:adjustRightInd/>
              <w:snapToGrid/>
              <w:spacing w:before="46" w:line="216" w:lineRule="auto"/>
              <w:ind w:left="62"/>
              <w:textAlignment w:val="auto"/>
              <w:rPr>
                <w:rFonts w:hint="eastAsia" w:ascii="新宋体" w:hAnsi="新宋体" w:eastAsia="新宋体" w:cs="新宋体"/>
                <w:color w:val="auto"/>
                <w:spacing w:val="-4"/>
                <w:kern w:val="0"/>
                <w:sz w:val="21"/>
                <w:szCs w:val="21"/>
                <w:highlight w:val="none"/>
              </w:rPr>
            </w:pPr>
            <w:r>
              <w:rPr>
                <w:rFonts w:hint="eastAsia" w:ascii="新宋体" w:hAnsi="新宋体" w:eastAsia="新宋体" w:cs="新宋体"/>
                <w:color w:val="auto"/>
                <w:spacing w:val="-4"/>
                <w:kern w:val="0"/>
                <w:sz w:val="21"/>
                <w:szCs w:val="21"/>
                <w:highlight w:val="none"/>
                <w:lang w:val="en-US" w:eastAsia="zh-CN"/>
              </w:rPr>
              <w:t>6.</w:t>
            </w:r>
            <w:r>
              <w:rPr>
                <w:rFonts w:hint="eastAsia" w:ascii="新宋体" w:hAnsi="新宋体" w:eastAsia="新宋体" w:cs="新宋体"/>
                <w:color w:val="auto"/>
                <w:spacing w:val="-4"/>
                <w:kern w:val="0"/>
                <w:sz w:val="21"/>
                <w:szCs w:val="21"/>
                <w:highlight w:val="none"/>
              </w:rPr>
              <w:t>沙盘意象词典1套。</w:t>
            </w:r>
          </w:p>
          <w:p w14:paraId="21B7FD81">
            <w:pPr>
              <w:pStyle w:val="7"/>
              <w:keepNext w:val="0"/>
              <w:keepLines w:val="0"/>
              <w:pageBreakBefore w:val="0"/>
              <w:widowControl w:val="0"/>
              <w:kinsoku/>
              <w:wordWrap/>
              <w:overflowPunct/>
              <w:topLinePunct w:val="0"/>
              <w:autoSpaceDE/>
              <w:autoSpaceDN/>
              <w:bidi w:val="0"/>
              <w:adjustRightInd/>
              <w:snapToGrid/>
              <w:spacing w:before="46" w:line="216" w:lineRule="auto"/>
              <w:ind w:left="62"/>
              <w:textAlignment w:val="auto"/>
              <w:rPr>
                <w:rFonts w:hint="eastAsia" w:ascii="新宋体" w:hAnsi="新宋体" w:eastAsia="新宋体" w:cs="新宋体"/>
                <w:color w:val="auto"/>
                <w:spacing w:val="-4"/>
                <w:kern w:val="0"/>
                <w:sz w:val="21"/>
                <w:szCs w:val="21"/>
                <w:highlight w:val="none"/>
                <w:lang w:eastAsia="zh-CN"/>
              </w:rPr>
            </w:pPr>
            <w:r>
              <w:rPr>
                <w:rFonts w:hint="eastAsia" w:ascii="新宋体" w:hAnsi="新宋体" w:eastAsia="新宋体" w:cs="新宋体"/>
                <w:color w:val="auto"/>
                <w:spacing w:val="-4"/>
                <w:kern w:val="0"/>
                <w:sz w:val="21"/>
                <w:szCs w:val="21"/>
                <w:highlight w:val="none"/>
                <w:lang w:val="en-US" w:eastAsia="zh-CN"/>
              </w:rPr>
              <w:t>7.</w:t>
            </w:r>
            <w:r>
              <w:rPr>
                <w:rFonts w:hint="eastAsia" w:ascii="新宋体" w:hAnsi="新宋体" w:eastAsia="新宋体" w:cs="新宋体"/>
                <w:color w:val="auto"/>
                <w:spacing w:val="-4"/>
                <w:kern w:val="0"/>
                <w:sz w:val="21"/>
                <w:szCs w:val="21"/>
                <w:highlight w:val="none"/>
              </w:rPr>
              <w:t>安全提示牌</w:t>
            </w:r>
            <w:r>
              <w:rPr>
                <w:rFonts w:hint="eastAsia" w:ascii="新宋体" w:hAnsi="新宋体" w:eastAsia="新宋体" w:cs="新宋体"/>
                <w:color w:val="auto"/>
                <w:spacing w:val="-4"/>
                <w:kern w:val="0"/>
                <w:sz w:val="21"/>
                <w:szCs w:val="21"/>
                <w:highlight w:val="none"/>
                <w:lang w:eastAsia="zh-CN"/>
              </w:rPr>
              <w:t>。</w:t>
            </w:r>
          </w:p>
          <w:p w14:paraId="3B1CCF30">
            <w:pPr>
              <w:pStyle w:val="7"/>
              <w:keepNext w:val="0"/>
              <w:keepLines w:val="0"/>
              <w:pageBreakBefore w:val="0"/>
              <w:widowControl w:val="0"/>
              <w:kinsoku/>
              <w:wordWrap/>
              <w:overflowPunct/>
              <w:topLinePunct w:val="0"/>
              <w:autoSpaceDE/>
              <w:autoSpaceDN/>
              <w:bidi w:val="0"/>
              <w:adjustRightInd/>
              <w:snapToGrid/>
              <w:spacing w:before="46" w:line="216" w:lineRule="auto"/>
              <w:ind w:left="6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4"/>
                <w:kern w:val="0"/>
                <w:sz w:val="21"/>
                <w:szCs w:val="21"/>
                <w:highlight w:val="none"/>
                <w:lang w:val="en-US" w:eastAsia="zh-CN"/>
              </w:rPr>
              <w:t>8.</w:t>
            </w:r>
            <w:r>
              <w:rPr>
                <w:rFonts w:hint="eastAsia" w:ascii="新宋体" w:hAnsi="新宋体" w:eastAsia="新宋体" w:cs="新宋体"/>
                <w:color w:val="auto"/>
                <w:spacing w:val="-4"/>
                <w:kern w:val="0"/>
                <w:sz w:val="21"/>
                <w:szCs w:val="21"/>
                <w:highlight w:val="none"/>
              </w:rPr>
              <w:t>配套指导方案介绍了箱庭(沙游)疗法概述、理论基础、发展历史，箱庭(沙游)治疗室的建立标准、设备配置及管理原则、箱庭(沙</w:t>
            </w:r>
            <w:r>
              <w:rPr>
                <w:rFonts w:hint="eastAsia" w:ascii="新宋体" w:hAnsi="新宋体" w:eastAsia="新宋体" w:cs="新宋体"/>
                <w:color w:val="auto"/>
                <w:kern w:val="0"/>
                <w:sz w:val="21"/>
                <w:szCs w:val="21"/>
                <w:highlight w:val="none"/>
              </w:rPr>
              <w:t>游)疗法的实施及应用。书中还提供了沙盘游戏整个过程的案例及</w:t>
            </w:r>
            <w:r>
              <w:rPr>
                <w:rFonts w:hint="eastAsia" w:ascii="新宋体" w:hAnsi="新宋体" w:eastAsia="新宋体" w:cs="新宋体"/>
                <w:color w:val="auto"/>
                <w:spacing w:val="-1"/>
                <w:kern w:val="0"/>
                <w:sz w:val="21"/>
                <w:szCs w:val="21"/>
                <w:highlight w:val="none"/>
              </w:rPr>
              <w:t>分析。</w:t>
            </w:r>
            <w:r>
              <w:rPr>
                <w:rFonts w:hint="eastAsia" w:ascii="新宋体" w:hAnsi="新宋体" w:eastAsia="新宋体" w:cs="新宋体"/>
                <w:color w:val="auto"/>
                <w:spacing w:val="-1"/>
                <w:kern w:val="0"/>
                <w:sz w:val="21"/>
                <w:szCs w:val="21"/>
                <w:highlight w:val="none"/>
                <w:lang w:val="en-US" w:eastAsia="zh-CN"/>
              </w:rPr>
              <w:t>质保</w:t>
            </w:r>
            <w:r>
              <w:rPr>
                <w:rFonts w:hint="eastAsia" w:ascii="新宋体" w:hAnsi="新宋体" w:eastAsia="新宋体" w:cs="新宋体"/>
                <w:color w:val="auto"/>
                <w:kern w:val="0"/>
                <w:sz w:val="21"/>
                <w:szCs w:val="21"/>
                <w:highlight w:val="none"/>
              </w:rPr>
              <w:t>三年</w:t>
            </w: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免费维修维护。</w:t>
            </w:r>
          </w:p>
        </w:tc>
        <w:tc>
          <w:tcPr>
            <w:tcW w:w="639" w:type="dxa"/>
            <w:tcBorders>
              <w:left w:val="single" w:color="auto" w:sz="4" w:space="0"/>
            </w:tcBorders>
            <w:noWrap w:val="0"/>
            <w:vAlign w:val="center"/>
          </w:tcPr>
          <w:p w14:paraId="52F803DC">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1</w:t>
            </w:r>
          </w:p>
        </w:tc>
        <w:tc>
          <w:tcPr>
            <w:tcW w:w="644" w:type="dxa"/>
            <w:noWrap w:val="0"/>
            <w:vAlign w:val="center"/>
          </w:tcPr>
          <w:p w14:paraId="3D805393">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套</w:t>
            </w:r>
          </w:p>
        </w:tc>
      </w:tr>
      <w:tr w14:paraId="3A217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6" w:hRule="atLeast"/>
          <w:jc w:val="center"/>
        </w:trPr>
        <w:tc>
          <w:tcPr>
            <w:tcW w:w="554" w:type="dxa"/>
            <w:vMerge w:val="restart"/>
            <w:tcBorders>
              <w:left w:val="single" w:color="auto" w:sz="4" w:space="0"/>
              <w:right w:val="single" w:color="auto" w:sz="4" w:space="0"/>
            </w:tcBorders>
            <w:noWrap w:val="0"/>
            <w:textDirection w:val="tbRlV"/>
            <w:vAlign w:val="center"/>
          </w:tcPr>
          <w:p w14:paraId="6AEFEC53">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kern w:val="0"/>
                <w:sz w:val="21"/>
                <w:szCs w:val="21"/>
                <w:highlight w:val="none"/>
                <w:lang w:val="en-US" w:eastAsia="zh-CN"/>
              </w:rPr>
            </w:pPr>
            <w:r>
              <w:rPr>
                <w:rFonts w:hint="eastAsia" w:ascii="新宋体" w:hAnsi="新宋体" w:eastAsia="新宋体" w:cs="新宋体"/>
                <w:color w:val="auto"/>
                <w:spacing w:val="1"/>
                <w:kern w:val="0"/>
                <w:sz w:val="21"/>
                <w:szCs w:val="21"/>
                <w:highlight w:val="none"/>
              </w:rPr>
              <w:t>个 别 辅 导 室</w:t>
            </w:r>
          </w:p>
        </w:tc>
        <w:tc>
          <w:tcPr>
            <w:tcW w:w="440" w:type="dxa"/>
            <w:tcBorders>
              <w:top w:val="single" w:color="auto" w:sz="4" w:space="0"/>
              <w:left w:val="single" w:color="auto" w:sz="4" w:space="0"/>
              <w:bottom w:val="single" w:color="auto" w:sz="4" w:space="0"/>
              <w:right w:val="single" w:color="auto" w:sz="4" w:space="0"/>
            </w:tcBorders>
            <w:noWrap w:val="0"/>
            <w:vAlign w:val="top"/>
          </w:tcPr>
          <w:p w14:paraId="42DA2F65">
            <w:pPr>
              <w:keepNext w:val="0"/>
              <w:keepLines w:val="0"/>
              <w:pageBreakBefore w:val="0"/>
              <w:widowControl w:val="0"/>
              <w:kinsoku/>
              <w:wordWrap/>
              <w:overflowPunct/>
              <w:topLinePunct w:val="0"/>
              <w:autoSpaceDE/>
              <w:autoSpaceDN/>
              <w:bidi w:val="0"/>
              <w:adjustRightInd/>
              <w:snapToGrid/>
              <w:spacing w:line="271" w:lineRule="auto"/>
              <w:textAlignment w:val="auto"/>
              <w:rPr>
                <w:rFonts w:hint="eastAsia" w:ascii="新宋体" w:hAnsi="新宋体" w:eastAsia="新宋体" w:cs="新宋体"/>
                <w:color w:val="auto"/>
                <w:kern w:val="0"/>
                <w:sz w:val="21"/>
                <w:szCs w:val="21"/>
                <w:highlight w:val="none"/>
              </w:rPr>
            </w:pPr>
          </w:p>
          <w:p w14:paraId="06BCB18A">
            <w:pPr>
              <w:keepNext w:val="0"/>
              <w:keepLines w:val="0"/>
              <w:pageBreakBefore w:val="0"/>
              <w:widowControl w:val="0"/>
              <w:kinsoku/>
              <w:wordWrap/>
              <w:overflowPunct/>
              <w:topLinePunct w:val="0"/>
              <w:autoSpaceDE/>
              <w:autoSpaceDN/>
              <w:bidi w:val="0"/>
              <w:adjustRightInd/>
              <w:snapToGrid/>
              <w:spacing w:line="271" w:lineRule="auto"/>
              <w:textAlignment w:val="auto"/>
              <w:rPr>
                <w:rFonts w:hint="eastAsia" w:ascii="新宋体" w:hAnsi="新宋体" w:eastAsia="新宋体" w:cs="新宋体"/>
                <w:color w:val="auto"/>
                <w:kern w:val="0"/>
                <w:sz w:val="21"/>
                <w:szCs w:val="21"/>
                <w:highlight w:val="none"/>
              </w:rPr>
            </w:pPr>
          </w:p>
          <w:p w14:paraId="24B199E7">
            <w:pPr>
              <w:keepNext w:val="0"/>
              <w:keepLines w:val="0"/>
              <w:pageBreakBefore w:val="0"/>
              <w:widowControl w:val="0"/>
              <w:kinsoku/>
              <w:wordWrap/>
              <w:overflowPunct/>
              <w:topLinePunct w:val="0"/>
              <w:autoSpaceDE/>
              <w:autoSpaceDN/>
              <w:bidi w:val="0"/>
              <w:adjustRightInd/>
              <w:snapToGrid/>
              <w:spacing w:line="271" w:lineRule="auto"/>
              <w:textAlignment w:val="auto"/>
              <w:rPr>
                <w:rFonts w:hint="eastAsia" w:ascii="新宋体" w:hAnsi="新宋体" w:eastAsia="新宋体" w:cs="新宋体"/>
                <w:color w:val="auto"/>
                <w:kern w:val="0"/>
                <w:sz w:val="21"/>
                <w:szCs w:val="21"/>
                <w:highlight w:val="none"/>
              </w:rPr>
            </w:pPr>
          </w:p>
          <w:p w14:paraId="79DC8917">
            <w:pPr>
              <w:pStyle w:val="7"/>
              <w:keepNext w:val="0"/>
              <w:keepLines w:val="0"/>
              <w:pageBreakBefore w:val="0"/>
              <w:widowControl w:val="0"/>
              <w:kinsoku/>
              <w:wordWrap/>
              <w:overflowPunct/>
              <w:topLinePunct w:val="0"/>
              <w:autoSpaceDE/>
              <w:autoSpaceDN/>
              <w:bidi w:val="0"/>
              <w:adjustRightInd/>
              <w:snapToGrid/>
              <w:spacing w:before="65" w:line="184" w:lineRule="auto"/>
              <w:ind w:left="120" w:leftChars="0"/>
              <w:textAlignment w:val="auto"/>
              <w:rPr>
                <w:rFonts w:hint="eastAsia" w:ascii="新宋体" w:hAnsi="新宋体" w:eastAsia="新宋体" w:cs="新宋体"/>
                <w:color w:val="auto"/>
                <w:kern w:val="0"/>
                <w:sz w:val="21"/>
                <w:szCs w:val="21"/>
                <w:highlight w:val="none"/>
                <w:lang w:val="en-US" w:eastAsia="zh-CN" w:bidi="ar-SA"/>
              </w:rPr>
            </w:pPr>
            <w:r>
              <w:rPr>
                <w:rFonts w:hint="eastAsia" w:ascii="新宋体" w:hAnsi="新宋体" w:eastAsia="新宋体" w:cs="新宋体"/>
                <w:color w:val="auto"/>
                <w:spacing w:val="-6"/>
                <w:kern w:val="0"/>
                <w:sz w:val="21"/>
                <w:szCs w:val="21"/>
                <w:highlight w:val="none"/>
              </w:rPr>
              <w:t>18</w:t>
            </w:r>
          </w:p>
        </w:tc>
        <w:tc>
          <w:tcPr>
            <w:tcW w:w="1479" w:type="dxa"/>
            <w:tcBorders>
              <w:top w:val="single" w:color="auto" w:sz="4" w:space="0"/>
              <w:left w:val="single" w:color="auto" w:sz="4" w:space="0"/>
              <w:bottom w:val="single" w:color="auto" w:sz="4" w:space="0"/>
              <w:right w:val="single" w:color="auto" w:sz="4" w:space="0"/>
            </w:tcBorders>
            <w:noWrap w:val="0"/>
            <w:vAlign w:val="top"/>
          </w:tcPr>
          <w:p w14:paraId="0C4974F8">
            <w:pPr>
              <w:keepNext w:val="0"/>
              <w:keepLines w:val="0"/>
              <w:pageBreakBefore w:val="0"/>
              <w:widowControl w:val="0"/>
              <w:kinsoku/>
              <w:wordWrap/>
              <w:overflowPunct/>
              <w:topLinePunct w:val="0"/>
              <w:autoSpaceDE/>
              <w:autoSpaceDN/>
              <w:bidi w:val="0"/>
              <w:adjustRightInd/>
              <w:snapToGrid/>
              <w:spacing w:line="254" w:lineRule="auto"/>
              <w:textAlignment w:val="auto"/>
              <w:rPr>
                <w:rFonts w:hint="eastAsia" w:ascii="新宋体" w:hAnsi="新宋体" w:eastAsia="新宋体" w:cs="新宋体"/>
                <w:color w:val="auto"/>
                <w:kern w:val="0"/>
                <w:sz w:val="21"/>
                <w:szCs w:val="21"/>
                <w:highlight w:val="none"/>
              </w:rPr>
            </w:pPr>
          </w:p>
          <w:p w14:paraId="429C24F1">
            <w:pPr>
              <w:keepNext w:val="0"/>
              <w:keepLines w:val="0"/>
              <w:pageBreakBefore w:val="0"/>
              <w:widowControl w:val="0"/>
              <w:kinsoku/>
              <w:wordWrap/>
              <w:overflowPunct/>
              <w:topLinePunct w:val="0"/>
              <w:autoSpaceDE/>
              <w:autoSpaceDN/>
              <w:bidi w:val="0"/>
              <w:adjustRightInd/>
              <w:snapToGrid/>
              <w:spacing w:line="255" w:lineRule="auto"/>
              <w:textAlignment w:val="auto"/>
              <w:rPr>
                <w:rFonts w:hint="eastAsia" w:ascii="新宋体" w:hAnsi="新宋体" w:eastAsia="新宋体" w:cs="新宋体"/>
                <w:color w:val="auto"/>
                <w:kern w:val="0"/>
                <w:sz w:val="21"/>
                <w:szCs w:val="21"/>
                <w:highlight w:val="none"/>
              </w:rPr>
            </w:pPr>
          </w:p>
          <w:p w14:paraId="7902791B">
            <w:pPr>
              <w:keepNext w:val="0"/>
              <w:keepLines w:val="0"/>
              <w:pageBreakBefore w:val="0"/>
              <w:widowControl w:val="0"/>
              <w:kinsoku/>
              <w:wordWrap/>
              <w:overflowPunct/>
              <w:topLinePunct w:val="0"/>
              <w:autoSpaceDE/>
              <w:autoSpaceDN/>
              <w:bidi w:val="0"/>
              <w:adjustRightInd/>
              <w:snapToGrid/>
              <w:spacing w:line="255" w:lineRule="auto"/>
              <w:textAlignment w:val="auto"/>
              <w:rPr>
                <w:rFonts w:hint="eastAsia" w:ascii="新宋体" w:hAnsi="新宋体" w:eastAsia="新宋体" w:cs="新宋体"/>
                <w:color w:val="auto"/>
                <w:kern w:val="0"/>
                <w:sz w:val="21"/>
                <w:szCs w:val="21"/>
                <w:highlight w:val="none"/>
              </w:rPr>
            </w:pPr>
          </w:p>
          <w:p w14:paraId="089AF477">
            <w:pPr>
              <w:pStyle w:val="7"/>
              <w:keepNext w:val="0"/>
              <w:keepLines w:val="0"/>
              <w:pageBreakBefore w:val="0"/>
              <w:widowControl w:val="0"/>
              <w:kinsoku/>
              <w:wordWrap/>
              <w:overflowPunct/>
              <w:topLinePunct w:val="0"/>
              <w:autoSpaceDE/>
              <w:autoSpaceDN/>
              <w:bidi w:val="0"/>
              <w:adjustRightInd/>
              <w:snapToGrid/>
              <w:spacing w:before="65" w:line="221" w:lineRule="auto"/>
              <w:ind w:left="321" w:leftChars="0"/>
              <w:textAlignment w:val="auto"/>
              <w:rPr>
                <w:rFonts w:hint="eastAsia" w:ascii="新宋体" w:hAnsi="新宋体" w:eastAsia="新宋体" w:cs="新宋体"/>
                <w:color w:val="auto"/>
                <w:kern w:val="0"/>
                <w:sz w:val="21"/>
                <w:szCs w:val="21"/>
                <w:highlight w:val="none"/>
                <w:lang w:val="en-US" w:eastAsia="en-US" w:bidi="ar-SA"/>
              </w:rPr>
            </w:pPr>
            <w:r>
              <w:rPr>
                <w:rFonts w:hint="eastAsia" w:ascii="新宋体" w:hAnsi="新宋体" w:eastAsia="新宋体" w:cs="新宋体"/>
                <w:color w:val="auto"/>
                <w:spacing w:val="4"/>
                <w:kern w:val="0"/>
                <w:sz w:val="21"/>
                <w:szCs w:val="21"/>
                <w:highlight w:val="none"/>
              </w:rPr>
              <w:t>心理挂图</w:t>
            </w:r>
          </w:p>
        </w:tc>
        <w:tc>
          <w:tcPr>
            <w:tcW w:w="5904" w:type="dxa"/>
            <w:tcBorders>
              <w:top w:val="single" w:color="auto" w:sz="4" w:space="0"/>
              <w:left w:val="single" w:color="auto" w:sz="4" w:space="0"/>
              <w:bottom w:val="single" w:color="auto" w:sz="4" w:space="0"/>
              <w:right w:val="single" w:color="auto" w:sz="4" w:space="0"/>
            </w:tcBorders>
            <w:noWrap w:val="0"/>
            <w:vAlign w:val="top"/>
          </w:tcPr>
          <w:p w14:paraId="5A7AC8E7">
            <w:pPr>
              <w:pStyle w:val="7"/>
              <w:keepNext w:val="0"/>
              <w:keepLines w:val="0"/>
              <w:pageBreakBefore w:val="0"/>
              <w:widowControl w:val="0"/>
              <w:kinsoku/>
              <w:wordWrap/>
              <w:overflowPunct/>
              <w:topLinePunct w:val="0"/>
              <w:autoSpaceDE/>
              <w:autoSpaceDN/>
              <w:bidi w:val="0"/>
              <w:adjustRightInd/>
              <w:snapToGrid/>
              <w:spacing w:before="32" w:line="219" w:lineRule="auto"/>
              <w:ind w:left="7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7"/>
                <w:kern w:val="0"/>
                <w:sz w:val="21"/>
                <w:szCs w:val="21"/>
                <w:highlight w:val="none"/>
              </w:rPr>
              <w:t>材质：树脂框覆盖有机玻璃板；</w:t>
            </w:r>
          </w:p>
          <w:p w14:paraId="5B096BB1">
            <w:pPr>
              <w:pStyle w:val="7"/>
              <w:keepNext w:val="0"/>
              <w:keepLines w:val="0"/>
              <w:pageBreakBefore w:val="0"/>
              <w:widowControl w:val="0"/>
              <w:kinsoku/>
              <w:wordWrap/>
              <w:overflowPunct/>
              <w:topLinePunct w:val="0"/>
              <w:autoSpaceDE/>
              <w:autoSpaceDN/>
              <w:bidi w:val="0"/>
              <w:adjustRightInd/>
              <w:snapToGrid/>
              <w:spacing w:before="64" w:line="274" w:lineRule="auto"/>
              <w:ind w:left="72" w:right="121"/>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3"/>
                <w:kern w:val="0"/>
                <w:sz w:val="21"/>
                <w:szCs w:val="21"/>
                <w:highlight w:val="none"/>
              </w:rPr>
              <w:t>内容：功能区心理主题专业内容包括心理知识类、趣味心理类、</w:t>
            </w:r>
            <w:r>
              <w:rPr>
                <w:rFonts w:hint="eastAsia" w:ascii="新宋体" w:hAnsi="新宋体" w:eastAsia="新宋体" w:cs="新宋体"/>
                <w:color w:val="auto"/>
                <w:kern w:val="0"/>
                <w:sz w:val="21"/>
                <w:szCs w:val="21"/>
                <w:highlight w:val="none"/>
              </w:rPr>
              <w:t>优美风景类、常见心理现象、心理效应、积</w:t>
            </w:r>
            <w:r>
              <w:rPr>
                <w:rFonts w:hint="eastAsia" w:ascii="新宋体" w:hAnsi="新宋体" w:eastAsia="新宋体" w:cs="新宋体"/>
                <w:color w:val="auto"/>
                <w:spacing w:val="-1"/>
                <w:kern w:val="0"/>
                <w:sz w:val="21"/>
                <w:szCs w:val="21"/>
                <w:highlight w:val="none"/>
              </w:rPr>
              <w:t>极心理学相关六大美德二十四积极心理品质、多元智能、情绪调节相关内容、生涯教育等相关内容；内容从以上自选。</w:t>
            </w:r>
          </w:p>
          <w:p w14:paraId="1CC77C6B">
            <w:pPr>
              <w:pStyle w:val="7"/>
              <w:keepNext w:val="0"/>
              <w:keepLines w:val="0"/>
              <w:pageBreakBefore w:val="0"/>
              <w:widowControl w:val="0"/>
              <w:kinsoku/>
              <w:wordWrap/>
              <w:overflowPunct/>
              <w:topLinePunct w:val="0"/>
              <w:autoSpaceDE/>
              <w:autoSpaceDN/>
              <w:bidi w:val="0"/>
              <w:adjustRightInd/>
              <w:snapToGrid/>
              <w:spacing w:before="61" w:line="219" w:lineRule="auto"/>
              <w:ind w:left="72" w:leftChars="0"/>
              <w:textAlignment w:val="auto"/>
              <w:rPr>
                <w:rFonts w:hint="eastAsia" w:ascii="新宋体" w:hAnsi="新宋体" w:eastAsia="新宋体" w:cs="新宋体"/>
                <w:color w:val="auto"/>
                <w:kern w:val="0"/>
                <w:sz w:val="21"/>
                <w:szCs w:val="21"/>
                <w:highlight w:val="none"/>
                <w:lang w:val="en-US" w:eastAsia="en-US" w:bidi="ar-SA"/>
              </w:rPr>
            </w:pPr>
            <w:r>
              <w:rPr>
                <w:rFonts w:hint="eastAsia" w:ascii="新宋体" w:hAnsi="新宋体" w:eastAsia="新宋体" w:cs="新宋体"/>
                <w:color w:val="auto"/>
                <w:kern w:val="0"/>
                <w:sz w:val="21"/>
                <w:szCs w:val="21"/>
                <w:highlight w:val="none"/>
              </w:rPr>
              <w:t>尺寸：40*60cm等，根据环创设计确</w:t>
            </w:r>
            <w:r>
              <w:rPr>
                <w:rFonts w:hint="eastAsia" w:ascii="新宋体" w:hAnsi="新宋体" w:eastAsia="新宋体" w:cs="新宋体"/>
                <w:color w:val="auto"/>
                <w:spacing w:val="-1"/>
                <w:kern w:val="0"/>
                <w:sz w:val="21"/>
                <w:szCs w:val="21"/>
                <w:highlight w:val="none"/>
              </w:rPr>
              <w:t>定。</w:t>
            </w:r>
          </w:p>
        </w:tc>
        <w:tc>
          <w:tcPr>
            <w:tcW w:w="639" w:type="dxa"/>
            <w:tcBorders>
              <w:left w:val="single" w:color="auto" w:sz="4" w:space="0"/>
            </w:tcBorders>
            <w:noWrap w:val="0"/>
            <w:vAlign w:val="top"/>
          </w:tcPr>
          <w:p w14:paraId="06AE38C3">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rPr>
            </w:pPr>
          </w:p>
          <w:p w14:paraId="71AE6DE3">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rPr>
            </w:pPr>
          </w:p>
          <w:p w14:paraId="06A57BB8">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rPr>
            </w:pPr>
          </w:p>
          <w:p w14:paraId="6FC4B526">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rPr>
            </w:pPr>
            <w:r>
              <w:rPr>
                <w:rFonts w:hint="eastAsia" w:ascii="新宋体" w:hAnsi="新宋体" w:eastAsia="新宋体" w:cs="新宋体"/>
                <w:color w:val="auto"/>
                <w:kern w:val="0"/>
                <w:sz w:val="21"/>
                <w:szCs w:val="21"/>
                <w:highlight w:val="none"/>
                <w:lang w:val="en-US" w:eastAsia="zh-CN"/>
              </w:rPr>
              <w:t>6</w:t>
            </w:r>
          </w:p>
        </w:tc>
        <w:tc>
          <w:tcPr>
            <w:tcW w:w="644" w:type="dxa"/>
            <w:noWrap w:val="0"/>
            <w:vAlign w:val="top"/>
          </w:tcPr>
          <w:p w14:paraId="52C85236">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rPr>
            </w:pPr>
          </w:p>
          <w:p w14:paraId="4AB00E70">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rPr>
            </w:pPr>
          </w:p>
          <w:p w14:paraId="009FD2CB">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rPr>
            </w:pPr>
          </w:p>
          <w:p w14:paraId="52302DE0">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幅</w:t>
            </w:r>
          </w:p>
        </w:tc>
      </w:tr>
      <w:tr w14:paraId="6384E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vMerge w:val="continue"/>
            <w:tcBorders>
              <w:left w:val="single" w:color="auto" w:sz="4" w:space="0"/>
              <w:right w:val="single" w:color="auto" w:sz="4" w:space="0"/>
            </w:tcBorders>
          </w:tcPr>
          <w:p w14:paraId="560947D9">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kern w:val="0"/>
                <w:sz w:val="21"/>
                <w:szCs w:val="21"/>
                <w:highlight w:val="none"/>
                <w:lang w:val="en-US" w:eastAsia="zh-CN"/>
              </w:rPr>
            </w:pPr>
          </w:p>
        </w:tc>
        <w:tc>
          <w:tcPr>
            <w:tcW w:w="440" w:type="dxa"/>
            <w:vAlign w:val="center"/>
          </w:tcPr>
          <w:p w14:paraId="07D68531">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bidi="ar-SA"/>
              </w:rPr>
            </w:pPr>
            <w:r>
              <w:rPr>
                <w:rFonts w:hint="eastAsia" w:ascii="新宋体" w:hAnsi="新宋体" w:eastAsia="新宋体" w:cs="新宋体"/>
                <w:color w:val="auto"/>
                <w:spacing w:val="-6"/>
                <w:kern w:val="0"/>
                <w:sz w:val="21"/>
                <w:szCs w:val="21"/>
                <w:highlight w:val="none"/>
              </w:rPr>
              <w:t>19</w:t>
            </w:r>
          </w:p>
        </w:tc>
        <w:tc>
          <w:tcPr>
            <w:tcW w:w="1479" w:type="dxa"/>
            <w:vAlign w:val="top"/>
          </w:tcPr>
          <w:p w14:paraId="43383EDA">
            <w:pPr>
              <w:pStyle w:val="7"/>
              <w:keepNext w:val="0"/>
              <w:keepLines w:val="0"/>
              <w:pageBreakBefore w:val="0"/>
              <w:widowControl w:val="0"/>
              <w:kinsoku/>
              <w:wordWrap/>
              <w:overflowPunct/>
              <w:topLinePunct w:val="0"/>
              <w:autoSpaceDE/>
              <w:autoSpaceDN/>
              <w:bidi w:val="0"/>
              <w:adjustRightInd/>
              <w:snapToGrid/>
              <w:spacing w:before="115" w:line="252" w:lineRule="auto"/>
              <w:ind w:left="621" w:leftChars="0" w:right="146" w:rightChars="0" w:hanging="500" w:firstLineChars="0"/>
              <w:jc w:val="both"/>
              <w:textAlignment w:val="auto"/>
              <w:rPr>
                <w:rFonts w:hint="eastAsia" w:ascii="新宋体" w:hAnsi="新宋体" w:eastAsia="新宋体" w:cs="新宋体"/>
                <w:color w:val="auto"/>
                <w:kern w:val="0"/>
                <w:sz w:val="21"/>
                <w:szCs w:val="21"/>
                <w:highlight w:val="none"/>
                <w:lang w:val="en-US" w:eastAsia="en-US" w:bidi="ar-SA"/>
              </w:rPr>
            </w:pPr>
            <w:r>
              <w:rPr>
                <w:rFonts w:hint="eastAsia" w:ascii="新宋体" w:hAnsi="新宋体" w:eastAsia="新宋体" w:cs="新宋体"/>
                <w:color w:val="auto"/>
                <w:spacing w:val="-2"/>
                <w:kern w:val="0"/>
                <w:sz w:val="21"/>
                <w:szCs w:val="21"/>
                <w:highlight w:val="none"/>
              </w:rPr>
              <w:t>辅导沙发和茶</w:t>
            </w:r>
            <w:r>
              <w:rPr>
                <w:rFonts w:hint="eastAsia" w:ascii="新宋体" w:hAnsi="新宋体" w:eastAsia="新宋体" w:cs="新宋体"/>
                <w:color w:val="auto"/>
                <w:kern w:val="0"/>
                <w:sz w:val="21"/>
                <w:szCs w:val="21"/>
                <w:highlight w:val="none"/>
              </w:rPr>
              <w:t>几</w:t>
            </w:r>
          </w:p>
        </w:tc>
        <w:tc>
          <w:tcPr>
            <w:tcW w:w="5904" w:type="dxa"/>
            <w:vAlign w:val="top"/>
          </w:tcPr>
          <w:p w14:paraId="3162BE67">
            <w:pPr>
              <w:pStyle w:val="7"/>
              <w:keepNext w:val="0"/>
              <w:keepLines w:val="0"/>
              <w:pageBreakBefore w:val="0"/>
              <w:widowControl w:val="0"/>
              <w:kinsoku/>
              <w:wordWrap/>
              <w:overflowPunct/>
              <w:topLinePunct w:val="0"/>
              <w:autoSpaceDE/>
              <w:autoSpaceDN/>
              <w:bidi w:val="0"/>
              <w:adjustRightInd/>
              <w:snapToGrid/>
              <w:spacing w:before="105" w:line="252" w:lineRule="auto"/>
              <w:ind w:left="72" w:leftChars="0" w:right="192" w:rightChars="0" w:firstLine="19" w:firstLineChars="0"/>
              <w:textAlignment w:val="auto"/>
              <w:rPr>
                <w:rFonts w:hint="eastAsia" w:ascii="新宋体" w:hAnsi="新宋体" w:eastAsia="新宋体" w:cs="新宋体"/>
                <w:color w:val="auto"/>
                <w:kern w:val="0"/>
                <w:sz w:val="21"/>
                <w:szCs w:val="21"/>
                <w:highlight w:val="none"/>
                <w:lang w:val="en-US" w:eastAsia="en-US" w:bidi="ar-SA"/>
              </w:rPr>
            </w:pPr>
            <w:r>
              <w:rPr>
                <w:rFonts w:hint="eastAsia" w:ascii="新宋体" w:hAnsi="新宋体" w:eastAsia="新宋体" w:cs="新宋体"/>
                <w:color w:val="auto"/>
                <w:kern w:val="0"/>
                <w:sz w:val="21"/>
                <w:szCs w:val="21"/>
                <w:highlight w:val="none"/>
              </w:rPr>
              <w:t>3+2+2人位辅导沙发，海绵填充，不锈钢脚，坐高≥40cm:辅导茶</w:t>
            </w:r>
            <w:r>
              <w:rPr>
                <w:rFonts w:hint="eastAsia" w:ascii="新宋体" w:hAnsi="新宋体" w:eastAsia="新宋体" w:cs="新宋体"/>
                <w:color w:val="auto"/>
                <w:spacing w:val="-1"/>
                <w:kern w:val="0"/>
                <w:sz w:val="21"/>
                <w:szCs w:val="21"/>
                <w:highlight w:val="none"/>
              </w:rPr>
              <w:t>几1个，直径≥55cm。</w:t>
            </w:r>
          </w:p>
        </w:tc>
        <w:tc>
          <w:tcPr>
            <w:tcW w:w="639" w:type="dxa"/>
            <w:vAlign w:val="center"/>
          </w:tcPr>
          <w:p w14:paraId="31FAE213">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1</w:t>
            </w:r>
          </w:p>
        </w:tc>
        <w:tc>
          <w:tcPr>
            <w:tcW w:w="644" w:type="dxa"/>
            <w:vAlign w:val="center"/>
          </w:tcPr>
          <w:p w14:paraId="68AB243D">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套</w:t>
            </w:r>
          </w:p>
        </w:tc>
      </w:tr>
      <w:tr w14:paraId="5FF9A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vMerge w:val="continue"/>
            <w:tcBorders>
              <w:left w:val="single" w:color="auto" w:sz="4" w:space="0"/>
              <w:right w:val="single" w:color="auto" w:sz="4" w:space="0"/>
            </w:tcBorders>
          </w:tcPr>
          <w:p w14:paraId="6750E79C">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kern w:val="0"/>
                <w:sz w:val="21"/>
                <w:szCs w:val="21"/>
                <w:highlight w:val="none"/>
                <w:lang w:val="en-US" w:eastAsia="zh-CN"/>
              </w:rPr>
            </w:pPr>
          </w:p>
        </w:tc>
        <w:tc>
          <w:tcPr>
            <w:tcW w:w="440" w:type="dxa"/>
            <w:vAlign w:val="top"/>
          </w:tcPr>
          <w:p w14:paraId="15C4AFDD">
            <w:pPr>
              <w:pStyle w:val="7"/>
              <w:keepNext w:val="0"/>
              <w:keepLines w:val="0"/>
              <w:pageBreakBefore w:val="0"/>
              <w:widowControl w:val="0"/>
              <w:kinsoku/>
              <w:wordWrap/>
              <w:overflowPunct/>
              <w:topLinePunct w:val="0"/>
              <w:autoSpaceDE/>
              <w:autoSpaceDN/>
              <w:bidi w:val="0"/>
              <w:adjustRightInd/>
              <w:snapToGrid/>
              <w:spacing w:before="267" w:line="183" w:lineRule="auto"/>
              <w:ind w:left="120" w:leftChars="0"/>
              <w:textAlignment w:val="auto"/>
              <w:rPr>
                <w:rFonts w:hint="eastAsia" w:ascii="新宋体" w:hAnsi="新宋体" w:eastAsia="新宋体" w:cs="新宋体"/>
                <w:color w:val="auto"/>
                <w:kern w:val="0"/>
                <w:sz w:val="21"/>
                <w:szCs w:val="21"/>
                <w:highlight w:val="none"/>
                <w:lang w:val="en-US" w:eastAsia="zh-CN" w:bidi="ar-SA"/>
              </w:rPr>
            </w:pPr>
            <w:r>
              <w:rPr>
                <w:rFonts w:hint="eastAsia" w:ascii="新宋体" w:hAnsi="新宋体" w:eastAsia="新宋体" w:cs="新宋体"/>
                <w:color w:val="auto"/>
                <w:spacing w:val="-3"/>
                <w:kern w:val="0"/>
                <w:sz w:val="21"/>
                <w:szCs w:val="21"/>
                <w:highlight w:val="none"/>
                <w:lang w:val="en-US" w:eastAsia="zh-CN"/>
              </w:rPr>
              <w:t>20</w:t>
            </w:r>
          </w:p>
        </w:tc>
        <w:tc>
          <w:tcPr>
            <w:tcW w:w="1479" w:type="dxa"/>
            <w:vAlign w:val="top"/>
          </w:tcPr>
          <w:p w14:paraId="6C9DFBFF">
            <w:pPr>
              <w:pStyle w:val="7"/>
              <w:keepNext w:val="0"/>
              <w:keepLines w:val="0"/>
              <w:pageBreakBefore w:val="0"/>
              <w:widowControl w:val="0"/>
              <w:kinsoku/>
              <w:wordWrap/>
              <w:overflowPunct/>
              <w:topLinePunct w:val="0"/>
              <w:autoSpaceDE/>
              <w:autoSpaceDN/>
              <w:bidi w:val="0"/>
              <w:adjustRightInd/>
              <w:snapToGrid/>
              <w:spacing w:before="216" w:line="219" w:lineRule="auto"/>
              <w:ind w:left="421" w:leftChars="0"/>
              <w:textAlignment w:val="auto"/>
              <w:rPr>
                <w:rFonts w:hint="eastAsia" w:ascii="新宋体" w:hAnsi="新宋体" w:eastAsia="新宋体" w:cs="新宋体"/>
                <w:color w:val="auto"/>
                <w:kern w:val="0"/>
                <w:sz w:val="21"/>
                <w:szCs w:val="21"/>
                <w:highlight w:val="none"/>
                <w:lang w:val="en-US" w:eastAsia="en-US" w:bidi="ar-SA"/>
              </w:rPr>
            </w:pPr>
            <w:r>
              <w:rPr>
                <w:rFonts w:hint="eastAsia" w:ascii="新宋体" w:hAnsi="新宋体" w:eastAsia="新宋体" w:cs="新宋体"/>
                <w:color w:val="auto"/>
                <w:spacing w:val="-3"/>
                <w:kern w:val="0"/>
                <w:sz w:val="21"/>
                <w:szCs w:val="21"/>
                <w:highlight w:val="none"/>
                <w:lang w:val="en-US" w:eastAsia="zh-CN"/>
              </w:rPr>
              <w:t>测评</w:t>
            </w:r>
            <w:r>
              <w:rPr>
                <w:rFonts w:hint="eastAsia" w:ascii="新宋体" w:hAnsi="新宋体" w:eastAsia="新宋体" w:cs="新宋体"/>
                <w:color w:val="auto"/>
                <w:spacing w:val="-3"/>
                <w:kern w:val="0"/>
                <w:sz w:val="21"/>
                <w:szCs w:val="21"/>
                <w:highlight w:val="none"/>
              </w:rPr>
              <w:t>柜</w:t>
            </w:r>
          </w:p>
        </w:tc>
        <w:tc>
          <w:tcPr>
            <w:tcW w:w="5904" w:type="dxa"/>
            <w:vAlign w:val="top"/>
          </w:tcPr>
          <w:p w14:paraId="08C45511">
            <w:pPr>
              <w:pStyle w:val="7"/>
              <w:keepNext w:val="0"/>
              <w:keepLines w:val="0"/>
              <w:pageBreakBefore w:val="0"/>
              <w:widowControl w:val="0"/>
              <w:kinsoku/>
              <w:wordWrap/>
              <w:overflowPunct/>
              <w:topLinePunct w:val="0"/>
              <w:autoSpaceDE/>
              <w:autoSpaceDN/>
              <w:bidi w:val="0"/>
              <w:adjustRightInd/>
              <w:snapToGrid/>
              <w:spacing w:before="23" w:line="265" w:lineRule="auto"/>
              <w:ind w:left="72" w:leftChars="0" w:right="929" w:rightChars="0"/>
              <w:textAlignment w:val="auto"/>
              <w:rPr>
                <w:rFonts w:hint="eastAsia" w:ascii="新宋体" w:hAnsi="新宋体" w:eastAsia="新宋体" w:cs="新宋体"/>
                <w:color w:val="auto"/>
                <w:kern w:val="0"/>
                <w:sz w:val="21"/>
                <w:szCs w:val="21"/>
                <w:highlight w:val="none"/>
                <w:lang w:val="en-US" w:eastAsia="en-US" w:bidi="ar-SA"/>
              </w:rPr>
            </w:pPr>
            <w:r>
              <w:rPr>
                <w:rFonts w:hint="eastAsia" w:ascii="新宋体" w:hAnsi="新宋体" w:eastAsia="新宋体" w:cs="新宋体"/>
                <w:color w:val="auto"/>
                <w:kern w:val="0"/>
                <w:sz w:val="21"/>
                <w:szCs w:val="21"/>
                <w:highlight w:val="none"/>
              </w:rPr>
              <w:t>整体尺寸：宽85cm*高180cm*39cm,内部</w:t>
            </w:r>
            <w:r>
              <w:rPr>
                <w:rFonts w:hint="eastAsia" w:ascii="新宋体" w:hAnsi="新宋体" w:eastAsia="新宋体" w:cs="新宋体"/>
                <w:color w:val="auto"/>
                <w:spacing w:val="-1"/>
                <w:kern w:val="0"/>
                <w:sz w:val="21"/>
                <w:szCs w:val="21"/>
                <w:highlight w:val="none"/>
              </w:rPr>
              <w:t>尺寸：宽80cm*高</w:t>
            </w:r>
            <w:r>
              <w:rPr>
                <w:rFonts w:hint="eastAsia" w:ascii="新宋体" w:hAnsi="新宋体" w:eastAsia="新宋体" w:cs="新宋体"/>
                <w:color w:val="auto"/>
                <w:kern w:val="0"/>
                <w:sz w:val="21"/>
                <w:szCs w:val="21"/>
                <w:highlight w:val="none"/>
              </w:rPr>
              <w:t xml:space="preserve"> 170cm*36cm,双开门四层隔板，带锁。</w:t>
            </w:r>
          </w:p>
        </w:tc>
        <w:tc>
          <w:tcPr>
            <w:tcW w:w="639" w:type="dxa"/>
            <w:vAlign w:val="center"/>
          </w:tcPr>
          <w:p w14:paraId="7EEDF70C">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2</w:t>
            </w:r>
          </w:p>
        </w:tc>
        <w:tc>
          <w:tcPr>
            <w:tcW w:w="644" w:type="dxa"/>
            <w:vAlign w:val="center"/>
          </w:tcPr>
          <w:p w14:paraId="1701FF2B">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en-US"/>
              </w:rPr>
            </w:pPr>
            <w:r>
              <w:rPr>
                <w:rFonts w:hint="eastAsia" w:ascii="新宋体" w:hAnsi="新宋体" w:eastAsia="新宋体" w:cs="新宋体"/>
                <w:color w:val="auto"/>
                <w:kern w:val="0"/>
                <w:sz w:val="21"/>
                <w:szCs w:val="21"/>
                <w:highlight w:val="none"/>
              </w:rPr>
              <w:t>个</w:t>
            </w:r>
          </w:p>
        </w:tc>
      </w:tr>
      <w:tr w14:paraId="15F9E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tcBorders>
              <w:left w:val="single" w:color="auto" w:sz="4" w:space="0"/>
              <w:right w:val="single" w:color="auto" w:sz="4" w:space="0"/>
            </w:tcBorders>
            <w:vAlign w:val="center"/>
          </w:tcPr>
          <w:p w14:paraId="6FDD83B7">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spacing w:val="1"/>
                <w:kern w:val="0"/>
                <w:sz w:val="21"/>
                <w:szCs w:val="21"/>
                <w:highlight w:val="none"/>
              </w:rPr>
            </w:pPr>
            <w:r>
              <w:rPr>
                <w:rFonts w:hint="eastAsia" w:ascii="新宋体" w:hAnsi="新宋体" w:eastAsia="新宋体" w:cs="新宋体"/>
                <w:color w:val="auto"/>
                <w:spacing w:val="1"/>
                <w:kern w:val="0"/>
                <w:sz w:val="21"/>
                <w:szCs w:val="21"/>
                <w:highlight w:val="none"/>
              </w:rPr>
              <w:t>情</w:t>
            </w:r>
          </w:p>
          <w:p w14:paraId="1FD25B06">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spacing w:val="1"/>
                <w:kern w:val="0"/>
                <w:sz w:val="21"/>
                <w:szCs w:val="21"/>
                <w:highlight w:val="none"/>
              </w:rPr>
            </w:pPr>
            <w:r>
              <w:rPr>
                <w:rFonts w:hint="eastAsia" w:ascii="新宋体" w:hAnsi="新宋体" w:eastAsia="新宋体" w:cs="新宋体"/>
                <w:color w:val="auto"/>
                <w:spacing w:val="1"/>
                <w:kern w:val="0"/>
                <w:sz w:val="21"/>
                <w:szCs w:val="21"/>
                <w:highlight w:val="none"/>
              </w:rPr>
              <w:t>绪</w:t>
            </w:r>
          </w:p>
          <w:p w14:paraId="525396F2">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spacing w:val="1"/>
                <w:kern w:val="0"/>
                <w:sz w:val="21"/>
                <w:szCs w:val="21"/>
                <w:highlight w:val="none"/>
              </w:rPr>
            </w:pPr>
            <w:r>
              <w:rPr>
                <w:rFonts w:hint="eastAsia" w:ascii="新宋体" w:hAnsi="新宋体" w:eastAsia="新宋体" w:cs="新宋体"/>
                <w:color w:val="auto"/>
                <w:spacing w:val="1"/>
                <w:kern w:val="0"/>
                <w:sz w:val="21"/>
                <w:szCs w:val="21"/>
                <w:highlight w:val="none"/>
              </w:rPr>
              <w:t>宣</w:t>
            </w:r>
          </w:p>
          <w:p w14:paraId="16D20769">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spacing w:val="1"/>
                <w:kern w:val="0"/>
                <w:sz w:val="21"/>
                <w:szCs w:val="21"/>
                <w:highlight w:val="none"/>
              </w:rPr>
            </w:pPr>
            <w:r>
              <w:rPr>
                <w:rFonts w:hint="eastAsia" w:ascii="新宋体" w:hAnsi="新宋体" w:eastAsia="新宋体" w:cs="新宋体"/>
                <w:color w:val="auto"/>
                <w:spacing w:val="1"/>
                <w:kern w:val="0"/>
                <w:sz w:val="21"/>
                <w:szCs w:val="21"/>
                <w:highlight w:val="none"/>
              </w:rPr>
              <w:t>泄</w:t>
            </w:r>
          </w:p>
          <w:p w14:paraId="67F34059">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kern w:val="0"/>
                <w:sz w:val="21"/>
                <w:szCs w:val="21"/>
                <w:highlight w:val="none"/>
                <w:lang w:val="en-US" w:eastAsia="zh-CN"/>
              </w:rPr>
            </w:pPr>
            <w:r>
              <w:rPr>
                <w:rFonts w:hint="eastAsia" w:ascii="新宋体" w:hAnsi="新宋体" w:eastAsia="新宋体" w:cs="新宋体"/>
                <w:color w:val="auto"/>
                <w:spacing w:val="1"/>
                <w:kern w:val="0"/>
                <w:sz w:val="21"/>
                <w:szCs w:val="21"/>
                <w:highlight w:val="none"/>
              </w:rPr>
              <w:t>室</w:t>
            </w:r>
          </w:p>
        </w:tc>
        <w:tc>
          <w:tcPr>
            <w:tcW w:w="440" w:type="dxa"/>
            <w:vAlign w:val="center"/>
          </w:tcPr>
          <w:p w14:paraId="5DBA155E">
            <w:pPr>
              <w:pStyle w:val="7"/>
              <w:keepNext w:val="0"/>
              <w:keepLines w:val="0"/>
              <w:pageBreakBefore w:val="0"/>
              <w:widowControl w:val="0"/>
              <w:kinsoku/>
              <w:wordWrap/>
              <w:overflowPunct/>
              <w:topLinePunct w:val="0"/>
              <w:autoSpaceDE/>
              <w:autoSpaceDN/>
              <w:bidi w:val="0"/>
              <w:adjustRightInd/>
              <w:snapToGrid/>
              <w:spacing w:before="65" w:line="184" w:lineRule="auto"/>
              <w:ind w:left="120" w:leftChars="0"/>
              <w:jc w:val="both"/>
              <w:textAlignment w:val="auto"/>
              <w:rPr>
                <w:rFonts w:hint="eastAsia" w:ascii="新宋体" w:hAnsi="新宋体" w:eastAsia="新宋体" w:cs="新宋体"/>
                <w:color w:val="auto"/>
                <w:spacing w:val="-3"/>
                <w:kern w:val="0"/>
                <w:sz w:val="21"/>
                <w:szCs w:val="21"/>
                <w:highlight w:val="none"/>
                <w:lang w:val="en-US" w:eastAsia="zh-CN"/>
              </w:rPr>
            </w:pPr>
            <w:r>
              <w:rPr>
                <w:rFonts w:hint="eastAsia" w:ascii="新宋体" w:hAnsi="新宋体" w:eastAsia="新宋体" w:cs="新宋体"/>
                <w:color w:val="auto"/>
                <w:spacing w:val="-3"/>
                <w:kern w:val="0"/>
                <w:sz w:val="21"/>
                <w:szCs w:val="21"/>
                <w:highlight w:val="none"/>
                <w:lang w:val="en-US" w:eastAsia="zh-CN"/>
              </w:rPr>
              <w:t>21</w:t>
            </w:r>
          </w:p>
        </w:tc>
        <w:tc>
          <w:tcPr>
            <w:tcW w:w="1479" w:type="dxa"/>
            <w:vAlign w:val="center"/>
          </w:tcPr>
          <w:p w14:paraId="04FA96CC">
            <w:pPr>
              <w:pStyle w:val="7"/>
              <w:keepNext w:val="0"/>
              <w:keepLines w:val="0"/>
              <w:pageBreakBefore w:val="0"/>
              <w:widowControl w:val="0"/>
              <w:kinsoku/>
              <w:wordWrap/>
              <w:overflowPunct/>
              <w:topLinePunct w:val="0"/>
              <w:autoSpaceDE/>
              <w:autoSpaceDN/>
              <w:bidi w:val="0"/>
              <w:adjustRightInd/>
              <w:snapToGrid/>
              <w:spacing w:before="65" w:line="221" w:lineRule="auto"/>
              <w:jc w:val="center"/>
              <w:textAlignment w:val="auto"/>
              <w:rPr>
                <w:rFonts w:hint="eastAsia" w:ascii="新宋体" w:hAnsi="新宋体" w:eastAsia="新宋体" w:cs="新宋体"/>
                <w:color w:val="auto"/>
                <w:spacing w:val="4"/>
                <w:kern w:val="0"/>
                <w:sz w:val="21"/>
                <w:szCs w:val="21"/>
                <w:highlight w:val="none"/>
              </w:rPr>
            </w:pPr>
            <w:r>
              <w:rPr>
                <w:rFonts w:hint="eastAsia" w:ascii="Times New Roman" w:hAnsi="Times New Roman" w:eastAsia="宋体" w:cs="Times New Roman"/>
                <w:color w:val="auto"/>
                <w:kern w:val="2"/>
                <w:sz w:val="18"/>
                <w:szCs w:val="18"/>
                <w:highlight w:val="none"/>
                <w:lang w:val="en-US" w:eastAsia="zh-CN" w:bidi="ar-SA"/>
              </w:rPr>
              <w:t>★</w:t>
            </w:r>
            <w:r>
              <w:rPr>
                <w:rFonts w:hint="eastAsia" w:ascii="新宋体" w:hAnsi="新宋体" w:eastAsia="新宋体" w:cs="新宋体"/>
                <w:color w:val="auto"/>
                <w:kern w:val="0"/>
                <w:sz w:val="21"/>
                <w:szCs w:val="21"/>
                <w:highlight w:val="none"/>
              </w:rPr>
              <w:t>VR</w:t>
            </w:r>
            <w:r>
              <w:rPr>
                <w:rFonts w:hint="eastAsia" w:ascii="新宋体" w:hAnsi="新宋体" w:eastAsia="新宋体" w:cs="新宋体"/>
                <w:color w:val="auto"/>
                <w:spacing w:val="4"/>
                <w:kern w:val="0"/>
                <w:sz w:val="21"/>
                <w:szCs w:val="21"/>
                <w:highlight w:val="none"/>
              </w:rPr>
              <w:t>音乐放松训</w:t>
            </w:r>
            <w:r>
              <w:rPr>
                <w:rFonts w:hint="eastAsia" w:ascii="新宋体" w:hAnsi="新宋体" w:eastAsia="新宋体" w:cs="新宋体"/>
                <w:color w:val="auto"/>
                <w:spacing w:val="-3"/>
                <w:kern w:val="0"/>
                <w:sz w:val="21"/>
                <w:szCs w:val="21"/>
                <w:highlight w:val="none"/>
              </w:rPr>
              <w:t>练系统</w:t>
            </w:r>
          </w:p>
        </w:tc>
        <w:tc>
          <w:tcPr>
            <w:tcW w:w="5904" w:type="dxa"/>
            <w:vAlign w:val="top"/>
          </w:tcPr>
          <w:p w14:paraId="3DF0541D">
            <w:pPr>
              <w:pStyle w:val="7"/>
              <w:keepNext w:val="0"/>
              <w:keepLines w:val="0"/>
              <w:pageBreakBefore w:val="0"/>
              <w:widowControl w:val="0"/>
              <w:kinsoku/>
              <w:wordWrap/>
              <w:overflowPunct/>
              <w:topLinePunct w:val="0"/>
              <w:autoSpaceDE/>
              <w:autoSpaceDN/>
              <w:bidi w:val="0"/>
              <w:adjustRightInd/>
              <w:snapToGrid/>
              <w:spacing w:before="43" w:line="219" w:lineRule="auto"/>
              <w:ind w:left="8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sz w:val="21"/>
                <w:szCs w:val="21"/>
                <w:highlight w:val="none"/>
              </w:rPr>
              <w:t>硬件系统：</w:t>
            </w:r>
          </w:p>
          <w:p w14:paraId="7F102580">
            <w:pPr>
              <w:pStyle w:val="7"/>
              <w:keepNext w:val="0"/>
              <w:keepLines w:val="0"/>
              <w:pageBreakBefore w:val="0"/>
              <w:widowControl w:val="0"/>
              <w:kinsoku/>
              <w:wordWrap/>
              <w:overflowPunct/>
              <w:topLinePunct w:val="0"/>
              <w:autoSpaceDE/>
              <w:autoSpaceDN/>
              <w:bidi w:val="0"/>
              <w:adjustRightInd/>
              <w:snapToGrid/>
              <w:spacing w:before="39" w:line="320" w:lineRule="exact"/>
              <w:ind w:left="8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position w:val="8"/>
                <w:sz w:val="21"/>
                <w:szCs w:val="21"/>
                <w:highlight w:val="none"/>
              </w:rPr>
              <w:t>1.分辨率≥2880×1600像素，屏幕刷新率≥90</w:t>
            </w:r>
            <w:r>
              <w:rPr>
                <w:rFonts w:hint="eastAsia" w:ascii="新宋体" w:hAnsi="新宋体" w:eastAsia="新宋体" w:cs="新宋体"/>
                <w:color w:val="auto"/>
                <w:kern w:val="0"/>
                <w:position w:val="8"/>
                <w:sz w:val="21"/>
                <w:szCs w:val="21"/>
                <w:highlight w:val="none"/>
              </w:rPr>
              <w:t>HZ</w:t>
            </w:r>
            <w:r>
              <w:rPr>
                <w:rFonts w:hint="eastAsia" w:ascii="新宋体" w:hAnsi="新宋体" w:eastAsia="新宋体" w:cs="新宋体"/>
                <w:color w:val="auto"/>
                <w:spacing w:val="1"/>
                <w:kern w:val="0"/>
                <w:position w:val="8"/>
                <w:sz w:val="21"/>
                <w:szCs w:val="21"/>
                <w:highlight w:val="none"/>
              </w:rPr>
              <w:t>;</w:t>
            </w:r>
          </w:p>
          <w:p w14:paraId="0CDCF5CA">
            <w:pPr>
              <w:pStyle w:val="7"/>
              <w:keepNext w:val="0"/>
              <w:keepLines w:val="0"/>
              <w:pageBreakBefore w:val="0"/>
              <w:widowControl w:val="0"/>
              <w:kinsoku/>
              <w:wordWrap/>
              <w:overflowPunct/>
              <w:topLinePunct w:val="0"/>
              <w:autoSpaceDE/>
              <w:autoSpaceDN/>
              <w:bidi w:val="0"/>
              <w:adjustRightInd/>
              <w:snapToGrid/>
              <w:spacing w:line="218" w:lineRule="auto"/>
              <w:ind w:left="8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3"/>
                <w:kern w:val="0"/>
                <w:sz w:val="21"/>
                <w:szCs w:val="21"/>
                <w:highlight w:val="none"/>
              </w:rPr>
              <w:t>2.视场角≥101°</w:t>
            </w:r>
            <w:r>
              <w:rPr>
                <w:rFonts w:hint="eastAsia" w:ascii="新宋体" w:hAnsi="新宋体" w:eastAsia="新宋体" w:cs="新宋体"/>
                <w:color w:val="auto"/>
                <w:kern w:val="0"/>
                <w:sz w:val="21"/>
                <w:szCs w:val="21"/>
                <w:highlight w:val="none"/>
              </w:rPr>
              <w:t>FOV</w:t>
            </w:r>
            <w:r>
              <w:rPr>
                <w:rFonts w:hint="eastAsia" w:ascii="新宋体" w:hAnsi="新宋体" w:eastAsia="新宋体" w:cs="新宋体"/>
                <w:color w:val="auto"/>
                <w:spacing w:val="3"/>
                <w:kern w:val="0"/>
                <w:sz w:val="21"/>
                <w:szCs w:val="21"/>
                <w:highlight w:val="none"/>
              </w:rPr>
              <w:t>;</w:t>
            </w:r>
          </w:p>
          <w:p w14:paraId="23BC755A">
            <w:pPr>
              <w:pStyle w:val="7"/>
              <w:keepNext w:val="0"/>
              <w:keepLines w:val="0"/>
              <w:pageBreakBefore w:val="0"/>
              <w:widowControl w:val="0"/>
              <w:kinsoku/>
              <w:wordWrap/>
              <w:overflowPunct/>
              <w:topLinePunct w:val="0"/>
              <w:autoSpaceDE/>
              <w:autoSpaceDN/>
              <w:bidi w:val="0"/>
              <w:adjustRightInd/>
              <w:snapToGrid/>
              <w:spacing w:before="49" w:line="253" w:lineRule="auto"/>
              <w:ind w:left="82" w:right="448" w:firstLine="9"/>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3.内存容量：32GE及以上ROM,4GB及</w:t>
            </w:r>
            <w:r>
              <w:rPr>
                <w:rFonts w:hint="eastAsia" w:ascii="新宋体" w:hAnsi="新宋体" w:eastAsia="新宋体" w:cs="新宋体"/>
                <w:color w:val="auto"/>
                <w:spacing w:val="-1"/>
                <w:kern w:val="0"/>
                <w:sz w:val="21"/>
                <w:szCs w:val="21"/>
                <w:highlight w:val="none"/>
              </w:rPr>
              <w:t>以上RAM,支持最大256G</w:t>
            </w:r>
            <w:r>
              <w:rPr>
                <w:rFonts w:hint="eastAsia" w:ascii="新宋体" w:hAnsi="新宋体" w:eastAsia="新宋体" w:cs="新宋体"/>
                <w:color w:val="auto"/>
                <w:kern w:val="0"/>
                <w:sz w:val="21"/>
                <w:szCs w:val="21"/>
                <w:highlight w:val="none"/>
              </w:rPr>
              <w:t xml:space="preserve"> </w:t>
            </w:r>
            <w:r>
              <w:rPr>
                <w:rFonts w:hint="eastAsia" w:ascii="新宋体" w:hAnsi="新宋体" w:eastAsia="新宋体" w:cs="新宋体"/>
                <w:color w:val="auto"/>
                <w:spacing w:val="-2"/>
                <w:kern w:val="0"/>
                <w:sz w:val="21"/>
                <w:szCs w:val="21"/>
                <w:highlight w:val="none"/>
              </w:rPr>
              <w:t>SD卡</w:t>
            </w:r>
          </w:p>
          <w:p w14:paraId="367C5610">
            <w:pPr>
              <w:pStyle w:val="7"/>
              <w:keepNext w:val="0"/>
              <w:keepLines w:val="0"/>
              <w:pageBreakBefore w:val="0"/>
              <w:widowControl w:val="0"/>
              <w:kinsoku/>
              <w:wordWrap/>
              <w:overflowPunct/>
              <w:topLinePunct w:val="0"/>
              <w:autoSpaceDE/>
              <w:autoSpaceDN/>
              <w:bidi w:val="0"/>
              <w:adjustRightInd/>
              <w:snapToGrid/>
              <w:spacing w:before="48" w:line="219" w:lineRule="auto"/>
              <w:ind w:left="8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2"/>
                <w:kern w:val="0"/>
                <w:sz w:val="21"/>
                <w:szCs w:val="21"/>
                <w:highlight w:val="none"/>
              </w:rPr>
              <w:t>4.支持</w:t>
            </w:r>
            <w:r>
              <w:rPr>
                <w:rFonts w:hint="eastAsia" w:ascii="新宋体" w:hAnsi="新宋体" w:eastAsia="新宋体" w:cs="新宋体"/>
                <w:color w:val="auto"/>
                <w:kern w:val="0"/>
                <w:sz w:val="21"/>
                <w:szCs w:val="21"/>
                <w:highlight w:val="none"/>
              </w:rPr>
              <w:t>WIFI</w:t>
            </w:r>
            <w:r>
              <w:rPr>
                <w:rFonts w:hint="eastAsia" w:ascii="新宋体" w:hAnsi="新宋体" w:eastAsia="新宋体" w:cs="新宋体"/>
                <w:color w:val="auto"/>
                <w:spacing w:val="2"/>
                <w:kern w:val="0"/>
                <w:sz w:val="21"/>
                <w:szCs w:val="21"/>
                <w:highlight w:val="none"/>
              </w:rPr>
              <w:t xml:space="preserve"> 2.4G/5G双频，支持蓝牙4</w:t>
            </w:r>
            <w:r>
              <w:rPr>
                <w:rFonts w:hint="eastAsia" w:ascii="新宋体" w:hAnsi="新宋体" w:eastAsia="新宋体" w:cs="新宋体"/>
                <w:color w:val="auto"/>
                <w:spacing w:val="1"/>
                <w:kern w:val="0"/>
                <w:sz w:val="21"/>
                <w:szCs w:val="21"/>
                <w:highlight w:val="none"/>
              </w:rPr>
              <w:t>.2;</w:t>
            </w:r>
          </w:p>
          <w:p w14:paraId="5F79E42E">
            <w:pPr>
              <w:pStyle w:val="7"/>
              <w:keepNext w:val="0"/>
              <w:keepLines w:val="0"/>
              <w:pageBreakBefore w:val="0"/>
              <w:widowControl w:val="0"/>
              <w:kinsoku/>
              <w:wordWrap/>
              <w:overflowPunct/>
              <w:topLinePunct w:val="0"/>
              <w:autoSpaceDE/>
              <w:autoSpaceDN/>
              <w:bidi w:val="0"/>
              <w:adjustRightInd/>
              <w:snapToGrid/>
              <w:spacing w:before="61" w:line="309" w:lineRule="exact"/>
              <w:ind w:left="8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4"/>
                <w:kern w:val="0"/>
                <w:position w:val="7"/>
                <w:sz w:val="21"/>
                <w:szCs w:val="21"/>
                <w:highlight w:val="none"/>
              </w:rPr>
              <w:t>5.3800</w:t>
            </w:r>
            <w:r>
              <w:rPr>
                <w:rFonts w:hint="eastAsia" w:ascii="新宋体" w:hAnsi="新宋体" w:eastAsia="新宋体" w:cs="新宋体"/>
                <w:color w:val="auto"/>
                <w:kern w:val="0"/>
                <w:position w:val="7"/>
                <w:sz w:val="21"/>
                <w:szCs w:val="21"/>
                <w:highlight w:val="none"/>
              </w:rPr>
              <w:t>mAh</w:t>
            </w:r>
            <w:r>
              <w:rPr>
                <w:rFonts w:hint="eastAsia" w:ascii="新宋体" w:hAnsi="新宋体" w:eastAsia="新宋体" w:cs="新宋体"/>
                <w:color w:val="auto"/>
                <w:spacing w:val="4"/>
                <w:kern w:val="0"/>
                <w:position w:val="7"/>
                <w:sz w:val="21"/>
                <w:szCs w:val="21"/>
                <w:highlight w:val="none"/>
              </w:rPr>
              <w:t>及以上电池容量，续航超过3小时；</w:t>
            </w:r>
          </w:p>
          <w:p w14:paraId="508414EB">
            <w:pPr>
              <w:pStyle w:val="7"/>
              <w:keepNext w:val="0"/>
              <w:keepLines w:val="0"/>
              <w:pageBreakBefore w:val="0"/>
              <w:widowControl w:val="0"/>
              <w:kinsoku/>
              <w:wordWrap/>
              <w:overflowPunct/>
              <w:topLinePunct w:val="0"/>
              <w:autoSpaceDE/>
              <w:autoSpaceDN/>
              <w:bidi w:val="0"/>
              <w:adjustRightInd/>
              <w:snapToGrid/>
              <w:spacing w:before="1" w:line="219" w:lineRule="auto"/>
              <w:ind w:left="8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2"/>
                <w:kern w:val="0"/>
                <w:sz w:val="21"/>
                <w:szCs w:val="21"/>
                <w:highlight w:val="none"/>
              </w:rPr>
              <w:t>6.8核64位处理器，频率≥2.45</w:t>
            </w:r>
            <w:r>
              <w:rPr>
                <w:rFonts w:hint="eastAsia" w:ascii="新宋体" w:hAnsi="新宋体" w:eastAsia="新宋体" w:cs="新宋体"/>
                <w:color w:val="auto"/>
                <w:kern w:val="0"/>
                <w:sz w:val="21"/>
                <w:szCs w:val="21"/>
                <w:highlight w:val="none"/>
              </w:rPr>
              <w:t>GHZ</w:t>
            </w:r>
            <w:r>
              <w:rPr>
                <w:rFonts w:hint="eastAsia" w:ascii="新宋体" w:hAnsi="新宋体" w:eastAsia="新宋体" w:cs="新宋体"/>
                <w:color w:val="auto"/>
                <w:spacing w:val="2"/>
                <w:kern w:val="0"/>
                <w:sz w:val="21"/>
                <w:szCs w:val="21"/>
                <w:highlight w:val="none"/>
              </w:rPr>
              <w:t>;</w:t>
            </w:r>
          </w:p>
          <w:p w14:paraId="33E8F8D0">
            <w:pPr>
              <w:pStyle w:val="7"/>
              <w:keepNext w:val="0"/>
              <w:keepLines w:val="0"/>
              <w:pageBreakBefore w:val="0"/>
              <w:widowControl w:val="0"/>
              <w:kinsoku/>
              <w:wordWrap/>
              <w:overflowPunct/>
              <w:topLinePunct w:val="0"/>
              <w:autoSpaceDE/>
              <w:autoSpaceDN/>
              <w:bidi w:val="0"/>
              <w:adjustRightInd/>
              <w:snapToGrid/>
              <w:spacing w:before="49" w:line="219" w:lineRule="auto"/>
              <w:ind w:left="8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7.提供内置音频、陀螺仪、距离传感器、高精度九轴传感器</w:t>
            </w:r>
          </w:p>
          <w:p w14:paraId="32C8AF45">
            <w:pPr>
              <w:pStyle w:val="7"/>
              <w:keepNext w:val="0"/>
              <w:keepLines w:val="0"/>
              <w:pageBreakBefore w:val="0"/>
              <w:widowControl w:val="0"/>
              <w:kinsoku/>
              <w:wordWrap/>
              <w:overflowPunct/>
              <w:topLinePunct w:val="0"/>
              <w:autoSpaceDE/>
              <w:autoSpaceDN/>
              <w:bidi w:val="0"/>
              <w:adjustRightInd/>
              <w:snapToGrid/>
              <w:spacing w:before="61" w:line="219" w:lineRule="auto"/>
              <w:jc w:val="center"/>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3"/>
                <w:kern w:val="0"/>
                <w:sz w:val="21"/>
                <w:szCs w:val="21"/>
                <w:highlight w:val="none"/>
              </w:rPr>
              <w:t>8.提供体感手柄，陀螺仪和重力传感器，高精度手部运动与姿态</w:t>
            </w:r>
          </w:p>
          <w:p w14:paraId="66CBFF5B">
            <w:pPr>
              <w:pStyle w:val="7"/>
              <w:keepNext w:val="0"/>
              <w:keepLines w:val="0"/>
              <w:pageBreakBefore w:val="0"/>
              <w:widowControl w:val="0"/>
              <w:kinsoku/>
              <w:wordWrap/>
              <w:overflowPunct/>
              <w:topLinePunct w:val="0"/>
              <w:autoSpaceDE/>
              <w:autoSpaceDN/>
              <w:bidi w:val="0"/>
              <w:adjustRightInd/>
              <w:snapToGrid/>
              <w:spacing w:before="61" w:line="306" w:lineRule="exact"/>
              <w:ind w:left="8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position w:val="6"/>
                <w:sz w:val="21"/>
                <w:szCs w:val="21"/>
                <w:highlight w:val="none"/>
              </w:rPr>
              <w:t>传感、点击式和滑动式触摸板、BLE蓝牙4.0链接</w:t>
            </w:r>
          </w:p>
          <w:p w14:paraId="7F72501A">
            <w:pPr>
              <w:pStyle w:val="7"/>
              <w:keepNext w:val="0"/>
              <w:keepLines w:val="0"/>
              <w:pageBreakBefore w:val="0"/>
              <w:widowControl w:val="0"/>
              <w:numPr>
                <w:ilvl w:val="0"/>
                <w:numId w:val="1"/>
              </w:numPr>
              <w:kinsoku/>
              <w:wordWrap/>
              <w:overflowPunct/>
              <w:topLinePunct w:val="0"/>
              <w:autoSpaceDE/>
              <w:autoSpaceDN/>
              <w:bidi w:val="0"/>
              <w:adjustRightInd/>
              <w:snapToGrid/>
              <w:spacing w:line="215" w:lineRule="auto"/>
              <w:ind w:left="103" w:leftChars="0" w:firstLine="0" w:firstLineChars="0"/>
              <w:textAlignment w:val="auto"/>
              <w:rPr>
                <w:rFonts w:hint="eastAsia" w:ascii="新宋体" w:hAnsi="新宋体" w:eastAsia="新宋体" w:cs="新宋体"/>
                <w:color w:val="auto"/>
                <w:spacing w:val="2"/>
                <w:kern w:val="0"/>
                <w:sz w:val="21"/>
                <w:szCs w:val="21"/>
                <w:highlight w:val="none"/>
              </w:rPr>
            </w:pPr>
            <w:r>
              <w:rPr>
                <w:rFonts w:hint="eastAsia" w:ascii="新宋体" w:hAnsi="新宋体" w:eastAsia="新宋体" w:cs="新宋体"/>
                <w:color w:val="auto"/>
                <w:spacing w:val="2"/>
                <w:kern w:val="0"/>
                <w:sz w:val="21"/>
                <w:szCs w:val="21"/>
                <w:highlight w:val="none"/>
              </w:rPr>
              <w:t>至少兼容3D视频、</w:t>
            </w:r>
            <w:r>
              <w:rPr>
                <w:rFonts w:hint="eastAsia" w:ascii="新宋体" w:hAnsi="新宋体" w:eastAsia="新宋体" w:cs="新宋体"/>
                <w:color w:val="auto"/>
                <w:kern w:val="0"/>
                <w:sz w:val="21"/>
                <w:szCs w:val="21"/>
                <w:highlight w:val="none"/>
              </w:rPr>
              <w:t>VR</w:t>
            </w:r>
            <w:r>
              <w:rPr>
                <w:rFonts w:hint="eastAsia" w:ascii="新宋体" w:hAnsi="新宋体" w:eastAsia="新宋体" w:cs="新宋体"/>
                <w:color w:val="auto"/>
                <w:spacing w:val="2"/>
                <w:kern w:val="0"/>
                <w:sz w:val="21"/>
                <w:szCs w:val="21"/>
                <w:highlight w:val="none"/>
              </w:rPr>
              <w:t>视频、支持</w:t>
            </w:r>
            <w:r>
              <w:rPr>
                <w:rFonts w:hint="eastAsia" w:ascii="新宋体" w:hAnsi="新宋体" w:eastAsia="新宋体" w:cs="新宋体"/>
                <w:color w:val="auto"/>
                <w:kern w:val="0"/>
                <w:sz w:val="21"/>
                <w:szCs w:val="21"/>
                <w:highlight w:val="none"/>
              </w:rPr>
              <w:t>Unity</w:t>
            </w:r>
            <w:r>
              <w:rPr>
                <w:rFonts w:hint="eastAsia" w:ascii="新宋体" w:hAnsi="新宋体" w:eastAsia="新宋体" w:cs="新宋体"/>
                <w:color w:val="auto"/>
                <w:spacing w:val="2"/>
                <w:kern w:val="0"/>
                <w:sz w:val="21"/>
                <w:szCs w:val="21"/>
                <w:highlight w:val="none"/>
              </w:rPr>
              <w:t>、</w:t>
            </w:r>
            <w:r>
              <w:rPr>
                <w:rFonts w:hint="eastAsia" w:ascii="新宋体" w:hAnsi="新宋体" w:eastAsia="新宋体" w:cs="新宋体"/>
                <w:color w:val="auto"/>
                <w:kern w:val="0"/>
                <w:sz w:val="21"/>
                <w:szCs w:val="21"/>
                <w:highlight w:val="none"/>
              </w:rPr>
              <w:t>UE</w:t>
            </w:r>
            <w:r>
              <w:rPr>
                <w:rFonts w:hint="eastAsia" w:ascii="新宋体" w:hAnsi="新宋体" w:eastAsia="新宋体" w:cs="新宋体"/>
                <w:color w:val="auto"/>
                <w:spacing w:val="2"/>
                <w:kern w:val="0"/>
                <w:sz w:val="21"/>
                <w:szCs w:val="21"/>
                <w:highlight w:val="none"/>
              </w:rPr>
              <w:t>;</w:t>
            </w:r>
          </w:p>
          <w:p w14:paraId="691734F2">
            <w:pPr>
              <w:pStyle w:val="7"/>
              <w:keepNext w:val="0"/>
              <w:keepLines w:val="0"/>
              <w:pageBreakBefore w:val="0"/>
              <w:widowControl w:val="0"/>
              <w:numPr>
                <w:ilvl w:val="0"/>
                <w:numId w:val="0"/>
              </w:numPr>
              <w:kinsoku/>
              <w:wordWrap/>
              <w:overflowPunct/>
              <w:topLinePunct w:val="0"/>
              <w:autoSpaceDE/>
              <w:autoSpaceDN/>
              <w:bidi w:val="0"/>
              <w:adjustRightInd/>
              <w:snapToGrid/>
              <w:spacing w:line="215" w:lineRule="auto"/>
              <w:ind w:left="103" w:leftChars="0"/>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1"/>
                <w:kern w:val="0"/>
                <w:sz w:val="21"/>
                <w:szCs w:val="21"/>
                <w:highlight w:val="none"/>
              </w:rPr>
              <w:t>软件系统：</w:t>
            </w:r>
            <w:r>
              <w:rPr>
                <w:rFonts w:hint="eastAsia" w:ascii="新宋体" w:hAnsi="新宋体" w:eastAsia="新宋体" w:cs="新宋体"/>
                <w:color w:val="auto"/>
                <w:spacing w:val="-1"/>
                <w:kern w:val="0"/>
                <w:sz w:val="21"/>
                <w:szCs w:val="21"/>
                <w:highlight w:val="none"/>
                <w:lang w:eastAsia="zh-CN"/>
              </w:rPr>
              <w:t>（</w:t>
            </w:r>
            <w:r>
              <w:rPr>
                <w:rFonts w:hint="eastAsia" w:ascii="新宋体" w:hAnsi="新宋体" w:eastAsia="新宋体" w:cs="新宋体"/>
                <w:color w:val="auto"/>
                <w:spacing w:val="-1"/>
                <w:kern w:val="0"/>
                <w:sz w:val="21"/>
                <w:szCs w:val="21"/>
                <w:highlight w:val="none"/>
                <w:lang w:val="en-US" w:eastAsia="zh-CN"/>
              </w:rPr>
              <w:t>1</w:t>
            </w:r>
            <w:r>
              <w:rPr>
                <w:rFonts w:hint="eastAsia" w:ascii="新宋体" w:hAnsi="新宋体" w:eastAsia="新宋体" w:cs="新宋体"/>
                <w:color w:val="auto"/>
                <w:spacing w:val="-1"/>
                <w:kern w:val="0"/>
                <w:sz w:val="21"/>
                <w:szCs w:val="21"/>
                <w:highlight w:val="none"/>
                <w:lang w:eastAsia="zh-CN"/>
              </w:rPr>
              <w:t>）</w:t>
            </w:r>
            <w:r>
              <w:rPr>
                <w:rFonts w:hint="eastAsia" w:ascii="新宋体" w:hAnsi="新宋体" w:eastAsia="新宋体" w:cs="新宋体"/>
                <w:color w:val="auto"/>
                <w:spacing w:val="-1"/>
                <w:kern w:val="0"/>
                <w:sz w:val="21"/>
                <w:szCs w:val="21"/>
                <w:highlight w:val="none"/>
              </w:rPr>
              <w:t>压力评估系统：放松前后进行压力评估</w:t>
            </w:r>
          </w:p>
          <w:p w14:paraId="107AFB07">
            <w:pPr>
              <w:pStyle w:val="7"/>
              <w:keepNext w:val="0"/>
              <w:keepLines w:val="0"/>
              <w:pageBreakBefore w:val="0"/>
              <w:widowControl w:val="0"/>
              <w:kinsoku/>
              <w:wordWrap/>
              <w:overflowPunct/>
              <w:topLinePunct w:val="0"/>
              <w:autoSpaceDE/>
              <w:autoSpaceDN/>
              <w:bidi w:val="0"/>
              <w:adjustRightInd/>
              <w:snapToGrid/>
              <w:spacing w:before="74" w:line="257" w:lineRule="auto"/>
              <w:ind w:left="8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3"/>
                <w:kern w:val="0"/>
                <w:sz w:val="21"/>
                <w:szCs w:val="21"/>
                <w:highlight w:val="none"/>
                <w:lang w:eastAsia="zh-CN"/>
              </w:rPr>
              <w:t>（</w:t>
            </w:r>
            <w:r>
              <w:rPr>
                <w:rFonts w:hint="eastAsia" w:ascii="新宋体" w:hAnsi="新宋体" w:eastAsia="新宋体" w:cs="新宋体"/>
                <w:color w:val="auto"/>
                <w:spacing w:val="-3"/>
                <w:kern w:val="0"/>
                <w:sz w:val="21"/>
                <w:szCs w:val="21"/>
                <w:highlight w:val="none"/>
                <w:lang w:val="en-US" w:eastAsia="zh-CN"/>
              </w:rPr>
              <w:t>2</w:t>
            </w:r>
            <w:r>
              <w:rPr>
                <w:rFonts w:hint="eastAsia" w:ascii="新宋体" w:hAnsi="新宋体" w:eastAsia="新宋体" w:cs="新宋体"/>
                <w:color w:val="auto"/>
                <w:spacing w:val="-3"/>
                <w:kern w:val="0"/>
                <w:sz w:val="21"/>
                <w:szCs w:val="21"/>
                <w:highlight w:val="none"/>
                <w:lang w:eastAsia="zh-CN"/>
              </w:rPr>
              <w:t>）</w:t>
            </w:r>
            <w:r>
              <w:rPr>
                <w:rFonts w:hint="eastAsia" w:ascii="新宋体" w:hAnsi="新宋体" w:eastAsia="新宋体" w:cs="新宋体"/>
                <w:color w:val="auto"/>
                <w:spacing w:val="-3"/>
                <w:kern w:val="0"/>
                <w:sz w:val="21"/>
                <w:szCs w:val="21"/>
                <w:highlight w:val="none"/>
              </w:rPr>
              <w:t>放松训练系统：VR放松训练系统是采用虚拟现实技术和专业放松训练法相结合，通过虚拟现实系统在舒适的环境中指导使用者进行放松训练，可以使使用者缓解心理压力，减轻繁重工作带来</w:t>
            </w:r>
            <w:r>
              <w:rPr>
                <w:rFonts w:hint="eastAsia" w:ascii="新宋体" w:hAnsi="新宋体" w:eastAsia="新宋体" w:cs="新宋体"/>
                <w:color w:val="auto"/>
                <w:spacing w:val="-1"/>
                <w:kern w:val="0"/>
                <w:sz w:val="21"/>
                <w:szCs w:val="21"/>
                <w:highlight w:val="none"/>
              </w:rPr>
              <w:t>的疲劳，保持良好的情绪状态。</w:t>
            </w:r>
          </w:p>
          <w:p w14:paraId="030B7A3A">
            <w:pPr>
              <w:pStyle w:val="7"/>
              <w:keepNext w:val="0"/>
              <w:keepLines w:val="0"/>
              <w:pageBreakBefore w:val="0"/>
              <w:widowControl w:val="0"/>
              <w:kinsoku/>
              <w:wordWrap/>
              <w:overflowPunct/>
              <w:topLinePunct w:val="0"/>
              <w:autoSpaceDE/>
              <w:autoSpaceDN/>
              <w:bidi w:val="0"/>
              <w:adjustRightInd/>
              <w:snapToGrid/>
              <w:spacing w:before="63" w:line="262" w:lineRule="auto"/>
              <w:ind w:left="82" w:firstLine="9"/>
              <w:jc w:val="both"/>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spacing w:val="-3"/>
                <w:kern w:val="0"/>
                <w:sz w:val="21"/>
                <w:szCs w:val="21"/>
                <w:highlight w:val="none"/>
                <w:lang w:eastAsia="zh-CN"/>
              </w:rPr>
              <w:t>（</w:t>
            </w:r>
            <w:r>
              <w:rPr>
                <w:rFonts w:hint="eastAsia" w:ascii="新宋体" w:hAnsi="新宋体" w:eastAsia="新宋体" w:cs="新宋体"/>
                <w:color w:val="auto"/>
                <w:spacing w:val="-3"/>
                <w:kern w:val="0"/>
                <w:sz w:val="21"/>
                <w:szCs w:val="21"/>
                <w:highlight w:val="none"/>
                <w:lang w:val="en-US" w:eastAsia="zh-CN"/>
              </w:rPr>
              <w:t>3</w:t>
            </w:r>
            <w:r>
              <w:rPr>
                <w:rFonts w:hint="eastAsia" w:ascii="新宋体" w:hAnsi="新宋体" w:eastAsia="新宋体" w:cs="新宋体"/>
                <w:color w:val="auto"/>
                <w:spacing w:val="-3"/>
                <w:kern w:val="0"/>
                <w:sz w:val="21"/>
                <w:szCs w:val="21"/>
                <w:highlight w:val="none"/>
                <w:lang w:eastAsia="zh-CN"/>
              </w:rPr>
              <w:t>）</w:t>
            </w:r>
            <w:r>
              <w:rPr>
                <w:rFonts w:hint="eastAsia" w:ascii="新宋体" w:hAnsi="新宋体" w:eastAsia="新宋体" w:cs="新宋体"/>
                <w:color w:val="auto"/>
                <w:spacing w:val="-3"/>
                <w:kern w:val="0"/>
                <w:sz w:val="21"/>
                <w:szCs w:val="21"/>
                <w:highlight w:val="none"/>
              </w:rPr>
              <w:t>VR冥想放松系统是采用虚拟现实技术结合智能语音引导系</w:t>
            </w:r>
            <w:r>
              <w:rPr>
                <w:rFonts w:hint="eastAsia" w:ascii="新宋体" w:hAnsi="新宋体" w:eastAsia="新宋体" w:cs="新宋体"/>
                <w:color w:val="auto"/>
                <w:spacing w:val="-6"/>
                <w:kern w:val="0"/>
                <w:sz w:val="21"/>
                <w:szCs w:val="21"/>
                <w:highlight w:val="none"/>
              </w:rPr>
              <w:t>统引导使用者进行冥想放松，本系统提供大海、草原、芦苇湖泊等多种动态3D场景供使用者选择(投标文件中须提供大</w:t>
            </w:r>
            <w:r>
              <w:rPr>
                <w:rFonts w:hint="eastAsia" w:ascii="新宋体" w:hAnsi="新宋体" w:eastAsia="新宋体" w:cs="新宋体"/>
                <w:color w:val="auto"/>
                <w:spacing w:val="-7"/>
                <w:kern w:val="0"/>
                <w:sz w:val="21"/>
                <w:szCs w:val="21"/>
                <w:highlight w:val="none"/>
              </w:rPr>
              <w:t>海、草原、</w:t>
            </w:r>
            <w:r>
              <w:rPr>
                <w:rFonts w:hint="eastAsia" w:ascii="新宋体" w:hAnsi="新宋体" w:eastAsia="新宋体" w:cs="新宋体"/>
                <w:color w:val="auto"/>
                <w:spacing w:val="-3"/>
                <w:kern w:val="0"/>
                <w:sz w:val="21"/>
                <w:szCs w:val="21"/>
                <w:highlight w:val="none"/>
              </w:rPr>
              <w:t>芦苇湖泊等不少于三种场景截图),场景采用次世代3D渲染技术、</w:t>
            </w:r>
            <w:r>
              <w:rPr>
                <w:rFonts w:hint="eastAsia" w:ascii="新宋体" w:hAnsi="新宋体" w:eastAsia="新宋体" w:cs="新宋体"/>
                <w:color w:val="auto"/>
                <w:spacing w:val="-6"/>
                <w:kern w:val="0"/>
                <w:sz w:val="21"/>
                <w:szCs w:val="21"/>
                <w:highlight w:val="none"/>
              </w:rPr>
              <w:t>高品质贴图烘培技术，提供千万级像素高度拟实3D场景，呈现影视级实景效果；场景模拟船舶摇曳、风水草动、牛羊</w:t>
            </w:r>
            <w:r>
              <w:rPr>
                <w:rFonts w:hint="eastAsia" w:ascii="新宋体" w:hAnsi="新宋体" w:eastAsia="新宋体" w:cs="新宋体"/>
                <w:color w:val="auto"/>
                <w:spacing w:val="-7"/>
                <w:kern w:val="0"/>
                <w:sz w:val="21"/>
                <w:szCs w:val="21"/>
                <w:highlight w:val="none"/>
              </w:rPr>
              <w:t>成群、水波</w:t>
            </w:r>
            <w:r>
              <w:rPr>
                <w:rFonts w:hint="eastAsia" w:ascii="新宋体" w:hAnsi="新宋体" w:eastAsia="新宋体" w:cs="新宋体"/>
                <w:color w:val="auto"/>
                <w:kern w:val="0"/>
                <w:sz w:val="21"/>
                <w:szCs w:val="21"/>
                <w:highlight w:val="none"/>
              </w:rPr>
              <w:t xml:space="preserve"> </w:t>
            </w:r>
            <w:r>
              <w:rPr>
                <w:rFonts w:hint="eastAsia" w:ascii="新宋体" w:hAnsi="新宋体" w:eastAsia="新宋体" w:cs="新宋体"/>
                <w:color w:val="auto"/>
                <w:spacing w:val="-4"/>
                <w:kern w:val="0"/>
                <w:sz w:val="21"/>
                <w:szCs w:val="21"/>
                <w:highlight w:val="none"/>
              </w:rPr>
              <w:t>荡漾等自然场景；训练时长不少于90分钟。</w:t>
            </w:r>
          </w:p>
          <w:p w14:paraId="77641B3C">
            <w:pPr>
              <w:pStyle w:val="7"/>
              <w:keepNext w:val="0"/>
              <w:keepLines w:val="0"/>
              <w:pageBreakBefore w:val="0"/>
              <w:widowControl w:val="0"/>
              <w:kinsoku/>
              <w:wordWrap/>
              <w:overflowPunct/>
              <w:topLinePunct w:val="0"/>
              <w:autoSpaceDE/>
              <w:autoSpaceDN/>
              <w:bidi w:val="0"/>
              <w:adjustRightInd/>
              <w:snapToGrid/>
              <w:spacing w:before="71" w:line="255" w:lineRule="auto"/>
              <w:ind w:left="82" w:firstLine="19"/>
              <w:jc w:val="both"/>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4</w:t>
            </w: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rPr>
              <w:t>VR呼吸放松系统：VR呼吸放松系统是采用虚拟</w:t>
            </w:r>
            <w:r>
              <w:rPr>
                <w:rFonts w:hint="eastAsia" w:ascii="新宋体" w:hAnsi="新宋体" w:eastAsia="新宋体" w:cs="新宋体"/>
                <w:color w:val="auto"/>
                <w:spacing w:val="-1"/>
                <w:kern w:val="0"/>
                <w:sz w:val="21"/>
                <w:szCs w:val="21"/>
                <w:highlight w:val="none"/>
              </w:rPr>
              <w:t>现实技术结合</w:t>
            </w:r>
            <w:r>
              <w:rPr>
                <w:rFonts w:hint="eastAsia" w:ascii="新宋体" w:hAnsi="新宋体" w:eastAsia="新宋体" w:cs="新宋体"/>
                <w:color w:val="auto"/>
                <w:spacing w:val="-3"/>
                <w:kern w:val="0"/>
                <w:sz w:val="21"/>
                <w:szCs w:val="21"/>
                <w:highlight w:val="none"/>
              </w:rPr>
              <w:t>专业呼吸放松技术，指导使用者在多种优美的自然环境中进行呼</w:t>
            </w:r>
            <w:r>
              <w:rPr>
                <w:rFonts w:hint="eastAsia" w:ascii="新宋体" w:hAnsi="新宋体" w:eastAsia="新宋体" w:cs="新宋体"/>
                <w:color w:val="auto"/>
                <w:spacing w:val="-1"/>
                <w:kern w:val="0"/>
                <w:sz w:val="21"/>
                <w:szCs w:val="21"/>
                <w:highlight w:val="none"/>
              </w:rPr>
              <w:t>吸训练，以达到呼吸协调身心放松的目的。</w:t>
            </w:r>
          </w:p>
          <w:p w14:paraId="3B845003">
            <w:pPr>
              <w:pStyle w:val="7"/>
              <w:keepNext w:val="0"/>
              <w:keepLines w:val="0"/>
              <w:pageBreakBefore w:val="0"/>
              <w:widowControl w:val="0"/>
              <w:kinsoku/>
              <w:wordWrap/>
              <w:overflowPunct/>
              <w:topLinePunct w:val="0"/>
              <w:autoSpaceDE/>
              <w:autoSpaceDN/>
              <w:bidi w:val="0"/>
              <w:adjustRightInd/>
              <w:snapToGrid/>
              <w:spacing w:before="61" w:line="265" w:lineRule="auto"/>
              <w:ind w:left="82" w:firstLine="9"/>
              <w:textAlignment w:val="auto"/>
              <w:rPr>
                <w:rFonts w:hint="eastAsia" w:ascii="新宋体" w:hAnsi="新宋体" w:eastAsia="新宋体" w:cs="新宋体"/>
                <w:color w:val="auto"/>
                <w:spacing w:val="-1"/>
                <w:kern w:val="0"/>
                <w:sz w:val="21"/>
                <w:szCs w:val="21"/>
                <w:highlight w:val="none"/>
              </w:rPr>
            </w:pPr>
            <w:r>
              <w:rPr>
                <w:rFonts w:hint="eastAsia" w:ascii="新宋体" w:hAnsi="新宋体" w:eastAsia="新宋体" w:cs="新宋体"/>
                <w:color w:val="auto"/>
                <w:spacing w:val="-3"/>
                <w:kern w:val="0"/>
                <w:sz w:val="21"/>
                <w:szCs w:val="21"/>
                <w:highlight w:val="none"/>
                <w:lang w:eastAsia="zh-CN"/>
              </w:rPr>
              <w:t>（</w:t>
            </w:r>
            <w:r>
              <w:rPr>
                <w:rFonts w:hint="eastAsia" w:ascii="新宋体" w:hAnsi="新宋体" w:eastAsia="新宋体" w:cs="新宋体"/>
                <w:color w:val="auto"/>
                <w:spacing w:val="-3"/>
                <w:kern w:val="0"/>
                <w:sz w:val="21"/>
                <w:szCs w:val="21"/>
                <w:highlight w:val="none"/>
                <w:lang w:val="en-US" w:eastAsia="zh-CN"/>
              </w:rPr>
              <w:t>5</w:t>
            </w:r>
            <w:r>
              <w:rPr>
                <w:rFonts w:hint="eastAsia" w:ascii="新宋体" w:hAnsi="新宋体" w:eastAsia="新宋体" w:cs="新宋体"/>
                <w:color w:val="auto"/>
                <w:spacing w:val="-3"/>
                <w:kern w:val="0"/>
                <w:sz w:val="21"/>
                <w:szCs w:val="21"/>
                <w:highlight w:val="none"/>
                <w:lang w:eastAsia="zh-CN"/>
              </w:rPr>
              <w:t>）</w:t>
            </w:r>
            <w:r>
              <w:rPr>
                <w:rFonts w:hint="eastAsia" w:ascii="新宋体" w:hAnsi="新宋体" w:eastAsia="新宋体" w:cs="新宋体"/>
                <w:color w:val="auto"/>
                <w:spacing w:val="-3"/>
                <w:kern w:val="0"/>
                <w:sz w:val="21"/>
                <w:szCs w:val="21"/>
                <w:highlight w:val="none"/>
              </w:rPr>
              <w:t>VR音乐放松系统：VR音乐放松系统是采用虚拟现实技术和</w:t>
            </w:r>
            <w:r>
              <w:rPr>
                <w:rFonts w:hint="eastAsia" w:ascii="新宋体" w:hAnsi="新宋体" w:eastAsia="新宋体" w:cs="新宋体"/>
                <w:color w:val="auto"/>
                <w:spacing w:val="-6"/>
                <w:kern w:val="0"/>
                <w:sz w:val="21"/>
                <w:szCs w:val="21"/>
                <w:highlight w:val="none"/>
              </w:rPr>
              <w:t>专业心理疏导技术相结合，通过虚拟现实系统将使</w:t>
            </w:r>
            <w:r>
              <w:rPr>
                <w:rFonts w:hint="eastAsia" w:ascii="新宋体" w:hAnsi="新宋体" w:eastAsia="新宋体" w:cs="新宋体"/>
                <w:color w:val="auto"/>
                <w:spacing w:val="-7"/>
                <w:kern w:val="0"/>
                <w:sz w:val="21"/>
                <w:szCs w:val="21"/>
                <w:highlight w:val="none"/>
              </w:rPr>
              <w:t>用者带入预设</w:t>
            </w:r>
            <w:r>
              <w:rPr>
                <w:rFonts w:hint="eastAsia" w:ascii="新宋体" w:hAnsi="新宋体" w:eastAsia="新宋体" w:cs="新宋体"/>
                <w:color w:val="auto"/>
                <w:spacing w:val="-6"/>
                <w:kern w:val="0"/>
                <w:sz w:val="21"/>
                <w:szCs w:val="21"/>
                <w:highlight w:val="none"/>
              </w:rPr>
              <w:t>好的心理调适环境，同时结合音乐疗法，潜意</w:t>
            </w:r>
            <w:r>
              <w:rPr>
                <w:rFonts w:hint="eastAsia" w:ascii="新宋体" w:hAnsi="新宋体" w:eastAsia="新宋体" w:cs="新宋体"/>
                <w:color w:val="auto"/>
                <w:spacing w:val="-7"/>
                <w:kern w:val="0"/>
                <w:sz w:val="21"/>
                <w:szCs w:val="21"/>
                <w:highlight w:val="none"/>
              </w:rPr>
              <w:t>识疏导，心理投射</w:t>
            </w:r>
            <w:r>
              <w:rPr>
                <w:rFonts w:hint="eastAsia" w:ascii="新宋体" w:hAnsi="新宋体" w:eastAsia="新宋体" w:cs="新宋体"/>
                <w:color w:val="auto"/>
                <w:spacing w:val="-6"/>
                <w:kern w:val="0"/>
                <w:sz w:val="21"/>
                <w:szCs w:val="21"/>
                <w:highlight w:val="none"/>
              </w:rPr>
              <w:t>等多种心理疏导技巧进行心理健康调节、稳定个体情绪、协调自我生理状态的疏导系统。本系统提供标准化情</w:t>
            </w:r>
            <w:r>
              <w:rPr>
                <w:rFonts w:hint="eastAsia" w:ascii="新宋体" w:hAnsi="新宋体" w:eastAsia="新宋体" w:cs="新宋体"/>
                <w:color w:val="auto"/>
                <w:spacing w:val="-7"/>
                <w:kern w:val="0"/>
                <w:sz w:val="21"/>
                <w:szCs w:val="21"/>
                <w:highlight w:val="none"/>
              </w:rPr>
              <w:t>绪疏导流程，全方</w:t>
            </w:r>
            <w:r>
              <w:rPr>
                <w:rFonts w:hint="eastAsia" w:ascii="新宋体" w:hAnsi="新宋体" w:eastAsia="新宋体" w:cs="新宋体"/>
                <w:color w:val="auto"/>
                <w:spacing w:val="-6"/>
                <w:kern w:val="0"/>
                <w:sz w:val="21"/>
                <w:szCs w:val="21"/>
                <w:highlight w:val="none"/>
              </w:rPr>
              <w:t>位的为用户提供适宜的减压途径，以达到心理放松和身心健康的目的。不少于200种VR放松场景包含：大海、沙滩、雪山、田野、草原、高山、海底、云端、河流、丛林、小溪、</w:t>
            </w:r>
            <w:r>
              <w:rPr>
                <w:rFonts w:hint="eastAsia" w:ascii="新宋体" w:hAnsi="新宋体" w:eastAsia="新宋体" w:cs="新宋体"/>
                <w:color w:val="auto"/>
                <w:spacing w:val="-7"/>
                <w:kern w:val="0"/>
                <w:sz w:val="21"/>
                <w:szCs w:val="21"/>
                <w:highlight w:val="none"/>
              </w:rPr>
              <w:t>公园、四季等数</w:t>
            </w:r>
            <w:r>
              <w:rPr>
                <w:rFonts w:hint="eastAsia" w:ascii="新宋体" w:hAnsi="新宋体" w:eastAsia="新宋体" w:cs="新宋体"/>
                <w:color w:val="auto"/>
                <w:spacing w:val="-2"/>
                <w:kern w:val="0"/>
                <w:sz w:val="21"/>
                <w:szCs w:val="21"/>
                <w:highlight w:val="none"/>
              </w:rPr>
              <w:t>十种场景(投标文件中须提供十种不同类型的放松场景截图),</w:t>
            </w:r>
            <w:r>
              <w:rPr>
                <w:rFonts w:hint="eastAsia" w:ascii="新宋体" w:hAnsi="新宋体" w:eastAsia="新宋体" w:cs="新宋体"/>
                <w:color w:val="auto"/>
                <w:spacing w:val="-4"/>
                <w:kern w:val="0"/>
                <w:sz w:val="21"/>
                <w:szCs w:val="21"/>
                <w:highlight w:val="none"/>
              </w:rPr>
              <w:t>系统支持场景智能推荐。音乐包含自然之声、脑波音乐、冥想音</w:t>
            </w:r>
            <w:r>
              <w:rPr>
                <w:rFonts w:hint="eastAsia" w:ascii="新宋体" w:hAnsi="新宋体" w:eastAsia="新宋体" w:cs="新宋体"/>
                <w:color w:val="auto"/>
                <w:spacing w:val="-3"/>
                <w:kern w:val="0"/>
                <w:sz w:val="21"/>
                <w:szCs w:val="21"/>
                <w:highlight w:val="none"/>
              </w:rPr>
              <w:t>乐、催眠音乐、古典音乐、放松音乐等多种类型的放松音乐，音</w:t>
            </w:r>
            <w:r>
              <w:rPr>
                <w:rFonts w:hint="eastAsia" w:ascii="新宋体" w:hAnsi="新宋体" w:eastAsia="新宋体" w:cs="新宋体"/>
                <w:color w:val="auto"/>
                <w:spacing w:val="-1"/>
                <w:kern w:val="0"/>
                <w:sz w:val="21"/>
                <w:szCs w:val="21"/>
                <w:highlight w:val="none"/>
              </w:rPr>
              <w:t>乐可通过手柄或中控系统进行切换。</w:t>
            </w:r>
          </w:p>
          <w:p w14:paraId="0993DED4">
            <w:pPr>
              <w:pStyle w:val="7"/>
              <w:keepNext w:val="0"/>
              <w:keepLines w:val="0"/>
              <w:pageBreakBefore w:val="0"/>
              <w:widowControl w:val="0"/>
              <w:kinsoku/>
              <w:wordWrap/>
              <w:overflowPunct/>
              <w:topLinePunct w:val="0"/>
              <w:autoSpaceDE/>
              <w:autoSpaceDN/>
              <w:bidi w:val="0"/>
              <w:adjustRightInd/>
              <w:snapToGrid/>
              <w:spacing w:before="13" w:line="276" w:lineRule="auto"/>
              <w:ind w:left="82" w:right="209"/>
              <w:jc w:val="both"/>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6）</w:t>
            </w:r>
            <w:r>
              <w:rPr>
                <w:rFonts w:hint="eastAsia" w:ascii="新宋体" w:hAnsi="新宋体" w:eastAsia="新宋体" w:cs="新宋体"/>
                <w:color w:val="auto"/>
                <w:kern w:val="0"/>
                <w:sz w:val="21"/>
                <w:szCs w:val="21"/>
                <w:highlight w:val="none"/>
              </w:rPr>
              <w:t>肌肉放松系统：在虚拟环境中以人体引导动画配套专业心理放松引导，通过全身主要肌肉收缩——放松</w:t>
            </w:r>
            <w:r>
              <w:rPr>
                <w:rFonts w:hint="eastAsia" w:ascii="新宋体" w:hAnsi="新宋体" w:eastAsia="新宋体" w:cs="新宋体"/>
                <w:color w:val="auto"/>
                <w:spacing w:val="-1"/>
                <w:kern w:val="0"/>
                <w:sz w:val="21"/>
                <w:szCs w:val="21"/>
                <w:highlight w:val="none"/>
              </w:rPr>
              <w:t>的反复交替训练实现</w:t>
            </w:r>
            <w:r>
              <w:rPr>
                <w:rFonts w:hint="eastAsia" w:ascii="新宋体" w:hAnsi="新宋体" w:eastAsia="新宋体" w:cs="新宋体"/>
                <w:color w:val="auto"/>
                <w:kern w:val="0"/>
                <w:sz w:val="21"/>
                <w:szCs w:val="21"/>
                <w:highlight w:val="none"/>
              </w:rPr>
              <w:t xml:space="preserve"> 专业肌肉放松引导。</w:t>
            </w:r>
          </w:p>
          <w:p w14:paraId="7C2EE7B2">
            <w:pPr>
              <w:pStyle w:val="7"/>
              <w:keepNext w:val="0"/>
              <w:keepLines w:val="0"/>
              <w:pageBreakBefore w:val="0"/>
              <w:widowControl w:val="0"/>
              <w:kinsoku/>
              <w:wordWrap/>
              <w:overflowPunct/>
              <w:topLinePunct w:val="0"/>
              <w:autoSpaceDE/>
              <w:autoSpaceDN/>
              <w:bidi w:val="0"/>
              <w:adjustRightInd/>
              <w:snapToGrid/>
              <w:spacing w:before="51" w:line="219" w:lineRule="auto"/>
              <w:ind w:left="8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7</w:t>
            </w: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rPr>
              <w:t>交互基于虚拟现实环境下用户心理和操作习惯的研究，采</w:t>
            </w:r>
            <w:r>
              <w:rPr>
                <w:rFonts w:hint="eastAsia" w:ascii="新宋体" w:hAnsi="新宋体" w:eastAsia="新宋体" w:cs="新宋体"/>
                <w:color w:val="auto"/>
                <w:spacing w:val="-1"/>
                <w:kern w:val="0"/>
                <w:sz w:val="21"/>
                <w:szCs w:val="21"/>
                <w:highlight w:val="none"/>
              </w:rPr>
              <w:t>用无线手柄操控，三自由度指向性选择，点击式确认，长按式返</w:t>
            </w:r>
            <w:r>
              <w:rPr>
                <w:rFonts w:hint="eastAsia" w:ascii="新宋体" w:hAnsi="新宋体" w:eastAsia="新宋体" w:cs="新宋体"/>
                <w:color w:val="auto"/>
                <w:kern w:val="0"/>
                <w:sz w:val="21"/>
                <w:szCs w:val="21"/>
                <w:highlight w:val="none"/>
              </w:rPr>
              <w:t>回，抠动式切换等交互方式。硬件系统：蓝牙连接，自动匹配状态检测，自动续连。实时采集静息状态下</w:t>
            </w:r>
            <w:r>
              <w:rPr>
                <w:rFonts w:hint="eastAsia" w:ascii="新宋体" w:hAnsi="新宋体" w:eastAsia="新宋体" w:cs="新宋体"/>
                <w:color w:val="auto"/>
                <w:spacing w:val="-1"/>
                <w:kern w:val="0"/>
                <w:sz w:val="21"/>
                <w:szCs w:val="21"/>
                <w:highlight w:val="none"/>
              </w:rPr>
              <w:t>心率数据，实时显示</w:t>
            </w:r>
            <w:r>
              <w:rPr>
                <w:rFonts w:hint="eastAsia" w:ascii="新宋体" w:hAnsi="新宋体" w:eastAsia="新宋体" w:cs="新宋体"/>
                <w:color w:val="auto"/>
                <w:spacing w:val="1"/>
                <w:kern w:val="0"/>
                <w:sz w:val="21"/>
                <w:szCs w:val="21"/>
                <w:highlight w:val="none"/>
              </w:rPr>
              <w:t>指标，放松训练结束后得到减压报告。</w:t>
            </w:r>
            <w:r>
              <w:rPr>
                <w:rFonts w:hint="eastAsia" w:ascii="新宋体" w:hAnsi="新宋体" w:eastAsia="新宋体" w:cs="新宋体"/>
                <w:color w:val="auto"/>
                <w:kern w:val="0"/>
                <w:sz w:val="21"/>
                <w:szCs w:val="21"/>
                <w:highlight w:val="none"/>
              </w:rPr>
              <w:t>VR</w:t>
            </w:r>
            <w:r>
              <w:rPr>
                <w:rFonts w:hint="eastAsia" w:ascii="新宋体" w:hAnsi="新宋体" w:eastAsia="新宋体" w:cs="新宋体"/>
                <w:color w:val="auto"/>
                <w:spacing w:val="1"/>
                <w:kern w:val="0"/>
                <w:sz w:val="21"/>
                <w:szCs w:val="21"/>
                <w:highlight w:val="none"/>
              </w:rPr>
              <w:t>调节</w:t>
            </w:r>
            <w:r>
              <w:rPr>
                <w:rFonts w:hint="eastAsia" w:ascii="新宋体" w:hAnsi="新宋体" w:eastAsia="新宋体" w:cs="新宋体"/>
                <w:color w:val="auto"/>
                <w:kern w:val="0"/>
                <w:sz w:val="21"/>
                <w:szCs w:val="21"/>
                <w:highlight w:val="none"/>
              </w:rPr>
              <w:t>训练系统：VR调节</w:t>
            </w:r>
            <w:r>
              <w:rPr>
                <w:rFonts w:hint="eastAsia" w:ascii="新宋体" w:hAnsi="新宋体" w:eastAsia="新宋体" w:cs="新宋体"/>
                <w:color w:val="auto"/>
                <w:spacing w:val="1"/>
                <w:kern w:val="0"/>
                <w:sz w:val="21"/>
                <w:szCs w:val="21"/>
                <w:highlight w:val="none"/>
              </w:rPr>
              <w:t>训练系统是采用虚拟现实技术在趣味十足的小</w:t>
            </w:r>
            <w:r>
              <w:rPr>
                <w:rFonts w:hint="eastAsia" w:ascii="新宋体" w:hAnsi="新宋体" w:eastAsia="新宋体" w:cs="新宋体"/>
                <w:color w:val="auto"/>
                <w:kern w:val="0"/>
                <w:sz w:val="21"/>
                <w:szCs w:val="21"/>
                <w:highlight w:val="none"/>
              </w:rPr>
              <w:t>游戏进行调节训</w:t>
            </w:r>
            <w:r>
              <w:rPr>
                <w:rFonts w:hint="eastAsia" w:ascii="新宋体" w:hAnsi="新宋体" w:eastAsia="新宋体" w:cs="新宋体"/>
                <w:color w:val="auto"/>
                <w:spacing w:val="-1"/>
                <w:kern w:val="0"/>
                <w:sz w:val="21"/>
                <w:szCs w:val="21"/>
                <w:highlight w:val="none"/>
              </w:rPr>
              <w:t>练，通过此系统来培养使用者的快速调节能力。支持HRV关联环</w:t>
            </w:r>
            <w:r>
              <w:rPr>
                <w:rFonts w:hint="eastAsia" w:ascii="新宋体" w:hAnsi="新宋体" w:eastAsia="新宋体" w:cs="新宋体"/>
                <w:color w:val="auto"/>
                <w:kern w:val="0"/>
                <w:sz w:val="21"/>
                <w:szCs w:val="21"/>
                <w:highlight w:val="none"/>
              </w:rPr>
              <w:t>境响应机制，场景随HRV指标变化，配套不</w:t>
            </w:r>
            <w:r>
              <w:rPr>
                <w:rFonts w:hint="eastAsia" w:ascii="新宋体" w:hAnsi="新宋体" w:eastAsia="新宋体" w:cs="新宋体"/>
                <w:color w:val="auto"/>
                <w:spacing w:val="-1"/>
                <w:kern w:val="0"/>
                <w:sz w:val="21"/>
                <w:szCs w:val="21"/>
                <w:highlight w:val="none"/>
              </w:rPr>
              <w:t>少于4款VR反馈训练</w:t>
            </w:r>
            <w:r>
              <w:rPr>
                <w:rFonts w:hint="eastAsia" w:ascii="新宋体" w:hAnsi="新宋体" w:eastAsia="新宋体" w:cs="新宋体"/>
                <w:color w:val="auto"/>
                <w:kern w:val="0"/>
                <w:sz w:val="21"/>
                <w:szCs w:val="21"/>
                <w:highlight w:val="none"/>
              </w:rPr>
              <w:t>程序：阴晴圆缺、办公室、神秘方块、海底世界等。要求整套系统应具备健全的数据分析系统，全面反馈使用者训练情况。系统应包含个人信息、训练数据和生物反馈数据，自动生成训练报告， 支持报告的查看和打印功能，训练报告支持手机、平板、电脑的</w:t>
            </w:r>
            <w:r>
              <w:rPr>
                <w:rFonts w:hint="eastAsia" w:ascii="新宋体" w:hAnsi="新宋体" w:eastAsia="新宋体" w:cs="新宋体"/>
                <w:color w:val="auto"/>
                <w:spacing w:val="1"/>
                <w:kern w:val="0"/>
                <w:sz w:val="21"/>
                <w:szCs w:val="21"/>
                <w:highlight w:val="none"/>
              </w:rPr>
              <w:t>多平台版本的适配。个体数据分析系统应包</w:t>
            </w:r>
            <w:r>
              <w:rPr>
                <w:rFonts w:hint="eastAsia" w:ascii="新宋体" w:hAnsi="新宋体" w:eastAsia="新宋体" w:cs="新宋体"/>
                <w:color w:val="auto"/>
                <w:kern w:val="0"/>
                <w:sz w:val="21"/>
                <w:szCs w:val="21"/>
                <w:highlight w:val="none"/>
              </w:rPr>
              <w:t>含训练对象信息、训</w:t>
            </w:r>
            <w:r>
              <w:rPr>
                <w:rFonts w:hint="eastAsia" w:ascii="新宋体" w:hAnsi="新宋体" w:eastAsia="新宋体" w:cs="新宋体"/>
                <w:color w:val="auto"/>
                <w:spacing w:val="-1"/>
                <w:kern w:val="0"/>
                <w:sz w:val="21"/>
                <w:szCs w:val="21"/>
                <w:highlight w:val="none"/>
              </w:rPr>
              <w:t>练时间以及各训练模块的训练次数、训练时长、训练比重、训练</w:t>
            </w:r>
            <w:r>
              <w:rPr>
                <w:rFonts w:hint="eastAsia" w:ascii="新宋体" w:hAnsi="新宋体" w:eastAsia="新宋体" w:cs="新宋体"/>
                <w:color w:val="auto"/>
                <w:kern w:val="0"/>
                <w:sz w:val="21"/>
                <w:szCs w:val="21"/>
                <w:highlight w:val="none"/>
              </w:rPr>
              <w:t>完成度统计。配置生理采集系统的设备应包含生物反馈监测的常用分析指标数据，包含但不限于压力指数、</w:t>
            </w:r>
            <w:r>
              <w:rPr>
                <w:rFonts w:hint="eastAsia" w:ascii="新宋体" w:hAnsi="新宋体" w:eastAsia="新宋体" w:cs="新宋体"/>
                <w:color w:val="auto"/>
                <w:spacing w:val="-1"/>
                <w:kern w:val="0"/>
                <w:sz w:val="21"/>
                <w:szCs w:val="21"/>
                <w:highlight w:val="none"/>
              </w:rPr>
              <w:t>协调指数、疲劳指数、</w:t>
            </w:r>
            <w:r>
              <w:rPr>
                <w:rFonts w:hint="eastAsia" w:ascii="新宋体" w:hAnsi="新宋体" w:eastAsia="新宋体" w:cs="新宋体"/>
                <w:color w:val="auto"/>
                <w:spacing w:val="5"/>
                <w:kern w:val="0"/>
                <w:sz w:val="21"/>
                <w:szCs w:val="21"/>
                <w:highlight w:val="none"/>
              </w:rPr>
              <w:t>时域指标(</w:t>
            </w:r>
            <w:r>
              <w:rPr>
                <w:rFonts w:hint="eastAsia" w:ascii="新宋体" w:hAnsi="新宋体" w:eastAsia="新宋体" w:cs="新宋体"/>
                <w:color w:val="auto"/>
                <w:kern w:val="0"/>
                <w:sz w:val="21"/>
                <w:szCs w:val="21"/>
                <w:highlight w:val="none"/>
              </w:rPr>
              <w:t>MeanHR</w:t>
            </w:r>
            <w:r>
              <w:rPr>
                <w:rFonts w:hint="eastAsia" w:ascii="新宋体" w:hAnsi="新宋体" w:eastAsia="新宋体" w:cs="新宋体"/>
                <w:color w:val="auto"/>
                <w:spacing w:val="5"/>
                <w:kern w:val="0"/>
                <w:sz w:val="21"/>
                <w:szCs w:val="21"/>
                <w:highlight w:val="none"/>
              </w:rPr>
              <w:t>、</w:t>
            </w:r>
            <w:r>
              <w:rPr>
                <w:rFonts w:hint="eastAsia" w:ascii="新宋体" w:hAnsi="新宋体" w:eastAsia="新宋体" w:cs="新宋体"/>
                <w:color w:val="auto"/>
                <w:kern w:val="0"/>
                <w:sz w:val="21"/>
                <w:szCs w:val="21"/>
                <w:highlight w:val="none"/>
              </w:rPr>
              <w:t>SDNN</w:t>
            </w:r>
            <w:r>
              <w:rPr>
                <w:rFonts w:hint="eastAsia" w:ascii="新宋体" w:hAnsi="新宋体" w:eastAsia="新宋体" w:cs="新宋体"/>
                <w:color w:val="auto"/>
                <w:spacing w:val="5"/>
                <w:kern w:val="0"/>
                <w:sz w:val="21"/>
                <w:szCs w:val="21"/>
                <w:highlight w:val="none"/>
              </w:rPr>
              <w:t>、</w:t>
            </w:r>
            <w:r>
              <w:rPr>
                <w:rFonts w:hint="eastAsia" w:ascii="新宋体" w:hAnsi="新宋体" w:eastAsia="新宋体" w:cs="新宋体"/>
                <w:color w:val="auto"/>
                <w:kern w:val="0"/>
                <w:sz w:val="21"/>
                <w:szCs w:val="21"/>
                <w:highlight w:val="none"/>
              </w:rPr>
              <w:t>PNN</w:t>
            </w:r>
            <w:r>
              <w:rPr>
                <w:rFonts w:hint="eastAsia" w:ascii="新宋体" w:hAnsi="新宋体" w:eastAsia="新宋体" w:cs="新宋体"/>
                <w:color w:val="auto"/>
                <w:spacing w:val="5"/>
                <w:kern w:val="0"/>
                <w:sz w:val="21"/>
                <w:szCs w:val="21"/>
                <w:highlight w:val="none"/>
              </w:rPr>
              <w:t>50、</w:t>
            </w:r>
            <w:r>
              <w:rPr>
                <w:rFonts w:hint="eastAsia" w:ascii="新宋体" w:hAnsi="新宋体" w:eastAsia="新宋体" w:cs="新宋体"/>
                <w:color w:val="auto"/>
                <w:kern w:val="0"/>
                <w:sz w:val="21"/>
                <w:szCs w:val="21"/>
                <w:highlight w:val="none"/>
              </w:rPr>
              <w:t>SDSD</w:t>
            </w:r>
            <w:r>
              <w:rPr>
                <w:rFonts w:hint="eastAsia" w:ascii="新宋体" w:hAnsi="新宋体" w:eastAsia="新宋体" w:cs="新宋体"/>
                <w:color w:val="auto"/>
                <w:spacing w:val="5"/>
                <w:kern w:val="0"/>
                <w:sz w:val="21"/>
                <w:szCs w:val="21"/>
                <w:highlight w:val="none"/>
              </w:rPr>
              <w:t>)、频域指标(</w:t>
            </w:r>
            <w:r>
              <w:rPr>
                <w:rFonts w:hint="eastAsia" w:ascii="新宋体" w:hAnsi="新宋体" w:eastAsia="新宋体" w:cs="新宋体"/>
                <w:color w:val="auto"/>
                <w:kern w:val="0"/>
                <w:sz w:val="21"/>
                <w:szCs w:val="21"/>
                <w:highlight w:val="none"/>
              </w:rPr>
              <w:t>TP</w:t>
            </w:r>
            <w:r>
              <w:rPr>
                <w:rFonts w:hint="eastAsia" w:ascii="新宋体" w:hAnsi="新宋体" w:eastAsia="新宋体" w:cs="新宋体"/>
                <w:color w:val="auto"/>
                <w:spacing w:val="5"/>
                <w:kern w:val="0"/>
                <w:sz w:val="21"/>
                <w:szCs w:val="21"/>
                <w:highlight w:val="none"/>
              </w:rPr>
              <w:t>、</w:t>
            </w:r>
            <w:r>
              <w:rPr>
                <w:rFonts w:hint="eastAsia" w:ascii="新宋体" w:hAnsi="新宋体" w:eastAsia="新宋体" w:cs="新宋体"/>
                <w:color w:val="auto"/>
                <w:kern w:val="0"/>
                <w:sz w:val="21"/>
                <w:szCs w:val="21"/>
                <w:highlight w:val="none"/>
              </w:rPr>
              <w:t>VLF</w:t>
            </w:r>
            <w:r>
              <w:rPr>
                <w:rFonts w:hint="eastAsia" w:ascii="新宋体" w:hAnsi="新宋体" w:eastAsia="新宋体" w:cs="新宋体"/>
                <w:color w:val="auto"/>
                <w:spacing w:val="5"/>
                <w:kern w:val="0"/>
                <w:sz w:val="21"/>
                <w:szCs w:val="21"/>
                <w:highlight w:val="none"/>
              </w:rPr>
              <w:t>、</w:t>
            </w:r>
            <w:r>
              <w:rPr>
                <w:rFonts w:hint="eastAsia" w:ascii="新宋体" w:hAnsi="新宋体" w:eastAsia="新宋体" w:cs="新宋体"/>
                <w:color w:val="auto"/>
                <w:spacing w:val="4"/>
                <w:kern w:val="0"/>
                <w:sz w:val="21"/>
                <w:szCs w:val="21"/>
                <w:highlight w:val="none"/>
              </w:rPr>
              <w:t xml:space="preserve"> </w:t>
            </w:r>
            <w:r>
              <w:rPr>
                <w:rFonts w:hint="eastAsia" w:ascii="新宋体" w:hAnsi="新宋体" w:eastAsia="新宋体" w:cs="新宋体"/>
                <w:color w:val="auto"/>
                <w:kern w:val="0"/>
                <w:sz w:val="21"/>
                <w:szCs w:val="21"/>
                <w:highlight w:val="none"/>
              </w:rPr>
              <w:t>LF、HF、LF/HF)等不少于12项指标，并且应</w:t>
            </w:r>
            <w:r>
              <w:rPr>
                <w:rFonts w:hint="eastAsia" w:ascii="新宋体" w:hAnsi="新宋体" w:eastAsia="新宋体" w:cs="新宋体"/>
                <w:color w:val="auto"/>
                <w:spacing w:val="-1"/>
                <w:kern w:val="0"/>
                <w:sz w:val="21"/>
                <w:szCs w:val="21"/>
                <w:highlight w:val="none"/>
              </w:rPr>
              <w:t>包含反馈用户心理</w:t>
            </w:r>
            <w:r>
              <w:rPr>
                <w:rFonts w:hint="eastAsia" w:ascii="新宋体" w:hAnsi="新宋体" w:eastAsia="新宋体" w:cs="新宋体"/>
                <w:color w:val="auto"/>
                <w:kern w:val="0"/>
                <w:sz w:val="21"/>
                <w:szCs w:val="21"/>
                <w:highlight w:val="none"/>
              </w:rPr>
              <w:t>状态变化趋势的HRV折线图、MeanHR折线图等。</w:t>
            </w:r>
          </w:p>
          <w:p w14:paraId="0E438DB8">
            <w:pPr>
              <w:pStyle w:val="7"/>
              <w:keepNext w:val="0"/>
              <w:keepLines w:val="0"/>
              <w:pageBreakBefore w:val="0"/>
              <w:widowControl w:val="0"/>
              <w:kinsoku/>
              <w:wordWrap/>
              <w:overflowPunct/>
              <w:topLinePunct w:val="0"/>
              <w:autoSpaceDE/>
              <w:autoSpaceDN/>
              <w:bidi w:val="0"/>
              <w:adjustRightInd/>
              <w:snapToGrid/>
              <w:spacing w:before="103" w:line="220" w:lineRule="auto"/>
              <w:ind w:left="82"/>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8</w:t>
            </w: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rPr>
              <w:t>心理影院：通过虚拟现实技术构建出1000寸巨幕影院，</w:t>
            </w:r>
            <w:r>
              <w:rPr>
                <w:rFonts w:hint="eastAsia" w:ascii="新宋体" w:hAnsi="新宋体" w:eastAsia="新宋体" w:cs="新宋体"/>
                <w:color w:val="auto"/>
                <w:spacing w:val="-1"/>
                <w:kern w:val="0"/>
                <w:sz w:val="21"/>
                <w:szCs w:val="21"/>
                <w:highlight w:val="none"/>
              </w:rPr>
              <w:t>在经典剧院环境中在</w:t>
            </w:r>
            <w:r>
              <w:rPr>
                <w:rFonts w:hint="eastAsia" w:ascii="新宋体" w:hAnsi="新宋体" w:eastAsia="新宋体" w:cs="新宋体"/>
                <w:color w:val="auto"/>
                <w:kern w:val="0"/>
                <w:sz w:val="21"/>
                <w:szCs w:val="21"/>
                <w:highlight w:val="none"/>
              </w:rPr>
              <w:t>无干扰的环境中欣赏心理影片，提供比现实影院更强的沉浸感和视觉冲击；系统支持动态影片库，可根据需求</w:t>
            </w:r>
            <w:r>
              <w:rPr>
                <w:rFonts w:hint="eastAsia" w:ascii="新宋体" w:hAnsi="新宋体" w:eastAsia="新宋体" w:cs="新宋体"/>
                <w:color w:val="auto"/>
                <w:spacing w:val="-1"/>
                <w:kern w:val="0"/>
                <w:sz w:val="21"/>
                <w:szCs w:val="21"/>
                <w:highlight w:val="none"/>
              </w:rPr>
              <w:t>自行导入影片，影</w:t>
            </w:r>
            <w:r>
              <w:rPr>
                <w:rFonts w:hint="eastAsia" w:ascii="新宋体" w:hAnsi="新宋体" w:eastAsia="新宋体" w:cs="新宋体"/>
                <w:color w:val="auto"/>
                <w:kern w:val="0"/>
                <w:sz w:val="21"/>
                <w:szCs w:val="21"/>
                <w:highlight w:val="none"/>
              </w:rPr>
              <w:t>院大屏幕自动识别影片目录，通过手柄操控或中控系统选择影片播放。</w:t>
            </w:r>
          </w:p>
          <w:p w14:paraId="1B17C22F">
            <w:pPr>
              <w:pStyle w:val="7"/>
              <w:keepNext w:val="0"/>
              <w:keepLines w:val="0"/>
              <w:pageBreakBefore w:val="0"/>
              <w:widowControl w:val="0"/>
              <w:kinsoku/>
              <w:wordWrap/>
              <w:overflowPunct/>
              <w:topLinePunct w:val="0"/>
              <w:autoSpaceDE/>
              <w:autoSpaceDN/>
              <w:bidi w:val="0"/>
              <w:adjustRightInd/>
              <w:snapToGrid/>
              <w:spacing w:before="103" w:line="220" w:lineRule="auto"/>
              <w:ind w:left="82"/>
              <w:textAlignment w:val="auto"/>
              <w:rPr>
                <w:rFonts w:hint="eastAsia" w:ascii="新宋体" w:hAnsi="新宋体" w:eastAsia="新宋体" w:cs="新宋体"/>
                <w:color w:val="auto"/>
                <w:kern w:val="0"/>
                <w:sz w:val="21"/>
                <w:szCs w:val="21"/>
                <w:highlight w:val="none"/>
                <w:lang w:eastAsia="zh-CN"/>
              </w:rPr>
            </w:pPr>
            <w:r>
              <w:rPr>
                <w:rFonts w:hint="eastAsia" w:ascii="新宋体" w:hAnsi="新宋体" w:eastAsia="新宋体" w:cs="新宋体"/>
                <w:color w:val="auto"/>
                <w:spacing w:val="1"/>
                <w:kern w:val="0"/>
                <w:sz w:val="21"/>
                <w:szCs w:val="21"/>
                <w:highlight w:val="none"/>
              </w:rPr>
              <w:t>放松版：包含放松类、励志类，不少于20部影片，支持剧场内自</w:t>
            </w:r>
            <w:r>
              <w:rPr>
                <w:rFonts w:hint="eastAsia" w:ascii="新宋体" w:hAnsi="新宋体" w:eastAsia="新宋体" w:cs="新宋体"/>
                <w:color w:val="auto"/>
                <w:spacing w:val="-2"/>
                <w:kern w:val="0"/>
                <w:sz w:val="21"/>
                <w:szCs w:val="21"/>
                <w:highlight w:val="none"/>
              </w:rPr>
              <w:t>主选片系统</w:t>
            </w:r>
            <w:r>
              <w:rPr>
                <w:rFonts w:hint="eastAsia" w:ascii="新宋体" w:hAnsi="新宋体" w:eastAsia="新宋体" w:cs="新宋体"/>
                <w:color w:val="auto"/>
                <w:spacing w:val="-2"/>
                <w:kern w:val="0"/>
                <w:sz w:val="21"/>
                <w:szCs w:val="21"/>
                <w:highlight w:val="none"/>
                <w:lang w:eastAsia="zh-CN"/>
              </w:rPr>
              <w:t>。</w:t>
            </w:r>
          </w:p>
          <w:p w14:paraId="0F999C09">
            <w:pPr>
              <w:pStyle w:val="7"/>
              <w:keepNext w:val="0"/>
              <w:keepLines w:val="0"/>
              <w:pageBreakBefore w:val="0"/>
              <w:widowControl w:val="0"/>
              <w:kinsoku/>
              <w:wordWrap/>
              <w:overflowPunct/>
              <w:topLinePunct w:val="0"/>
              <w:autoSpaceDE/>
              <w:autoSpaceDN/>
              <w:bidi w:val="0"/>
              <w:adjustRightInd/>
              <w:snapToGrid/>
              <w:spacing w:before="51" w:line="268" w:lineRule="auto"/>
              <w:ind w:left="72" w:leftChars="0" w:right="71" w:rightChars="0"/>
              <w:textAlignment w:val="auto"/>
              <w:rPr>
                <w:rFonts w:hint="eastAsia" w:ascii="新宋体" w:hAnsi="新宋体" w:eastAsia="新宋体" w:cs="新宋体"/>
                <w:color w:val="auto"/>
                <w:spacing w:val="3"/>
                <w:kern w:val="0"/>
                <w:sz w:val="21"/>
                <w:szCs w:val="21"/>
                <w:highlight w:val="none"/>
              </w:rPr>
            </w:pP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9</w:t>
            </w: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rPr>
              <w:t>心境空间：以720度身临其境的沉浸体验感受独特的心理视</w:t>
            </w:r>
            <w:r>
              <w:rPr>
                <w:rFonts w:hint="eastAsia" w:ascii="新宋体" w:hAnsi="新宋体" w:eastAsia="新宋体" w:cs="新宋体"/>
                <w:color w:val="auto"/>
                <w:spacing w:val="-1"/>
                <w:kern w:val="0"/>
                <w:sz w:val="21"/>
                <w:szCs w:val="21"/>
                <w:highlight w:val="none"/>
              </w:rPr>
              <w:t>角，</w:t>
            </w:r>
            <w:r>
              <w:rPr>
                <w:rFonts w:hint="eastAsia" w:ascii="新宋体" w:hAnsi="新宋体" w:eastAsia="新宋体" w:cs="新宋体"/>
                <w:color w:val="auto"/>
                <w:kern w:val="0"/>
                <w:sz w:val="21"/>
                <w:szCs w:val="21"/>
                <w:highlight w:val="none"/>
              </w:rPr>
              <w:t xml:space="preserve"> 以刺激的情节设计引起体验者的情绪波动，配合心理咨询师进行</w:t>
            </w:r>
            <w:r>
              <w:rPr>
                <w:rFonts w:hint="eastAsia" w:ascii="新宋体" w:hAnsi="新宋体" w:eastAsia="新宋体" w:cs="新宋体"/>
                <w:color w:val="auto"/>
                <w:spacing w:val="-1"/>
                <w:kern w:val="0"/>
                <w:sz w:val="21"/>
                <w:szCs w:val="21"/>
                <w:highlight w:val="none"/>
              </w:rPr>
              <w:t>专业的心理辅导。场景包含鸟瞰世界、海底巡游、飞机驾驶、极</w:t>
            </w:r>
            <w:r>
              <w:rPr>
                <w:rFonts w:hint="eastAsia" w:ascii="新宋体" w:hAnsi="新宋体" w:eastAsia="新宋体" w:cs="新宋体"/>
                <w:color w:val="auto"/>
                <w:spacing w:val="3"/>
                <w:kern w:val="0"/>
                <w:sz w:val="21"/>
                <w:szCs w:val="21"/>
                <w:highlight w:val="none"/>
              </w:rPr>
              <w:t>速飞车、跳伞体验、星球大战、过山车、高空滑翔、二战回忆、</w:t>
            </w:r>
            <w:r>
              <w:rPr>
                <w:rFonts w:hint="eastAsia" w:ascii="新宋体" w:hAnsi="新宋体" w:eastAsia="新宋体" w:cs="新宋体"/>
                <w:color w:val="auto"/>
                <w:spacing w:val="-1"/>
                <w:kern w:val="0"/>
                <w:sz w:val="21"/>
                <w:szCs w:val="21"/>
                <w:highlight w:val="none"/>
              </w:rPr>
              <w:t>火山爆发、行星撞击、奇幻漂流等极端体验。</w:t>
            </w:r>
            <w:r>
              <w:rPr>
                <w:rFonts w:hint="eastAsia" w:ascii="新宋体" w:hAnsi="新宋体" w:eastAsia="新宋体" w:cs="新宋体"/>
                <w:color w:val="auto"/>
                <w:spacing w:val="-1"/>
                <w:kern w:val="0"/>
                <w:sz w:val="21"/>
                <w:szCs w:val="21"/>
                <w:highlight w:val="none"/>
                <w:lang w:val="en-US" w:eastAsia="zh-CN"/>
              </w:rPr>
              <w:t>质保</w:t>
            </w:r>
            <w:r>
              <w:rPr>
                <w:rFonts w:hint="eastAsia" w:ascii="新宋体" w:hAnsi="新宋体" w:eastAsia="新宋体" w:cs="新宋体"/>
                <w:color w:val="auto"/>
                <w:kern w:val="0"/>
                <w:sz w:val="21"/>
                <w:szCs w:val="21"/>
                <w:highlight w:val="none"/>
              </w:rPr>
              <w:t>三年</w:t>
            </w: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免费维修维护。</w:t>
            </w:r>
          </w:p>
        </w:tc>
        <w:tc>
          <w:tcPr>
            <w:tcW w:w="639" w:type="dxa"/>
            <w:vAlign w:val="center"/>
          </w:tcPr>
          <w:p w14:paraId="7A50CB4A">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rPr>
            </w:pPr>
            <w:r>
              <w:rPr>
                <w:rFonts w:hint="eastAsia" w:ascii="新宋体" w:hAnsi="新宋体" w:eastAsia="新宋体" w:cs="新宋体"/>
                <w:color w:val="auto"/>
                <w:kern w:val="0"/>
                <w:sz w:val="21"/>
                <w:szCs w:val="21"/>
                <w:highlight w:val="none"/>
              </w:rPr>
              <w:t>1</w:t>
            </w:r>
          </w:p>
        </w:tc>
        <w:tc>
          <w:tcPr>
            <w:tcW w:w="644" w:type="dxa"/>
            <w:vAlign w:val="center"/>
          </w:tcPr>
          <w:p w14:paraId="4F16C89A">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rPr>
            </w:pPr>
            <w:r>
              <w:rPr>
                <w:rFonts w:hint="eastAsia" w:ascii="新宋体" w:hAnsi="新宋体" w:eastAsia="新宋体" w:cs="新宋体"/>
                <w:color w:val="auto"/>
                <w:kern w:val="0"/>
                <w:sz w:val="21"/>
                <w:szCs w:val="21"/>
                <w:highlight w:val="none"/>
              </w:rPr>
              <w:t>套</w:t>
            </w:r>
          </w:p>
        </w:tc>
      </w:tr>
      <w:tr w14:paraId="69C60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tcBorders>
              <w:left w:val="single" w:color="auto" w:sz="4" w:space="0"/>
              <w:right w:val="single" w:color="auto" w:sz="4" w:space="0"/>
            </w:tcBorders>
            <w:vAlign w:val="center"/>
          </w:tcPr>
          <w:p w14:paraId="6A06DE9B">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spacing w:val="1"/>
                <w:kern w:val="0"/>
                <w:sz w:val="21"/>
                <w:szCs w:val="21"/>
                <w:highlight w:val="none"/>
              </w:rPr>
            </w:pPr>
            <w:r>
              <w:rPr>
                <w:rFonts w:hint="eastAsia" w:ascii="新宋体" w:hAnsi="新宋体" w:eastAsia="新宋体" w:cs="新宋体"/>
                <w:color w:val="auto"/>
                <w:spacing w:val="1"/>
                <w:kern w:val="0"/>
                <w:sz w:val="21"/>
                <w:szCs w:val="21"/>
                <w:highlight w:val="none"/>
              </w:rPr>
              <w:t>情</w:t>
            </w:r>
          </w:p>
          <w:p w14:paraId="61716205">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spacing w:val="1"/>
                <w:kern w:val="0"/>
                <w:sz w:val="21"/>
                <w:szCs w:val="21"/>
                <w:highlight w:val="none"/>
              </w:rPr>
            </w:pPr>
            <w:r>
              <w:rPr>
                <w:rFonts w:hint="eastAsia" w:ascii="新宋体" w:hAnsi="新宋体" w:eastAsia="新宋体" w:cs="新宋体"/>
                <w:color w:val="auto"/>
                <w:spacing w:val="1"/>
                <w:kern w:val="0"/>
                <w:sz w:val="21"/>
                <w:szCs w:val="21"/>
                <w:highlight w:val="none"/>
              </w:rPr>
              <w:t>绪</w:t>
            </w:r>
          </w:p>
          <w:p w14:paraId="076253F5">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spacing w:val="1"/>
                <w:kern w:val="0"/>
                <w:sz w:val="21"/>
                <w:szCs w:val="21"/>
                <w:highlight w:val="none"/>
              </w:rPr>
            </w:pPr>
            <w:r>
              <w:rPr>
                <w:rFonts w:hint="eastAsia" w:ascii="新宋体" w:hAnsi="新宋体" w:eastAsia="新宋体" w:cs="新宋体"/>
                <w:color w:val="auto"/>
                <w:spacing w:val="1"/>
                <w:kern w:val="0"/>
                <w:sz w:val="21"/>
                <w:szCs w:val="21"/>
                <w:highlight w:val="none"/>
              </w:rPr>
              <w:t>宣</w:t>
            </w:r>
          </w:p>
          <w:p w14:paraId="22240D74">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spacing w:val="1"/>
                <w:kern w:val="0"/>
                <w:sz w:val="21"/>
                <w:szCs w:val="21"/>
                <w:highlight w:val="none"/>
              </w:rPr>
            </w:pPr>
            <w:r>
              <w:rPr>
                <w:rFonts w:hint="eastAsia" w:ascii="新宋体" w:hAnsi="新宋体" w:eastAsia="新宋体" w:cs="新宋体"/>
                <w:color w:val="auto"/>
                <w:spacing w:val="1"/>
                <w:kern w:val="0"/>
                <w:sz w:val="21"/>
                <w:szCs w:val="21"/>
                <w:highlight w:val="none"/>
              </w:rPr>
              <w:t>泄</w:t>
            </w:r>
          </w:p>
          <w:p w14:paraId="0EE0B9D2">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spacing w:val="1"/>
                <w:kern w:val="0"/>
                <w:sz w:val="21"/>
                <w:szCs w:val="21"/>
                <w:highlight w:val="none"/>
              </w:rPr>
            </w:pPr>
            <w:r>
              <w:rPr>
                <w:rFonts w:hint="eastAsia" w:ascii="新宋体" w:hAnsi="新宋体" w:eastAsia="新宋体" w:cs="新宋体"/>
                <w:color w:val="auto"/>
                <w:spacing w:val="1"/>
                <w:kern w:val="0"/>
                <w:sz w:val="21"/>
                <w:szCs w:val="21"/>
                <w:highlight w:val="none"/>
              </w:rPr>
              <w:t>室</w:t>
            </w:r>
          </w:p>
        </w:tc>
        <w:tc>
          <w:tcPr>
            <w:tcW w:w="440" w:type="dxa"/>
            <w:vAlign w:val="center"/>
          </w:tcPr>
          <w:p w14:paraId="51A9315D">
            <w:pPr>
              <w:keepNext w:val="0"/>
              <w:keepLines w:val="0"/>
              <w:pageBreakBefore w:val="0"/>
              <w:widowControl w:val="0"/>
              <w:kinsoku/>
              <w:wordWrap/>
              <w:overflowPunct/>
              <w:topLinePunct w:val="0"/>
              <w:autoSpaceDE/>
              <w:autoSpaceDN/>
              <w:bidi w:val="0"/>
              <w:adjustRightInd/>
              <w:snapToGrid/>
              <w:spacing w:line="256"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180E97D8">
            <w:pPr>
              <w:keepNext w:val="0"/>
              <w:keepLines w:val="0"/>
              <w:pageBreakBefore w:val="0"/>
              <w:widowControl w:val="0"/>
              <w:kinsoku/>
              <w:wordWrap/>
              <w:overflowPunct/>
              <w:topLinePunct w:val="0"/>
              <w:autoSpaceDE/>
              <w:autoSpaceDN/>
              <w:bidi w:val="0"/>
              <w:adjustRightInd/>
              <w:snapToGrid/>
              <w:spacing w:line="256"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00717835">
            <w:pPr>
              <w:keepNext w:val="0"/>
              <w:keepLines w:val="0"/>
              <w:pageBreakBefore w:val="0"/>
              <w:widowControl w:val="0"/>
              <w:kinsoku/>
              <w:wordWrap/>
              <w:overflowPunct/>
              <w:topLinePunct w:val="0"/>
              <w:autoSpaceDE/>
              <w:autoSpaceDN/>
              <w:bidi w:val="0"/>
              <w:adjustRightInd/>
              <w:snapToGrid/>
              <w:spacing w:line="256"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3F75A296">
            <w:pPr>
              <w:keepNext w:val="0"/>
              <w:keepLines w:val="0"/>
              <w:pageBreakBefore w:val="0"/>
              <w:widowControl w:val="0"/>
              <w:kinsoku/>
              <w:wordWrap/>
              <w:overflowPunct/>
              <w:topLinePunct w:val="0"/>
              <w:autoSpaceDE/>
              <w:autoSpaceDN/>
              <w:bidi w:val="0"/>
              <w:adjustRightInd/>
              <w:snapToGrid/>
              <w:spacing w:line="256"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42D1A9C7">
            <w:pPr>
              <w:keepNext w:val="0"/>
              <w:keepLines w:val="0"/>
              <w:pageBreakBefore w:val="0"/>
              <w:widowControl w:val="0"/>
              <w:kinsoku/>
              <w:wordWrap/>
              <w:overflowPunct/>
              <w:topLinePunct w:val="0"/>
              <w:autoSpaceDE/>
              <w:autoSpaceDN/>
              <w:bidi w:val="0"/>
              <w:adjustRightInd/>
              <w:snapToGrid/>
              <w:spacing w:line="256"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5A1B6075">
            <w:pPr>
              <w:keepNext w:val="0"/>
              <w:keepLines w:val="0"/>
              <w:pageBreakBefore w:val="0"/>
              <w:widowControl w:val="0"/>
              <w:kinsoku/>
              <w:wordWrap/>
              <w:overflowPunct/>
              <w:topLinePunct w:val="0"/>
              <w:autoSpaceDE/>
              <w:autoSpaceDN/>
              <w:bidi w:val="0"/>
              <w:adjustRightInd/>
              <w:snapToGrid/>
              <w:spacing w:line="256"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763F63A4">
            <w:pPr>
              <w:keepNext w:val="0"/>
              <w:keepLines w:val="0"/>
              <w:pageBreakBefore w:val="0"/>
              <w:widowControl w:val="0"/>
              <w:kinsoku/>
              <w:wordWrap/>
              <w:overflowPunct/>
              <w:topLinePunct w:val="0"/>
              <w:autoSpaceDE/>
              <w:autoSpaceDN/>
              <w:bidi w:val="0"/>
              <w:adjustRightInd/>
              <w:snapToGrid/>
              <w:spacing w:line="256"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0C4B5A56">
            <w:pPr>
              <w:keepNext w:val="0"/>
              <w:keepLines w:val="0"/>
              <w:pageBreakBefore w:val="0"/>
              <w:widowControl w:val="0"/>
              <w:kinsoku/>
              <w:wordWrap/>
              <w:overflowPunct/>
              <w:topLinePunct w:val="0"/>
              <w:autoSpaceDE/>
              <w:autoSpaceDN/>
              <w:bidi w:val="0"/>
              <w:adjustRightInd/>
              <w:snapToGrid/>
              <w:spacing w:line="256"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1D97350B">
            <w:pPr>
              <w:keepNext w:val="0"/>
              <w:keepLines w:val="0"/>
              <w:pageBreakBefore w:val="0"/>
              <w:widowControl w:val="0"/>
              <w:kinsoku/>
              <w:wordWrap/>
              <w:overflowPunct/>
              <w:topLinePunct w:val="0"/>
              <w:autoSpaceDE/>
              <w:autoSpaceDN/>
              <w:bidi w:val="0"/>
              <w:adjustRightInd/>
              <w:snapToGrid/>
              <w:spacing w:line="256"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6C6DBFCD">
            <w:pPr>
              <w:keepNext w:val="0"/>
              <w:keepLines w:val="0"/>
              <w:pageBreakBefore w:val="0"/>
              <w:widowControl w:val="0"/>
              <w:kinsoku/>
              <w:wordWrap/>
              <w:overflowPunct/>
              <w:topLinePunct w:val="0"/>
              <w:autoSpaceDE/>
              <w:autoSpaceDN/>
              <w:bidi w:val="0"/>
              <w:adjustRightInd/>
              <w:snapToGrid/>
              <w:spacing w:line="256"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423BE39F">
            <w:pPr>
              <w:keepNext w:val="0"/>
              <w:keepLines w:val="0"/>
              <w:pageBreakBefore w:val="0"/>
              <w:widowControl w:val="0"/>
              <w:kinsoku/>
              <w:wordWrap/>
              <w:overflowPunct/>
              <w:topLinePunct w:val="0"/>
              <w:autoSpaceDE/>
              <w:autoSpaceDN/>
              <w:bidi w:val="0"/>
              <w:adjustRightInd/>
              <w:snapToGrid/>
              <w:spacing w:line="256"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22</w:t>
            </w:r>
          </w:p>
          <w:p w14:paraId="10D7DFCC">
            <w:pPr>
              <w:keepNext w:val="0"/>
              <w:keepLines w:val="0"/>
              <w:pageBreakBefore w:val="0"/>
              <w:widowControl w:val="0"/>
              <w:kinsoku/>
              <w:wordWrap/>
              <w:overflowPunct/>
              <w:topLinePunct w:val="0"/>
              <w:autoSpaceDE/>
              <w:autoSpaceDN/>
              <w:bidi w:val="0"/>
              <w:adjustRightInd/>
              <w:snapToGrid/>
              <w:spacing w:line="256"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695E1348">
            <w:pPr>
              <w:keepNext w:val="0"/>
              <w:keepLines w:val="0"/>
              <w:pageBreakBefore w:val="0"/>
              <w:widowControl w:val="0"/>
              <w:kinsoku/>
              <w:wordWrap/>
              <w:overflowPunct/>
              <w:topLinePunct w:val="0"/>
              <w:autoSpaceDE/>
              <w:autoSpaceDN/>
              <w:bidi w:val="0"/>
              <w:adjustRightInd/>
              <w:snapToGrid/>
              <w:spacing w:line="257"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7536BF0F">
            <w:pPr>
              <w:keepNext w:val="0"/>
              <w:keepLines w:val="0"/>
              <w:pageBreakBefore w:val="0"/>
              <w:widowControl w:val="0"/>
              <w:kinsoku/>
              <w:wordWrap/>
              <w:overflowPunct/>
              <w:topLinePunct w:val="0"/>
              <w:autoSpaceDE/>
              <w:autoSpaceDN/>
              <w:bidi w:val="0"/>
              <w:adjustRightInd/>
              <w:snapToGrid/>
              <w:spacing w:line="257"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337373D9">
            <w:pPr>
              <w:keepNext w:val="0"/>
              <w:keepLines w:val="0"/>
              <w:pageBreakBefore w:val="0"/>
              <w:widowControl w:val="0"/>
              <w:kinsoku/>
              <w:wordWrap/>
              <w:overflowPunct/>
              <w:topLinePunct w:val="0"/>
              <w:autoSpaceDE/>
              <w:autoSpaceDN/>
              <w:bidi w:val="0"/>
              <w:adjustRightInd/>
              <w:snapToGrid/>
              <w:spacing w:line="257"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45267AEB">
            <w:pPr>
              <w:keepNext w:val="0"/>
              <w:keepLines w:val="0"/>
              <w:pageBreakBefore w:val="0"/>
              <w:widowControl w:val="0"/>
              <w:kinsoku/>
              <w:wordWrap/>
              <w:overflowPunct/>
              <w:topLinePunct w:val="0"/>
              <w:autoSpaceDE/>
              <w:autoSpaceDN/>
              <w:bidi w:val="0"/>
              <w:adjustRightInd/>
              <w:snapToGrid/>
              <w:spacing w:line="257"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3ECD5228">
            <w:pPr>
              <w:keepNext w:val="0"/>
              <w:keepLines w:val="0"/>
              <w:pageBreakBefore w:val="0"/>
              <w:widowControl w:val="0"/>
              <w:kinsoku/>
              <w:wordWrap/>
              <w:overflowPunct/>
              <w:topLinePunct w:val="0"/>
              <w:autoSpaceDE/>
              <w:autoSpaceDN/>
              <w:bidi w:val="0"/>
              <w:adjustRightInd/>
              <w:snapToGrid/>
              <w:spacing w:line="257"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44D58D81">
            <w:pPr>
              <w:keepNext w:val="0"/>
              <w:keepLines w:val="0"/>
              <w:pageBreakBefore w:val="0"/>
              <w:widowControl w:val="0"/>
              <w:kinsoku/>
              <w:wordWrap/>
              <w:overflowPunct/>
              <w:topLinePunct w:val="0"/>
              <w:autoSpaceDE/>
              <w:autoSpaceDN/>
              <w:bidi w:val="0"/>
              <w:adjustRightInd/>
              <w:snapToGrid/>
              <w:spacing w:line="257"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09DE14CC">
            <w:pPr>
              <w:keepNext w:val="0"/>
              <w:keepLines w:val="0"/>
              <w:pageBreakBefore w:val="0"/>
              <w:widowControl w:val="0"/>
              <w:kinsoku/>
              <w:wordWrap/>
              <w:overflowPunct/>
              <w:topLinePunct w:val="0"/>
              <w:autoSpaceDE/>
              <w:autoSpaceDN/>
              <w:bidi w:val="0"/>
              <w:adjustRightInd/>
              <w:snapToGrid/>
              <w:spacing w:line="257"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1A5A5D98">
            <w:pPr>
              <w:keepNext w:val="0"/>
              <w:keepLines w:val="0"/>
              <w:pageBreakBefore w:val="0"/>
              <w:widowControl w:val="0"/>
              <w:kinsoku/>
              <w:wordWrap/>
              <w:overflowPunct/>
              <w:topLinePunct w:val="0"/>
              <w:autoSpaceDE/>
              <w:autoSpaceDN/>
              <w:bidi w:val="0"/>
              <w:adjustRightInd/>
              <w:snapToGrid/>
              <w:spacing w:line="257"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711A442F">
            <w:pPr>
              <w:pStyle w:val="7"/>
              <w:keepNext w:val="0"/>
              <w:keepLines w:val="0"/>
              <w:pageBreakBefore w:val="0"/>
              <w:widowControl w:val="0"/>
              <w:kinsoku/>
              <w:wordWrap/>
              <w:overflowPunct/>
              <w:topLinePunct w:val="0"/>
              <w:autoSpaceDE/>
              <w:autoSpaceDN/>
              <w:bidi w:val="0"/>
              <w:adjustRightInd/>
              <w:snapToGrid/>
              <w:spacing w:before="68" w:line="183" w:lineRule="auto"/>
              <w:ind w:left="110" w:leftChars="0"/>
              <w:jc w:val="center"/>
              <w:textAlignment w:val="auto"/>
              <w:rPr>
                <w:rFonts w:hint="eastAsia" w:ascii="新宋体" w:hAnsi="新宋体" w:eastAsia="新宋体" w:cs="新宋体"/>
                <w:color w:val="auto"/>
                <w:spacing w:val="-1"/>
                <w:kern w:val="0"/>
                <w:sz w:val="21"/>
                <w:szCs w:val="21"/>
                <w:highlight w:val="none"/>
                <w:lang w:val="en-US" w:eastAsia="zh-CN" w:bidi="ar-SA"/>
              </w:rPr>
            </w:pPr>
          </w:p>
        </w:tc>
        <w:tc>
          <w:tcPr>
            <w:tcW w:w="1479" w:type="dxa"/>
            <w:vAlign w:val="center"/>
          </w:tcPr>
          <w:p w14:paraId="08B2CBF5">
            <w:pPr>
              <w:keepNext w:val="0"/>
              <w:keepLines w:val="0"/>
              <w:pageBreakBefore w:val="0"/>
              <w:widowControl w:val="0"/>
              <w:kinsoku/>
              <w:wordWrap/>
              <w:overflowPunct/>
              <w:topLinePunct w:val="0"/>
              <w:autoSpaceDE/>
              <w:autoSpaceDN/>
              <w:bidi w:val="0"/>
              <w:adjustRightInd/>
              <w:snapToGrid/>
              <w:spacing w:line="250"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5B95D17C">
            <w:pPr>
              <w:keepNext w:val="0"/>
              <w:keepLines w:val="0"/>
              <w:pageBreakBefore w:val="0"/>
              <w:widowControl w:val="0"/>
              <w:kinsoku/>
              <w:wordWrap/>
              <w:overflowPunct/>
              <w:topLinePunct w:val="0"/>
              <w:autoSpaceDE/>
              <w:autoSpaceDN/>
              <w:bidi w:val="0"/>
              <w:adjustRightInd/>
              <w:snapToGrid/>
              <w:spacing w:line="250"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0430BDD2">
            <w:pPr>
              <w:keepNext w:val="0"/>
              <w:keepLines w:val="0"/>
              <w:pageBreakBefore w:val="0"/>
              <w:widowControl w:val="0"/>
              <w:kinsoku/>
              <w:wordWrap/>
              <w:overflowPunct/>
              <w:topLinePunct w:val="0"/>
              <w:autoSpaceDE/>
              <w:autoSpaceDN/>
              <w:bidi w:val="0"/>
              <w:adjustRightInd/>
              <w:snapToGrid/>
              <w:spacing w:line="250"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0F870186">
            <w:pPr>
              <w:keepNext w:val="0"/>
              <w:keepLines w:val="0"/>
              <w:pageBreakBefore w:val="0"/>
              <w:widowControl w:val="0"/>
              <w:kinsoku/>
              <w:wordWrap/>
              <w:overflowPunct/>
              <w:topLinePunct w:val="0"/>
              <w:autoSpaceDE/>
              <w:autoSpaceDN/>
              <w:bidi w:val="0"/>
              <w:adjustRightInd/>
              <w:snapToGrid/>
              <w:spacing w:line="250"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58B13D88">
            <w:pPr>
              <w:keepNext w:val="0"/>
              <w:keepLines w:val="0"/>
              <w:pageBreakBefore w:val="0"/>
              <w:widowControl w:val="0"/>
              <w:kinsoku/>
              <w:wordWrap/>
              <w:overflowPunct/>
              <w:topLinePunct w:val="0"/>
              <w:autoSpaceDE/>
              <w:autoSpaceDN/>
              <w:bidi w:val="0"/>
              <w:adjustRightInd/>
              <w:snapToGrid/>
              <w:spacing w:line="250"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3CBE4391">
            <w:pPr>
              <w:keepNext w:val="0"/>
              <w:keepLines w:val="0"/>
              <w:pageBreakBefore w:val="0"/>
              <w:widowControl w:val="0"/>
              <w:kinsoku/>
              <w:wordWrap/>
              <w:overflowPunct/>
              <w:topLinePunct w:val="0"/>
              <w:autoSpaceDE/>
              <w:autoSpaceDN/>
              <w:bidi w:val="0"/>
              <w:adjustRightInd/>
              <w:snapToGrid/>
              <w:spacing w:line="250"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Times New Roman" w:hAnsi="Times New Roman" w:eastAsia="宋体" w:cs="Times New Roman"/>
                <w:color w:val="auto"/>
                <w:kern w:val="2"/>
                <w:sz w:val="18"/>
                <w:szCs w:val="18"/>
                <w:highlight w:val="none"/>
                <w:lang w:val="en-US" w:eastAsia="zh-CN" w:bidi="ar-SA"/>
              </w:rPr>
              <w:t>★</w:t>
            </w:r>
            <w:r>
              <w:rPr>
                <w:rFonts w:hint="eastAsia" w:ascii="新宋体" w:hAnsi="新宋体" w:eastAsia="新宋体" w:cs="新宋体"/>
                <w:color w:val="auto"/>
                <w:spacing w:val="-1"/>
                <w:kern w:val="0"/>
                <w:sz w:val="21"/>
                <w:szCs w:val="21"/>
                <w:highlight w:val="none"/>
                <w:lang w:val="en-US" w:eastAsia="en-US" w:bidi="ar-SA"/>
              </w:rPr>
              <w:t>体感互动宣泄 系统</w:t>
            </w:r>
          </w:p>
          <w:p w14:paraId="0768868C">
            <w:pPr>
              <w:keepNext w:val="0"/>
              <w:keepLines w:val="0"/>
              <w:pageBreakBefore w:val="0"/>
              <w:widowControl w:val="0"/>
              <w:kinsoku/>
              <w:wordWrap/>
              <w:overflowPunct/>
              <w:topLinePunct w:val="0"/>
              <w:autoSpaceDE/>
              <w:autoSpaceDN/>
              <w:bidi w:val="0"/>
              <w:adjustRightInd/>
              <w:snapToGrid/>
              <w:spacing w:line="250"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0796CE98">
            <w:pPr>
              <w:keepNext w:val="0"/>
              <w:keepLines w:val="0"/>
              <w:pageBreakBefore w:val="0"/>
              <w:widowControl w:val="0"/>
              <w:kinsoku/>
              <w:wordWrap/>
              <w:overflowPunct/>
              <w:topLinePunct w:val="0"/>
              <w:autoSpaceDE/>
              <w:autoSpaceDN/>
              <w:bidi w:val="0"/>
              <w:adjustRightInd/>
              <w:snapToGrid/>
              <w:spacing w:line="250"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5E86513C">
            <w:pPr>
              <w:keepNext w:val="0"/>
              <w:keepLines w:val="0"/>
              <w:pageBreakBefore w:val="0"/>
              <w:widowControl w:val="0"/>
              <w:kinsoku/>
              <w:wordWrap/>
              <w:overflowPunct/>
              <w:topLinePunct w:val="0"/>
              <w:autoSpaceDE/>
              <w:autoSpaceDN/>
              <w:bidi w:val="0"/>
              <w:adjustRightInd/>
              <w:snapToGrid/>
              <w:spacing w:line="250"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1D09A300">
            <w:pPr>
              <w:keepNext w:val="0"/>
              <w:keepLines w:val="0"/>
              <w:pageBreakBefore w:val="0"/>
              <w:widowControl w:val="0"/>
              <w:kinsoku/>
              <w:wordWrap/>
              <w:overflowPunct/>
              <w:topLinePunct w:val="0"/>
              <w:autoSpaceDE/>
              <w:autoSpaceDN/>
              <w:bidi w:val="0"/>
              <w:adjustRightInd/>
              <w:snapToGrid/>
              <w:spacing w:line="250"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2982B84C">
            <w:pPr>
              <w:keepNext w:val="0"/>
              <w:keepLines w:val="0"/>
              <w:pageBreakBefore w:val="0"/>
              <w:widowControl w:val="0"/>
              <w:kinsoku/>
              <w:wordWrap/>
              <w:overflowPunct/>
              <w:topLinePunct w:val="0"/>
              <w:autoSpaceDE/>
              <w:autoSpaceDN/>
              <w:bidi w:val="0"/>
              <w:adjustRightInd/>
              <w:snapToGrid/>
              <w:spacing w:line="250"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3EC3513F">
            <w:pPr>
              <w:keepNext w:val="0"/>
              <w:keepLines w:val="0"/>
              <w:pageBreakBefore w:val="0"/>
              <w:widowControl w:val="0"/>
              <w:kinsoku/>
              <w:wordWrap/>
              <w:overflowPunct/>
              <w:topLinePunct w:val="0"/>
              <w:autoSpaceDE/>
              <w:autoSpaceDN/>
              <w:bidi w:val="0"/>
              <w:adjustRightInd/>
              <w:snapToGrid/>
              <w:spacing w:line="250"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29683A5E">
            <w:pPr>
              <w:keepNext w:val="0"/>
              <w:keepLines w:val="0"/>
              <w:pageBreakBefore w:val="0"/>
              <w:widowControl w:val="0"/>
              <w:kinsoku/>
              <w:wordWrap/>
              <w:overflowPunct/>
              <w:topLinePunct w:val="0"/>
              <w:autoSpaceDE/>
              <w:autoSpaceDN/>
              <w:bidi w:val="0"/>
              <w:adjustRightInd/>
              <w:snapToGrid/>
              <w:spacing w:line="250"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2CE5D8F4">
            <w:pPr>
              <w:pStyle w:val="7"/>
              <w:keepNext w:val="0"/>
              <w:keepLines w:val="0"/>
              <w:pageBreakBefore w:val="0"/>
              <w:widowControl w:val="0"/>
              <w:kinsoku/>
              <w:wordWrap/>
              <w:overflowPunct/>
              <w:topLinePunct w:val="0"/>
              <w:autoSpaceDE/>
              <w:autoSpaceDN/>
              <w:bidi w:val="0"/>
              <w:adjustRightInd/>
              <w:snapToGrid/>
              <w:spacing w:before="68" w:line="243" w:lineRule="auto"/>
              <w:ind w:left="520" w:leftChars="0" w:right="115" w:rightChars="0" w:hanging="420" w:firstLineChars="0"/>
              <w:jc w:val="center"/>
              <w:textAlignment w:val="auto"/>
              <w:rPr>
                <w:rFonts w:hint="eastAsia" w:ascii="新宋体" w:hAnsi="新宋体" w:eastAsia="新宋体" w:cs="新宋体"/>
                <w:color w:val="auto"/>
                <w:spacing w:val="-1"/>
                <w:kern w:val="0"/>
                <w:sz w:val="21"/>
                <w:szCs w:val="21"/>
                <w:highlight w:val="none"/>
                <w:lang w:val="en-US" w:eastAsia="en-US" w:bidi="ar-SA"/>
              </w:rPr>
            </w:pPr>
          </w:p>
        </w:tc>
        <w:tc>
          <w:tcPr>
            <w:tcW w:w="5904" w:type="dxa"/>
            <w:vAlign w:val="top"/>
          </w:tcPr>
          <w:p w14:paraId="3AB4FFD1">
            <w:pPr>
              <w:pStyle w:val="7"/>
              <w:keepNext w:val="0"/>
              <w:keepLines w:val="0"/>
              <w:pageBreakBefore w:val="0"/>
              <w:widowControl w:val="0"/>
              <w:kinsoku/>
              <w:wordWrap/>
              <w:overflowPunct/>
              <w:topLinePunct w:val="0"/>
              <w:autoSpaceDE/>
              <w:autoSpaceDN/>
              <w:bidi w:val="0"/>
              <w:adjustRightInd/>
              <w:snapToGrid/>
              <w:spacing w:before="79" w:line="259" w:lineRule="auto"/>
              <w:ind w:left="122"/>
              <w:jc w:val="both"/>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1.产品定义：采用微软最新体感技术，通过传感器进行用户即时动态捕捉、影像辨识，实现人机互动，让使用者在感知觉、手眼协调等方面得到综合训练，提高大运动能力、精细运动能力和身体灵活性，达到释放心理压力，提升心理健康水平作用。</w:t>
            </w:r>
          </w:p>
          <w:p w14:paraId="1A19BAA1">
            <w:pPr>
              <w:pStyle w:val="7"/>
              <w:keepNext w:val="0"/>
              <w:keepLines w:val="0"/>
              <w:pageBreakBefore w:val="0"/>
              <w:widowControl w:val="0"/>
              <w:kinsoku/>
              <w:wordWrap/>
              <w:overflowPunct/>
              <w:topLinePunct w:val="0"/>
              <w:autoSpaceDE/>
              <w:autoSpaceDN/>
              <w:bidi w:val="0"/>
              <w:adjustRightInd/>
              <w:snapToGrid/>
              <w:spacing w:before="60" w:line="219" w:lineRule="auto"/>
              <w:jc w:val="right"/>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zh-CN" w:bidi="ar-SA"/>
              </w:rPr>
              <w:t xml:space="preserve"> </w:t>
            </w:r>
            <w:r>
              <w:rPr>
                <w:rFonts w:hint="eastAsia" w:ascii="新宋体" w:hAnsi="新宋体" w:eastAsia="新宋体" w:cs="新宋体"/>
                <w:color w:val="auto"/>
                <w:spacing w:val="-1"/>
                <w:kern w:val="0"/>
                <w:sz w:val="21"/>
                <w:szCs w:val="21"/>
                <w:highlight w:val="none"/>
                <w:lang w:val="en-US" w:eastAsia="en-US" w:bidi="ar-SA"/>
              </w:rPr>
              <w:t>2.产品功能：内置不少于60种互动训练，支持单人、双人和人</w:t>
            </w:r>
          </w:p>
          <w:p w14:paraId="586ADD8B">
            <w:pPr>
              <w:pStyle w:val="7"/>
              <w:keepNext w:val="0"/>
              <w:keepLines w:val="0"/>
              <w:pageBreakBefore w:val="0"/>
              <w:widowControl w:val="0"/>
              <w:kinsoku/>
              <w:wordWrap/>
              <w:overflowPunct/>
              <w:topLinePunct w:val="0"/>
              <w:autoSpaceDE/>
              <w:autoSpaceDN/>
              <w:bidi w:val="0"/>
              <w:adjustRightInd/>
              <w:snapToGrid/>
              <w:spacing w:before="60" w:line="244" w:lineRule="auto"/>
              <w:ind w:left="122" w:right="306"/>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三种训练模式。例如，我型我塑、舞力全开、运动冠军等。</w:t>
            </w:r>
          </w:p>
          <w:p w14:paraId="5FF54320">
            <w:pPr>
              <w:pStyle w:val="7"/>
              <w:keepNext w:val="0"/>
              <w:keepLines w:val="0"/>
              <w:pageBreakBefore w:val="0"/>
              <w:widowControl w:val="0"/>
              <w:kinsoku/>
              <w:wordWrap/>
              <w:overflowPunct/>
              <w:topLinePunct w:val="0"/>
              <w:autoSpaceDE/>
              <w:autoSpaceDN/>
              <w:bidi w:val="0"/>
              <w:adjustRightInd/>
              <w:snapToGrid/>
              <w:spacing w:before="60" w:line="244" w:lineRule="auto"/>
              <w:ind w:left="122" w:right="306"/>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①提供情境互动训练。</w:t>
            </w:r>
          </w:p>
          <w:p w14:paraId="797A4A92">
            <w:pPr>
              <w:pStyle w:val="7"/>
              <w:keepNext w:val="0"/>
              <w:keepLines w:val="0"/>
              <w:pageBreakBefore w:val="0"/>
              <w:widowControl w:val="0"/>
              <w:kinsoku/>
              <w:wordWrap/>
              <w:overflowPunct/>
              <w:topLinePunct w:val="0"/>
              <w:autoSpaceDE/>
              <w:autoSpaceDN/>
              <w:bidi w:val="0"/>
              <w:adjustRightInd/>
              <w:snapToGrid/>
              <w:spacing w:before="60" w:line="244" w:lineRule="auto"/>
              <w:ind w:left="122" w:right="306"/>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②增强愉悦感，通过自身参与，进行有规律的训练，对康复过程有极为积极的影响。</w:t>
            </w:r>
          </w:p>
          <w:p w14:paraId="269A6BAE">
            <w:pPr>
              <w:pStyle w:val="7"/>
              <w:keepNext w:val="0"/>
              <w:keepLines w:val="0"/>
              <w:pageBreakBefore w:val="0"/>
              <w:widowControl w:val="0"/>
              <w:kinsoku/>
              <w:wordWrap/>
              <w:overflowPunct/>
              <w:topLinePunct w:val="0"/>
              <w:autoSpaceDE/>
              <w:autoSpaceDN/>
              <w:bidi w:val="0"/>
              <w:adjustRightInd/>
              <w:snapToGrid/>
              <w:spacing w:before="60" w:line="244" w:lineRule="auto"/>
              <w:ind w:left="122" w:right="306"/>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③产品通过躯体感应装置，对人体姿势、动作、位置等信息进行采集、分析、识别等处理，在丰富的虚拟动画场景中进行有趣的互动体验。</w:t>
            </w:r>
          </w:p>
          <w:p w14:paraId="55F8769C">
            <w:pPr>
              <w:pStyle w:val="7"/>
              <w:keepNext w:val="0"/>
              <w:keepLines w:val="0"/>
              <w:pageBreakBefore w:val="0"/>
              <w:widowControl w:val="0"/>
              <w:kinsoku/>
              <w:wordWrap/>
              <w:overflowPunct/>
              <w:topLinePunct w:val="0"/>
              <w:autoSpaceDE/>
              <w:autoSpaceDN/>
              <w:bidi w:val="0"/>
              <w:adjustRightInd/>
              <w:snapToGrid/>
              <w:spacing w:before="60" w:line="244" w:lineRule="auto"/>
              <w:ind w:left="122" w:right="306"/>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④可用于特殊儿童康复训练，注意力矫正，自闭症辅助训练。 ⑤无线手柄用于手指灵活性和肢体、脑协调性训练。</w:t>
            </w:r>
          </w:p>
          <w:p w14:paraId="049F0415">
            <w:pPr>
              <w:pStyle w:val="7"/>
              <w:keepNext w:val="0"/>
              <w:keepLines w:val="0"/>
              <w:pageBreakBefore w:val="0"/>
              <w:widowControl w:val="0"/>
              <w:kinsoku/>
              <w:wordWrap/>
              <w:overflowPunct/>
              <w:topLinePunct w:val="0"/>
              <w:autoSpaceDE/>
              <w:autoSpaceDN/>
              <w:bidi w:val="0"/>
              <w:adjustRightInd/>
              <w:snapToGrid/>
              <w:spacing w:before="62" w:line="216"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3.基本配置：主机1台，高约1650mm,宽约1055mm,侧面厚约160mm(不含底座尺寸，底座侧面宽约530mm),钢架结构，钢材壁  厚≥1.2mm,耐高温，防静电。具有耐磨、耐划痕、耐酸碱、耐火、 耐烫、耐污染等特性。4个万向轮(其中2个带有刹车功能)。42 寸高清屏，支持720P,1080P。4GB内存，750GB机械硬盘，5×USB2.0接口。内置千兆自适应网卡，802.11n无线网卡，支持手柄无线连接。支持高清音频输出。</w:t>
            </w:r>
          </w:p>
          <w:p w14:paraId="1E84CBD1">
            <w:pPr>
              <w:pStyle w:val="7"/>
              <w:keepNext w:val="0"/>
              <w:keepLines w:val="0"/>
              <w:pageBreakBefore w:val="0"/>
              <w:widowControl w:val="0"/>
              <w:kinsoku/>
              <w:wordWrap/>
              <w:overflowPunct/>
              <w:topLinePunct w:val="0"/>
              <w:autoSpaceDE/>
              <w:autoSpaceDN/>
              <w:bidi w:val="0"/>
              <w:adjustRightInd/>
              <w:snapToGrid/>
              <w:spacing w:before="50" w:line="250" w:lineRule="auto"/>
              <w:ind w:left="122" w:leftChars="0"/>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内置互动训练不少于60种，支持单人、双人和多人三种训练模式。 例如，我型我塑、舞力全开、运动冠军等。</w:t>
            </w:r>
            <w:r>
              <w:rPr>
                <w:rFonts w:hint="eastAsia" w:ascii="新宋体" w:hAnsi="新宋体" w:eastAsia="新宋体" w:cs="新宋体"/>
                <w:color w:val="auto"/>
                <w:spacing w:val="-1"/>
                <w:kern w:val="0"/>
                <w:sz w:val="21"/>
                <w:szCs w:val="21"/>
                <w:highlight w:val="none"/>
                <w:lang w:val="en-US" w:eastAsia="zh-CN"/>
              </w:rPr>
              <w:t>质保</w:t>
            </w:r>
            <w:r>
              <w:rPr>
                <w:rFonts w:hint="eastAsia" w:ascii="新宋体" w:hAnsi="新宋体" w:eastAsia="新宋体" w:cs="新宋体"/>
                <w:color w:val="auto"/>
                <w:kern w:val="0"/>
                <w:sz w:val="21"/>
                <w:szCs w:val="21"/>
                <w:highlight w:val="none"/>
              </w:rPr>
              <w:t>三年</w:t>
            </w: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免费维修维护。</w:t>
            </w:r>
          </w:p>
        </w:tc>
        <w:tc>
          <w:tcPr>
            <w:tcW w:w="639" w:type="dxa"/>
            <w:vAlign w:val="center"/>
          </w:tcPr>
          <w:p w14:paraId="7F0FCF99">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rPr>
            </w:pPr>
            <w:r>
              <w:rPr>
                <w:rFonts w:hint="eastAsia" w:ascii="新宋体" w:hAnsi="新宋体" w:eastAsia="新宋体" w:cs="新宋体"/>
                <w:color w:val="auto"/>
                <w:kern w:val="0"/>
                <w:sz w:val="21"/>
                <w:szCs w:val="21"/>
                <w:highlight w:val="none"/>
                <w:lang w:val="en-US" w:eastAsia="zh-CN"/>
              </w:rPr>
              <w:t>1</w:t>
            </w:r>
          </w:p>
        </w:tc>
        <w:tc>
          <w:tcPr>
            <w:tcW w:w="644" w:type="dxa"/>
            <w:vAlign w:val="center"/>
          </w:tcPr>
          <w:p w14:paraId="02110BC4">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rPr>
            </w:pPr>
            <w:r>
              <w:rPr>
                <w:rFonts w:hint="eastAsia" w:ascii="新宋体" w:hAnsi="新宋体" w:eastAsia="新宋体" w:cs="新宋体"/>
                <w:color w:val="auto"/>
                <w:kern w:val="0"/>
                <w:sz w:val="21"/>
                <w:szCs w:val="21"/>
                <w:highlight w:val="none"/>
                <w:lang w:val="en-US" w:eastAsia="zh-CN"/>
              </w:rPr>
              <w:t>套</w:t>
            </w:r>
          </w:p>
        </w:tc>
      </w:tr>
      <w:tr w14:paraId="03AD11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tcBorders>
              <w:left w:val="single" w:color="auto" w:sz="4" w:space="0"/>
              <w:right w:val="single" w:color="auto" w:sz="4" w:space="0"/>
            </w:tcBorders>
            <w:vAlign w:val="center"/>
          </w:tcPr>
          <w:p w14:paraId="2A72635D">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spacing w:val="1"/>
                <w:kern w:val="0"/>
                <w:sz w:val="21"/>
                <w:szCs w:val="21"/>
                <w:highlight w:val="none"/>
              </w:rPr>
            </w:pPr>
            <w:r>
              <w:rPr>
                <w:rFonts w:hint="eastAsia" w:ascii="新宋体" w:hAnsi="新宋体" w:eastAsia="新宋体" w:cs="新宋体"/>
                <w:color w:val="auto"/>
                <w:spacing w:val="1"/>
                <w:kern w:val="0"/>
                <w:sz w:val="21"/>
                <w:szCs w:val="21"/>
                <w:highlight w:val="none"/>
              </w:rPr>
              <w:t>情</w:t>
            </w:r>
          </w:p>
          <w:p w14:paraId="5040EFCA">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spacing w:val="1"/>
                <w:kern w:val="0"/>
                <w:sz w:val="21"/>
                <w:szCs w:val="21"/>
                <w:highlight w:val="none"/>
              </w:rPr>
            </w:pPr>
            <w:r>
              <w:rPr>
                <w:rFonts w:hint="eastAsia" w:ascii="新宋体" w:hAnsi="新宋体" w:eastAsia="新宋体" w:cs="新宋体"/>
                <w:color w:val="auto"/>
                <w:spacing w:val="1"/>
                <w:kern w:val="0"/>
                <w:sz w:val="21"/>
                <w:szCs w:val="21"/>
                <w:highlight w:val="none"/>
              </w:rPr>
              <w:t>绪</w:t>
            </w:r>
          </w:p>
          <w:p w14:paraId="51DCB0BD">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spacing w:val="1"/>
                <w:kern w:val="0"/>
                <w:sz w:val="21"/>
                <w:szCs w:val="21"/>
                <w:highlight w:val="none"/>
              </w:rPr>
            </w:pPr>
            <w:r>
              <w:rPr>
                <w:rFonts w:hint="eastAsia" w:ascii="新宋体" w:hAnsi="新宋体" w:eastAsia="新宋体" w:cs="新宋体"/>
                <w:color w:val="auto"/>
                <w:spacing w:val="1"/>
                <w:kern w:val="0"/>
                <w:sz w:val="21"/>
                <w:szCs w:val="21"/>
                <w:highlight w:val="none"/>
              </w:rPr>
              <w:t>宣</w:t>
            </w:r>
          </w:p>
          <w:p w14:paraId="7B81A974">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spacing w:val="1"/>
                <w:kern w:val="0"/>
                <w:sz w:val="21"/>
                <w:szCs w:val="21"/>
                <w:highlight w:val="none"/>
              </w:rPr>
            </w:pPr>
            <w:r>
              <w:rPr>
                <w:rFonts w:hint="eastAsia" w:ascii="新宋体" w:hAnsi="新宋体" w:eastAsia="新宋体" w:cs="新宋体"/>
                <w:color w:val="auto"/>
                <w:spacing w:val="1"/>
                <w:kern w:val="0"/>
                <w:sz w:val="21"/>
                <w:szCs w:val="21"/>
                <w:highlight w:val="none"/>
              </w:rPr>
              <w:t>泄</w:t>
            </w:r>
          </w:p>
          <w:p w14:paraId="44D3C963">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新宋体" w:hAnsi="新宋体" w:eastAsia="新宋体" w:cs="新宋体"/>
                <w:color w:val="auto"/>
                <w:spacing w:val="1"/>
                <w:kern w:val="0"/>
                <w:sz w:val="21"/>
                <w:szCs w:val="21"/>
                <w:highlight w:val="none"/>
              </w:rPr>
            </w:pPr>
            <w:r>
              <w:rPr>
                <w:rFonts w:hint="eastAsia" w:ascii="新宋体" w:hAnsi="新宋体" w:eastAsia="新宋体" w:cs="新宋体"/>
                <w:color w:val="auto"/>
                <w:spacing w:val="1"/>
                <w:kern w:val="0"/>
                <w:sz w:val="21"/>
                <w:szCs w:val="21"/>
                <w:highlight w:val="none"/>
              </w:rPr>
              <w:t>室</w:t>
            </w:r>
          </w:p>
        </w:tc>
        <w:tc>
          <w:tcPr>
            <w:tcW w:w="440" w:type="dxa"/>
            <w:vAlign w:val="top"/>
          </w:tcPr>
          <w:p w14:paraId="614F0CCB">
            <w:pPr>
              <w:keepNext w:val="0"/>
              <w:keepLines w:val="0"/>
              <w:pageBreakBefore w:val="0"/>
              <w:widowControl w:val="0"/>
              <w:kinsoku/>
              <w:wordWrap/>
              <w:overflowPunct/>
              <w:topLinePunct w:val="0"/>
              <w:autoSpaceDE/>
              <w:autoSpaceDN/>
              <w:bidi w:val="0"/>
              <w:adjustRightInd/>
              <w:snapToGrid/>
              <w:spacing w:line="243" w:lineRule="auto"/>
              <w:textAlignment w:val="auto"/>
              <w:rPr>
                <w:rFonts w:hint="eastAsia" w:ascii="新宋体" w:hAnsi="新宋体" w:eastAsia="新宋体" w:cs="新宋体"/>
                <w:color w:val="auto"/>
                <w:spacing w:val="-1"/>
                <w:kern w:val="0"/>
                <w:sz w:val="21"/>
                <w:szCs w:val="21"/>
                <w:highlight w:val="none"/>
                <w:lang w:val="en-US" w:eastAsia="en-US" w:bidi="ar-SA"/>
              </w:rPr>
            </w:pPr>
          </w:p>
          <w:p w14:paraId="28CA881F">
            <w:pPr>
              <w:keepNext w:val="0"/>
              <w:keepLines w:val="0"/>
              <w:pageBreakBefore w:val="0"/>
              <w:widowControl w:val="0"/>
              <w:kinsoku/>
              <w:wordWrap/>
              <w:overflowPunct/>
              <w:topLinePunct w:val="0"/>
              <w:autoSpaceDE/>
              <w:autoSpaceDN/>
              <w:bidi w:val="0"/>
              <w:adjustRightInd/>
              <w:snapToGrid/>
              <w:spacing w:line="243" w:lineRule="auto"/>
              <w:textAlignment w:val="auto"/>
              <w:rPr>
                <w:rFonts w:hint="eastAsia" w:ascii="新宋体" w:hAnsi="新宋体" w:eastAsia="新宋体" w:cs="新宋体"/>
                <w:color w:val="auto"/>
                <w:spacing w:val="-1"/>
                <w:kern w:val="0"/>
                <w:sz w:val="21"/>
                <w:szCs w:val="21"/>
                <w:highlight w:val="none"/>
                <w:lang w:val="en-US" w:eastAsia="en-US" w:bidi="ar-SA"/>
              </w:rPr>
            </w:pPr>
          </w:p>
          <w:p w14:paraId="55930A3A">
            <w:pPr>
              <w:keepNext w:val="0"/>
              <w:keepLines w:val="0"/>
              <w:pageBreakBefore w:val="0"/>
              <w:widowControl w:val="0"/>
              <w:kinsoku/>
              <w:wordWrap/>
              <w:overflowPunct/>
              <w:topLinePunct w:val="0"/>
              <w:autoSpaceDE/>
              <w:autoSpaceDN/>
              <w:bidi w:val="0"/>
              <w:adjustRightInd/>
              <w:snapToGrid/>
              <w:spacing w:line="243" w:lineRule="auto"/>
              <w:textAlignment w:val="auto"/>
              <w:rPr>
                <w:rFonts w:hint="eastAsia" w:ascii="新宋体" w:hAnsi="新宋体" w:eastAsia="新宋体" w:cs="新宋体"/>
                <w:color w:val="auto"/>
                <w:spacing w:val="-1"/>
                <w:kern w:val="0"/>
                <w:sz w:val="21"/>
                <w:szCs w:val="21"/>
                <w:highlight w:val="none"/>
                <w:lang w:val="en-US" w:eastAsia="en-US" w:bidi="ar-SA"/>
              </w:rPr>
            </w:pPr>
          </w:p>
          <w:p w14:paraId="74BC1B79">
            <w:pPr>
              <w:keepNext w:val="0"/>
              <w:keepLines w:val="0"/>
              <w:pageBreakBefore w:val="0"/>
              <w:widowControl w:val="0"/>
              <w:kinsoku/>
              <w:wordWrap/>
              <w:overflowPunct/>
              <w:topLinePunct w:val="0"/>
              <w:autoSpaceDE/>
              <w:autoSpaceDN/>
              <w:bidi w:val="0"/>
              <w:adjustRightInd/>
              <w:snapToGrid/>
              <w:spacing w:line="243" w:lineRule="auto"/>
              <w:textAlignment w:val="auto"/>
              <w:rPr>
                <w:rFonts w:hint="eastAsia" w:ascii="新宋体" w:hAnsi="新宋体" w:eastAsia="新宋体" w:cs="新宋体"/>
                <w:color w:val="auto"/>
                <w:spacing w:val="-1"/>
                <w:kern w:val="0"/>
                <w:sz w:val="21"/>
                <w:szCs w:val="21"/>
                <w:highlight w:val="none"/>
                <w:lang w:val="en-US" w:eastAsia="en-US" w:bidi="ar-SA"/>
              </w:rPr>
            </w:pPr>
          </w:p>
          <w:p w14:paraId="383A3A7C">
            <w:pPr>
              <w:keepNext w:val="0"/>
              <w:keepLines w:val="0"/>
              <w:pageBreakBefore w:val="0"/>
              <w:widowControl w:val="0"/>
              <w:kinsoku/>
              <w:wordWrap/>
              <w:overflowPunct/>
              <w:topLinePunct w:val="0"/>
              <w:autoSpaceDE/>
              <w:autoSpaceDN/>
              <w:bidi w:val="0"/>
              <w:adjustRightInd/>
              <w:snapToGrid/>
              <w:spacing w:line="243" w:lineRule="auto"/>
              <w:textAlignment w:val="auto"/>
              <w:rPr>
                <w:rFonts w:hint="eastAsia" w:ascii="新宋体" w:hAnsi="新宋体" w:eastAsia="新宋体" w:cs="新宋体"/>
                <w:color w:val="auto"/>
                <w:spacing w:val="-1"/>
                <w:kern w:val="0"/>
                <w:sz w:val="21"/>
                <w:szCs w:val="21"/>
                <w:highlight w:val="none"/>
                <w:lang w:val="en-US" w:eastAsia="en-US" w:bidi="ar-SA"/>
              </w:rPr>
            </w:pPr>
          </w:p>
          <w:p w14:paraId="402F9B2B">
            <w:pPr>
              <w:keepNext w:val="0"/>
              <w:keepLines w:val="0"/>
              <w:pageBreakBefore w:val="0"/>
              <w:widowControl w:val="0"/>
              <w:kinsoku/>
              <w:wordWrap/>
              <w:overflowPunct/>
              <w:topLinePunct w:val="0"/>
              <w:autoSpaceDE/>
              <w:autoSpaceDN/>
              <w:bidi w:val="0"/>
              <w:adjustRightInd/>
              <w:snapToGrid/>
              <w:spacing w:line="243" w:lineRule="auto"/>
              <w:textAlignment w:val="auto"/>
              <w:rPr>
                <w:rFonts w:hint="eastAsia" w:ascii="新宋体" w:hAnsi="新宋体" w:eastAsia="新宋体" w:cs="新宋体"/>
                <w:color w:val="auto"/>
                <w:spacing w:val="-1"/>
                <w:kern w:val="0"/>
                <w:sz w:val="21"/>
                <w:szCs w:val="21"/>
                <w:highlight w:val="none"/>
                <w:lang w:val="en-US" w:eastAsia="en-US" w:bidi="ar-SA"/>
              </w:rPr>
            </w:pPr>
          </w:p>
          <w:p w14:paraId="32E1D137">
            <w:pPr>
              <w:keepNext w:val="0"/>
              <w:keepLines w:val="0"/>
              <w:pageBreakBefore w:val="0"/>
              <w:widowControl w:val="0"/>
              <w:kinsoku/>
              <w:wordWrap/>
              <w:overflowPunct/>
              <w:topLinePunct w:val="0"/>
              <w:autoSpaceDE/>
              <w:autoSpaceDN/>
              <w:bidi w:val="0"/>
              <w:adjustRightInd/>
              <w:snapToGrid/>
              <w:spacing w:line="243" w:lineRule="auto"/>
              <w:textAlignment w:val="auto"/>
              <w:rPr>
                <w:rFonts w:hint="eastAsia" w:ascii="新宋体" w:hAnsi="新宋体" w:eastAsia="新宋体" w:cs="新宋体"/>
                <w:color w:val="auto"/>
                <w:spacing w:val="-1"/>
                <w:kern w:val="0"/>
                <w:sz w:val="21"/>
                <w:szCs w:val="21"/>
                <w:highlight w:val="none"/>
                <w:lang w:val="en-US" w:eastAsia="en-US" w:bidi="ar-SA"/>
              </w:rPr>
            </w:pPr>
          </w:p>
          <w:p w14:paraId="528E0143">
            <w:pPr>
              <w:keepNext w:val="0"/>
              <w:keepLines w:val="0"/>
              <w:pageBreakBefore w:val="0"/>
              <w:widowControl w:val="0"/>
              <w:kinsoku/>
              <w:wordWrap/>
              <w:overflowPunct/>
              <w:topLinePunct w:val="0"/>
              <w:autoSpaceDE/>
              <w:autoSpaceDN/>
              <w:bidi w:val="0"/>
              <w:adjustRightInd/>
              <w:snapToGrid/>
              <w:spacing w:line="243" w:lineRule="auto"/>
              <w:textAlignment w:val="auto"/>
              <w:rPr>
                <w:rFonts w:hint="eastAsia" w:ascii="新宋体" w:hAnsi="新宋体" w:eastAsia="新宋体" w:cs="新宋体"/>
                <w:color w:val="auto"/>
                <w:spacing w:val="-1"/>
                <w:kern w:val="0"/>
                <w:sz w:val="21"/>
                <w:szCs w:val="21"/>
                <w:highlight w:val="none"/>
                <w:lang w:val="en-US" w:eastAsia="en-US" w:bidi="ar-SA"/>
              </w:rPr>
            </w:pPr>
          </w:p>
          <w:p w14:paraId="252FF506">
            <w:pPr>
              <w:keepNext w:val="0"/>
              <w:keepLines w:val="0"/>
              <w:pageBreakBefore w:val="0"/>
              <w:widowControl w:val="0"/>
              <w:kinsoku/>
              <w:wordWrap/>
              <w:overflowPunct/>
              <w:topLinePunct w:val="0"/>
              <w:autoSpaceDE/>
              <w:autoSpaceDN/>
              <w:bidi w:val="0"/>
              <w:adjustRightInd/>
              <w:snapToGrid/>
              <w:spacing w:line="243" w:lineRule="auto"/>
              <w:textAlignment w:val="auto"/>
              <w:rPr>
                <w:rFonts w:hint="eastAsia" w:ascii="新宋体" w:hAnsi="新宋体" w:eastAsia="新宋体" w:cs="新宋体"/>
                <w:color w:val="auto"/>
                <w:spacing w:val="-1"/>
                <w:kern w:val="0"/>
                <w:sz w:val="21"/>
                <w:szCs w:val="21"/>
                <w:highlight w:val="none"/>
                <w:lang w:val="en-US" w:eastAsia="en-US" w:bidi="ar-SA"/>
              </w:rPr>
            </w:pPr>
          </w:p>
          <w:p w14:paraId="2CD56F20">
            <w:pPr>
              <w:pStyle w:val="7"/>
              <w:keepNext w:val="0"/>
              <w:keepLines w:val="0"/>
              <w:pageBreakBefore w:val="0"/>
              <w:widowControl w:val="0"/>
              <w:kinsoku/>
              <w:wordWrap/>
              <w:overflowPunct/>
              <w:topLinePunct w:val="0"/>
              <w:autoSpaceDE/>
              <w:autoSpaceDN/>
              <w:bidi w:val="0"/>
              <w:adjustRightInd/>
              <w:snapToGrid/>
              <w:spacing w:before="68" w:line="183" w:lineRule="auto"/>
              <w:ind w:left="110" w:lef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en-US" w:bidi="ar-SA"/>
              </w:rPr>
              <w:t>2</w:t>
            </w:r>
            <w:r>
              <w:rPr>
                <w:rFonts w:hint="eastAsia" w:ascii="新宋体" w:hAnsi="新宋体" w:eastAsia="新宋体" w:cs="新宋体"/>
                <w:color w:val="auto"/>
                <w:spacing w:val="-1"/>
                <w:kern w:val="0"/>
                <w:sz w:val="21"/>
                <w:szCs w:val="21"/>
                <w:highlight w:val="none"/>
                <w:lang w:val="en-US" w:eastAsia="zh-CN" w:bidi="ar-SA"/>
              </w:rPr>
              <w:t>3</w:t>
            </w:r>
          </w:p>
        </w:tc>
        <w:tc>
          <w:tcPr>
            <w:tcW w:w="1479" w:type="dxa"/>
            <w:vAlign w:val="top"/>
          </w:tcPr>
          <w:p w14:paraId="3CFB6586">
            <w:pPr>
              <w:keepNext w:val="0"/>
              <w:keepLines w:val="0"/>
              <w:pageBreakBefore w:val="0"/>
              <w:widowControl w:val="0"/>
              <w:kinsoku/>
              <w:wordWrap/>
              <w:overflowPunct/>
              <w:topLinePunct w:val="0"/>
              <w:autoSpaceDE/>
              <w:autoSpaceDN/>
              <w:bidi w:val="0"/>
              <w:adjustRightInd/>
              <w:snapToGrid/>
              <w:spacing w:line="250" w:lineRule="auto"/>
              <w:textAlignment w:val="auto"/>
              <w:rPr>
                <w:rFonts w:hint="eastAsia" w:ascii="新宋体" w:hAnsi="新宋体" w:eastAsia="新宋体" w:cs="新宋体"/>
                <w:color w:val="auto"/>
                <w:spacing w:val="-1"/>
                <w:kern w:val="0"/>
                <w:sz w:val="21"/>
                <w:szCs w:val="21"/>
                <w:highlight w:val="none"/>
                <w:lang w:val="en-US" w:eastAsia="en-US" w:bidi="ar-SA"/>
              </w:rPr>
            </w:pPr>
          </w:p>
          <w:p w14:paraId="63473EFC">
            <w:pPr>
              <w:keepNext w:val="0"/>
              <w:keepLines w:val="0"/>
              <w:pageBreakBefore w:val="0"/>
              <w:widowControl w:val="0"/>
              <w:kinsoku/>
              <w:wordWrap/>
              <w:overflowPunct/>
              <w:topLinePunct w:val="0"/>
              <w:autoSpaceDE/>
              <w:autoSpaceDN/>
              <w:bidi w:val="0"/>
              <w:adjustRightInd/>
              <w:snapToGrid/>
              <w:spacing w:line="250" w:lineRule="auto"/>
              <w:textAlignment w:val="auto"/>
              <w:rPr>
                <w:rFonts w:hint="eastAsia" w:ascii="新宋体" w:hAnsi="新宋体" w:eastAsia="新宋体" w:cs="新宋体"/>
                <w:color w:val="auto"/>
                <w:spacing w:val="-1"/>
                <w:kern w:val="0"/>
                <w:sz w:val="21"/>
                <w:szCs w:val="21"/>
                <w:highlight w:val="none"/>
                <w:lang w:val="en-US" w:eastAsia="en-US" w:bidi="ar-SA"/>
              </w:rPr>
            </w:pPr>
          </w:p>
          <w:p w14:paraId="2017A899">
            <w:pPr>
              <w:keepNext w:val="0"/>
              <w:keepLines w:val="0"/>
              <w:pageBreakBefore w:val="0"/>
              <w:widowControl w:val="0"/>
              <w:kinsoku/>
              <w:wordWrap/>
              <w:overflowPunct/>
              <w:topLinePunct w:val="0"/>
              <w:autoSpaceDE/>
              <w:autoSpaceDN/>
              <w:bidi w:val="0"/>
              <w:adjustRightInd/>
              <w:snapToGrid/>
              <w:spacing w:line="250" w:lineRule="auto"/>
              <w:textAlignment w:val="auto"/>
              <w:rPr>
                <w:rFonts w:hint="eastAsia" w:ascii="新宋体" w:hAnsi="新宋体" w:eastAsia="新宋体" w:cs="新宋体"/>
                <w:color w:val="auto"/>
                <w:spacing w:val="-1"/>
                <w:kern w:val="0"/>
                <w:sz w:val="21"/>
                <w:szCs w:val="21"/>
                <w:highlight w:val="none"/>
                <w:lang w:val="en-US" w:eastAsia="en-US" w:bidi="ar-SA"/>
              </w:rPr>
            </w:pPr>
          </w:p>
          <w:p w14:paraId="67A2F641">
            <w:pPr>
              <w:keepNext w:val="0"/>
              <w:keepLines w:val="0"/>
              <w:pageBreakBefore w:val="0"/>
              <w:widowControl w:val="0"/>
              <w:kinsoku/>
              <w:wordWrap/>
              <w:overflowPunct/>
              <w:topLinePunct w:val="0"/>
              <w:autoSpaceDE/>
              <w:autoSpaceDN/>
              <w:bidi w:val="0"/>
              <w:adjustRightInd/>
              <w:snapToGrid/>
              <w:spacing w:line="250" w:lineRule="auto"/>
              <w:textAlignment w:val="auto"/>
              <w:rPr>
                <w:rFonts w:hint="eastAsia" w:ascii="新宋体" w:hAnsi="新宋体" w:eastAsia="新宋体" w:cs="新宋体"/>
                <w:color w:val="auto"/>
                <w:spacing w:val="-1"/>
                <w:kern w:val="0"/>
                <w:sz w:val="21"/>
                <w:szCs w:val="21"/>
                <w:highlight w:val="none"/>
                <w:lang w:val="en-US" w:eastAsia="en-US" w:bidi="ar-SA"/>
              </w:rPr>
            </w:pPr>
          </w:p>
          <w:p w14:paraId="3D3278BD">
            <w:pPr>
              <w:keepNext w:val="0"/>
              <w:keepLines w:val="0"/>
              <w:pageBreakBefore w:val="0"/>
              <w:widowControl w:val="0"/>
              <w:kinsoku/>
              <w:wordWrap/>
              <w:overflowPunct/>
              <w:topLinePunct w:val="0"/>
              <w:autoSpaceDE/>
              <w:autoSpaceDN/>
              <w:bidi w:val="0"/>
              <w:adjustRightInd/>
              <w:snapToGrid/>
              <w:spacing w:line="251" w:lineRule="auto"/>
              <w:textAlignment w:val="auto"/>
              <w:rPr>
                <w:rFonts w:hint="eastAsia" w:ascii="新宋体" w:hAnsi="新宋体" w:eastAsia="新宋体" w:cs="新宋体"/>
                <w:color w:val="auto"/>
                <w:spacing w:val="-1"/>
                <w:kern w:val="0"/>
                <w:sz w:val="21"/>
                <w:szCs w:val="21"/>
                <w:highlight w:val="none"/>
                <w:lang w:val="en-US" w:eastAsia="en-US" w:bidi="ar-SA"/>
              </w:rPr>
            </w:pPr>
          </w:p>
          <w:p w14:paraId="50E23C52">
            <w:pPr>
              <w:keepNext w:val="0"/>
              <w:keepLines w:val="0"/>
              <w:pageBreakBefore w:val="0"/>
              <w:widowControl w:val="0"/>
              <w:kinsoku/>
              <w:wordWrap/>
              <w:overflowPunct/>
              <w:topLinePunct w:val="0"/>
              <w:autoSpaceDE/>
              <w:autoSpaceDN/>
              <w:bidi w:val="0"/>
              <w:adjustRightInd/>
              <w:snapToGrid/>
              <w:spacing w:line="251" w:lineRule="auto"/>
              <w:textAlignment w:val="auto"/>
              <w:rPr>
                <w:rFonts w:hint="eastAsia" w:ascii="新宋体" w:hAnsi="新宋体" w:eastAsia="新宋体" w:cs="新宋体"/>
                <w:color w:val="auto"/>
                <w:spacing w:val="-1"/>
                <w:kern w:val="0"/>
                <w:sz w:val="21"/>
                <w:szCs w:val="21"/>
                <w:highlight w:val="none"/>
                <w:lang w:val="en-US" w:eastAsia="en-US" w:bidi="ar-SA"/>
              </w:rPr>
            </w:pPr>
          </w:p>
          <w:p w14:paraId="169A9A1D">
            <w:pPr>
              <w:keepNext w:val="0"/>
              <w:keepLines w:val="0"/>
              <w:pageBreakBefore w:val="0"/>
              <w:widowControl w:val="0"/>
              <w:kinsoku/>
              <w:wordWrap/>
              <w:overflowPunct/>
              <w:topLinePunct w:val="0"/>
              <w:autoSpaceDE/>
              <w:autoSpaceDN/>
              <w:bidi w:val="0"/>
              <w:adjustRightInd/>
              <w:snapToGrid/>
              <w:spacing w:line="251" w:lineRule="auto"/>
              <w:textAlignment w:val="auto"/>
              <w:rPr>
                <w:rFonts w:hint="eastAsia" w:ascii="新宋体" w:hAnsi="新宋体" w:eastAsia="新宋体" w:cs="新宋体"/>
                <w:color w:val="auto"/>
                <w:spacing w:val="-1"/>
                <w:kern w:val="0"/>
                <w:sz w:val="21"/>
                <w:szCs w:val="21"/>
                <w:highlight w:val="none"/>
                <w:lang w:val="en-US" w:eastAsia="en-US" w:bidi="ar-SA"/>
              </w:rPr>
            </w:pPr>
          </w:p>
          <w:p w14:paraId="1FA797B9">
            <w:pPr>
              <w:keepNext w:val="0"/>
              <w:keepLines w:val="0"/>
              <w:pageBreakBefore w:val="0"/>
              <w:widowControl w:val="0"/>
              <w:kinsoku/>
              <w:wordWrap/>
              <w:overflowPunct/>
              <w:topLinePunct w:val="0"/>
              <w:autoSpaceDE/>
              <w:autoSpaceDN/>
              <w:bidi w:val="0"/>
              <w:adjustRightInd/>
              <w:snapToGrid/>
              <w:spacing w:line="251" w:lineRule="auto"/>
              <w:textAlignment w:val="auto"/>
              <w:rPr>
                <w:rFonts w:hint="eastAsia" w:ascii="新宋体" w:hAnsi="新宋体" w:eastAsia="新宋体" w:cs="新宋体"/>
                <w:color w:val="auto"/>
                <w:spacing w:val="-1"/>
                <w:kern w:val="0"/>
                <w:sz w:val="21"/>
                <w:szCs w:val="21"/>
                <w:highlight w:val="none"/>
                <w:lang w:val="en-US" w:eastAsia="en-US" w:bidi="ar-SA"/>
              </w:rPr>
            </w:pPr>
          </w:p>
          <w:p w14:paraId="00AA930B">
            <w:pPr>
              <w:pStyle w:val="7"/>
              <w:keepNext w:val="0"/>
              <w:keepLines w:val="0"/>
              <w:pageBreakBefore w:val="0"/>
              <w:widowControl w:val="0"/>
              <w:kinsoku/>
              <w:wordWrap/>
              <w:overflowPunct/>
              <w:topLinePunct w:val="0"/>
              <w:autoSpaceDE/>
              <w:autoSpaceDN/>
              <w:bidi w:val="0"/>
              <w:adjustRightInd/>
              <w:snapToGrid/>
              <w:spacing w:before="68" w:line="242" w:lineRule="auto"/>
              <w:ind w:left="200" w:leftChars="0" w:right="110" w:rightChars="0" w:hanging="100" w:firstLineChars="0"/>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Times New Roman" w:hAnsi="Times New Roman" w:eastAsia="宋体" w:cs="Times New Roman"/>
                <w:color w:val="auto"/>
                <w:kern w:val="2"/>
                <w:sz w:val="18"/>
                <w:szCs w:val="18"/>
                <w:highlight w:val="none"/>
                <w:lang w:val="en-US" w:eastAsia="zh-CN" w:bidi="ar-SA"/>
              </w:rPr>
              <w:t>★</w:t>
            </w:r>
            <w:r>
              <w:rPr>
                <w:rFonts w:hint="eastAsia" w:ascii="新宋体" w:hAnsi="新宋体" w:eastAsia="新宋体" w:cs="新宋体"/>
                <w:color w:val="auto"/>
                <w:spacing w:val="-1"/>
                <w:kern w:val="0"/>
                <w:sz w:val="21"/>
                <w:szCs w:val="21"/>
                <w:highlight w:val="none"/>
                <w:lang w:val="en-US" w:eastAsia="en-US" w:bidi="ar-SA"/>
              </w:rPr>
              <w:t>VR心理单车情绪疏导设备</w:t>
            </w:r>
          </w:p>
        </w:tc>
        <w:tc>
          <w:tcPr>
            <w:tcW w:w="5904" w:type="dxa"/>
            <w:vAlign w:val="top"/>
          </w:tcPr>
          <w:p w14:paraId="5649A1A3">
            <w:pPr>
              <w:pStyle w:val="7"/>
              <w:keepNext w:val="0"/>
              <w:keepLines w:val="0"/>
              <w:pageBreakBefore w:val="0"/>
              <w:widowControl w:val="0"/>
              <w:kinsoku/>
              <w:wordWrap/>
              <w:overflowPunct/>
              <w:topLinePunct w:val="0"/>
              <w:autoSpaceDE/>
              <w:autoSpaceDN/>
              <w:bidi w:val="0"/>
              <w:adjustRightInd/>
              <w:snapToGrid/>
              <w:spacing w:before="56" w:line="258" w:lineRule="auto"/>
              <w:ind w:left="122"/>
              <w:jc w:val="both"/>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1.功能要求：设备以虚拟现实技术为基础，综合运用了传感器技  术、DSP控制技术，采用了多线程、非阻塞的数据实时通信技术， 并通过立体显示等多通道交互技术实现了人在虚拟环境中的漫游，使参与者在由计算机构造的虚拟场景中获得了如同在真实环境中骑车的体验，以沉浸感强的运动宣泄方式调节来访者情绪。</w:t>
            </w:r>
          </w:p>
          <w:p w14:paraId="171487EE">
            <w:pPr>
              <w:pStyle w:val="7"/>
              <w:keepNext w:val="0"/>
              <w:keepLines w:val="0"/>
              <w:pageBreakBefore w:val="0"/>
              <w:widowControl w:val="0"/>
              <w:kinsoku/>
              <w:wordWrap/>
              <w:overflowPunct/>
              <w:topLinePunct w:val="0"/>
              <w:autoSpaceDE/>
              <w:autoSpaceDN/>
              <w:bidi w:val="0"/>
              <w:adjustRightInd/>
              <w:snapToGrid/>
              <w:spacing w:before="8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2.硬件组成：</w:t>
            </w:r>
          </w:p>
          <w:p w14:paraId="6FC5F424">
            <w:pPr>
              <w:pStyle w:val="7"/>
              <w:keepNext w:val="0"/>
              <w:keepLines w:val="0"/>
              <w:pageBreakBefore w:val="0"/>
              <w:widowControl w:val="0"/>
              <w:kinsoku/>
              <w:wordWrap/>
              <w:overflowPunct/>
              <w:topLinePunct w:val="0"/>
              <w:autoSpaceDE/>
              <w:autoSpaceDN/>
              <w:bidi w:val="0"/>
              <w:adjustRightInd/>
              <w:snapToGrid/>
              <w:spacing w:before="61" w:line="254" w:lineRule="auto"/>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(1)VR骑行单车一套：满足人体工学要求，专业竞技级车身设计；支持底座水平调节、扶手高低调节、车座双向维度调节，适应不同身高人群；配置安全防滑脚踏、紧急刹车模式、阻力调节器、移动滚轮、超静音皮带；净重：30kg,最大载重：120kg。</w:t>
            </w:r>
          </w:p>
          <w:p w14:paraId="219B404D">
            <w:pPr>
              <w:pStyle w:val="7"/>
              <w:keepNext w:val="0"/>
              <w:keepLines w:val="0"/>
              <w:pageBreakBefore w:val="0"/>
              <w:widowControl w:val="0"/>
              <w:kinsoku/>
              <w:wordWrap/>
              <w:overflowPunct/>
              <w:topLinePunct w:val="0"/>
              <w:autoSpaceDE/>
              <w:autoSpaceDN/>
              <w:bidi w:val="0"/>
              <w:adjustRightInd/>
              <w:snapToGrid/>
              <w:spacing w:before="72" w:line="246" w:lineRule="auto"/>
              <w:ind w:right="6"/>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(2)VR骑行专用头盔一套：分辨率2560*1440、110度视场角、重力传感器、陀螺仪、自适应瞳距。</w:t>
            </w:r>
          </w:p>
          <w:p w14:paraId="31F4B872">
            <w:pPr>
              <w:pStyle w:val="7"/>
              <w:keepNext w:val="0"/>
              <w:keepLines w:val="0"/>
              <w:pageBreakBefore w:val="0"/>
              <w:widowControl w:val="0"/>
              <w:kinsoku/>
              <w:wordWrap/>
              <w:overflowPunct/>
              <w:topLinePunct w:val="0"/>
              <w:autoSpaceDE/>
              <w:autoSpaceDN/>
              <w:bidi w:val="0"/>
              <w:adjustRightInd/>
              <w:snapToGrid/>
              <w:spacing w:before="60" w:line="219" w:lineRule="auto"/>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(3)55寸互动一体机：55英寸LED全新高清A级液晶屏，1920*1080,十点红外触摸；高性能VR处理器平台；安全可靠，节能环保，全金属外壳，无尖锐棱角；低功耗、低辐射，防暴防眩钢化玻璃，有效抑制外界环境光线的干扰，图像柔和，不刺眼。</w:t>
            </w:r>
          </w:p>
          <w:p w14:paraId="0E64FD8B">
            <w:pPr>
              <w:pStyle w:val="7"/>
              <w:keepNext w:val="0"/>
              <w:keepLines w:val="0"/>
              <w:pageBreakBefore w:val="0"/>
              <w:widowControl w:val="0"/>
              <w:kinsoku/>
              <w:wordWrap/>
              <w:overflowPunct/>
              <w:topLinePunct w:val="0"/>
              <w:autoSpaceDE/>
              <w:autoSpaceDN/>
              <w:bidi w:val="0"/>
              <w:adjustRightInd/>
              <w:snapToGrid/>
              <w:spacing w:before="60" w:line="219" w:lineRule="auto"/>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(4)VR设备专用支架：支持高度调节、自动收线、安全保障。</w:t>
            </w:r>
          </w:p>
          <w:p w14:paraId="4288F300">
            <w:pPr>
              <w:pStyle w:val="7"/>
              <w:keepNext w:val="0"/>
              <w:keepLines w:val="0"/>
              <w:pageBreakBefore w:val="0"/>
              <w:widowControl w:val="0"/>
              <w:kinsoku/>
              <w:wordWrap/>
              <w:overflowPunct/>
              <w:topLinePunct w:val="0"/>
              <w:autoSpaceDE/>
              <w:autoSpaceDN/>
              <w:bidi w:val="0"/>
              <w:adjustRightInd/>
              <w:snapToGrid/>
              <w:spacing w:before="60" w:line="219" w:lineRule="auto"/>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(5)生物反馈采集系统：实时采集运动与静息状态下心率数据，实时显示指标，骑行；结束后得到减压报告，可外接设备打印。</w:t>
            </w:r>
          </w:p>
          <w:p w14:paraId="3FB82AFD">
            <w:pPr>
              <w:pStyle w:val="7"/>
              <w:keepNext w:val="0"/>
              <w:keepLines w:val="0"/>
              <w:pageBreakBefore w:val="0"/>
              <w:widowControl w:val="0"/>
              <w:kinsoku/>
              <w:wordWrap/>
              <w:overflowPunct/>
              <w:topLinePunct w:val="0"/>
              <w:autoSpaceDE/>
              <w:autoSpaceDN/>
              <w:bidi w:val="0"/>
              <w:adjustRightInd/>
              <w:snapToGrid/>
              <w:spacing w:before="60" w:line="219" w:lineRule="auto"/>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3.VR骑行软件1套，软件功能特点要求如下：</w:t>
            </w:r>
          </w:p>
          <w:p w14:paraId="7ED7DDF3">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(1)团体模式：多人联网竞赛模式，支持团体辅导；</w:t>
            </w:r>
          </w:p>
          <w:p w14:paraId="79E6149E">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(2)实时数据反馈：显示速度、里程、排名、心率等指标；</w:t>
            </w:r>
          </w:p>
          <w:p w14:paraId="301A9AE7">
            <w:pPr>
              <w:pStyle w:val="7"/>
              <w:keepNext w:val="0"/>
              <w:keepLines w:val="0"/>
              <w:pageBreakBefore w:val="0"/>
              <w:widowControl w:val="0"/>
              <w:kinsoku/>
              <w:wordWrap/>
              <w:overflowPunct/>
              <w:topLinePunct w:val="0"/>
              <w:autoSpaceDE/>
              <w:autoSpaceDN/>
              <w:bidi w:val="0"/>
              <w:adjustRightInd/>
              <w:snapToGrid/>
              <w:spacing w:before="60" w:line="219" w:lineRule="auto"/>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 xml:space="preserve"> (3)支持VR立体与基础平面双版本适配；</w:t>
            </w:r>
          </w:p>
          <w:p w14:paraId="5B9E6564">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(4)运动课堂：包含单车使用教程、VR单车使用教程、方向矫正教程、安全</w:t>
            </w:r>
            <w:r>
              <w:rPr>
                <w:rFonts w:hint="eastAsia" w:ascii="新宋体" w:hAnsi="新宋体" w:eastAsia="新宋体" w:cs="新宋体"/>
                <w:color w:val="auto"/>
                <w:spacing w:val="-1"/>
                <w:kern w:val="0"/>
                <w:sz w:val="21"/>
                <w:szCs w:val="21"/>
                <w:highlight w:val="none"/>
                <w:lang w:val="en-US" w:eastAsia="zh-CN" w:bidi="ar-SA"/>
              </w:rPr>
              <w:t>警</w:t>
            </w:r>
            <w:r>
              <w:rPr>
                <w:rFonts w:hint="eastAsia" w:ascii="新宋体" w:hAnsi="新宋体" w:eastAsia="新宋体" w:cs="新宋体"/>
                <w:color w:val="auto"/>
                <w:spacing w:val="-1"/>
                <w:kern w:val="0"/>
                <w:sz w:val="21"/>
                <w:szCs w:val="21"/>
                <w:highlight w:val="none"/>
                <w:lang w:val="en-US" w:eastAsia="en-US" w:bidi="ar-SA"/>
              </w:rPr>
              <w:t>示等骑行教练专业指导、科学运动避免伤害；</w:t>
            </w:r>
          </w:p>
          <w:p w14:paraId="75116F38">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(5)情绪宣泄系统功能：关卡制宣泄设计/支持3-30分钟训练模 式，同时支持无级设置模式/支持场景自动生成，无限扩展/支持 积分奖励机制/支持智能语音引导/支持HRV等生理指标的采集/支持环境结合心理因素动态变化/支持运动后训练反馈报告/至少包含海岛小镇、城市竞速等两种场景；</w:t>
            </w:r>
          </w:p>
          <w:p w14:paraId="2FEC51FF">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(6)减压放松系统功能：提供雪地骑行、草原骑行、花海骑行、 天空之镜、等不少于四个VR放松场景，身临其境自由骑行，来访者可自由选择视角，720度沉浸体验。配套智能语音系统与放松音  效，完成放松练习，消除身体和心理的紧张和焦虑情绪。支持运  动后训练反馈报告。支持场景自动生成，无限拓展；</w:t>
            </w:r>
          </w:p>
          <w:p w14:paraId="6AA6E99F">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(7)数据中心：个人中心(账户、密码、姓名、性别、年龄等) 训练反馈报告含运动时长、速度、心率、完成情况等。</w:t>
            </w:r>
            <w:r>
              <w:rPr>
                <w:rFonts w:hint="eastAsia" w:ascii="新宋体" w:hAnsi="新宋体" w:eastAsia="新宋体" w:cs="新宋体"/>
                <w:color w:val="auto"/>
                <w:spacing w:val="-1"/>
                <w:kern w:val="0"/>
                <w:sz w:val="21"/>
                <w:szCs w:val="21"/>
                <w:highlight w:val="none"/>
                <w:lang w:val="en-US" w:eastAsia="zh-CN"/>
              </w:rPr>
              <w:t>质保</w:t>
            </w:r>
            <w:r>
              <w:rPr>
                <w:rFonts w:hint="eastAsia" w:ascii="新宋体" w:hAnsi="新宋体" w:eastAsia="新宋体" w:cs="新宋体"/>
                <w:color w:val="auto"/>
                <w:kern w:val="0"/>
                <w:sz w:val="21"/>
                <w:szCs w:val="21"/>
                <w:highlight w:val="none"/>
              </w:rPr>
              <w:t>三年</w:t>
            </w: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免费维修维护。</w:t>
            </w:r>
          </w:p>
        </w:tc>
        <w:tc>
          <w:tcPr>
            <w:tcW w:w="639" w:type="dxa"/>
            <w:vAlign w:val="center"/>
          </w:tcPr>
          <w:p w14:paraId="3CD19A3A">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rPr>
            </w:pPr>
          </w:p>
          <w:p w14:paraId="79924CFA">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rPr>
            </w:pPr>
          </w:p>
          <w:p w14:paraId="22C2B416">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rPr>
            </w:pPr>
          </w:p>
          <w:p w14:paraId="5315333A">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rPr>
            </w:pPr>
          </w:p>
          <w:p w14:paraId="27F1A5F4">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rPr>
            </w:pPr>
          </w:p>
          <w:p w14:paraId="6E3F664A">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rPr>
            </w:pPr>
          </w:p>
          <w:p w14:paraId="33D70662">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rPr>
            </w:pPr>
          </w:p>
          <w:p w14:paraId="6DBFB56C">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rPr>
            </w:pPr>
          </w:p>
          <w:p w14:paraId="318025DA">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rPr>
            </w:pPr>
            <w:r>
              <w:rPr>
                <w:rFonts w:hint="eastAsia" w:ascii="新宋体" w:hAnsi="新宋体" w:eastAsia="新宋体" w:cs="新宋体"/>
                <w:color w:val="auto"/>
                <w:kern w:val="0"/>
                <w:sz w:val="21"/>
                <w:szCs w:val="21"/>
                <w:highlight w:val="none"/>
                <w:lang w:val="en-US" w:eastAsia="zh-CN"/>
              </w:rPr>
              <w:t>2</w:t>
            </w:r>
          </w:p>
        </w:tc>
        <w:tc>
          <w:tcPr>
            <w:tcW w:w="644" w:type="dxa"/>
            <w:vAlign w:val="center"/>
          </w:tcPr>
          <w:p w14:paraId="083AE623">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rPr>
            </w:pPr>
          </w:p>
          <w:p w14:paraId="64D28206">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rPr>
            </w:pPr>
          </w:p>
          <w:p w14:paraId="0B85EC5C">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rPr>
            </w:pPr>
          </w:p>
          <w:p w14:paraId="0E57841A">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rPr>
            </w:pPr>
          </w:p>
          <w:p w14:paraId="3B251E46">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rPr>
            </w:pPr>
          </w:p>
          <w:p w14:paraId="7F2EBF79">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rPr>
            </w:pPr>
          </w:p>
          <w:p w14:paraId="13DEC02B">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rPr>
            </w:pPr>
          </w:p>
          <w:p w14:paraId="618F504E">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rPr>
            </w:pPr>
          </w:p>
          <w:p w14:paraId="25DAB6B8">
            <w:pPr>
              <w:pStyle w:val="7"/>
              <w:keepNext w:val="0"/>
              <w:keepLines w:val="0"/>
              <w:pageBreakBefore w:val="0"/>
              <w:widowControl w:val="0"/>
              <w:kinsoku/>
              <w:wordWrap/>
              <w:overflowPunct/>
              <w:topLinePunct w:val="0"/>
              <w:autoSpaceDE/>
              <w:autoSpaceDN/>
              <w:bidi w:val="0"/>
              <w:adjustRightInd/>
              <w:snapToGrid/>
              <w:spacing w:before="65" w:line="184" w:lineRule="auto"/>
              <w:jc w:val="center"/>
              <w:textAlignment w:val="auto"/>
              <w:rPr>
                <w:rFonts w:hint="eastAsia" w:ascii="新宋体" w:hAnsi="新宋体" w:eastAsia="新宋体" w:cs="新宋体"/>
                <w:color w:val="auto"/>
                <w:kern w:val="0"/>
                <w:sz w:val="21"/>
                <w:szCs w:val="21"/>
                <w:highlight w:val="none"/>
                <w:lang w:val="en-US" w:eastAsia="zh-CN"/>
              </w:rPr>
            </w:pPr>
            <w:r>
              <w:rPr>
                <w:rFonts w:hint="eastAsia" w:ascii="新宋体" w:hAnsi="新宋体" w:eastAsia="新宋体" w:cs="新宋体"/>
                <w:color w:val="auto"/>
                <w:kern w:val="0"/>
                <w:sz w:val="21"/>
                <w:szCs w:val="21"/>
                <w:highlight w:val="none"/>
                <w:lang w:val="en-US" w:eastAsia="zh-CN"/>
              </w:rPr>
              <w:t>套</w:t>
            </w:r>
          </w:p>
        </w:tc>
      </w:tr>
      <w:tr w14:paraId="147A9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vMerge w:val="restart"/>
            <w:tcBorders>
              <w:left w:val="single" w:color="auto" w:sz="4" w:space="0"/>
              <w:right w:val="single" w:color="auto" w:sz="4" w:space="0"/>
            </w:tcBorders>
            <w:textDirection w:val="tbRlV"/>
            <w:vAlign w:val="center"/>
          </w:tcPr>
          <w:p w14:paraId="1B505A69">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沙 盘 治 疗 室</w:t>
            </w:r>
          </w:p>
        </w:tc>
        <w:tc>
          <w:tcPr>
            <w:tcW w:w="440" w:type="dxa"/>
            <w:vAlign w:val="top"/>
          </w:tcPr>
          <w:p w14:paraId="3B5B5775">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p>
          <w:p w14:paraId="0DEE1F1A">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p>
          <w:p w14:paraId="2D245786">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p>
          <w:p w14:paraId="781A1D8D">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p>
          <w:p w14:paraId="3BE7C3BA">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p>
          <w:p w14:paraId="55C1F639">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p>
          <w:p w14:paraId="1F4684A6">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p>
          <w:p w14:paraId="785648BC">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p>
          <w:p w14:paraId="57757036">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p>
          <w:p w14:paraId="07169B83">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p>
          <w:p w14:paraId="27CC1B2A">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en-US" w:bidi="ar-SA"/>
              </w:rPr>
              <w:t>2</w:t>
            </w:r>
            <w:r>
              <w:rPr>
                <w:rFonts w:hint="eastAsia" w:ascii="新宋体" w:hAnsi="新宋体" w:eastAsia="新宋体" w:cs="新宋体"/>
                <w:color w:val="auto"/>
                <w:spacing w:val="-1"/>
                <w:kern w:val="0"/>
                <w:sz w:val="21"/>
                <w:szCs w:val="21"/>
                <w:highlight w:val="none"/>
                <w:lang w:val="en-US" w:eastAsia="zh-CN" w:bidi="ar-SA"/>
              </w:rPr>
              <w:t>4</w:t>
            </w:r>
          </w:p>
        </w:tc>
        <w:tc>
          <w:tcPr>
            <w:tcW w:w="1479" w:type="dxa"/>
            <w:vAlign w:val="top"/>
          </w:tcPr>
          <w:p w14:paraId="3FFD6211">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p>
          <w:p w14:paraId="5612F671">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p>
          <w:p w14:paraId="22516946">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p>
          <w:p w14:paraId="558DE42F">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p>
          <w:p w14:paraId="0BA37258">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p>
          <w:p w14:paraId="7E57E78C">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p>
          <w:p w14:paraId="3AC6F0A5">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p>
          <w:p w14:paraId="5D070334">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p>
          <w:p w14:paraId="791F2BAE">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p>
          <w:p w14:paraId="07FF3888">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沙盘游戏成套设备(团体版)</w:t>
            </w:r>
          </w:p>
        </w:tc>
        <w:tc>
          <w:tcPr>
            <w:tcW w:w="5904" w:type="dxa"/>
            <w:vAlign w:val="top"/>
          </w:tcPr>
          <w:p w14:paraId="096EC489">
            <w:pPr>
              <w:pStyle w:val="7"/>
              <w:keepNext w:val="0"/>
              <w:keepLines w:val="0"/>
              <w:pageBreakBefore w:val="0"/>
              <w:widowControl w:val="0"/>
              <w:numPr>
                <w:ilvl w:val="0"/>
                <w:numId w:val="2"/>
              </w:numPr>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en-US" w:bidi="ar-SA"/>
              </w:rPr>
              <w:t>沙箱及沙具柜需通过由取得国家认证认可的检验机构出具的 质量检测报告并满足以下要求</w:t>
            </w:r>
            <w:r>
              <w:rPr>
                <w:rFonts w:hint="eastAsia" w:ascii="新宋体" w:hAnsi="新宋体" w:eastAsia="新宋体" w:cs="新宋体"/>
                <w:color w:val="auto"/>
                <w:spacing w:val="3"/>
                <w:kern w:val="0"/>
                <w:sz w:val="21"/>
                <w:szCs w:val="21"/>
                <w:highlight w:val="none"/>
                <w:lang w:eastAsia="zh-CN"/>
              </w:rPr>
              <w:t>（</w:t>
            </w:r>
            <w:r>
              <w:rPr>
                <w:rFonts w:hint="eastAsia" w:ascii="新宋体" w:hAnsi="新宋体" w:eastAsia="新宋体" w:cs="新宋体"/>
                <w:color w:val="auto"/>
                <w:spacing w:val="3"/>
                <w:kern w:val="0"/>
                <w:sz w:val="21"/>
                <w:szCs w:val="21"/>
                <w:highlight w:val="none"/>
                <w:lang w:val="en-US" w:eastAsia="zh-CN"/>
              </w:rPr>
              <w:t>1</w:t>
            </w:r>
            <w:r>
              <w:rPr>
                <w:rFonts w:hint="eastAsia" w:ascii="新宋体" w:hAnsi="新宋体" w:eastAsia="新宋体" w:cs="新宋体"/>
                <w:color w:val="auto"/>
                <w:spacing w:val="3"/>
                <w:kern w:val="0"/>
                <w:sz w:val="21"/>
                <w:szCs w:val="21"/>
                <w:highlight w:val="none"/>
                <w:lang w:eastAsia="zh-CN"/>
              </w:rPr>
              <w:t>）</w:t>
            </w:r>
            <w:r>
              <w:rPr>
                <w:rFonts w:hint="eastAsia" w:ascii="新宋体" w:hAnsi="新宋体" w:eastAsia="新宋体" w:cs="新宋体"/>
                <w:color w:val="auto"/>
                <w:spacing w:val="3"/>
                <w:kern w:val="0"/>
                <w:sz w:val="21"/>
                <w:szCs w:val="21"/>
                <w:highlight w:val="none"/>
                <w:lang w:val="en-US" w:eastAsia="zh-CN"/>
              </w:rPr>
              <w:t>出具的检测报告须带有CMA、CNAS等标识；（2）</w:t>
            </w:r>
            <w:r>
              <w:rPr>
                <w:rFonts w:hint="eastAsia" w:ascii="新宋体" w:hAnsi="新宋体" w:eastAsia="新宋体" w:cs="新宋体"/>
                <w:color w:val="auto"/>
                <w:spacing w:val="-1"/>
                <w:kern w:val="0"/>
                <w:sz w:val="21"/>
                <w:szCs w:val="21"/>
                <w:highlight w:val="none"/>
                <w:lang w:val="en-US" w:eastAsia="en-US" w:bidi="ar-SA"/>
              </w:rPr>
              <w:t>检测项目须包含甲醛释放量检验，且检验结论为合格</w:t>
            </w:r>
            <w:r>
              <w:rPr>
                <w:rFonts w:hint="eastAsia" w:ascii="新宋体" w:hAnsi="新宋体" w:eastAsia="新宋体" w:cs="新宋体"/>
                <w:color w:val="auto"/>
                <w:spacing w:val="-1"/>
                <w:kern w:val="0"/>
                <w:sz w:val="21"/>
                <w:szCs w:val="21"/>
                <w:highlight w:val="none"/>
                <w:lang w:val="en-US" w:eastAsia="zh-CN" w:bidi="ar-SA"/>
              </w:rPr>
              <w:t>，</w:t>
            </w:r>
          </w:p>
          <w:p w14:paraId="54ED89B4">
            <w:pPr>
              <w:pStyle w:val="7"/>
              <w:keepNext w:val="0"/>
              <w:keepLines w:val="0"/>
              <w:pageBreakBefore w:val="0"/>
              <w:widowControl w:val="0"/>
              <w:numPr>
                <w:ilvl w:val="0"/>
                <w:numId w:val="0"/>
              </w:numPr>
              <w:kinsoku/>
              <w:wordWrap/>
              <w:overflowPunct/>
              <w:topLinePunct w:val="0"/>
              <w:autoSpaceDE/>
              <w:autoSpaceDN/>
              <w:bidi w:val="0"/>
              <w:adjustRightInd/>
              <w:snapToGrid/>
              <w:spacing w:before="60" w:line="219" w:lineRule="auto"/>
              <w:textAlignment w:val="auto"/>
              <w:rPr>
                <w:rFonts w:hint="default" w:ascii="新宋体" w:hAnsi="新宋体" w:eastAsia="新宋体" w:cs="新宋体"/>
                <w:color w:val="auto"/>
                <w:spacing w:val="-1"/>
                <w:kern w:val="0"/>
                <w:sz w:val="21"/>
                <w:szCs w:val="21"/>
                <w:highlight w:val="yellow"/>
                <w:lang w:val="en-US" w:eastAsia="zh-CN" w:bidi="ar-SA"/>
              </w:rPr>
            </w:pPr>
            <w:r>
              <w:rPr>
                <w:rFonts w:hint="eastAsia" w:ascii="新宋体" w:hAnsi="新宋体" w:eastAsia="新宋体" w:cs="新宋体"/>
                <w:color w:val="auto"/>
                <w:spacing w:val="-1"/>
                <w:kern w:val="0"/>
                <w:sz w:val="21"/>
                <w:szCs w:val="21"/>
                <w:highlight w:val="none"/>
                <w:lang w:val="en-US" w:eastAsia="en-US" w:bidi="ar-SA"/>
              </w:rPr>
              <w:t>2.培训基地心理健康教育要培养学员积极乐观、健康向上的心理品质的精神，沙盘游戏成套设备产品配套指导方案应为正规出版物且为省部级教育主管部门或教育学心理学相关国家一级学术机构中小学积极心理健康教育相关课题成果。</w:t>
            </w:r>
          </w:p>
          <w:p w14:paraId="1099A046">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技术参数：</w:t>
            </w:r>
          </w:p>
          <w:p w14:paraId="1D65CBE3">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FF0000"/>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en-US" w:bidi="ar-SA"/>
              </w:rPr>
              <w:t>1.配套指导方案为正规出版物，方案中提供的案例分为认识自我、 学会学习、人际交往、情绪调适、升学择业以及生活和社会适应六个主题，辅导案例六个主题活动内容参照积极心理学理念，从“PERMA”的积极情绪、投入、人际关系、意义和目的、成就等五方面构建活动体系。</w:t>
            </w:r>
          </w:p>
          <w:p w14:paraId="4395B130">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2.案例数量：总共不少于19个案例。认识自我主题的案例有调皮M的故事等；学会学习主题的案例有ADHD女孩小阳等；人际交往主题的案例有Y的家庭箱庭故事等；情绪调适主题的案例有厌学的Y等；升学择业主题的案例有展现内心的李先生等；生活和社会适应主题的案例有小安的故事等。</w:t>
            </w:r>
          </w:p>
          <w:p w14:paraId="6B5E27C3">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3.活动道具：</w:t>
            </w:r>
          </w:p>
          <w:p w14:paraId="567D47F1">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(1)个体沙箱1个：内侧尺寸为720×570×70mm,边厚25mm;团体沙箱1个：内侧尺寸为910×910×80mm,边厚25mm;实木喷漆，外侧涂木本色，内侧涂天蓝色，防水。箱体带有基座，沙箱 嵌扣在一个同材质的框式固定架上，具有较好的稳定性，固定架带有4个万向轮(其中2个带有刹车功能),便于活动中沙箱的移动和搬运。</w:t>
            </w:r>
          </w:p>
          <w:p w14:paraId="22C7B98D">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(2)沙子：天然专用水洗沙，颗粒均匀，环保安全，茶色、黄色 可选。不少于80KG。</w:t>
            </w:r>
          </w:p>
          <w:p w14:paraId="08E59D55">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(3)沙具：玩具或物品接近于现实之物。可分为九大类43小类，必备的玩具有人物、动物、植物、建筑、家具与生活用品、交通 运输工具、食物、石头与贝壳等，数量不少于2000个。</w:t>
            </w:r>
          </w:p>
          <w:p w14:paraId="0B7476B2">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(4)沙盘辅助设备：包括沙耙、沙刷、沙铲、沙漏、喷水壶、小型工具箱等。</w:t>
            </w:r>
          </w:p>
          <w:p w14:paraId="31B6B00E">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(5)沙具柜2个：木质。尺寸为1680×1200×300mm,开放式五层隔板，每层设内外两阶。</w:t>
            </w:r>
          </w:p>
          <w:p w14:paraId="0B1DD02C">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zh-CN" w:bidi="ar-SA"/>
              </w:rPr>
              <w:t>4</w:t>
            </w:r>
            <w:r>
              <w:rPr>
                <w:rFonts w:hint="eastAsia" w:ascii="新宋体" w:hAnsi="新宋体" w:eastAsia="新宋体" w:cs="新宋体"/>
                <w:color w:val="auto"/>
                <w:spacing w:val="-1"/>
                <w:kern w:val="0"/>
                <w:sz w:val="21"/>
                <w:szCs w:val="21"/>
                <w:highlight w:val="none"/>
                <w:lang w:val="en-US" w:eastAsia="en-US" w:bidi="ar-SA"/>
              </w:rPr>
              <w:t xml:space="preserve">.沙盘产品介绍演示视频光盘1套，沙具柜安装演示视频1套。 </w:t>
            </w:r>
            <w:r>
              <w:rPr>
                <w:rFonts w:hint="eastAsia" w:ascii="新宋体" w:hAnsi="新宋体" w:eastAsia="新宋体" w:cs="新宋体"/>
                <w:color w:val="auto"/>
                <w:spacing w:val="-1"/>
                <w:kern w:val="0"/>
                <w:sz w:val="21"/>
                <w:szCs w:val="21"/>
                <w:highlight w:val="none"/>
                <w:lang w:val="en-US" w:eastAsia="zh-CN" w:bidi="ar-SA"/>
              </w:rPr>
              <w:t>5</w:t>
            </w:r>
            <w:r>
              <w:rPr>
                <w:rFonts w:hint="eastAsia" w:ascii="新宋体" w:hAnsi="新宋体" w:eastAsia="新宋体" w:cs="新宋体"/>
                <w:color w:val="auto"/>
                <w:spacing w:val="-1"/>
                <w:kern w:val="0"/>
                <w:sz w:val="21"/>
                <w:szCs w:val="21"/>
                <w:highlight w:val="none"/>
                <w:lang w:val="en-US" w:eastAsia="en-US" w:bidi="ar-SA"/>
              </w:rPr>
              <w:t>.沙盘心理辅导电子记录表1套：个体/团体/九宫格。</w:t>
            </w:r>
          </w:p>
          <w:p w14:paraId="3EDA386C">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6.沙盘意象词典1套。</w:t>
            </w:r>
          </w:p>
          <w:p w14:paraId="4A80F821">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7.安全提示牌。</w:t>
            </w:r>
          </w:p>
          <w:p w14:paraId="71E7A019">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8.配套指导方案介绍了箱庭(沙游)疗法概述、理论基础、发展历史，箱庭(沙游)治疗室的建立标准、设备配置及管理原则、箱庭(沙游)疗法的实施及应用。书中还提供了沙盘游戏整个过程的案例及分析。</w:t>
            </w:r>
            <w:r>
              <w:rPr>
                <w:rFonts w:hint="eastAsia" w:ascii="新宋体" w:hAnsi="新宋体" w:eastAsia="新宋体" w:cs="新宋体"/>
                <w:color w:val="auto"/>
                <w:spacing w:val="-1"/>
                <w:kern w:val="0"/>
                <w:sz w:val="21"/>
                <w:szCs w:val="21"/>
                <w:highlight w:val="none"/>
                <w:lang w:val="en-US" w:eastAsia="zh-CN"/>
              </w:rPr>
              <w:t>质保</w:t>
            </w:r>
            <w:r>
              <w:rPr>
                <w:rFonts w:hint="eastAsia" w:ascii="新宋体" w:hAnsi="新宋体" w:eastAsia="新宋体" w:cs="新宋体"/>
                <w:color w:val="auto"/>
                <w:kern w:val="0"/>
                <w:sz w:val="21"/>
                <w:szCs w:val="21"/>
                <w:highlight w:val="none"/>
              </w:rPr>
              <w:t>三年</w:t>
            </w: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免费维修维护。</w:t>
            </w:r>
          </w:p>
        </w:tc>
        <w:tc>
          <w:tcPr>
            <w:tcW w:w="639" w:type="dxa"/>
            <w:vAlign w:val="center"/>
          </w:tcPr>
          <w:p w14:paraId="227C6315">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1710F05E">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5AC97A09">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2BD88226">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7D9B8847">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36D9A9AD">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7C6FE03D">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1F39D481">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667D66D4">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39C3F9E6">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5303EBA4">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1</w:t>
            </w:r>
          </w:p>
        </w:tc>
        <w:tc>
          <w:tcPr>
            <w:tcW w:w="644" w:type="dxa"/>
            <w:vAlign w:val="center"/>
          </w:tcPr>
          <w:p w14:paraId="13ED3E09">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0690B124">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23D16BAE">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1622220E">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712C3713">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70C72111">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6AA56A58">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0E161002">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3EA9271D">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348B0DAC">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6CFEA29C">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套</w:t>
            </w:r>
          </w:p>
        </w:tc>
      </w:tr>
      <w:tr w14:paraId="531A3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vMerge w:val="continue"/>
            <w:tcBorders>
              <w:left w:val="single" w:color="auto" w:sz="4" w:space="0"/>
              <w:right w:val="single" w:color="auto" w:sz="4" w:space="0"/>
            </w:tcBorders>
            <w:textDirection w:val="tbRlV"/>
            <w:vAlign w:val="center"/>
          </w:tcPr>
          <w:p w14:paraId="3CD31F47">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tc>
        <w:tc>
          <w:tcPr>
            <w:tcW w:w="440" w:type="dxa"/>
            <w:vAlign w:val="center"/>
          </w:tcPr>
          <w:p w14:paraId="1ED48186">
            <w:pPr>
              <w:pStyle w:val="7"/>
              <w:keepNext w:val="0"/>
              <w:keepLines w:val="0"/>
              <w:pageBreakBefore w:val="0"/>
              <w:widowControl w:val="0"/>
              <w:kinsoku/>
              <w:wordWrap/>
              <w:overflowPunct/>
              <w:topLinePunct w:val="0"/>
              <w:autoSpaceDE/>
              <w:autoSpaceDN/>
              <w:bidi w:val="0"/>
              <w:adjustRightInd/>
              <w:snapToGrid/>
              <w:spacing w:before="69" w:line="183"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en-US" w:bidi="ar-SA"/>
              </w:rPr>
              <w:t>2</w:t>
            </w:r>
            <w:r>
              <w:rPr>
                <w:rFonts w:hint="eastAsia" w:ascii="新宋体" w:hAnsi="新宋体" w:eastAsia="新宋体" w:cs="新宋体"/>
                <w:color w:val="auto"/>
                <w:spacing w:val="-1"/>
                <w:kern w:val="0"/>
                <w:sz w:val="21"/>
                <w:szCs w:val="21"/>
                <w:highlight w:val="none"/>
                <w:lang w:val="en-US" w:eastAsia="zh-CN" w:bidi="ar-SA"/>
              </w:rPr>
              <w:t>5</w:t>
            </w:r>
          </w:p>
        </w:tc>
        <w:tc>
          <w:tcPr>
            <w:tcW w:w="1479" w:type="dxa"/>
            <w:vAlign w:val="center"/>
          </w:tcPr>
          <w:p w14:paraId="5A89C4EF">
            <w:pPr>
              <w:pStyle w:val="7"/>
              <w:keepNext w:val="0"/>
              <w:keepLines w:val="0"/>
              <w:pageBreakBefore w:val="0"/>
              <w:widowControl w:val="0"/>
              <w:kinsoku/>
              <w:wordWrap/>
              <w:overflowPunct/>
              <w:topLinePunct w:val="0"/>
              <w:autoSpaceDE/>
              <w:autoSpaceDN/>
              <w:bidi w:val="0"/>
              <w:adjustRightInd/>
              <w:snapToGrid/>
              <w:spacing w:before="69" w:line="183"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活动凳</w:t>
            </w:r>
          </w:p>
        </w:tc>
        <w:tc>
          <w:tcPr>
            <w:tcW w:w="5904" w:type="dxa"/>
            <w:vAlign w:val="center"/>
          </w:tcPr>
          <w:p w14:paraId="499FD111">
            <w:pPr>
              <w:pStyle w:val="7"/>
              <w:keepNext w:val="0"/>
              <w:keepLines w:val="0"/>
              <w:pageBreakBefore w:val="0"/>
              <w:widowControl w:val="0"/>
              <w:kinsoku/>
              <w:wordWrap/>
              <w:overflowPunct/>
              <w:topLinePunct w:val="0"/>
              <w:autoSpaceDE/>
              <w:autoSpaceDN/>
              <w:bidi w:val="0"/>
              <w:adjustRightInd/>
              <w:snapToGrid/>
              <w:spacing w:before="69" w:line="183" w:lineRule="auto"/>
              <w:jc w:val="left"/>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彩色塑料凳，可叠放，高50cm。</w:t>
            </w:r>
          </w:p>
        </w:tc>
        <w:tc>
          <w:tcPr>
            <w:tcW w:w="639" w:type="dxa"/>
            <w:vAlign w:val="center"/>
          </w:tcPr>
          <w:p w14:paraId="4EC3E918">
            <w:pPr>
              <w:pStyle w:val="7"/>
              <w:keepNext w:val="0"/>
              <w:keepLines w:val="0"/>
              <w:pageBreakBefore w:val="0"/>
              <w:widowControl w:val="0"/>
              <w:kinsoku/>
              <w:wordWrap/>
              <w:overflowPunct/>
              <w:topLinePunct w:val="0"/>
              <w:autoSpaceDE/>
              <w:autoSpaceDN/>
              <w:bidi w:val="0"/>
              <w:adjustRightInd/>
              <w:snapToGrid/>
              <w:spacing w:before="69" w:line="183"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4</w:t>
            </w:r>
          </w:p>
        </w:tc>
        <w:tc>
          <w:tcPr>
            <w:tcW w:w="644" w:type="dxa"/>
            <w:vAlign w:val="center"/>
          </w:tcPr>
          <w:p w14:paraId="7F2908A3">
            <w:pPr>
              <w:pStyle w:val="7"/>
              <w:keepNext w:val="0"/>
              <w:keepLines w:val="0"/>
              <w:pageBreakBefore w:val="0"/>
              <w:widowControl w:val="0"/>
              <w:kinsoku/>
              <w:wordWrap/>
              <w:overflowPunct/>
              <w:topLinePunct w:val="0"/>
              <w:autoSpaceDE/>
              <w:autoSpaceDN/>
              <w:bidi w:val="0"/>
              <w:adjustRightInd/>
              <w:snapToGrid/>
              <w:spacing w:before="69" w:line="183"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个</w:t>
            </w:r>
          </w:p>
        </w:tc>
      </w:tr>
      <w:tr w14:paraId="40C09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vMerge w:val="restart"/>
            <w:tcBorders>
              <w:left w:val="single" w:color="auto" w:sz="4" w:space="0"/>
              <w:right w:val="single" w:color="auto" w:sz="4" w:space="0"/>
            </w:tcBorders>
            <w:textDirection w:val="tbRlV"/>
            <w:vAlign w:val="center"/>
          </w:tcPr>
          <w:p w14:paraId="558B98D9">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rPr>
              <w:t>音 乐</w:t>
            </w:r>
            <w:r>
              <w:rPr>
                <w:rFonts w:hint="eastAsia" w:ascii="新宋体" w:hAnsi="新宋体" w:eastAsia="新宋体" w:cs="新宋体"/>
                <w:color w:val="auto"/>
                <w:spacing w:val="9"/>
                <w:kern w:val="0"/>
                <w:sz w:val="21"/>
                <w:szCs w:val="21"/>
                <w:highlight w:val="none"/>
              </w:rPr>
              <w:t xml:space="preserve"> </w:t>
            </w:r>
            <w:r>
              <w:rPr>
                <w:rFonts w:hint="eastAsia" w:ascii="新宋体" w:hAnsi="新宋体" w:eastAsia="新宋体" w:cs="新宋体"/>
                <w:color w:val="auto"/>
                <w:spacing w:val="1"/>
                <w:kern w:val="0"/>
                <w:sz w:val="21"/>
                <w:szCs w:val="21"/>
                <w:highlight w:val="none"/>
              </w:rPr>
              <w:t>放</w:t>
            </w:r>
            <w:r>
              <w:rPr>
                <w:rFonts w:hint="eastAsia" w:ascii="新宋体" w:hAnsi="新宋体" w:eastAsia="新宋体" w:cs="新宋体"/>
                <w:color w:val="auto"/>
                <w:spacing w:val="8"/>
                <w:kern w:val="0"/>
                <w:sz w:val="21"/>
                <w:szCs w:val="21"/>
                <w:highlight w:val="none"/>
              </w:rPr>
              <w:t xml:space="preserve"> </w:t>
            </w:r>
            <w:r>
              <w:rPr>
                <w:rFonts w:hint="eastAsia" w:ascii="新宋体" w:hAnsi="新宋体" w:eastAsia="新宋体" w:cs="新宋体"/>
                <w:color w:val="auto"/>
                <w:spacing w:val="1"/>
                <w:kern w:val="0"/>
                <w:sz w:val="21"/>
                <w:szCs w:val="21"/>
                <w:highlight w:val="none"/>
              </w:rPr>
              <w:t>松</w:t>
            </w:r>
            <w:r>
              <w:rPr>
                <w:rFonts w:hint="eastAsia" w:ascii="新宋体" w:hAnsi="新宋体" w:eastAsia="新宋体" w:cs="新宋体"/>
                <w:color w:val="auto"/>
                <w:spacing w:val="9"/>
                <w:kern w:val="0"/>
                <w:sz w:val="21"/>
                <w:szCs w:val="21"/>
                <w:highlight w:val="none"/>
              </w:rPr>
              <w:t xml:space="preserve"> </w:t>
            </w:r>
            <w:r>
              <w:rPr>
                <w:rFonts w:hint="eastAsia" w:ascii="新宋体" w:hAnsi="新宋体" w:eastAsia="新宋体" w:cs="新宋体"/>
                <w:color w:val="auto"/>
                <w:spacing w:val="1"/>
                <w:kern w:val="0"/>
                <w:sz w:val="21"/>
                <w:szCs w:val="21"/>
                <w:highlight w:val="none"/>
              </w:rPr>
              <w:t>室</w:t>
            </w:r>
          </w:p>
        </w:tc>
        <w:tc>
          <w:tcPr>
            <w:tcW w:w="440" w:type="dxa"/>
            <w:vAlign w:val="center"/>
          </w:tcPr>
          <w:p w14:paraId="58AB6CD8">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4C05CBA9">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3C707914">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7D8D1428">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both"/>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en-US" w:bidi="ar-SA"/>
              </w:rPr>
              <w:t>2</w:t>
            </w:r>
            <w:r>
              <w:rPr>
                <w:rFonts w:hint="eastAsia" w:ascii="新宋体" w:hAnsi="新宋体" w:eastAsia="新宋体" w:cs="新宋体"/>
                <w:color w:val="auto"/>
                <w:spacing w:val="-1"/>
                <w:kern w:val="0"/>
                <w:sz w:val="21"/>
                <w:szCs w:val="21"/>
                <w:highlight w:val="none"/>
                <w:lang w:val="en-US" w:eastAsia="zh-CN" w:bidi="ar-SA"/>
              </w:rPr>
              <w:t>6</w:t>
            </w:r>
          </w:p>
        </w:tc>
        <w:tc>
          <w:tcPr>
            <w:tcW w:w="1479" w:type="dxa"/>
            <w:vAlign w:val="center"/>
          </w:tcPr>
          <w:p w14:paraId="50F91D3E">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2ADBD1C2">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03678806">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Times New Roman" w:hAnsi="Times New Roman" w:eastAsia="宋体" w:cs="Times New Roman"/>
                <w:color w:val="auto"/>
                <w:kern w:val="2"/>
                <w:sz w:val="18"/>
                <w:szCs w:val="18"/>
                <w:highlight w:val="none"/>
                <w:lang w:val="en-US" w:eastAsia="zh-CN" w:bidi="ar-SA"/>
              </w:rPr>
              <w:t>★</w:t>
            </w:r>
            <w:r>
              <w:rPr>
                <w:rFonts w:hint="eastAsia" w:ascii="新宋体" w:hAnsi="新宋体" w:eastAsia="新宋体" w:cs="新宋体"/>
                <w:color w:val="auto"/>
                <w:spacing w:val="-1"/>
                <w:kern w:val="0"/>
                <w:sz w:val="21"/>
                <w:szCs w:val="21"/>
                <w:highlight w:val="none"/>
                <w:lang w:val="en-US" w:eastAsia="en-US" w:bidi="ar-SA"/>
              </w:rPr>
              <w:t>体感音波放松椅</w:t>
            </w:r>
          </w:p>
        </w:tc>
        <w:tc>
          <w:tcPr>
            <w:tcW w:w="5904" w:type="dxa"/>
            <w:vAlign w:val="top"/>
          </w:tcPr>
          <w:p w14:paraId="68028B0F">
            <w:pPr>
              <w:pStyle w:val="7"/>
              <w:spacing w:before="57" w:line="246" w:lineRule="auto"/>
              <w:ind w:left="131" w:hanging="39"/>
              <w:rPr>
                <w:rFonts w:hint="eastAsia" w:ascii="新宋体" w:hAnsi="新宋体" w:eastAsia="宋体" w:cs="新宋体"/>
                <w:color w:val="auto"/>
                <w:spacing w:val="-1"/>
                <w:kern w:val="0"/>
                <w:sz w:val="21"/>
                <w:szCs w:val="21"/>
                <w:highlight w:val="none"/>
                <w:lang w:val="en-US" w:eastAsia="zh-CN" w:bidi="ar-SA"/>
              </w:rPr>
            </w:pPr>
            <w:r>
              <w:rPr>
                <w:rFonts w:hint="eastAsia"/>
                <w:color w:val="auto"/>
                <w:spacing w:val="-3"/>
                <w:sz w:val="21"/>
                <w:szCs w:val="21"/>
                <w:lang w:val="en-US" w:eastAsia="zh-CN"/>
              </w:rPr>
              <w:t>1.</w:t>
            </w:r>
            <w:r>
              <w:rPr>
                <w:color w:val="auto"/>
                <w:spacing w:val="-3"/>
                <w:sz w:val="21"/>
                <w:szCs w:val="21"/>
              </w:rPr>
              <w:t>通过IS09001国际质量标准认证、IS04001环境管理</w:t>
            </w:r>
            <w:r>
              <w:rPr>
                <w:color w:val="auto"/>
                <w:spacing w:val="18"/>
                <w:sz w:val="21"/>
                <w:szCs w:val="21"/>
              </w:rPr>
              <w:t xml:space="preserve"> </w:t>
            </w:r>
            <w:r>
              <w:rPr>
                <w:color w:val="auto"/>
                <w:spacing w:val="-1"/>
                <w:sz w:val="21"/>
                <w:szCs w:val="21"/>
              </w:rPr>
              <w:t>体系认证及OHSAS职业健康安全管理体系认证。</w:t>
            </w:r>
          </w:p>
          <w:p w14:paraId="52E67835">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zh-CN" w:bidi="ar-SA"/>
              </w:rPr>
              <w:t>2.</w:t>
            </w:r>
            <w:r>
              <w:rPr>
                <w:rFonts w:hint="eastAsia" w:ascii="新宋体" w:hAnsi="新宋体" w:eastAsia="新宋体" w:cs="新宋体"/>
                <w:color w:val="auto"/>
                <w:spacing w:val="-1"/>
                <w:kern w:val="0"/>
                <w:sz w:val="21"/>
                <w:szCs w:val="21"/>
                <w:highlight w:val="none"/>
                <w:lang w:val="en-US" w:eastAsia="en-US" w:bidi="ar-SA"/>
              </w:rPr>
              <w:t>产品定义：产品提供了丰富的放松资源，充分调用听觉、视觉、动觉和触觉等多种通道，通过音乐、图片、电影、视频等媒介影响人的心理和生理状况，借助音乐引导、自我暗示、放松训练等方法来调解人的情绪和行为，最终达到身心和谐统一的作用。</w:t>
            </w:r>
          </w:p>
          <w:p w14:paraId="0C25CF11">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zh-CN" w:bidi="ar-SA"/>
              </w:rPr>
              <w:t>3</w:t>
            </w:r>
            <w:r>
              <w:rPr>
                <w:rFonts w:hint="eastAsia" w:ascii="新宋体" w:hAnsi="新宋体" w:eastAsia="新宋体" w:cs="新宋体"/>
                <w:color w:val="auto"/>
                <w:spacing w:val="-1"/>
                <w:kern w:val="0"/>
                <w:sz w:val="21"/>
                <w:szCs w:val="21"/>
                <w:highlight w:val="none"/>
                <w:lang w:val="en-US" w:eastAsia="en-US" w:bidi="ar-SA"/>
              </w:rPr>
              <w:t>.音乐体感放松椅1台：</w:t>
            </w:r>
          </w:p>
          <w:p w14:paraId="4ACA0349">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1)尺寸：高114cm长99cm宽100cm。 带头罩高130cm,坐深60cm,坐宽60cm,扶手高63cm。采用头等舱设计超纤皮面料(人体接触面)</w:t>
            </w:r>
          </w:p>
          <w:p w14:paraId="0B858255">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en-US" w:bidi="ar-SA"/>
              </w:rPr>
              <w:t>2)沙发整体组合材质</w:t>
            </w:r>
            <w:r>
              <w:rPr>
                <w:rFonts w:hint="eastAsia" w:ascii="新宋体" w:hAnsi="新宋体" w:eastAsia="新宋体" w:cs="新宋体"/>
                <w:color w:val="auto"/>
                <w:spacing w:val="-1"/>
                <w:kern w:val="0"/>
                <w:sz w:val="21"/>
                <w:szCs w:val="21"/>
                <w:highlight w:val="none"/>
                <w:lang w:val="en-US" w:eastAsia="zh-CN" w:bidi="ar-SA"/>
              </w:rPr>
              <w:t>；</w:t>
            </w:r>
          </w:p>
          <w:p w14:paraId="009919E8">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1、高规格加粗木方做骨架2、加密弓字簧+进口牛皮筋+中软海棉+ 无纺布+坐架布3、坐垫使用高密度海绵，靠背、扶手内胆填充3A 公仔棉4、晨光龙机械架5、睡眠级遮光头罩6、扶手两侧圆形氛 围灯圈。7、顶级体感音波音频谐振系统，振动频率在16-150赫兹之间。</w:t>
            </w:r>
          </w:p>
          <w:p w14:paraId="4AB70873">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2)一体化触摸式光感屏控制面板：控制整个椅子电源开启；控制沙发角度调节(伸展与收缩);控制头罩打开与闭合；体感音乐 模式控制(1.播放与暂停2.上一曲3.下一曲4.振动增强5.振动减弱6音量增大7.音量减小8.蓝牙模式9.单曲循环);音源模式：SD卡、蓝牙、3.5MM音频输入及WiFi云端接收。</w:t>
            </w:r>
          </w:p>
          <w:p w14:paraId="4FC51891">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4</w:t>
            </w:r>
            <w:r>
              <w:rPr>
                <w:rFonts w:hint="eastAsia" w:ascii="新宋体" w:hAnsi="新宋体" w:eastAsia="新宋体" w:cs="新宋体"/>
                <w:color w:val="auto"/>
                <w:spacing w:val="-1"/>
                <w:kern w:val="0"/>
                <w:sz w:val="21"/>
                <w:szCs w:val="21"/>
                <w:highlight w:val="none"/>
                <w:lang w:val="en-US" w:eastAsia="zh-CN" w:bidi="ar-SA"/>
              </w:rPr>
              <w:t>）</w:t>
            </w:r>
            <w:r>
              <w:rPr>
                <w:rFonts w:hint="eastAsia" w:ascii="新宋体" w:hAnsi="新宋体" w:eastAsia="新宋体" w:cs="新宋体"/>
                <w:color w:val="auto"/>
                <w:spacing w:val="-1"/>
                <w:kern w:val="0"/>
                <w:sz w:val="21"/>
                <w:szCs w:val="21"/>
                <w:highlight w:val="none"/>
                <w:lang w:val="en-US" w:eastAsia="en-US" w:bidi="ar-SA"/>
              </w:rPr>
              <w:t>设备功能：音乐随动体感功能：随着音乐体感振动，增强乐感振撼效果，让身体与大脑同时感知音乐，实现舒缓压力、调节身心、重塑健康心境的效果。睡眠级遮光头罩：提供一个安全私密、独享空间。无线触摸控制 独立完成各项指令操作；音乐放松：里面集成了海量专业心理音 乐资料文件包含：放松类；激杨类；抒发类；振奋类等；蓝光氛围 呼吸灯；由亮到暗逐渐变化，感觉好像人在呼吸。</w:t>
            </w:r>
          </w:p>
          <w:p w14:paraId="5264B76B">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zh-CN" w:bidi="ar-SA"/>
              </w:rPr>
              <w:t>4</w:t>
            </w:r>
            <w:r>
              <w:rPr>
                <w:rFonts w:hint="eastAsia" w:ascii="新宋体" w:hAnsi="新宋体" w:eastAsia="新宋体" w:cs="新宋体"/>
                <w:color w:val="auto"/>
                <w:spacing w:val="-1"/>
                <w:kern w:val="0"/>
                <w:sz w:val="21"/>
                <w:szCs w:val="21"/>
                <w:highlight w:val="none"/>
                <w:lang w:val="en-US" w:eastAsia="en-US" w:bidi="ar-SA"/>
              </w:rPr>
              <w:t>.数字播放系统：①10.1英寸IPS显示屏，1920*1080分辨率，支持触摸操作，智能操作系统，支持音乐、图片、电影等格式文件；2G系统内存，4核处理器，支持蓝牙4.0;9.5mm轻薄机身设计，7000MAh锂电池。②封闭式重低音立体声耳机，带麦克风。③ 显示器借助支架与身心放松椅结合；显示器支架材质为高强度铝合金及高强度工程塑料；仿人体手臂结构，可360°调节。</w:t>
            </w:r>
          </w:p>
          <w:p w14:paraId="4ADC7100">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zh-CN" w:bidi="ar-SA"/>
              </w:rPr>
              <w:t>5</w:t>
            </w:r>
            <w:r>
              <w:rPr>
                <w:rFonts w:hint="eastAsia" w:ascii="新宋体" w:hAnsi="新宋体" w:eastAsia="新宋体" w:cs="新宋体"/>
                <w:color w:val="auto"/>
                <w:spacing w:val="-1"/>
                <w:kern w:val="0"/>
                <w:sz w:val="21"/>
                <w:szCs w:val="21"/>
                <w:highlight w:val="none"/>
                <w:lang w:val="en-US" w:eastAsia="en-US" w:bidi="ar-SA"/>
              </w:rPr>
              <w:t>.身心放松资源包1套：系统包含专业、丰富的心理放松资源，可分为心理放松音乐、心理放松图片和心理电影三个模块。内置包含专业减压、放松、冥想催眠系列和其他健康音乐在内的音乐包，总时长达近600分钟；内置高山原野、寂静山林、蓝色天际</w:t>
            </w:r>
            <w:r>
              <w:rPr>
                <w:rFonts w:hint="eastAsia" w:ascii="新宋体" w:hAnsi="新宋体" w:eastAsia="新宋体" w:cs="新宋体"/>
                <w:color w:val="auto"/>
                <w:spacing w:val="-1"/>
                <w:kern w:val="0"/>
                <w:sz w:val="21"/>
                <w:szCs w:val="21"/>
                <w:highlight w:val="none"/>
                <w:lang w:val="en-US" w:eastAsia="zh-CN" w:bidi="ar-SA"/>
              </w:rPr>
              <w:t>、</w:t>
            </w:r>
            <w:r>
              <w:rPr>
                <w:rFonts w:hint="eastAsia" w:ascii="新宋体" w:hAnsi="新宋体" w:eastAsia="新宋体" w:cs="新宋体"/>
                <w:color w:val="auto"/>
                <w:spacing w:val="-1"/>
                <w:kern w:val="0"/>
                <w:sz w:val="21"/>
                <w:szCs w:val="21"/>
                <w:highlight w:val="none"/>
                <w:lang w:val="en-US" w:eastAsia="en-US" w:bidi="ar-SA"/>
              </w:rPr>
              <w:t>迷雾森林、日出日落、琉璃湖畔、日光海岸、可爱动物等八大系列的减压和放松图片包，每类不少于50张；内置各种心理类影片</w:t>
            </w:r>
            <w:r>
              <w:rPr>
                <w:rFonts w:hint="eastAsia" w:ascii="新宋体" w:hAnsi="新宋体" w:eastAsia="新宋体" w:cs="新宋体"/>
                <w:color w:val="auto"/>
                <w:spacing w:val="-1"/>
                <w:kern w:val="0"/>
                <w:sz w:val="21"/>
                <w:szCs w:val="21"/>
                <w:highlight w:val="none"/>
                <w:lang w:val="en-US" w:eastAsia="zh-CN" w:bidi="ar-SA"/>
              </w:rPr>
              <w:t>，</w:t>
            </w:r>
            <w:r>
              <w:rPr>
                <w:rFonts w:hint="eastAsia" w:ascii="新宋体" w:hAnsi="新宋体" w:eastAsia="新宋体" w:cs="新宋体"/>
                <w:color w:val="auto"/>
                <w:spacing w:val="-1"/>
                <w:kern w:val="0"/>
                <w:sz w:val="21"/>
                <w:szCs w:val="21"/>
                <w:highlight w:val="none"/>
                <w:lang w:val="en-US" w:eastAsia="en-US" w:bidi="ar-SA"/>
              </w:rPr>
              <w:t>不少于10部。</w:t>
            </w:r>
          </w:p>
          <w:p w14:paraId="6D3959F5">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zh-CN" w:bidi="ar-SA"/>
              </w:rPr>
              <w:t>6</w:t>
            </w:r>
            <w:r>
              <w:rPr>
                <w:rFonts w:hint="eastAsia" w:ascii="新宋体" w:hAnsi="新宋体" w:eastAsia="新宋体" w:cs="新宋体"/>
                <w:color w:val="auto"/>
                <w:spacing w:val="-1"/>
                <w:kern w:val="0"/>
                <w:sz w:val="21"/>
                <w:szCs w:val="21"/>
                <w:highlight w:val="none"/>
                <w:lang w:val="en-US" w:eastAsia="en-US" w:bidi="ar-SA"/>
              </w:rPr>
              <w:t>.专业辅导书籍2本，头戴式耳机1个。</w:t>
            </w:r>
          </w:p>
          <w:p w14:paraId="280A908A">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zh-CN" w:bidi="ar-SA"/>
              </w:rPr>
              <w:t>7</w:t>
            </w:r>
            <w:r>
              <w:rPr>
                <w:rFonts w:hint="eastAsia" w:ascii="新宋体" w:hAnsi="新宋体" w:eastAsia="新宋体" w:cs="新宋体"/>
                <w:color w:val="auto"/>
                <w:spacing w:val="-1"/>
                <w:kern w:val="0"/>
                <w:sz w:val="21"/>
                <w:szCs w:val="21"/>
                <w:highlight w:val="none"/>
                <w:lang w:val="en-US" w:eastAsia="en-US" w:bidi="ar-SA"/>
              </w:rPr>
              <w:t>.提供产品合格证，产品说明书。</w:t>
            </w:r>
            <w:r>
              <w:rPr>
                <w:rFonts w:hint="eastAsia" w:ascii="新宋体" w:hAnsi="新宋体" w:eastAsia="新宋体" w:cs="新宋体"/>
                <w:color w:val="auto"/>
                <w:spacing w:val="-1"/>
                <w:kern w:val="0"/>
                <w:sz w:val="21"/>
                <w:szCs w:val="21"/>
                <w:highlight w:val="none"/>
                <w:lang w:val="en-US" w:eastAsia="zh-CN"/>
              </w:rPr>
              <w:t>质保</w:t>
            </w:r>
            <w:r>
              <w:rPr>
                <w:rFonts w:hint="eastAsia" w:ascii="新宋体" w:hAnsi="新宋体" w:eastAsia="新宋体" w:cs="新宋体"/>
                <w:color w:val="auto"/>
                <w:kern w:val="0"/>
                <w:sz w:val="21"/>
                <w:szCs w:val="21"/>
                <w:highlight w:val="none"/>
              </w:rPr>
              <w:t>三年</w:t>
            </w: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免费维修维护。</w:t>
            </w:r>
          </w:p>
        </w:tc>
        <w:tc>
          <w:tcPr>
            <w:tcW w:w="639" w:type="dxa"/>
            <w:vAlign w:val="center"/>
          </w:tcPr>
          <w:p w14:paraId="3245E0A3">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1B11FE02">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23197046">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0EAEAAC2">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2</w:t>
            </w:r>
          </w:p>
        </w:tc>
        <w:tc>
          <w:tcPr>
            <w:tcW w:w="644" w:type="dxa"/>
            <w:vAlign w:val="center"/>
          </w:tcPr>
          <w:p w14:paraId="7F349595">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30FE51D1">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0D937F9C">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1D89EC26">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套</w:t>
            </w:r>
          </w:p>
        </w:tc>
      </w:tr>
      <w:tr w14:paraId="41D6A8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vMerge w:val="continue"/>
            <w:tcBorders>
              <w:left w:val="single" w:color="auto" w:sz="4" w:space="0"/>
              <w:right w:val="single" w:color="auto" w:sz="4" w:space="0"/>
            </w:tcBorders>
            <w:textDirection w:val="tbRlV"/>
            <w:vAlign w:val="center"/>
          </w:tcPr>
          <w:p w14:paraId="4FC40351">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tc>
        <w:tc>
          <w:tcPr>
            <w:tcW w:w="440" w:type="dxa"/>
            <w:vAlign w:val="center"/>
          </w:tcPr>
          <w:p w14:paraId="35C8751D">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77F19C44">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3974E528">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both"/>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en-US" w:bidi="ar-SA"/>
              </w:rPr>
              <w:t>2</w:t>
            </w:r>
            <w:r>
              <w:rPr>
                <w:rFonts w:hint="eastAsia" w:ascii="新宋体" w:hAnsi="新宋体" w:eastAsia="新宋体" w:cs="新宋体"/>
                <w:color w:val="auto"/>
                <w:spacing w:val="-1"/>
                <w:kern w:val="0"/>
                <w:sz w:val="21"/>
                <w:szCs w:val="21"/>
                <w:highlight w:val="none"/>
                <w:lang w:val="en-US" w:eastAsia="zh-CN" w:bidi="ar-SA"/>
              </w:rPr>
              <w:t>7</w:t>
            </w:r>
          </w:p>
        </w:tc>
        <w:tc>
          <w:tcPr>
            <w:tcW w:w="1479" w:type="dxa"/>
            <w:vAlign w:val="center"/>
          </w:tcPr>
          <w:p w14:paraId="2D8685AA">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5C5D9BBF">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Times New Roman" w:hAnsi="Times New Roman" w:eastAsia="宋体" w:cs="Times New Roman"/>
                <w:color w:val="auto"/>
                <w:kern w:val="2"/>
                <w:sz w:val="18"/>
                <w:szCs w:val="18"/>
                <w:highlight w:val="none"/>
                <w:lang w:val="en-US" w:eastAsia="zh-CN" w:bidi="ar-SA"/>
              </w:rPr>
              <w:t>★</w:t>
            </w:r>
            <w:r>
              <w:rPr>
                <w:rFonts w:hint="eastAsia" w:ascii="新宋体" w:hAnsi="新宋体" w:eastAsia="新宋体" w:cs="新宋体"/>
                <w:color w:val="auto"/>
                <w:spacing w:val="-1"/>
                <w:kern w:val="0"/>
                <w:sz w:val="21"/>
                <w:szCs w:val="21"/>
                <w:highlight w:val="none"/>
                <w:lang w:val="en-US" w:eastAsia="en-US" w:bidi="ar-SA"/>
              </w:rPr>
              <w:t>3D零重力减压放松舱</w:t>
            </w:r>
          </w:p>
        </w:tc>
        <w:tc>
          <w:tcPr>
            <w:tcW w:w="5904" w:type="dxa"/>
            <w:vAlign w:val="top"/>
          </w:tcPr>
          <w:p w14:paraId="724C0674">
            <w:pPr>
              <w:pStyle w:val="7"/>
              <w:keepNext w:val="0"/>
              <w:keepLines w:val="0"/>
              <w:pageBreakBefore w:val="0"/>
              <w:widowControl w:val="0"/>
              <w:numPr>
                <w:ilvl w:val="0"/>
                <w:numId w:val="3"/>
              </w:numPr>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放松沙发椅1台：产品设计符合人体工程学原理；带按摩功能， 内置一体化的按摩机身设计，采用震动原理，可根据音乐节奏有规律振动，对腰部、背部、肩部等部位进行保健按摩，手控器操作按摩方式，带文字说明，并显示动态按摩模式，简洁易懂。</w:t>
            </w:r>
          </w:p>
          <w:p w14:paraId="5291BE0B">
            <w:pPr>
              <w:pStyle w:val="7"/>
              <w:keepNext w:val="0"/>
              <w:keepLines w:val="0"/>
              <w:pageBreakBefore w:val="0"/>
              <w:widowControl w:val="0"/>
              <w:numPr>
                <w:ilvl w:val="0"/>
                <w:numId w:val="0"/>
              </w:numPr>
              <w:kinsoku/>
              <w:wordWrap/>
              <w:overflowPunct/>
              <w:topLinePunct w:val="0"/>
              <w:autoSpaceDE/>
              <w:autoSpaceDN/>
              <w:bidi w:val="0"/>
              <w:adjustRightInd/>
              <w:snapToGrid/>
              <w:spacing w:before="60" w:line="219" w:lineRule="auto"/>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(1)需通过由取得国家认证认可的检验机构的质量检测，其出具的质量检测报告须并满足以下要求：出具的检测报告须带有CMA、 CNAS等标识检测；检测项目应至少包含：尺寸、外形、产品用料、 加工；外观性能、理化性能、安全性能等。</w:t>
            </w:r>
          </w:p>
          <w:p w14:paraId="127E41DD">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(2)产品材质：外面料为皮革材质，内填充高质量的舒适海绵， 杉木框架构造。其他：产品内置独立电动、超静音电机，可分别调节背部和腿部升降，调节范围为90度到180度；放松椅椅背升  起时105cm×115cm×122cm;椅背平展时212cm×115cm×50cm。</w:t>
            </w:r>
          </w:p>
          <w:p w14:paraId="2E6AB5C9">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(3)内置式无线蓝牙音箱210*210*190nm,传输功率42W,频率响应45Hz～20KHz;采用9mm中密度纯木箱体，有效减少谐振和箱 声；采用A2DP传输音频信号，最大传输距离大于10米；配备两台4英寸全频喇叭；可直接连接电脑及手机、MP3/P4、LD、TV等具备音频传输的装各。</w:t>
            </w:r>
          </w:p>
          <w:p w14:paraId="0278DD8F">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2.数字播放系统：</w:t>
            </w:r>
          </w:p>
          <w:p w14:paraId="7063408A">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(1)二合一平板1台：10.1英寸高清IPS显示屏，1280*800分</w:t>
            </w:r>
          </w:p>
          <w:p w14:paraId="282F0AEB">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辨率，智能操作系统，2G系统内存。4核处理器，支持蓝牙4.2,9mm  轻薄机身设计。支持音乐、图片、图书、电影等多格式文件播放； 支持多点触摸同时配备可插拔全尺寸键盘，用户可根据环境转换  不同的使用模式：平板或笔记本电脑。</w:t>
            </w:r>
          </w:p>
          <w:p w14:paraId="0C7601E7">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(2)封闭式重低音立体声耳机，带麦克风。</w:t>
            </w:r>
          </w:p>
          <w:p w14:paraId="594936EE">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 xml:space="preserve">(3)显示器借助支架与身心放松椅结合；显示器支架材质为高强度铝合金及高强度工程塑料；仿人体手臂结构，可360°调节。 </w:t>
            </w:r>
          </w:p>
          <w:p w14:paraId="20BA1F89">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3.身心放松资源包1套：系统包含专业、丰富的心理放松资源， 可分为心理放松音示、心理放松图片和心理电影三个模块。</w:t>
            </w:r>
          </w:p>
          <w:p w14:paraId="5D23ED9E">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音乐包资源：包含专业减压、放松、冥想催眠系列和其他健康音乐在内的音乐包，总时长达近600分钟；图片资源：包含高山原野、寂静山林、蓝色天际、迷雾森林、日出日落、琉璃湖畔、日光海岸、可爱动物等八大系列的减压和放松图片包，每类不少于 50张；各种心理类影片，不少于10部。</w:t>
            </w:r>
          </w:p>
          <w:p w14:paraId="76A6E8C3">
            <w:pPr>
              <w:pStyle w:val="7"/>
              <w:keepNext w:val="0"/>
              <w:keepLines w:val="0"/>
              <w:pageBreakBefore w:val="0"/>
              <w:widowControl w:val="0"/>
              <w:kinsoku/>
              <w:wordWrap/>
              <w:overflowPunct/>
              <w:topLinePunct w:val="0"/>
              <w:autoSpaceDE/>
              <w:autoSpaceDN/>
              <w:bidi w:val="0"/>
              <w:adjustRightInd/>
              <w:snapToGrid/>
              <w:spacing w:before="60" w:line="219" w:lineRule="auto"/>
              <w:ind w:left="12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4.专业辅导书籍2本，头戴式耳机1个，催眠眼罩2副，无线控制器1个，震动控制器1个。</w:t>
            </w:r>
            <w:r>
              <w:rPr>
                <w:rFonts w:hint="eastAsia" w:ascii="新宋体" w:hAnsi="新宋体" w:eastAsia="新宋体" w:cs="新宋体"/>
                <w:color w:val="auto"/>
                <w:spacing w:val="-1"/>
                <w:kern w:val="0"/>
                <w:sz w:val="21"/>
                <w:szCs w:val="21"/>
                <w:highlight w:val="none"/>
                <w:lang w:val="en-US" w:eastAsia="zh-CN"/>
              </w:rPr>
              <w:t>质保</w:t>
            </w:r>
            <w:r>
              <w:rPr>
                <w:rFonts w:hint="eastAsia" w:ascii="新宋体" w:hAnsi="新宋体" w:eastAsia="新宋体" w:cs="新宋体"/>
                <w:color w:val="auto"/>
                <w:kern w:val="0"/>
                <w:sz w:val="21"/>
                <w:szCs w:val="21"/>
                <w:highlight w:val="none"/>
              </w:rPr>
              <w:t>三年</w:t>
            </w: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免费维修维护。</w:t>
            </w:r>
          </w:p>
        </w:tc>
        <w:tc>
          <w:tcPr>
            <w:tcW w:w="639" w:type="dxa"/>
            <w:vAlign w:val="center"/>
          </w:tcPr>
          <w:p w14:paraId="1E3FCE0A">
            <w:pPr>
              <w:pStyle w:val="7"/>
              <w:keepNext w:val="0"/>
              <w:keepLines w:val="0"/>
              <w:pageBreakBefore w:val="0"/>
              <w:widowControl w:val="0"/>
              <w:kinsoku/>
              <w:wordWrap/>
              <w:overflowPunct/>
              <w:topLinePunct w:val="0"/>
              <w:autoSpaceDE/>
              <w:autoSpaceDN/>
              <w:bidi w:val="0"/>
              <w:adjustRightInd/>
              <w:snapToGrid/>
              <w:spacing w:before="60" w:line="219"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2</w:t>
            </w:r>
          </w:p>
        </w:tc>
        <w:tc>
          <w:tcPr>
            <w:tcW w:w="644" w:type="dxa"/>
            <w:vAlign w:val="center"/>
          </w:tcPr>
          <w:p w14:paraId="3D247133">
            <w:pPr>
              <w:pStyle w:val="7"/>
              <w:keepNext w:val="0"/>
              <w:keepLines w:val="0"/>
              <w:pageBreakBefore w:val="0"/>
              <w:widowControl w:val="0"/>
              <w:kinsoku/>
              <w:wordWrap/>
              <w:overflowPunct/>
              <w:topLinePunct w:val="0"/>
              <w:autoSpaceDE/>
              <w:autoSpaceDN/>
              <w:bidi w:val="0"/>
              <w:adjustRightInd/>
              <w:snapToGrid/>
              <w:spacing w:before="60" w:line="219"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套</w:t>
            </w:r>
          </w:p>
        </w:tc>
      </w:tr>
      <w:tr w14:paraId="0CBAA3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vMerge w:val="continue"/>
            <w:tcBorders>
              <w:left w:val="single" w:color="auto" w:sz="4" w:space="0"/>
              <w:right w:val="single" w:color="auto" w:sz="4" w:space="0"/>
            </w:tcBorders>
            <w:textDirection w:val="tbRlV"/>
            <w:vAlign w:val="center"/>
          </w:tcPr>
          <w:p w14:paraId="48A54F80">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tc>
        <w:tc>
          <w:tcPr>
            <w:tcW w:w="440" w:type="dxa"/>
            <w:vAlign w:val="center"/>
          </w:tcPr>
          <w:p w14:paraId="7EAFA5BC">
            <w:pPr>
              <w:keepNext w:val="0"/>
              <w:keepLines w:val="0"/>
              <w:pageBreakBefore w:val="0"/>
              <w:widowControl w:val="0"/>
              <w:kinsoku/>
              <w:wordWrap/>
              <w:overflowPunct/>
              <w:topLinePunct w:val="0"/>
              <w:autoSpaceDE/>
              <w:autoSpaceDN/>
              <w:bidi w:val="0"/>
              <w:adjustRightInd/>
              <w:snapToGrid/>
              <w:spacing w:line="252"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48B6B6A8">
            <w:pPr>
              <w:keepNext w:val="0"/>
              <w:keepLines w:val="0"/>
              <w:pageBreakBefore w:val="0"/>
              <w:widowControl w:val="0"/>
              <w:kinsoku/>
              <w:wordWrap/>
              <w:overflowPunct/>
              <w:topLinePunct w:val="0"/>
              <w:autoSpaceDE/>
              <w:autoSpaceDN/>
              <w:bidi w:val="0"/>
              <w:adjustRightInd/>
              <w:snapToGrid/>
              <w:spacing w:line="253"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7DC745F0">
            <w:pPr>
              <w:keepNext w:val="0"/>
              <w:keepLines w:val="0"/>
              <w:pageBreakBefore w:val="0"/>
              <w:widowControl w:val="0"/>
              <w:kinsoku/>
              <w:wordWrap/>
              <w:overflowPunct/>
              <w:topLinePunct w:val="0"/>
              <w:autoSpaceDE/>
              <w:autoSpaceDN/>
              <w:bidi w:val="0"/>
              <w:adjustRightInd/>
              <w:snapToGrid/>
              <w:spacing w:line="253"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5023425B">
            <w:pPr>
              <w:keepNext w:val="0"/>
              <w:keepLines w:val="0"/>
              <w:pageBreakBefore w:val="0"/>
              <w:widowControl w:val="0"/>
              <w:kinsoku/>
              <w:wordWrap/>
              <w:overflowPunct/>
              <w:topLinePunct w:val="0"/>
              <w:autoSpaceDE/>
              <w:autoSpaceDN/>
              <w:bidi w:val="0"/>
              <w:adjustRightInd/>
              <w:snapToGrid/>
              <w:spacing w:line="253"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11403DAB">
            <w:pPr>
              <w:keepNext w:val="0"/>
              <w:keepLines w:val="0"/>
              <w:pageBreakBefore w:val="0"/>
              <w:widowControl w:val="0"/>
              <w:kinsoku/>
              <w:wordWrap/>
              <w:overflowPunct/>
              <w:topLinePunct w:val="0"/>
              <w:autoSpaceDE/>
              <w:autoSpaceDN/>
              <w:bidi w:val="0"/>
              <w:adjustRightInd/>
              <w:snapToGrid/>
              <w:spacing w:line="253"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010C838A">
            <w:pPr>
              <w:pStyle w:val="7"/>
              <w:keepNext w:val="0"/>
              <w:keepLines w:val="0"/>
              <w:pageBreakBefore w:val="0"/>
              <w:widowControl w:val="0"/>
              <w:kinsoku/>
              <w:wordWrap/>
              <w:overflowPunct/>
              <w:topLinePunct w:val="0"/>
              <w:autoSpaceDE/>
              <w:autoSpaceDN/>
              <w:bidi w:val="0"/>
              <w:adjustRightInd/>
              <w:snapToGrid/>
              <w:spacing w:before="68" w:line="183" w:lineRule="auto"/>
              <w:ind w:left="90" w:leftChars="0"/>
              <w:jc w:val="both"/>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en-US" w:bidi="ar-SA"/>
              </w:rPr>
              <w:t>2</w:t>
            </w:r>
            <w:r>
              <w:rPr>
                <w:rFonts w:hint="eastAsia" w:ascii="新宋体" w:hAnsi="新宋体" w:eastAsia="新宋体" w:cs="新宋体"/>
                <w:color w:val="auto"/>
                <w:spacing w:val="-1"/>
                <w:kern w:val="0"/>
                <w:sz w:val="21"/>
                <w:szCs w:val="21"/>
                <w:highlight w:val="none"/>
                <w:lang w:val="en-US" w:eastAsia="zh-CN" w:bidi="ar-SA"/>
              </w:rPr>
              <w:t>8</w:t>
            </w:r>
          </w:p>
        </w:tc>
        <w:tc>
          <w:tcPr>
            <w:tcW w:w="1479" w:type="dxa"/>
            <w:vAlign w:val="center"/>
          </w:tcPr>
          <w:p w14:paraId="57D8F167">
            <w:pPr>
              <w:keepNext w:val="0"/>
              <w:keepLines w:val="0"/>
              <w:pageBreakBefore w:val="0"/>
              <w:widowControl w:val="0"/>
              <w:kinsoku/>
              <w:wordWrap/>
              <w:overflowPunct/>
              <w:topLinePunct w:val="0"/>
              <w:autoSpaceDE/>
              <w:autoSpaceDN/>
              <w:bidi w:val="0"/>
              <w:adjustRightInd/>
              <w:snapToGrid/>
              <w:spacing w:line="262"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06771D7D">
            <w:pPr>
              <w:keepNext w:val="0"/>
              <w:keepLines w:val="0"/>
              <w:pageBreakBefore w:val="0"/>
              <w:widowControl w:val="0"/>
              <w:kinsoku/>
              <w:wordWrap/>
              <w:overflowPunct/>
              <w:topLinePunct w:val="0"/>
              <w:autoSpaceDE/>
              <w:autoSpaceDN/>
              <w:bidi w:val="0"/>
              <w:adjustRightInd/>
              <w:snapToGrid/>
              <w:spacing w:line="262"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16693A72">
            <w:pPr>
              <w:keepNext w:val="0"/>
              <w:keepLines w:val="0"/>
              <w:pageBreakBefore w:val="0"/>
              <w:widowControl w:val="0"/>
              <w:kinsoku/>
              <w:wordWrap/>
              <w:overflowPunct/>
              <w:topLinePunct w:val="0"/>
              <w:autoSpaceDE/>
              <w:autoSpaceDN/>
              <w:bidi w:val="0"/>
              <w:adjustRightInd/>
              <w:snapToGrid/>
              <w:spacing w:line="263"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4CEF2F21">
            <w:pPr>
              <w:keepNext w:val="0"/>
              <w:keepLines w:val="0"/>
              <w:pageBreakBefore w:val="0"/>
              <w:widowControl w:val="0"/>
              <w:kinsoku/>
              <w:wordWrap/>
              <w:overflowPunct/>
              <w:topLinePunct w:val="0"/>
              <w:autoSpaceDE/>
              <w:autoSpaceDN/>
              <w:bidi w:val="0"/>
              <w:adjustRightInd/>
              <w:snapToGrid/>
              <w:spacing w:line="263"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p>
          <w:p w14:paraId="59D45724">
            <w:pPr>
              <w:pStyle w:val="7"/>
              <w:keepNext w:val="0"/>
              <w:keepLines w:val="0"/>
              <w:pageBreakBefore w:val="0"/>
              <w:widowControl w:val="0"/>
              <w:kinsoku/>
              <w:wordWrap/>
              <w:overflowPunct/>
              <w:topLinePunct w:val="0"/>
              <w:autoSpaceDE/>
              <w:autoSpaceDN/>
              <w:bidi w:val="0"/>
              <w:adjustRightInd/>
              <w:snapToGrid/>
              <w:spacing w:before="69" w:line="247" w:lineRule="auto"/>
              <w:ind w:left="311" w:leftChars="0" w:right="114" w:rightChars="0" w:hanging="210" w:firstLineChars="0"/>
              <w:jc w:val="center"/>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Times New Roman" w:hAnsi="Times New Roman" w:eastAsia="宋体" w:cs="Times New Roman"/>
                <w:color w:val="auto"/>
                <w:kern w:val="2"/>
                <w:sz w:val="18"/>
                <w:szCs w:val="18"/>
                <w:highlight w:val="none"/>
                <w:lang w:val="en-US" w:eastAsia="zh-CN" w:bidi="ar-SA"/>
              </w:rPr>
              <w:t>★</w:t>
            </w:r>
            <w:r>
              <w:rPr>
                <w:rFonts w:hint="eastAsia" w:ascii="新宋体" w:hAnsi="新宋体" w:eastAsia="新宋体" w:cs="新宋体"/>
                <w:color w:val="auto"/>
                <w:spacing w:val="-1"/>
                <w:kern w:val="0"/>
                <w:sz w:val="21"/>
                <w:szCs w:val="21"/>
                <w:highlight w:val="none"/>
                <w:lang w:val="en-US" w:eastAsia="en-US" w:bidi="ar-SA"/>
              </w:rPr>
              <w:t>脑波反馈放松训练系统</w:t>
            </w:r>
          </w:p>
        </w:tc>
        <w:tc>
          <w:tcPr>
            <w:tcW w:w="5904" w:type="dxa"/>
            <w:vAlign w:val="top"/>
          </w:tcPr>
          <w:p w14:paraId="743F11C8">
            <w:pPr>
              <w:pStyle w:val="7"/>
              <w:keepNext w:val="0"/>
              <w:keepLines w:val="0"/>
              <w:pageBreakBefore w:val="0"/>
              <w:widowControl w:val="0"/>
              <w:kinsoku/>
              <w:wordWrap/>
              <w:overflowPunct/>
              <w:topLinePunct w:val="0"/>
              <w:autoSpaceDE/>
              <w:autoSpaceDN/>
              <w:bidi w:val="0"/>
              <w:adjustRightInd/>
              <w:snapToGrid/>
              <w:spacing w:before="35" w:line="255" w:lineRule="auto"/>
              <w:ind w:left="92"/>
              <w:jc w:val="both"/>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脑电身心反馈训练系统通过脑波传感器采集人体生理指标，展示出使用者的身心状态，并可以实时通过脑波灯进行反馈，帮助使用者及时进行身心放松，舒缓心理压力，保持身心健康。</w:t>
            </w:r>
          </w:p>
          <w:p w14:paraId="2CAC1255">
            <w:pPr>
              <w:pStyle w:val="7"/>
              <w:keepNext w:val="0"/>
              <w:keepLines w:val="0"/>
              <w:pageBreakBefore w:val="0"/>
              <w:widowControl w:val="0"/>
              <w:kinsoku/>
              <w:wordWrap/>
              <w:overflowPunct/>
              <w:topLinePunct w:val="0"/>
              <w:autoSpaceDE/>
              <w:autoSpaceDN/>
              <w:bidi w:val="0"/>
              <w:adjustRightInd/>
              <w:snapToGrid/>
              <w:spacing w:before="71" w:line="219" w:lineRule="auto"/>
              <w:ind w:left="92"/>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产品参数</w:t>
            </w:r>
          </w:p>
          <w:p w14:paraId="39E4B319">
            <w:pPr>
              <w:pStyle w:val="7"/>
              <w:keepNext w:val="0"/>
              <w:keepLines w:val="0"/>
              <w:pageBreakBefore w:val="0"/>
              <w:widowControl w:val="0"/>
              <w:kinsoku/>
              <w:wordWrap/>
              <w:overflowPunct/>
              <w:topLinePunct w:val="0"/>
              <w:autoSpaceDE/>
              <w:autoSpaceDN/>
              <w:bidi w:val="0"/>
              <w:adjustRightInd/>
              <w:snapToGrid/>
              <w:spacing w:before="69" w:line="255" w:lineRule="auto"/>
              <w:ind w:left="92" w:firstLine="9"/>
              <w:jc w:val="both"/>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1.采用蓝牙5.0无线脑波信号传输系统，可以实时采集脑波信号。 2.同一空间内多台设备同时使用不得串频影响使用，蓝牙传输距离不得低于10m。</w:t>
            </w:r>
          </w:p>
          <w:p w14:paraId="02FCB00A">
            <w:pPr>
              <w:pStyle w:val="7"/>
              <w:keepNext w:val="0"/>
              <w:keepLines w:val="0"/>
              <w:pageBreakBefore w:val="0"/>
              <w:widowControl w:val="0"/>
              <w:kinsoku/>
              <w:wordWrap/>
              <w:overflowPunct/>
              <w:topLinePunct w:val="0"/>
              <w:autoSpaceDE/>
              <w:autoSpaceDN/>
              <w:bidi w:val="0"/>
              <w:adjustRightInd/>
              <w:snapToGrid/>
              <w:spacing w:before="60" w:line="236" w:lineRule="auto"/>
              <w:ind w:left="87" w:leftChars="0" w:firstLine="4" w:firstLineChars="0"/>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3.依据生物反馈原理，采用“弯勺子”、“拔河历险记”游戏、 “农场迷宫”“舒尔特方格”、“七彩拼图”、“射箭”等游戏、音乐、图像等方式进行训练；游戏数量不少于15个。训练游戏开发采用Unity等进行开发，无需后续升级插件。游戏类型分为，空间感知、逻辑推理、数字感知、空间记忆、视觉扫描、注意力广度稳定性集中性训练。</w:t>
            </w:r>
          </w:p>
          <w:p w14:paraId="55A14961">
            <w:pPr>
              <w:pStyle w:val="7"/>
              <w:keepNext w:val="0"/>
              <w:keepLines w:val="0"/>
              <w:pageBreakBefore w:val="0"/>
              <w:widowControl w:val="0"/>
              <w:kinsoku/>
              <w:wordWrap/>
              <w:overflowPunct/>
              <w:topLinePunct w:val="0"/>
              <w:autoSpaceDE/>
              <w:autoSpaceDN/>
              <w:bidi w:val="0"/>
              <w:adjustRightInd/>
              <w:snapToGrid/>
              <w:spacing w:before="60" w:line="236" w:lineRule="auto"/>
              <w:ind w:left="87" w:leftChars="0" w:firstLine="4" w:firstLineChars="0"/>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4.放松训练功能：提供孔雀开屏、意念莲花等放松训练方法，画面可随注意力或放松度实时变化；放松过程中采集使用者脑电数据并进行自动记录、评价；放松训练画面不少于3个。</w:t>
            </w:r>
          </w:p>
          <w:p w14:paraId="15D86553">
            <w:pPr>
              <w:pStyle w:val="7"/>
              <w:keepNext w:val="0"/>
              <w:keepLines w:val="0"/>
              <w:pageBreakBefore w:val="0"/>
              <w:widowControl w:val="0"/>
              <w:kinsoku/>
              <w:wordWrap/>
              <w:overflowPunct/>
              <w:topLinePunct w:val="0"/>
              <w:autoSpaceDE/>
              <w:autoSpaceDN/>
              <w:bidi w:val="0"/>
              <w:adjustRightInd/>
              <w:snapToGrid/>
              <w:spacing w:before="60" w:line="236" w:lineRule="auto"/>
              <w:ind w:left="87" w:leftChars="0" w:firstLine="4" w:firstLineChars="0"/>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5.多用户管理及训练记录管理：支持多用户管理；可查询所有训练课程信息：可查询所有训练记录数据；可对训练记录进行条件检索；可导出训练记录检索结果，导出格式支持EXCEL。</w:t>
            </w:r>
          </w:p>
          <w:p w14:paraId="190DDBE4">
            <w:pPr>
              <w:pStyle w:val="7"/>
              <w:keepNext w:val="0"/>
              <w:keepLines w:val="0"/>
              <w:pageBreakBefore w:val="0"/>
              <w:widowControl w:val="0"/>
              <w:kinsoku/>
              <w:wordWrap/>
              <w:overflowPunct/>
              <w:topLinePunct w:val="0"/>
              <w:autoSpaceDE/>
              <w:autoSpaceDN/>
              <w:bidi w:val="0"/>
              <w:adjustRightInd/>
              <w:snapToGrid/>
              <w:spacing w:before="60" w:line="236" w:lineRule="auto"/>
              <w:ind w:left="87" w:leftChars="0" w:firstLine="4" w:firstLineChars="0"/>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6.具有视频播放功能，用户可以添加训练科目引导视频。</w:t>
            </w:r>
          </w:p>
          <w:p w14:paraId="54A206F3">
            <w:pPr>
              <w:pStyle w:val="7"/>
              <w:keepNext w:val="0"/>
              <w:keepLines w:val="0"/>
              <w:pageBreakBefore w:val="0"/>
              <w:widowControl w:val="0"/>
              <w:kinsoku/>
              <w:wordWrap/>
              <w:overflowPunct/>
              <w:topLinePunct w:val="0"/>
              <w:autoSpaceDE/>
              <w:autoSpaceDN/>
              <w:bidi w:val="0"/>
              <w:adjustRightInd/>
              <w:snapToGrid/>
              <w:spacing w:before="60" w:line="236" w:lineRule="auto"/>
              <w:ind w:left="87" w:leftChars="0" w:firstLine="4" w:firstLineChars="0"/>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7.训练数据分析及报告：对所有训练项目的脑电数据进行自动记  录；可对训练记录数据进行统计分析；针对训练记录可设定统计分析区段；以曲线图、柱状图、饼图等图表形式显示分析结果；可进行训练效果评价，并自动生成报告；</w:t>
            </w:r>
          </w:p>
          <w:p w14:paraId="5BD18502">
            <w:pPr>
              <w:pStyle w:val="7"/>
              <w:keepNext w:val="0"/>
              <w:keepLines w:val="0"/>
              <w:pageBreakBefore w:val="0"/>
              <w:widowControl w:val="0"/>
              <w:kinsoku/>
              <w:wordWrap/>
              <w:overflowPunct/>
              <w:topLinePunct w:val="0"/>
              <w:autoSpaceDE/>
              <w:autoSpaceDN/>
              <w:bidi w:val="0"/>
              <w:adjustRightInd/>
              <w:snapToGrid/>
              <w:spacing w:before="60" w:line="236" w:lineRule="auto"/>
              <w:ind w:left="87" w:leftChars="0" w:firstLine="4" w:firstLineChars="0"/>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8.实时生物反馈数据记录：系统通过蓝牙与脑电采集仪通讯，可   实时监测和记录训练者训练过程当中的“专注度”和“放松度” 参数以及Delta、Theta、Alpha、Beta、Gamma等8个EEG参数，</w:t>
            </w:r>
          </w:p>
          <w:p w14:paraId="38E97EB2">
            <w:pPr>
              <w:pStyle w:val="7"/>
              <w:keepNext w:val="0"/>
              <w:keepLines w:val="0"/>
              <w:pageBreakBefore w:val="0"/>
              <w:widowControl w:val="0"/>
              <w:kinsoku/>
              <w:wordWrap/>
              <w:overflowPunct/>
              <w:topLinePunct w:val="0"/>
              <w:autoSpaceDE/>
              <w:autoSpaceDN/>
              <w:bidi w:val="0"/>
              <w:adjustRightInd/>
              <w:snapToGrid/>
              <w:spacing w:before="60" w:line="236" w:lineRule="auto"/>
              <w:ind w:left="87" w:leftChars="0" w:firstLine="4" w:firstLineChars="0"/>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并以形象的波形图表显示，使用者可实时监测自己的心理状态，了解自己当前状态所处的等级。</w:t>
            </w:r>
          </w:p>
          <w:p w14:paraId="542C86C6">
            <w:pPr>
              <w:pStyle w:val="7"/>
              <w:keepNext w:val="0"/>
              <w:keepLines w:val="0"/>
              <w:pageBreakBefore w:val="0"/>
              <w:widowControl w:val="0"/>
              <w:kinsoku/>
              <w:wordWrap/>
              <w:overflowPunct/>
              <w:topLinePunct w:val="0"/>
              <w:autoSpaceDE/>
              <w:autoSpaceDN/>
              <w:bidi w:val="0"/>
              <w:adjustRightInd/>
              <w:snapToGrid/>
              <w:spacing w:before="60" w:line="236" w:lineRule="auto"/>
              <w:ind w:left="87" w:leftChars="0" w:firstLine="4" w:firstLineChars="0"/>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产品配置</w:t>
            </w:r>
          </w:p>
          <w:p w14:paraId="67BFE1FF">
            <w:pPr>
              <w:pStyle w:val="7"/>
              <w:keepNext w:val="0"/>
              <w:keepLines w:val="0"/>
              <w:pageBreakBefore w:val="0"/>
              <w:widowControl w:val="0"/>
              <w:kinsoku/>
              <w:wordWrap/>
              <w:overflowPunct/>
              <w:topLinePunct w:val="0"/>
              <w:autoSpaceDE/>
              <w:autoSpaceDN/>
              <w:bidi w:val="0"/>
              <w:adjustRightInd/>
              <w:snapToGrid/>
              <w:spacing w:before="60" w:line="236" w:lineRule="auto"/>
              <w:ind w:left="87" w:leftChars="0" w:firstLine="4" w:firstLineChars="0"/>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1.脑波仪</w:t>
            </w:r>
          </w:p>
          <w:p w14:paraId="232796D3">
            <w:pPr>
              <w:pStyle w:val="7"/>
              <w:keepNext w:val="0"/>
              <w:keepLines w:val="0"/>
              <w:pageBreakBefore w:val="0"/>
              <w:widowControl w:val="0"/>
              <w:kinsoku/>
              <w:wordWrap/>
              <w:overflowPunct/>
              <w:topLinePunct w:val="0"/>
              <w:autoSpaceDE/>
              <w:autoSpaceDN/>
              <w:bidi w:val="0"/>
              <w:adjustRightInd/>
              <w:snapToGrid/>
              <w:spacing w:before="60" w:line="236" w:lineRule="auto"/>
              <w:ind w:left="87" w:leftChars="0" w:firstLine="4" w:firstLineChars="0"/>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(1)使用EEG脑电生物传感器，信号采样频率为512Hz;</w:t>
            </w:r>
          </w:p>
          <w:p w14:paraId="70E726E0">
            <w:pPr>
              <w:pStyle w:val="7"/>
              <w:keepNext w:val="0"/>
              <w:keepLines w:val="0"/>
              <w:pageBreakBefore w:val="0"/>
              <w:widowControl w:val="0"/>
              <w:kinsoku/>
              <w:wordWrap/>
              <w:overflowPunct/>
              <w:topLinePunct w:val="0"/>
              <w:autoSpaceDE/>
              <w:autoSpaceDN/>
              <w:bidi w:val="0"/>
              <w:adjustRightInd/>
              <w:snapToGrid/>
              <w:spacing w:before="60" w:line="236" w:lineRule="auto"/>
              <w:ind w:left="87" w:leftChars="0" w:firstLine="4" w:firstLineChars="0"/>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(2)信号采集电极应采用非侵入式干电极，无需涂导电膏或导电液；电极材料选用阻抗性能低的氯化银干电极。</w:t>
            </w:r>
          </w:p>
          <w:p w14:paraId="47D629A8">
            <w:pPr>
              <w:pStyle w:val="7"/>
              <w:keepNext w:val="0"/>
              <w:keepLines w:val="0"/>
              <w:pageBreakBefore w:val="0"/>
              <w:widowControl w:val="0"/>
              <w:kinsoku/>
              <w:wordWrap/>
              <w:overflowPunct/>
              <w:topLinePunct w:val="0"/>
              <w:autoSpaceDE/>
              <w:autoSpaceDN/>
              <w:bidi w:val="0"/>
              <w:adjustRightInd/>
              <w:snapToGrid/>
              <w:spacing w:before="60" w:line="236" w:lineRule="auto"/>
              <w:ind w:left="87" w:leftChars="0" w:firstLine="4" w:firstLineChars="0"/>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(3)脑波发带采用可重复清洗擦拭的硅胶材质头戴，方便清洗表面汗渍等杂质，硅胶头戴上具有三个金属电极片。</w:t>
            </w:r>
          </w:p>
          <w:p w14:paraId="0AC8739F">
            <w:pPr>
              <w:pStyle w:val="7"/>
              <w:keepNext w:val="0"/>
              <w:keepLines w:val="0"/>
              <w:pageBreakBefore w:val="0"/>
              <w:widowControl w:val="0"/>
              <w:kinsoku/>
              <w:wordWrap/>
              <w:overflowPunct/>
              <w:topLinePunct w:val="0"/>
              <w:autoSpaceDE/>
              <w:autoSpaceDN/>
              <w:bidi w:val="0"/>
              <w:adjustRightInd/>
              <w:snapToGrid/>
              <w:spacing w:before="60" w:line="236" w:lineRule="auto"/>
              <w:ind w:left="87" w:leftChars="0" w:firstLine="4" w:firstLineChars="0"/>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(4)脑机主控模块与脑波发带采用可拆卸式设计，方便维修更换。 (5)基于TGAT的智能脑电芯片，实现脑电信号的采集、滤波、放大、A/D转换、数据处理及分析等功能，并通过UART标准接口对外输出脑电参数；</w:t>
            </w:r>
          </w:p>
          <w:p w14:paraId="6151AC2C">
            <w:pPr>
              <w:pStyle w:val="7"/>
              <w:keepNext w:val="0"/>
              <w:keepLines w:val="0"/>
              <w:pageBreakBefore w:val="0"/>
              <w:widowControl w:val="0"/>
              <w:kinsoku/>
              <w:wordWrap/>
              <w:overflowPunct/>
              <w:topLinePunct w:val="0"/>
              <w:autoSpaceDE/>
              <w:autoSpaceDN/>
              <w:bidi w:val="0"/>
              <w:adjustRightInd/>
              <w:snapToGrid/>
              <w:spacing w:before="60" w:line="236" w:lineRule="auto"/>
              <w:ind w:left="87" w:leftChars="0" w:firstLine="4" w:firstLineChars="0"/>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(6)内置蓝牙4.0无线传输模块，将采集的脑电数据通过蓝牙方式发送，无线工作频率为2.4GHz;</w:t>
            </w:r>
          </w:p>
          <w:p w14:paraId="2CD87DAD">
            <w:pPr>
              <w:pStyle w:val="7"/>
              <w:keepNext w:val="0"/>
              <w:keepLines w:val="0"/>
              <w:pageBreakBefore w:val="0"/>
              <w:widowControl w:val="0"/>
              <w:kinsoku/>
              <w:wordWrap/>
              <w:overflowPunct/>
              <w:topLinePunct w:val="0"/>
              <w:autoSpaceDE/>
              <w:autoSpaceDN/>
              <w:bidi w:val="0"/>
              <w:adjustRightInd/>
              <w:snapToGrid/>
              <w:spacing w:before="60" w:line="236" w:lineRule="auto"/>
              <w:ind w:left="87" w:leftChars="0" w:firstLine="4" w:firstLineChars="0"/>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(7)脑波仪供电方式采用充电锂电池，续航时间不低于9h。</w:t>
            </w:r>
          </w:p>
          <w:p w14:paraId="5CE19DA6">
            <w:pPr>
              <w:pStyle w:val="7"/>
              <w:keepNext w:val="0"/>
              <w:keepLines w:val="0"/>
              <w:pageBreakBefore w:val="0"/>
              <w:widowControl w:val="0"/>
              <w:kinsoku/>
              <w:wordWrap/>
              <w:overflowPunct/>
              <w:topLinePunct w:val="0"/>
              <w:autoSpaceDE/>
              <w:autoSpaceDN/>
              <w:bidi w:val="0"/>
              <w:adjustRightInd/>
              <w:snapToGrid/>
              <w:spacing w:before="60" w:line="236" w:lineRule="auto"/>
              <w:ind w:left="87" w:leftChars="0" w:firstLine="4" w:firstLineChars="0"/>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2.脑波灯</w:t>
            </w:r>
          </w:p>
          <w:p w14:paraId="5E5D90A4">
            <w:pPr>
              <w:pStyle w:val="7"/>
              <w:keepNext w:val="0"/>
              <w:keepLines w:val="0"/>
              <w:pageBreakBefore w:val="0"/>
              <w:widowControl w:val="0"/>
              <w:kinsoku/>
              <w:wordWrap/>
              <w:overflowPunct/>
              <w:topLinePunct w:val="0"/>
              <w:autoSpaceDE/>
              <w:autoSpaceDN/>
              <w:bidi w:val="0"/>
              <w:adjustRightInd/>
              <w:snapToGrid/>
              <w:spacing w:before="60" w:line="236" w:lineRule="auto"/>
              <w:ind w:left="87" w:leftChars="0" w:firstLine="4" w:firstLineChars="0"/>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(1)通过全彩色LED灯的色彩变化实时显示情绪变化</w:t>
            </w:r>
          </w:p>
          <w:p w14:paraId="0A6688E3">
            <w:pPr>
              <w:pStyle w:val="7"/>
              <w:keepNext w:val="0"/>
              <w:keepLines w:val="0"/>
              <w:pageBreakBefore w:val="0"/>
              <w:widowControl w:val="0"/>
              <w:kinsoku/>
              <w:wordWrap/>
              <w:overflowPunct/>
              <w:topLinePunct w:val="0"/>
              <w:autoSpaceDE/>
              <w:autoSpaceDN/>
              <w:bidi w:val="0"/>
              <w:adjustRightInd/>
              <w:snapToGrid/>
              <w:spacing w:before="60" w:line="236" w:lineRule="auto"/>
              <w:ind w:left="87" w:leftChars="0" w:firstLine="4" w:firstLineChars="0"/>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(2)可通过开关来实时切换选择专注度训练模式和放松度训练模 式。</w:t>
            </w:r>
          </w:p>
          <w:p w14:paraId="51BF61ED">
            <w:pPr>
              <w:pStyle w:val="7"/>
              <w:keepNext w:val="0"/>
              <w:keepLines w:val="0"/>
              <w:pageBreakBefore w:val="0"/>
              <w:widowControl w:val="0"/>
              <w:kinsoku/>
              <w:wordWrap/>
              <w:overflowPunct/>
              <w:topLinePunct w:val="0"/>
              <w:autoSpaceDE/>
              <w:autoSpaceDN/>
              <w:bidi w:val="0"/>
              <w:adjustRightInd/>
              <w:snapToGrid/>
              <w:spacing w:before="60" w:line="236" w:lineRule="auto"/>
              <w:ind w:left="87" w:leftChars="0" w:firstLine="4" w:firstLine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en-US" w:bidi="ar-SA"/>
              </w:rPr>
              <w:t>(3)脑波灯具有灯光提示或语音功能，提供脑波灯开关机、专注/ 放松模式切换，脑波灯连接状态、脑波仪佩戴正确检测、电量</w:t>
            </w:r>
            <w:r>
              <w:rPr>
                <w:rFonts w:hint="eastAsia" w:ascii="新宋体" w:hAnsi="新宋体" w:eastAsia="新宋体" w:cs="新宋体"/>
                <w:color w:val="auto"/>
                <w:spacing w:val="-1"/>
                <w:kern w:val="0"/>
                <w:sz w:val="21"/>
                <w:szCs w:val="21"/>
                <w:highlight w:val="none"/>
                <w:lang w:val="en-US" w:eastAsia="zh-CN" w:bidi="ar-SA"/>
              </w:rPr>
              <w:t>不足、充电指示等状态指示。</w:t>
            </w:r>
          </w:p>
          <w:p w14:paraId="618F2F1B">
            <w:pPr>
              <w:pStyle w:val="7"/>
              <w:keepNext w:val="0"/>
              <w:keepLines w:val="0"/>
              <w:pageBreakBefore w:val="0"/>
              <w:widowControl w:val="0"/>
              <w:kinsoku/>
              <w:wordWrap/>
              <w:overflowPunct/>
              <w:topLinePunct w:val="0"/>
              <w:autoSpaceDE/>
              <w:autoSpaceDN/>
              <w:bidi w:val="0"/>
              <w:adjustRightInd/>
              <w:snapToGrid/>
              <w:spacing w:before="60" w:line="236" w:lineRule="auto"/>
              <w:ind w:left="87" w:leftChars="0" w:firstLine="4" w:firstLine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(4)灯泡采用非易碎材质，脑波灯尺寸为直径10cm.高15cm圆柱形灯 ；</w:t>
            </w:r>
          </w:p>
          <w:p w14:paraId="57DAC8E1">
            <w:pPr>
              <w:pStyle w:val="7"/>
              <w:keepNext w:val="0"/>
              <w:keepLines w:val="0"/>
              <w:pageBreakBefore w:val="0"/>
              <w:widowControl w:val="0"/>
              <w:kinsoku/>
              <w:wordWrap/>
              <w:overflowPunct/>
              <w:topLinePunct w:val="0"/>
              <w:autoSpaceDE/>
              <w:autoSpaceDN/>
              <w:bidi w:val="0"/>
              <w:adjustRightInd/>
              <w:snapToGrid/>
              <w:spacing w:before="60" w:line="236" w:lineRule="auto"/>
              <w:ind w:left="87" w:leftChars="0" w:firstLine="4" w:firstLine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(5)脑波灯具有可移动式，可外接USB数据线进行数据传输。</w:t>
            </w:r>
            <w:r>
              <w:rPr>
                <w:rFonts w:hint="eastAsia" w:ascii="新宋体" w:hAnsi="新宋体" w:eastAsia="新宋体" w:cs="新宋体"/>
                <w:color w:val="auto"/>
                <w:spacing w:val="-1"/>
                <w:kern w:val="0"/>
                <w:sz w:val="21"/>
                <w:szCs w:val="21"/>
                <w:highlight w:val="none"/>
                <w:lang w:val="en-US" w:eastAsia="zh-CN"/>
              </w:rPr>
              <w:t>质保</w:t>
            </w:r>
            <w:r>
              <w:rPr>
                <w:rFonts w:hint="eastAsia" w:ascii="新宋体" w:hAnsi="新宋体" w:eastAsia="新宋体" w:cs="新宋体"/>
                <w:color w:val="auto"/>
                <w:kern w:val="0"/>
                <w:sz w:val="21"/>
                <w:szCs w:val="21"/>
                <w:highlight w:val="none"/>
              </w:rPr>
              <w:t>三年</w:t>
            </w: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免费维修维护。</w:t>
            </w:r>
          </w:p>
        </w:tc>
        <w:tc>
          <w:tcPr>
            <w:tcW w:w="639" w:type="dxa"/>
            <w:vAlign w:val="center"/>
          </w:tcPr>
          <w:p w14:paraId="7B3E4A0E">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1</w:t>
            </w:r>
          </w:p>
        </w:tc>
        <w:tc>
          <w:tcPr>
            <w:tcW w:w="644" w:type="dxa"/>
            <w:vAlign w:val="center"/>
          </w:tcPr>
          <w:p w14:paraId="2974BAEE">
            <w:pPr>
              <w:pStyle w:val="7"/>
              <w:keepNext w:val="0"/>
              <w:keepLines w:val="0"/>
              <w:pageBreakBefore w:val="0"/>
              <w:widowControl w:val="0"/>
              <w:kinsoku/>
              <w:wordWrap/>
              <w:overflowPunct/>
              <w:topLinePunct w:val="0"/>
              <w:autoSpaceDE/>
              <w:autoSpaceDN/>
              <w:bidi w:val="0"/>
              <w:adjustRightInd/>
              <w:snapToGrid/>
              <w:spacing w:before="68" w:line="220"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en-US" w:bidi="ar-SA"/>
              </w:rPr>
              <w:t>套</w:t>
            </w:r>
          </w:p>
        </w:tc>
      </w:tr>
      <w:tr w14:paraId="153E9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tcBorders>
              <w:left w:val="single" w:color="auto" w:sz="4" w:space="0"/>
              <w:right w:val="single" w:color="auto" w:sz="4" w:space="0"/>
            </w:tcBorders>
            <w:textDirection w:val="tbRlV"/>
            <w:vAlign w:val="center"/>
          </w:tcPr>
          <w:p w14:paraId="00A06841">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rPr>
              <w:t>音 乐</w:t>
            </w:r>
            <w:r>
              <w:rPr>
                <w:rFonts w:hint="eastAsia" w:ascii="新宋体" w:hAnsi="新宋体" w:eastAsia="新宋体" w:cs="新宋体"/>
                <w:color w:val="auto"/>
                <w:spacing w:val="9"/>
                <w:kern w:val="0"/>
                <w:sz w:val="21"/>
                <w:szCs w:val="21"/>
                <w:highlight w:val="none"/>
              </w:rPr>
              <w:t xml:space="preserve"> </w:t>
            </w:r>
            <w:r>
              <w:rPr>
                <w:rFonts w:hint="eastAsia" w:ascii="新宋体" w:hAnsi="新宋体" w:eastAsia="新宋体" w:cs="新宋体"/>
                <w:color w:val="auto"/>
                <w:spacing w:val="1"/>
                <w:kern w:val="0"/>
                <w:sz w:val="21"/>
                <w:szCs w:val="21"/>
                <w:highlight w:val="none"/>
              </w:rPr>
              <w:t>放</w:t>
            </w:r>
            <w:r>
              <w:rPr>
                <w:rFonts w:hint="eastAsia" w:ascii="新宋体" w:hAnsi="新宋体" w:eastAsia="新宋体" w:cs="新宋体"/>
                <w:color w:val="auto"/>
                <w:spacing w:val="8"/>
                <w:kern w:val="0"/>
                <w:sz w:val="21"/>
                <w:szCs w:val="21"/>
                <w:highlight w:val="none"/>
              </w:rPr>
              <w:t xml:space="preserve"> </w:t>
            </w:r>
            <w:r>
              <w:rPr>
                <w:rFonts w:hint="eastAsia" w:ascii="新宋体" w:hAnsi="新宋体" w:eastAsia="新宋体" w:cs="新宋体"/>
                <w:color w:val="auto"/>
                <w:spacing w:val="1"/>
                <w:kern w:val="0"/>
                <w:sz w:val="21"/>
                <w:szCs w:val="21"/>
                <w:highlight w:val="none"/>
              </w:rPr>
              <w:t>松</w:t>
            </w:r>
            <w:r>
              <w:rPr>
                <w:rFonts w:hint="eastAsia" w:ascii="新宋体" w:hAnsi="新宋体" w:eastAsia="新宋体" w:cs="新宋体"/>
                <w:color w:val="auto"/>
                <w:spacing w:val="9"/>
                <w:kern w:val="0"/>
                <w:sz w:val="21"/>
                <w:szCs w:val="21"/>
                <w:highlight w:val="none"/>
              </w:rPr>
              <w:t xml:space="preserve"> </w:t>
            </w:r>
            <w:r>
              <w:rPr>
                <w:rFonts w:hint="eastAsia" w:ascii="新宋体" w:hAnsi="新宋体" w:eastAsia="新宋体" w:cs="新宋体"/>
                <w:color w:val="auto"/>
                <w:spacing w:val="1"/>
                <w:kern w:val="0"/>
                <w:sz w:val="21"/>
                <w:szCs w:val="21"/>
                <w:highlight w:val="none"/>
              </w:rPr>
              <w:t>室</w:t>
            </w:r>
          </w:p>
        </w:tc>
        <w:tc>
          <w:tcPr>
            <w:tcW w:w="440" w:type="dxa"/>
            <w:vAlign w:val="top"/>
          </w:tcPr>
          <w:p w14:paraId="3E00162A">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2C217780">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15C917B6">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64B29D9C">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0A0A6C14">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61D7521D">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00CA442E">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746AF2B1">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1C322A21">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2ED6A07A">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2494116C">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29CC7811">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31D63F2F">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3852542C">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1A82F6D7">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0E0AB511">
            <w:pPr>
              <w:keepNext w:val="0"/>
              <w:keepLines w:val="0"/>
              <w:pageBreakBefore w:val="0"/>
              <w:widowControl w:val="0"/>
              <w:kinsoku/>
              <w:wordWrap/>
              <w:overflowPunct/>
              <w:topLinePunct w:val="0"/>
              <w:autoSpaceDE/>
              <w:autoSpaceDN/>
              <w:bidi w:val="0"/>
              <w:adjustRightInd/>
              <w:snapToGrid/>
              <w:spacing w:line="242"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38109C2B">
            <w:pPr>
              <w:pStyle w:val="7"/>
              <w:keepNext w:val="0"/>
              <w:keepLines w:val="0"/>
              <w:pageBreakBefore w:val="0"/>
              <w:widowControl w:val="0"/>
              <w:kinsoku/>
              <w:wordWrap/>
              <w:overflowPunct/>
              <w:topLinePunct w:val="0"/>
              <w:autoSpaceDE/>
              <w:autoSpaceDN/>
              <w:bidi w:val="0"/>
              <w:adjustRightInd/>
              <w:snapToGrid/>
              <w:spacing w:before="68" w:line="183" w:lineRule="auto"/>
              <w:ind w:left="100" w:leftChars="0"/>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zh-CN" w:bidi="ar-SA"/>
              </w:rPr>
              <w:t>29</w:t>
            </w:r>
          </w:p>
        </w:tc>
        <w:tc>
          <w:tcPr>
            <w:tcW w:w="1479" w:type="dxa"/>
            <w:vAlign w:val="top"/>
          </w:tcPr>
          <w:p w14:paraId="6BA434F8">
            <w:pPr>
              <w:keepNext w:val="0"/>
              <w:keepLines w:val="0"/>
              <w:pageBreakBefore w:val="0"/>
              <w:widowControl w:val="0"/>
              <w:kinsoku/>
              <w:wordWrap/>
              <w:overflowPunct/>
              <w:topLinePunct w:val="0"/>
              <w:autoSpaceDE/>
              <w:autoSpaceDN/>
              <w:bidi w:val="0"/>
              <w:adjustRightInd/>
              <w:snapToGrid/>
              <w:spacing w:line="243"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6F3E9101">
            <w:pPr>
              <w:keepNext w:val="0"/>
              <w:keepLines w:val="0"/>
              <w:pageBreakBefore w:val="0"/>
              <w:widowControl w:val="0"/>
              <w:kinsoku/>
              <w:wordWrap/>
              <w:overflowPunct/>
              <w:topLinePunct w:val="0"/>
              <w:autoSpaceDE/>
              <w:autoSpaceDN/>
              <w:bidi w:val="0"/>
              <w:adjustRightInd/>
              <w:snapToGrid/>
              <w:spacing w:line="243"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687E2628">
            <w:pPr>
              <w:keepNext w:val="0"/>
              <w:keepLines w:val="0"/>
              <w:pageBreakBefore w:val="0"/>
              <w:widowControl w:val="0"/>
              <w:kinsoku/>
              <w:wordWrap/>
              <w:overflowPunct/>
              <w:topLinePunct w:val="0"/>
              <w:autoSpaceDE/>
              <w:autoSpaceDN/>
              <w:bidi w:val="0"/>
              <w:adjustRightInd/>
              <w:snapToGrid/>
              <w:spacing w:line="243"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56577393">
            <w:pPr>
              <w:keepNext w:val="0"/>
              <w:keepLines w:val="0"/>
              <w:pageBreakBefore w:val="0"/>
              <w:widowControl w:val="0"/>
              <w:kinsoku/>
              <w:wordWrap/>
              <w:overflowPunct/>
              <w:topLinePunct w:val="0"/>
              <w:autoSpaceDE/>
              <w:autoSpaceDN/>
              <w:bidi w:val="0"/>
              <w:adjustRightInd/>
              <w:snapToGrid/>
              <w:spacing w:line="243"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1E70274F">
            <w:pPr>
              <w:keepNext w:val="0"/>
              <w:keepLines w:val="0"/>
              <w:pageBreakBefore w:val="0"/>
              <w:widowControl w:val="0"/>
              <w:kinsoku/>
              <w:wordWrap/>
              <w:overflowPunct/>
              <w:topLinePunct w:val="0"/>
              <w:autoSpaceDE/>
              <w:autoSpaceDN/>
              <w:bidi w:val="0"/>
              <w:adjustRightInd/>
              <w:snapToGrid/>
              <w:spacing w:line="243"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426221CB">
            <w:pPr>
              <w:keepNext w:val="0"/>
              <w:keepLines w:val="0"/>
              <w:pageBreakBefore w:val="0"/>
              <w:widowControl w:val="0"/>
              <w:kinsoku/>
              <w:wordWrap/>
              <w:overflowPunct/>
              <w:topLinePunct w:val="0"/>
              <w:autoSpaceDE/>
              <w:autoSpaceDN/>
              <w:bidi w:val="0"/>
              <w:adjustRightInd/>
              <w:snapToGrid/>
              <w:spacing w:line="243"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3B77A8F1">
            <w:pPr>
              <w:keepNext w:val="0"/>
              <w:keepLines w:val="0"/>
              <w:pageBreakBefore w:val="0"/>
              <w:widowControl w:val="0"/>
              <w:kinsoku/>
              <w:wordWrap/>
              <w:overflowPunct/>
              <w:topLinePunct w:val="0"/>
              <w:autoSpaceDE/>
              <w:autoSpaceDN/>
              <w:bidi w:val="0"/>
              <w:adjustRightInd/>
              <w:snapToGrid/>
              <w:spacing w:line="243"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4F8E5E04">
            <w:pPr>
              <w:keepNext w:val="0"/>
              <w:keepLines w:val="0"/>
              <w:pageBreakBefore w:val="0"/>
              <w:widowControl w:val="0"/>
              <w:kinsoku/>
              <w:wordWrap/>
              <w:overflowPunct/>
              <w:topLinePunct w:val="0"/>
              <w:autoSpaceDE/>
              <w:autoSpaceDN/>
              <w:bidi w:val="0"/>
              <w:adjustRightInd/>
              <w:snapToGrid/>
              <w:spacing w:line="243"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161ABF9A">
            <w:pPr>
              <w:keepNext w:val="0"/>
              <w:keepLines w:val="0"/>
              <w:pageBreakBefore w:val="0"/>
              <w:widowControl w:val="0"/>
              <w:kinsoku/>
              <w:wordWrap/>
              <w:overflowPunct/>
              <w:topLinePunct w:val="0"/>
              <w:autoSpaceDE/>
              <w:autoSpaceDN/>
              <w:bidi w:val="0"/>
              <w:adjustRightInd/>
              <w:snapToGrid/>
              <w:spacing w:line="243"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6FBAF308">
            <w:pPr>
              <w:keepNext w:val="0"/>
              <w:keepLines w:val="0"/>
              <w:pageBreakBefore w:val="0"/>
              <w:widowControl w:val="0"/>
              <w:kinsoku/>
              <w:wordWrap/>
              <w:overflowPunct/>
              <w:topLinePunct w:val="0"/>
              <w:autoSpaceDE/>
              <w:autoSpaceDN/>
              <w:bidi w:val="0"/>
              <w:adjustRightInd/>
              <w:snapToGrid/>
              <w:spacing w:line="243"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280E1162">
            <w:pPr>
              <w:keepNext w:val="0"/>
              <w:keepLines w:val="0"/>
              <w:pageBreakBefore w:val="0"/>
              <w:widowControl w:val="0"/>
              <w:kinsoku/>
              <w:wordWrap/>
              <w:overflowPunct/>
              <w:topLinePunct w:val="0"/>
              <w:autoSpaceDE/>
              <w:autoSpaceDN/>
              <w:bidi w:val="0"/>
              <w:adjustRightInd/>
              <w:snapToGrid/>
              <w:spacing w:line="243"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468698C3">
            <w:pPr>
              <w:keepNext w:val="0"/>
              <w:keepLines w:val="0"/>
              <w:pageBreakBefore w:val="0"/>
              <w:widowControl w:val="0"/>
              <w:kinsoku/>
              <w:wordWrap/>
              <w:overflowPunct/>
              <w:topLinePunct w:val="0"/>
              <w:autoSpaceDE/>
              <w:autoSpaceDN/>
              <w:bidi w:val="0"/>
              <w:adjustRightInd/>
              <w:snapToGrid/>
              <w:spacing w:line="243"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042E54D6">
            <w:pPr>
              <w:keepNext w:val="0"/>
              <w:keepLines w:val="0"/>
              <w:pageBreakBefore w:val="0"/>
              <w:widowControl w:val="0"/>
              <w:kinsoku/>
              <w:wordWrap/>
              <w:overflowPunct/>
              <w:topLinePunct w:val="0"/>
              <w:autoSpaceDE/>
              <w:autoSpaceDN/>
              <w:bidi w:val="0"/>
              <w:adjustRightInd/>
              <w:snapToGrid/>
              <w:spacing w:line="244"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0F613D0F">
            <w:pPr>
              <w:keepNext w:val="0"/>
              <w:keepLines w:val="0"/>
              <w:pageBreakBefore w:val="0"/>
              <w:widowControl w:val="0"/>
              <w:kinsoku/>
              <w:wordWrap/>
              <w:overflowPunct/>
              <w:topLinePunct w:val="0"/>
              <w:autoSpaceDE/>
              <w:autoSpaceDN/>
              <w:bidi w:val="0"/>
              <w:adjustRightInd/>
              <w:snapToGrid/>
              <w:spacing w:line="244"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4FFF15AC">
            <w:pPr>
              <w:keepNext w:val="0"/>
              <w:keepLines w:val="0"/>
              <w:pageBreakBefore w:val="0"/>
              <w:widowControl w:val="0"/>
              <w:kinsoku/>
              <w:wordWrap/>
              <w:overflowPunct/>
              <w:topLinePunct w:val="0"/>
              <w:autoSpaceDE/>
              <w:autoSpaceDN/>
              <w:bidi w:val="0"/>
              <w:adjustRightInd/>
              <w:snapToGrid/>
              <w:spacing w:line="244"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18AE0182">
            <w:pPr>
              <w:pStyle w:val="7"/>
              <w:keepNext w:val="0"/>
              <w:keepLines w:val="0"/>
              <w:pageBreakBefore w:val="0"/>
              <w:widowControl w:val="0"/>
              <w:kinsoku/>
              <w:wordWrap/>
              <w:overflowPunct/>
              <w:topLinePunct w:val="0"/>
              <w:autoSpaceDE/>
              <w:autoSpaceDN/>
              <w:bidi w:val="0"/>
              <w:adjustRightInd/>
              <w:snapToGrid/>
              <w:spacing w:before="69" w:line="247" w:lineRule="auto"/>
              <w:ind w:left="310" w:leftChars="0" w:right="95" w:rightChars="0" w:hanging="210" w:firstLineChars="0"/>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Times New Roman" w:hAnsi="Times New Roman" w:eastAsia="宋体" w:cs="Times New Roman"/>
                <w:color w:val="auto"/>
                <w:kern w:val="2"/>
                <w:sz w:val="18"/>
                <w:szCs w:val="18"/>
                <w:highlight w:val="none"/>
                <w:lang w:val="en-US" w:eastAsia="zh-CN" w:bidi="ar-SA"/>
              </w:rPr>
              <w:t>★</w:t>
            </w:r>
            <w:r>
              <w:rPr>
                <w:rFonts w:hint="eastAsia" w:ascii="新宋体" w:hAnsi="新宋体" w:eastAsia="新宋体" w:cs="新宋体"/>
                <w:color w:val="auto"/>
                <w:spacing w:val="-1"/>
                <w:kern w:val="0"/>
                <w:sz w:val="21"/>
                <w:szCs w:val="21"/>
                <w:highlight w:val="none"/>
                <w:lang w:val="en-US" w:eastAsia="zh-CN" w:bidi="ar-SA"/>
              </w:rPr>
              <w:t>生物反馈放松训练系统</w:t>
            </w:r>
          </w:p>
        </w:tc>
        <w:tc>
          <w:tcPr>
            <w:tcW w:w="5904" w:type="dxa"/>
            <w:vAlign w:val="top"/>
          </w:tcPr>
          <w:p w14:paraId="1661EBAD">
            <w:pPr>
              <w:pStyle w:val="7"/>
              <w:keepNext w:val="0"/>
              <w:keepLines w:val="0"/>
              <w:pageBreakBefore w:val="0"/>
              <w:widowControl w:val="0"/>
              <w:kinsoku/>
              <w:wordWrap/>
              <w:overflowPunct/>
              <w:topLinePunct w:val="0"/>
              <w:autoSpaceDE/>
              <w:autoSpaceDN/>
              <w:bidi w:val="0"/>
              <w:adjustRightInd/>
              <w:snapToGrid/>
              <w:spacing w:before="31" w:line="259" w:lineRule="auto"/>
              <w:ind w:left="102"/>
              <w:jc w:val="both"/>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生物反馈调节系统1套：系统的核心机理以精密生物反馈传感器为媒介，以高科技训练软件为载体，动态地显示HRV的变化情况。同时它通过合理干预和强化训练，平衡人的自主神经系统，协调并提升HRV。</w:t>
            </w:r>
          </w:p>
          <w:p w14:paraId="7C4F2C66">
            <w:pPr>
              <w:pStyle w:val="7"/>
              <w:keepNext w:val="0"/>
              <w:keepLines w:val="0"/>
              <w:pageBreakBefore w:val="0"/>
              <w:widowControl w:val="0"/>
              <w:numPr>
                <w:ilvl w:val="0"/>
                <w:numId w:val="0"/>
              </w:numPr>
              <w:kinsoku/>
              <w:wordWrap/>
              <w:overflowPunct/>
              <w:topLinePunct w:val="0"/>
              <w:autoSpaceDE/>
              <w:autoSpaceDN/>
              <w:bidi w:val="0"/>
              <w:adjustRightInd/>
              <w:snapToGrid/>
              <w:spacing w:before="51" w:line="259" w:lineRule="auto"/>
              <w:ind w:left="180" w:leftChars="0"/>
              <w:jc w:val="both"/>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 xml:space="preserve">（1）多功能生理指标采集系统：采用耳夹式生物反馈处理器，精确反馈人体多项生理指标生理指标采集系统，生理数据转换系统。 </w:t>
            </w:r>
          </w:p>
          <w:p w14:paraId="412CFB1F">
            <w:pPr>
              <w:pStyle w:val="7"/>
              <w:keepNext w:val="0"/>
              <w:keepLines w:val="0"/>
              <w:pageBreakBefore w:val="0"/>
              <w:widowControl w:val="0"/>
              <w:numPr>
                <w:ilvl w:val="0"/>
                <w:numId w:val="0"/>
              </w:numPr>
              <w:kinsoku/>
              <w:wordWrap/>
              <w:overflowPunct/>
              <w:topLinePunct w:val="0"/>
              <w:autoSpaceDE/>
              <w:autoSpaceDN/>
              <w:bidi w:val="0"/>
              <w:adjustRightInd/>
              <w:snapToGrid/>
              <w:spacing w:before="51" w:line="259" w:lineRule="auto"/>
              <w:ind w:left="180" w:leftChars="0"/>
              <w:jc w:val="both"/>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(2)多功能心理训练系统：集心理测评，放松训练、音乐放松、生理监测等多个功能模块于一体。</w:t>
            </w:r>
          </w:p>
          <w:p w14:paraId="3B96CD50">
            <w:pPr>
              <w:pStyle w:val="7"/>
              <w:keepNext w:val="0"/>
              <w:keepLines w:val="0"/>
              <w:pageBreakBefore w:val="0"/>
              <w:widowControl w:val="0"/>
              <w:kinsoku/>
              <w:wordWrap/>
              <w:overflowPunct/>
              <w:topLinePunct w:val="0"/>
              <w:autoSpaceDE/>
              <w:autoSpaceDN/>
              <w:bidi w:val="0"/>
              <w:adjustRightInd/>
              <w:snapToGrid/>
              <w:spacing w:before="62" w:line="261" w:lineRule="auto"/>
              <w:ind w:left="102" w:firstLine="79"/>
              <w:jc w:val="both"/>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(3)生理数据监测功能：心理训练时可以实现监测HRV、心率、脉博等人体重要生理指标；系统可智能判断评估放松情况；系统用独特的模型算法，对训练者的各项实时生理指标数据进行计算分析，判断减压放松的有效性。</w:t>
            </w:r>
          </w:p>
          <w:p w14:paraId="3A9D4EDB">
            <w:pPr>
              <w:pStyle w:val="7"/>
              <w:keepNext w:val="0"/>
              <w:keepLines w:val="0"/>
              <w:pageBreakBefore w:val="0"/>
              <w:widowControl w:val="0"/>
              <w:kinsoku/>
              <w:wordWrap/>
              <w:overflowPunct/>
              <w:topLinePunct w:val="0"/>
              <w:autoSpaceDE/>
              <w:autoSpaceDN/>
              <w:bidi w:val="0"/>
              <w:adjustRightInd/>
              <w:snapToGrid/>
              <w:spacing w:before="39" w:line="261" w:lineRule="auto"/>
              <w:ind w:left="102" w:firstLine="88"/>
              <w:jc w:val="both"/>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(4)详细的数据报告功能：详细报告平均心率、协调状态比例、调节能力指数、调节稳定指数、综合评价指数各项指标，并提供专业的意见和建议。</w:t>
            </w:r>
          </w:p>
          <w:p w14:paraId="61B485BF">
            <w:pPr>
              <w:pStyle w:val="7"/>
              <w:keepNext w:val="0"/>
              <w:keepLines w:val="0"/>
              <w:pageBreakBefore w:val="0"/>
              <w:widowControl w:val="0"/>
              <w:kinsoku/>
              <w:wordWrap/>
              <w:overflowPunct/>
              <w:topLinePunct w:val="0"/>
              <w:autoSpaceDE/>
              <w:autoSpaceDN/>
              <w:bidi w:val="0"/>
              <w:adjustRightInd/>
              <w:snapToGrid/>
              <w:spacing w:before="49" w:line="242" w:lineRule="auto"/>
              <w:ind w:left="102" w:firstLine="98"/>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(5)进阶性训练功能：心理训练包括放松、抗干扰、反应能力、记忆力、空间能力、专注力等方面的训练。各种训练具有阶段性功能。</w:t>
            </w:r>
          </w:p>
          <w:p w14:paraId="6A17FEE7">
            <w:pPr>
              <w:pStyle w:val="7"/>
              <w:keepNext w:val="0"/>
              <w:keepLines w:val="0"/>
              <w:pageBreakBefore w:val="0"/>
              <w:widowControl w:val="0"/>
              <w:kinsoku/>
              <w:wordWrap/>
              <w:overflowPunct/>
              <w:topLinePunct w:val="0"/>
              <w:autoSpaceDE/>
              <w:autoSpaceDN/>
              <w:bidi w:val="0"/>
              <w:adjustRightInd/>
              <w:snapToGrid/>
              <w:spacing w:before="17" w:line="219" w:lineRule="auto"/>
              <w:ind w:firstLine="208" w:firstLineChars="100"/>
              <w:jc w:val="both"/>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(6)心理训练游戏包括：菩提树、射箭、心灵手巧、魔力速配、</w:t>
            </w:r>
          </w:p>
          <w:p w14:paraId="09E86F35">
            <w:pPr>
              <w:pStyle w:val="7"/>
              <w:keepNext w:val="0"/>
              <w:keepLines w:val="0"/>
              <w:pageBreakBefore w:val="0"/>
              <w:widowControl w:val="0"/>
              <w:kinsoku/>
              <w:wordWrap/>
              <w:overflowPunct/>
              <w:topLinePunct w:val="0"/>
              <w:autoSpaceDE/>
              <w:autoSpaceDN/>
              <w:bidi w:val="0"/>
              <w:adjustRightInd/>
              <w:snapToGrid/>
              <w:spacing w:before="91" w:line="219" w:lineRule="auto"/>
              <w:ind w:left="102"/>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冒险岛。</w:t>
            </w:r>
          </w:p>
          <w:p w14:paraId="089FFC29">
            <w:pPr>
              <w:pStyle w:val="7"/>
              <w:keepNext w:val="0"/>
              <w:keepLines w:val="0"/>
              <w:pageBreakBefore w:val="0"/>
              <w:widowControl w:val="0"/>
              <w:kinsoku/>
              <w:wordWrap/>
              <w:overflowPunct/>
              <w:topLinePunct w:val="0"/>
              <w:autoSpaceDE/>
              <w:autoSpaceDN/>
              <w:bidi w:val="0"/>
              <w:adjustRightInd/>
              <w:snapToGrid/>
              <w:spacing w:before="30" w:line="241" w:lineRule="auto"/>
              <w:ind w:left="102" w:firstLine="89"/>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(7)真人放松视频教学功能：系统自带的呼吸小助手，可以帮助使用者学会如何呼吸，更快地进入放松状态。</w:t>
            </w:r>
          </w:p>
          <w:p w14:paraId="311AF5D3">
            <w:pPr>
              <w:pStyle w:val="7"/>
              <w:keepNext w:val="0"/>
              <w:keepLines w:val="0"/>
              <w:pageBreakBefore w:val="0"/>
              <w:widowControl w:val="0"/>
              <w:kinsoku/>
              <w:wordWrap/>
              <w:overflowPunct/>
              <w:topLinePunct w:val="0"/>
              <w:autoSpaceDE/>
              <w:autoSpaceDN/>
              <w:bidi w:val="0"/>
              <w:adjustRightInd/>
              <w:snapToGrid/>
              <w:spacing w:before="63" w:line="245" w:lineRule="auto"/>
              <w:ind w:left="102" w:firstLine="79"/>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(8)心理自测检测功能：舒尔特方格训练和心理量表测试，可以进行专注水平训练和焦虑水平测评。</w:t>
            </w:r>
          </w:p>
          <w:p w14:paraId="7D60190A">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default"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(9)放松训练功能：放松内容包括心灵休憩，知觉重现、桃花源记、与水同行、四季如歌、世界名画等。</w:t>
            </w:r>
            <w:r>
              <w:rPr>
                <w:rFonts w:hint="eastAsia" w:ascii="新宋体" w:hAnsi="新宋体" w:eastAsia="新宋体" w:cs="新宋体"/>
                <w:color w:val="auto"/>
                <w:spacing w:val="-1"/>
                <w:kern w:val="0"/>
                <w:sz w:val="21"/>
                <w:szCs w:val="21"/>
                <w:highlight w:val="none"/>
                <w:lang w:val="en-US" w:eastAsia="zh-CN"/>
              </w:rPr>
              <w:t>质保</w:t>
            </w:r>
            <w:r>
              <w:rPr>
                <w:rFonts w:hint="eastAsia" w:ascii="新宋体" w:hAnsi="新宋体" w:eastAsia="新宋体" w:cs="新宋体"/>
                <w:color w:val="auto"/>
                <w:kern w:val="0"/>
                <w:sz w:val="21"/>
                <w:szCs w:val="21"/>
                <w:highlight w:val="none"/>
              </w:rPr>
              <w:t>三年</w:t>
            </w: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免费维修维护。</w:t>
            </w:r>
          </w:p>
        </w:tc>
        <w:tc>
          <w:tcPr>
            <w:tcW w:w="639" w:type="dxa"/>
            <w:vAlign w:val="top"/>
          </w:tcPr>
          <w:p w14:paraId="70CF4F90">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39B4F5C6">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059C9CF5">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282EB5A2">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34977E9B">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71D368E6">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1B78703E">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177A18C8">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46314C58">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68C6C16F">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5A5B90A3">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429395AD">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54F30184">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372FE767">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33D802D6">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22D0BA87">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zh-CN" w:bidi="ar-SA"/>
              </w:rPr>
              <w:t>1</w:t>
            </w:r>
          </w:p>
        </w:tc>
        <w:tc>
          <w:tcPr>
            <w:tcW w:w="644" w:type="dxa"/>
            <w:vAlign w:val="top"/>
          </w:tcPr>
          <w:p w14:paraId="4934EEBF">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32AAF7FF">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0C36E539">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03637D42">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0BA80A73">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59CC4F3B">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0F6CFEF5">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12430E38">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2313AE7E">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5401C6E3">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47EFE081">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347D1CD3">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444232E7">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55E52AD5">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371D8B07">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p>
          <w:p w14:paraId="3BDFD1F4">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lang w:val="en-US" w:eastAsia="zh-CN" w:bidi="ar-SA"/>
              </w:rPr>
              <w:t>套</w:t>
            </w:r>
          </w:p>
        </w:tc>
      </w:tr>
      <w:tr w14:paraId="21D4C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vMerge w:val="restart"/>
            <w:tcBorders>
              <w:left w:val="single" w:color="auto" w:sz="4" w:space="0"/>
              <w:right w:val="single" w:color="auto" w:sz="4" w:space="0"/>
            </w:tcBorders>
            <w:textDirection w:val="tbRlV"/>
            <w:vAlign w:val="center"/>
          </w:tcPr>
          <w:p w14:paraId="132FE009">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r>
              <w:rPr>
                <w:rFonts w:hint="eastAsia" w:ascii="新宋体" w:hAnsi="新宋体" w:eastAsia="新宋体" w:cs="新宋体"/>
                <w:color w:val="auto"/>
                <w:spacing w:val="1"/>
                <w:kern w:val="0"/>
                <w:sz w:val="21"/>
                <w:szCs w:val="21"/>
                <w:highlight w:val="none"/>
              </w:rPr>
              <w:t>音 乐</w:t>
            </w:r>
            <w:r>
              <w:rPr>
                <w:rFonts w:hint="eastAsia" w:ascii="新宋体" w:hAnsi="新宋体" w:eastAsia="新宋体" w:cs="新宋体"/>
                <w:color w:val="auto"/>
                <w:spacing w:val="9"/>
                <w:kern w:val="0"/>
                <w:sz w:val="21"/>
                <w:szCs w:val="21"/>
                <w:highlight w:val="none"/>
              </w:rPr>
              <w:t xml:space="preserve"> </w:t>
            </w:r>
            <w:r>
              <w:rPr>
                <w:rFonts w:hint="eastAsia" w:ascii="新宋体" w:hAnsi="新宋体" w:eastAsia="新宋体" w:cs="新宋体"/>
                <w:color w:val="auto"/>
                <w:spacing w:val="1"/>
                <w:kern w:val="0"/>
                <w:sz w:val="21"/>
                <w:szCs w:val="21"/>
                <w:highlight w:val="none"/>
              </w:rPr>
              <w:t>放</w:t>
            </w:r>
            <w:r>
              <w:rPr>
                <w:rFonts w:hint="eastAsia" w:ascii="新宋体" w:hAnsi="新宋体" w:eastAsia="新宋体" w:cs="新宋体"/>
                <w:color w:val="auto"/>
                <w:spacing w:val="8"/>
                <w:kern w:val="0"/>
                <w:sz w:val="21"/>
                <w:szCs w:val="21"/>
                <w:highlight w:val="none"/>
              </w:rPr>
              <w:t xml:space="preserve"> </w:t>
            </w:r>
            <w:r>
              <w:rPr>
                <w:rFonts w:hint="eastAsia" w:ascii="新宋体" w:hAnsi="新宋体" w:eastAsia="新宋体" w:cs="新宋体"/>
                <w:color w:val="auto"/>
                <w:spacing w:val="1"/>
                <w:kern w:val="0"/>
                <w:sz w:val="21"/>
                <w:szCs w:val="21"/>
                <w:highlight w:val="none"/>
              </w:rPr>
              <w:t>松</w:t>
            </w:r>
            <w:r>
              <w:rPr>
                <w:rFonts w:hint="eastAsia" w:ascii="新宋体" w:hAnsi="新宋体" w:eastAsia="新宋体" w:cs="新宋体"/>
                <w:color w:val="auto"/>
                <w:spacing w:val="9"/>
                <w:kern w:val="0"/>
                <w:sz w:val="21"/>
                <w:szCs w:val="21"/>
                <w:highlight w:val="none"/>
              </w:rPr>
              <w:t xml:space="preserve"> </w:t>
            </w:r>
            <w:r>
              <w:rPr>
                <w:rFonts w:hint="eastAsia" w:ascii="新宋体" w:hAnsi="新宋体" w:eastAsia="新宋体" w:cs="新宋体"/>
                <w:color w:val="auto"/>
                <w:spacing w:val="1"/>
                <w:kern w:val="0"/>
                <w:sz w:val="21"/>
                <w:szCs w:val="21"/>
                <w:highlight w:val="none"/>
              </w:rPr>
              <w:t>室</w:t>
            </w:r>
          </w:p>
        </w:tc>
        <w:tc>
          <w:tcPr>
            <w:tcW w:w="440" w:type="dxa"/>
            <w:vAlign w:val="top"/>
          </w:tcPr>
          <w:p w14:paraId="0CD75A77">
            <w:pPr>
              <w:keepNext w:val="0"/>
              <w:keepLines w:val="0"/>
              <w:pageBreakBefore w:val="0"/>
              <w:widowControl w:val="0"/>
              <w:kinsoku/>
              <w:wordWrap/>
              <w:overflowPunct/>
              <w:topLinePunct w:val="0"/>
              <w:autoSpaceDE/>
              <w:autoSpaceDN/>
              <w:bidi w:val="0"/>
              <w:adjustRightInd/>
              <w:snapToGrid/>
              <w:spacing w:line="350"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0FA8ECB5">
            <w:pPr>
              <w:pStyle w:val="7"/>
              <w:keepNext w:val="0"/>
              <w:keepLines w:val="0"/>
              <w:pageBreakBefore w:val="0"/>
              <w:widowControl w:val="0"/>
              <w:kinsoku/>
              <w:wordWrap/>
              <w:overflowPunct/>
              <w:topLinePunct w:val="0"/>
              <w:autoSpaceDE/>
              <w:autoSpaceDN/>
              <w:bidi w:val="0"/>
              <w:adjustRightInd/>
              <w:snapToGrid/>
              <w:spacing w:before="68" w:line="184" w:lineRule="auto"/>
              <w:ind w:left="100" w:lef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30</w:t>
            </w:r>
          </w:p>
        </w:tc>
        <w:tc>
          <w:tcPr>
            <w:tcW w:w="1479" w:type="dxa"/>
            <w:vAlign w:val="top"/>
          </w:tcPr>
          <w:p w14:paraId="0AF0E715">
            <w:pPr>
              <w:keepNext w:val="0"/>
              <w:keepLines w:val="0"/>
              <w:pageBreakBefore w:val="0"/>
              <w:widowControl w:val="0"/>
              <w:kinsoku/>
              <w:wordWrap/>
              <w:overflowPunct/>
              <w:topLinePunct w:val="0"/>
              <w:autoSpaceDE/>
              <w:autoSpaceDN/>
              <w:bidi w:val="0"/>
              <w:adjustRightInd/>
              <w:snapToGrid/>
              <w:spacing w:line="297"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6E0CBA56">
            <w:pPr>
              <w:pStyle w:val="7"/>
              <w:keepNext w:val="0"/>
              <w:keepLines w:val="0"/>
              <w:pageBreakBefore w:val="0"/>
              <w:widowControl w:val="0"/>
              <w:kinsoku/>
              <w:wordWrap/>
              <w:overflowPunct/>
              <w:topLinePunct w:val="0"/>
              <w:autoSpaceDE/>
              <w:autoSpaceDN/>
              <w:bidi w:val="0"/>
              <w:adjustRightInd/>
              <w:snapToGrid/>
              <w:spacing w:before="68" w:line="219" w:lineRule="auto"/>
              <w:ind w:left="410" w:lef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测评柜</w:t>
            </w:r>
          </w:p>
        </w:tc>
        <w:tc>
          <w:tcPr>
            <w:tcW w:w="5904" w:type="dxa"/>
            <w:vAlign w:val="top"/>
          </w:tcPr>
          <w:p w14:paraId="47757AC5">
            <w:pPr>
              <w:pStyle w:val="7"/>
              <w:keepNext w:val="0"/>
              <w:keepLines w:val="0"/>
              <w:pageBreakBefore w:val="0"/>
              <w:widowControl w:val="0"/>
              <w:kinsoku/>
              <w:wordWrap/>
              <w:overflowPunct/>
              <w:topLinePunct w:val="0"/>
              <w:autoSpaceDE/>
              <w:autoSpaceDN/>
              <w:bidi w:val="0"/>
              <w:adjustRightInd/>
              <w:snapToGrid/>
              <w:spacing w:before="43" w:line="255" w:lineRule="auto"/>
              <w:ind w:left="102" w:leftChars="0"/>
              <w:jc w:val="both"/>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规格：800mmx300mmx1800mm,材质：主体采用不小于18mm厚高密度板材，三聚氰胺贴面板(符合国家标准的E1级绿色环保产品),</w:t>
            </w:r>
          </w:p>
          <w:p w14:paraId="28730FA2">
            <w:pPr>
              <w:pStyle w:val="7"/>
              <w:keepNext w:val="0"/>
              <w:keepLines w:val="0"/>
              <w:pageBreakBefore w:val="0"/>
              <w:widowControl w:val="0"/>
              <w:kinsoku/>
              <w:wordWrap/>
              <w:overflowPunct/>
              <w:topLinePunct w:val="0"/>
              <w:autoSpaceDE/>
              <w:autoSpaceDN/>
              <w:bidi w:val="0"/>
              <w:adjustRightInd/>
              <w:snapToGrid/>
              <w:spacing w:before="43" w:line="255" w:lineRule="auto"/>
              <w:ind w:left="102" w:leftChars="0"/>
              <w:jc w:val="both"/>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特点：上下两层，上层采用玻璃门，下部为板式对开门。</w:t>
            </w:r>
          </w:p>
        </w:tc>
        <w:tc>
          <w:tcPr>
            <w:tcW w:w="639" w:type="dxa"/>
            <w:vAlign w:val="center"/>
          </w:tcPr>
          <w:p w14:paraId="3BD6C3CD">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1</w:t>
            </w:r>
          </w:p>
        </w:tc>
        <w:tc>
          <w:tcPr>
            <w:tcW w:w="644" w:type="dxa"/>
            <w:vAlign w:val="center"/>
          </w:tcPr>
          <w:p w14:paraId="32AB88C7">
            <w:pPr>
              <w:pStyle w:val="7"/>
              <w:keepNext w:val="0"/>
              <w:keepLines w:val="0"/>
              <w:pageBreakBefore w:val="0"/>
              <w:widowControl w:val="0"/>
              <w:kinsoku/>
              <w:wordWrap/>
              <w:overflowPunct/>
              <w:topLinePunct w:val="0"/>
              <w:autoSpaceDE/>
              <w:autoSpaceDN/>
              <w:bidi w:val="0"/>
              <w:adjustRightInd/>
              <w:snapToGrid/>
              <w:spacing w:before="68" w:line="219"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个</w:t>
            </w:r>
          </w:p>
        </w:tc>
      </w:tr>
      <w:tr w14:paraId="51B8BE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vMerge w:val="continue"/>
            <w:tcBorders>
              <w:left w:val="single" w:color="auto" w:sz="4" w:space="0"/>
              <w:right w:val="single" w:color="auto" w:sz="4" w:space="0"/>
            </w:tcBorders>
            <w:textDirection w:val="tbRlV"/>
            <w:vAlign w:val="center"/>
          </w:tcPr>
          <w:p w14:paraId="22D27745">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tc>
        <w:tc>
          <w:tcPr>
            <w:tcW w:w="440" w:type="dxa"/>
            <w:vAlign w:val="top"/>
          </w:tcPr>
          <w:p w14:paraId="416F4F16">
            <w:pPr>
              <w:keepNext w:val="0"/>
              <w:keepLines w:val="0"/>
              <w:pageBreakBefore w:val="0"/>
              <w:widowControl w:val="0"/>
              <w:kinsoku/>
              <w:wordWrap/>
              <w:overflowPunct/>
              <w:topLinePunct w:val="0"/>
              <w:autoSpaceDE/>
              <w:autoSpaceDN/>
              <w:bidi w:val="0"/>
              <w:adjustRightInd/>
              <w:snapToGrid/>
              <w:spacing w:line="352"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6946C16E">
            <w:pPr>
              <w:pStyle w:val="7"/>
              <w:keepNext w:val="0"/>
              <w:keepLines w:val="0"/>
              <w:pageBreakBefore w:val="0"/>
              <w:widowControl w:val="0"/>
              <w:kinsoku/>
              <w:wordWrap/>
              <w:overflowPunct/>
              <w:topLinePunct w:val="0"/>
              <w:autoSpaceDE/>
              <w:autoSpaceDN/>
              <w:bidi w:val="0"/>
              <w:adjustRightInd/>
              <w:snapToGrid/>
              <w:spacing w:before="68" w:line="183" w:lineRule="auto"/>
              <w:ind w:left="100" w:lef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31</w:t>
            </w:r>
          </w:p>
        </w:tc>
        <w:tc>
          <w:tcPr>
            <w:tcW w:w="1479" w:type="dxa"/>
            <w:vAlign w:val="top"/>
          </w:tcPr>
          <w:p w14:paraId="20FA172D">
            <w:pPr>
              <w:keepNext w:val="0"/>
              <w:keepLines w:val="0"/>
              <w:pageBreakBefore w:val="0"/>
              <w:widowControl w:val="0"/>
              <w:kinsoku/>
              <w:wordWrap/>
              <w:overflowPunct/>
              <w:topLinePunct w:val="0"/>
              <w:autoSpaceDE/>
              <w:autoSpaceDN/>
              <w:bidi w:val="0"/>
              <w:adjustRightInd/>
              <w:snapToGrid/>
              <w:spacing w:line="299" w:lineRule="auto"/>
              <w:textAlignment w:val="auto"/>
              <w:rPr>
                <w:rFonts w:hint="eastAsia" w:ascii="新宋体" w:hAnsi="新宋体" w:eastAsia="新宋体" w:cs="新宋体"/>
                <w:color w:val="auto"/>
                <w:spacing w:val="-1"/>
                <w:kern w:val="0"/>
                <w:sz w:val="21"/>
                <w:szCs w:val="21"/>
                <w:highlight w:val="none"/>
                <w:lang w:val="en-US" w:eastAsia="zh-CN" w:bidi="ar-SA"/>
              </w:rPr>
            </w:pPr>
          </w:p>
          <w:p w14:paraId="6059E98E">
            <w:pPr>
              <w:pStyle w:val="7"/>
              <w:keepNext w:val="0"/>
              <w:keepLines w:val="0"/>
              <w:pageBreakBefore w:val="0"/>
              <w:widowControl w:val="0"/>
              <w:kinsoku/>
              <w:wordWrap/>
              <w:overflowPunct/>
              <w:topLinePunct w:val="0"/>
              <w:autoSpaceDE/>
              <w:autoSpaceDN/>
              <w:bidi w:val="0"/>
              <w:adjustRightInd/>
              <w:snapToGrid/>
              <w:spacing w:before="68" w:line="221" w:lineRule="auto"/>
              <w:ind w:left="310" w:lef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心理挂图</w:t>
            </w:r>
          </w:p>
        </w:tc>
        <w:tc>
          <w:tcPr>
            <w:tcW w:w="5904" w:type="dxa"/>
            <w:vAlign w:val="top"/>
          </w:tcPr>
          <w:p w14:paraId="71C597A2">
            <w:pPr>
              <w:pStyle w:val="7"/>
              <w:keepNext w:val="0"/>
              <w:keepLines w:val="0"/>
              <w:pageBreakBefore w:val="0"/>
              <w:widowControl w:val="0"/>
              <w:kinsoku/>
              <w:wordWrap/>
              <w:overflowPunct/>
              <w:topLinePunct w:val="0"/>
              <w:autoSpaceDE/>
              <w:autoSpaceDN/>
              <w:bidi w:val="0"/>
              <w:adjustRightInd/>
              <w:snapToGrid/>
              <w:spacing w:before="43" w:line="255" w:lineRule="auto"/>
              <w:ind w:left="102" w:leftChars="0"/>
              <w:jc w:val="both"/>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带边框尺寸不小于65cm*45cm,有机玻璃封面。内容为无版权纠纷的积极心理学六大美德24项积极品质幽默图片加文字阐释挂图或功能室制度挂图。自选内容</w:t>
            </w:r>
          </w:p>
        </w:tc>
        <w:tc>
          <w:tcPr>
            <w:tcW w:w="639" w:type="dxa"/>
            <w:vAlign w:val="center"/>
          </w:tcPr>
          <w:p w14:paraId="65664AEF">
            <w:pPr>
              <w:pStyle w:val="7"/>
              <w:keepNext w:val="0"/>
              <w:keepLines w:val="0"/>
              <w:pageBreakBefore w:val="0"/>
              <w:widowControl w:val="0"/>
              <w:kinsoku/>
              <w:wordWrap/>
              <w:overflowPunct/>
              <w:topLinePunct w:val="0"/>
              <w:autoSpaceDE/>
              <w:autoSpaceDN/>
              <w:bidi w:val="0"/>
              <w:adjustRightInd/>
              <w:snapToGrid/>
              <w:spacing w:before="68" w:line="183"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3</w:t>
            </w:r>
          </w:p>
        </w:tc>
        <w:tc>
          <w:tcPr>
            <w:tcW w:w="644" w:type="dxa"/>
            <w:vAlign w:val="center"/>
          </w:tcPr>
          <w:p w14:paraId="5BC07054">
            <w:pPr>
              <w:pStyle w:val="7"/>
              <w:keepNext w:val="0"/>
              <w:keepLines w:val="0"/>
              <w:pageBreakBefore w:val="0"/>
              <w:widowControl w:val="0"/>
              <w:kinsoku/>
              <w:wordWrap/>
              <w:overflowPunct/>
              <w:topLinePunct w:val="0"/>
              <w:autoSpaceDE/>
              <w:autoSpaceDN/>
              <w:bidi w:val="0"/>
              <w:adjustRightInd/>
              <w:snapToGrid/>
              <w:spacing w:before="68" w:line="218"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幅</w:t>
            </w:r>
          </w:p>
        </w:tc>
      </w:tr>
      <w:tr w14:paraId="21594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vMerge w:val="restart"/>
            <w:tcBorders>
              <w:left w:val="single" w:color="auto" w:sz="4" w:space="0"/>
              <w:right w:val="single" w:color="auto" w:sz="4" w:space="0"/>
            </w:tcBorders>
            <w:textDirection w:val="tbRlV"/>
            <w:vAlign w:val="center"/>
          </w:tcPr>
          <w:p w14:paraId="7B3F2B20">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rPr>
              <w:t>团</w:t>
            </w:r>
            <w:r>
              <w:rPr>
                <w:rFonts w:hint="eastAsia" w:ascii="新宋体" w:hAnsi="新宋体" w:eastAsia="新宋体" w:cs="新宋体"/>
                <w:color w:val="auto"/>
                <w:spacing w:val="1"/>
                <w:kern w:val="0"/>
                <w:sz w:val="21"/>
                <w:szCs w:val="21"/>
                <w:highlight w:val="none"/>
              </w:rPr>
              <w:t xml:space="preserve"> </w:t>
            </w:r>
            <w:r>
              <w:rPr>
                <w:rFonts w:hint="eastAsia" w:ascii="新宋体" w:hAnsi="新宋体" w:eastAsia="新宋体" w:cs="新宋体"/>
                <w:color w:val="auto"/>
                <w:spacing w:val="1"/>
                <w:kern w:val="0"/>
                <w:sz w:val="21"/>
                <w:szCs w:val="21"/>
                <w:highlight w:val="none"/>
                <w:lang w:val="en-US" w:eastAsia="zh-CN"/>
              </w:rPr>
              <w:t>体</w:t>
            </w:r>
            <w:r>
              <w:rPr>
                <w:rFonts w:hint="eastAsia" w:ascii="新宋体" w:hAnsi="新宋体" w:eastAsia="新宋体" w:cs="新宋体"/>
                <w:color w:val="auto"/>
                <w:spacing w:val="9"/>
                <w:kern w:val="0"/>
                <w:sz w:val="21"/>
                <w:szCs w:val="21"/>
                <w:highlight w:val="none"/>
              </w:rPr>
              <w:t xml:space="preserve"> </w:t>
            </w:r>
            <w:r>
              <w:rPr>
                <w:rFonts w:hint="eastAsia" w:ascii="新宋体" w:hAnsi="新宋体" w:eastAsia="新宋体" w:cs="新宋体"/>
                <w:color w:val="auto"/>
                <w:spacing w:val="1"/>
                <w:kern w:val="0"/>
                <w:sz w:val="21"/>
                <w:szCs w:val="21"/>
                <w:highlight w:val="none"/>
                <w:lang w:val="en-US" w:eastAsia="zh-CN"/>
              </w:rPr>
              <w:t>活</w:t>
            </w:r>
            <w:r>
              <w:rPr>
                <w:rFonts w:hint="eastAsia" w:ascii="新宋体" w:hAnsi="新宋体" w:eastAsia="新宋体" w:cs="新宋体"/>
                <w:color w:val="auto"/>
                <w:spacing w:val="8"/>
                <w:kern w:val="0"/>
                <w:sz w:val="21"/>
                <w:szCs w:val="21"/>
                <w:highlight w:val="none"/>
              </w:rPr>
              <w:t xml:space="preserve"> </w:t>
            </w:r>
            <w:r>
              <w:rPr>
                <w:rFonts w:hint="eastAsia" w:ascii="新宋体" w:hAnsi="新宋体" w:eastAsia="新宋体" w:cs="新宋体"/>
                <w:color w:val="auto"/>
                <w:spacing w:val="1"/>
                <w:kern w:val="0"/>
                <w:sz w:val="21"/>
                <w:szCs w:val="21"/>
                <w:highlight w:val="none"/>
                <w:lang w:val="en-US" w:eastAsia="zh-CN"/>
              </w:rPr>
              <w:t>动</w:t>
            </w:r>
            <w:r>
              <w:rPr>
                <w:rFonts w:hint="eastAsia" w:ascii="新宋体" w:hAnsi="新宋体" w:eastAsia="新宋体" w:cs="新宋体"/>
                <w:color w:val="auto"/>
                <w:spacing w:val="9"/>
                <w:kern w:val="0"/>
                <w:sz w:val="21"/>
                <w:szCs w:val="21"/>
                <w:highlight w:val="none"/>
              </w:rPr>
              <w:t xml:space="preserve"> </w:t>
            </w:r>
            <w:r>
              <w:rPr>
                <w:rFonts w:hint="eastAsia" w:ascii="新宋体" w:hAnsi="新宋体" w:eastAsia="新宋体" w:cs="新宋体"/>
                <w:color w:val="auto"/>
                <w:spacing w:val="1"/>
                <w:kern w:val="0"/>
                <w:sz w:val="21"/>
                <w:szCs w:val="21"/>
                <w:highlight w:val="none"/>
              </w:rPr>
              <w:t>室</w:t>
            </w:r>
          </w:p>
        </w:tc>
        <w:tc>
          <w:tcPr>
            <w:tcW w:w="440" w:type="dxa"/>
            <w:vAlign w:val="center"/>
          </w:tcPr>
          <w:p w14:paraId="61FB52C3">
            <w:pPr>
              <w:pStyle w:val="7"/>
              <w:keepNext w:val="0"/>
              <w:keepLines w:val="0"/>
              <w:pageBreakBefore w:val="0"/>
              <w:widowControl w:val="0"/>
              <w:kinsoku/>
              <w:wordWrap/>
              <w:overflowPunct/>
              <w:topLinePunct w:val="0"/>
              <w:autoSpaceDE/>
              <w:autoSpaceDN/>
              <w:bidi w:val="0"/>
              <w:adjustRightInd/>
              <w:snapToGrid/>
              <w:spacing w:before="69" w:line="183"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32</w:t>
            </w:r>
          </w:p>
        </w:tc>
        <w:tc>
          <w:tcPr>
            <w:tcW w:w="1479" w:type="dxa"/>
            <w:vAlign w:val="center"/>
          </w:tcPr>
          <w:p w14:paraId="3DC3DB7B">
            <w:pPr>
              <w:pStyle w:val="7"/>
              <w:keepNext w:val="0"/>
              <w:keepLines w:val="0"/>
              <w:pageBreakBefore w:val="0"/>
              <w:widowControl w:val="0"/>
              <w:kinsoku/>
              <w:wordWrap/>
              <w:overflowPunct/>
              <w:topLinePunct w:val="0"/>
              <w:autoSpaceDE/>
              <w:autoSpaceDN/>
              <w:bidi w:val="0"/>
              <w:adjustRightInd/>
              <w:snapToGrid/>
              <w:spacing w:before="68" w:line="219"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团体活动桌椅</w:t>
            </w:r>
          </w:p>
        </w:tc>
        <w:tc>
          <w:tcPr>
            <w:tcW w:w="5904" w:type="dxa"/>
            <w:vAlign w:val="top"/>
          </w:tcPr>
          <w:p w14:paraId="4BD0F43A">
            <w:pPr>
              <w:pStyle w:val="7"/>
              <w:keepNext w:val="0"/>
              <w:keepLines w:val="0"/>
              <w:pageBreakBefore w:val="0"/>
              <w:widowControl w:val="0"/>
              <w:kinsoku/>
              <w:wordWrap/>
              <w:overflowPunct/>
              <w:topLinePunct w:val="0"/>
              <w:autoSpaceDE/>
              <w:autoSpaceDN/>
              <w:bidi w:val="0"/>
              <w:adjustRightInd/>
              <w:snapToGrid/>
              <w:spacing w:before="130" w:line="253" w:lineRule="auto"/>
              <w:ind w:left="82" w:leftChars="0" w:right="130" w:rightChars="0" w:firstLine="9" w:firstLine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彩色团体活动扇形桌，6色1套，整套活动桌直径≥120cm,三聚 氰胺板基材加厚桌面2.5cm,每个扇形活动桌配套活动凳1个。</w:t>
            </w:r>
          </w:p>
        </w:tc>
        <w:tc>
          <w:tcPr>
            <w:tcW w:w="639" w:type="dxa"/>
            <w:vAlign w:val="center"/>
          </w:tcPr>
          <w:p w14:paraId="48D1B6AB">
            <w:pPr>
              <w:pStyle w:val="7"/>
              <w:keepNext w:val="0"/>
              <w:keepLines w:val="0"/>
              <w:pageBreakBefore w:val="0"/>
              <w:widowControl w:val="0"/>
              <w:kinsoku/>
              <w:wordWrap/>
              <w:overflowPunct/>
              <w:topLinePunct w:val="0"/>
              <w:autoSpaceDE/>
              <w:autoSpaceDN/>
              <w:bidi w:val="0"/>
              <w:adjustRightInd/>
              <w:snapToGrid/>
              <w:spacing w:before="69" w:line="183"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2</w:t>
            </w:r>
          </w:p>
        </w:tc>
        <w:tc>
          <w:tcPr>
            <w:tcW w:w="644" w:type="dxa"/>
            <w:vAlign w:val="center"/>
          </w:tcPr>
          <w:p w14:paraId="10EBB517">
            <w:pPr>
              <w:pStyle w:val="7"/>
              <w:keepNext w:val="0"/>
              <w:keepLines w:val="0"/>
              <w:pageBreakBefore w:val="0"/>
              <w:widowControl w:val="0"/>
              <w:kinsoku/>
              <w:wordWrap/>
              <w:overflowPunct/>
              <w:topLinePunct w:val="0"/>
              <w:autoSpaceDE/>
              <w:autoSpaceDN/>
              <w:bidi w:val="0"/>
              <w:adjustRightInd/>
              <w:snapToGrid/>
              <w:spacing w:before="68" w:line="220"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套</w:t>
            </w:r>
          </w:p>
        </w:tc>
      </w:tr>
      <w:tr w14:paraId="4FF82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554" w:type="dxa"/>
            <w:vMerge w:val="continue"/>
            <w:tcBorders>
              <w:left w:val="single" w:color="auto" w:sz="4" w:space="0"/>
              <w:right w:val="single" w:color="auto" w:sz="4" w:space="0"/>
            </w:tcBorders>
            <w:textDirection w:val="tbRlV"/>
            <w:vAlign w:val="center"/>
          </w:tcPr>
          <w:p w14:paraId="3C5EF9B3">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tc>
        <w:tc>
          <w:tcPr>
            <w:tcW w:w="440" w:type="dxa"/>
            <w:vAlign w:val="center"/>
          </w:tcPr>
          <w:p w14:paraId="66A6D4F4">
            <w:pPr>
              <w:pStyle w:val="7"/>
              <w:keepNext w:val="0"/>
              <w:keepLines w:val="0"/>
              <w:pageBreakBefore w:val="0"/>
              <w:widowControl w:val="0"/>
              <w:kinsoku/>
              <w:wordWrap/>
              <w:overflowPunct/>
              <w:topLinePunct w:val="0"/>
              <w:autoSpaceDE/>
              <w:autoSpaceDN/>
              <w:bidi w:val="0"/>
              <w:adjustRightInd/>
              <w:snapToGrid/>
              <w:spacing w:before="130" w:line="253" w:lineRule="auto"/>
              <w:ind w:left="82" w:leftChars="0" w:right="130" w:rightChars="0" w:firstLine="9" w:firstLineChars="0"/>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33</w:t>
            </w:r>
          </w:p>
        </w:tc>
        <w:tc>
          <w:tcPr>
            <w:tcW w:w="1479" w:type="dxa"/>
            <w:vAlign w:val="center"/>
          </w:tcPr>
          <w:p w14:paraId="54CBD6A6">
            <w:pPr>
              <w:pStyle w:val="7"/>
              <w:keepNext w:val="0"/>
              <w:keepLines w:val="0"/>
              <w:pageBreakBefore w:val="0"/>
              <w:widowControl w:val="0"/>
              <w:kinsoku/>
              <w:wordWrap/>
              <w:overflowPunct/>
              <w:topLinePunct w:val="0"/>
              <w:autoSpaceDE/>
              <w:autoSpaceDN/>
              <w:bidi w:val="0"/>
              <w:adjustRightInd/>
              <w:snapToGrid/>
              <w:spacing w:before="130" w:line="253" w:lineRule="auto"/>
              <w:ind w:left="82" w:leftChars="0" w:right="130" w:rightChars="0" w:firstLine="9" w:firstLineChars="0"/>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bidi="ar-SA"/>
              </w:rPr>
              <w:t>★</w:t>
            </w:r>
            <w:r>
              <w:rPr>
                <w:rFonts w:hint="eastAsia" w:ascii="新宋体" w:hAnsi="新宋体" w:eastAsia="新宋体" w:cs="新宋体"/>
                <w:color w:val="auto"/>
                <w:spacing w:val="-1"/>
                <w:kern w:val="0"/>
                <w:sz w:val="21"/>
                <w:szCs w:val="21"/>
                <w:highlight w:val="none"/>
                <w:lang w:val="en-US" w:eastAsia="zh-CN" w:bidi="ar-SA"/>
              </w:rPr>
              <w:t>教学一体机</w:t>
            </w:r>
          </w:p>
        </w:tc>
        <w:tc>
          <w:tcPr>
            <w:tcW w:w="5904" w:type="dxa"/>
            <w:vAlign w:val="top"/>
          </w:tcPr>
          <w:p w14:paraId="08659E41">
            <w:pPr>
              <w:pStyle w:val="7"/>
              <w:keepNext w:val="0"/>
              <w:keepLines w:val="0"/>
              <w:pageBreakBefore w:val="0"/>
              <w:widowControl w:val="0"/>
              <w:kinsoku/>
              <w:wordWrap/>
              <w:overflowPunct/>
              <w:topLinePunct w:val="0"/>
              <w:autoSpaceDE/>
              <w:autoSpaceDN/>
              <w:bidi w:val="0"/>
              <w:adjustRightInd/>
              <w:snapToGrid/>
              <w:spacing w:before="43" w:line="255" w:lineRule="auto"/>
              <w:ind w:left="102" w:leftChars="0"/>
              <w:jc w:val="both"/>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86寸教学一体机</w:t>
            </w:r>
          </w:p>
          <w:p w14:paraId="3058B673">
            <w:pPr>
              <w:pStyle w:val="7"/>
              <w:keepNext w:val="0"/>
              <w:keepLines w:val="0"/>
              <w:pageBreakBefore w:val="0"/>
              <w:widowControl w:val="0"/>
              <w:kinsoku/>
              <w:wordWrap/>
              <w:overflowPunct/>
              <w:topLinePunct w:val="0"/>
              <w:autoSpaceDE/>
              <w:autoSpaceDN/>
              <w:bidi w:val="0"/>
              <w:adjustRightInd/>
              <w:snapToGrid/>
              <w:spacing w:before="43" w:line="255" w:lineRule="auto"/>
              <w:ind w:left="102" w:leftChars="0"/>
              <w:jc w:val="both"/>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（1）规格型号：86寸、液晶一体机FC-L86、零贴合，安卓13.0,4+32G，电脑I5十一代，8G,256G SSD，配套移动支架。</w:t>
            </w:r>
          </w:p>
          <w:p w14:paraId="26486C9B">
            <w:pPr>
              <w:pStyle w:val="7"/>
              <w:keepNext w:val="0"/>
              <w:keepLines w:val="0"/>
              <w:pageBreakBefore w:val="0"/>
              <w:widowControl w:val="0"/>
              <w:kinsoku/>
              <w:wordWrap/>
              <w:overflowPunct/>
              <w:topLinePunct w:val="0"/>
              <w:autoSpaceDE/>
              <w:autoSpaceDN/>
              <w:bidi w:val="0"/>
              <w:adjustRightInd/>
              <w:snapToGrid/>
              <w:spacing w:before="43" w:line="255" w:lineRule="auto"/>
              <w:ind w:left="102" w:leftChars="0"/>
              <w:jc w:val="both"/>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（2）技术参数：整机屏幕≥86英寸（对角线） A规屏体，4K超高清显示；显示比例：16:9,可视角度≥178°;物理解析度：3840×2160；亮度：≥400cd/㎡。整机采用金属材质，不易变形、损坏和老化，屏幕采用4mm全钢化玻璃设计，防划防撞防眩光。内置音箱前置设计，采用2*15W扬声器功率，喇叭及模压成型喇叭网罩、防尘。四等边机身外观，采用零贴合显示技术，任意通道下20点触控，书写流畅。前置隐藏式接口按键：接口≥5个：双通道USB 3.0≥3路，Touch USB≥1路，HDMI≥1路，前置TYPE-C接口1路；前置物理按键≥8个，涵盖一键开关机、信号切换、音量控制、PC控制、一键节能等常用功能。整机采用防水防尘防潮密封式设计，并通过IPX3、IP4X防水防尘检测，产品功能稳定。（提供专业检测报告）。整机通过防浪涌专业测试，分别以0°90°270°相位施加正负极各五次的浪涌脉冲，连续脉冲间的时间间隔不超过60秒，整机能正常工作。（提供权威机构出具的专业检测报告）。整机在任意通道下，左右两侧轻松调出便捷菜单，实现通道切换、主页、页面清除、菜单栏、批注等功能操作，轻敲隐藏。五指熄屏/唤醒实现节能，三指长按调出悬浮菜单；一键录屏，录制精彩教学。自动识别信号源，提供用户选择是否切换输入信号源画面，不接受强制切换（包含HDMI/VGA等端口）。整机带蓝牙功能，蓝牙配置不低于5.0。整机能在-20°~ 60°的环境下稳定使用；并通过振动测试，振动频率10-100Hz，振幅5mm,并从三个方向实体测试，使得整机功能不受影响。（提供权威机构出具的CNAS检测报告）。模块化OPS主机插拔式结构，Intel国际化专业标准80pin接口，工业级主板I5 十一代及以上/内存8G  /固态硬盘256G，预装win10系统。OPS整机通过MTBF不低于20万小时的检测且与液晶一体机为同一厂家（提供权威机构出具的专业检测报告）。提供13.0以上版本安卓系统，内存不低于4GB,存储空间不低于32GB，在该系统下可实现白板书写、PPT课件播放、多媒体播放、网页浏览，与内置PC端形成双通道模式。安卓系统下支持无线传屏功能，无需外接设备，便可将移动设备屏幕投到整机上，并支持各种格式音视频播放。无线投屏支持PC端和移动端多个画面镜像传输到安卓，且与一体机可实现双向控制。安卓系统下4K高清UI白板软件，有书写识别，魔法笔画识别，智能图形识别，支持表格和多图形插入，支持二维码分享，可将白板内容一键保存并生成二维码，重要资料可加密分享。安卓系统下白板软件可插入多窗口演示，包含但不限于文档、视频或者网页，多功能展示更便利。安卓系统下白板软件支持四分屏边写边擦，互不影响。安卓系统下支持文件快传，省去U盘携带，老师直接手机上传教学课件，方便又快捷，还能免去反复插U盘给机器带去的病毒侵入。整机支持两个窗口平铺同时操作，一边白板书写，一边可进行其他功能演示及操作。移动支架可挂，静音滚轮，收纳托盘，钢制材料圆角设计，人字型造型设计，承重75KG以上。</w:t>
            </w:r>
          </w:p>
          <w:p w14:paraId="5534C836">
            <w:pPr>
              <w:pStyle w:val="7"/>
              <w:keepNext w:val="0"/>
              <w:keepLines w:val="0"/>
              <w:pageBreakBefore w:val="0"/>
              <w:widowControl w:val="0"/>
              <w:kinsoku/>
              <w:wordWrap/>
              <w:overflowPunct/>
              <w:topLinePunct w:val="0"/>
              <w:autoSpaceDE/>
              <w:autoSpaceDN/>
              <w:bidi w:val="0"/>
              <w:adjustRightInd/>
              <w:snapToGrid/>
              <w:spacing w:before="43" w:line="255" w:lineRule="auto"/>
              <w:ind w:left="102" w:leftChars="0"/>
              <w:jc w:val="both"/>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白板软件功能：电子白板软件为独立开发的板书书写软件，电子白板软件可实现任意板书书写，满足课堂教学的各种要求。打开白板软件，实现书写便可自动同步记录所有操作，一键存储即可再现板书过程及全部内容、每个用户可设置符合自己使用习惯的页面设置，保存为自己的使用风格，白板页面可进行移动，无限漫游，一个页面也可容纳丰富的板书内容。可建立无限多页的板书页面，每新建一页会自动保存在页面栏中，方便板书来回查看。具有一键切换桌面功能，方便教学期间白板软件与电脑桌面切换，避免重复关闭/打开白板软件造成使用不便或软件问题。支持软件截屏，可全屏截取，也可区域截图，所截区域自动贴在白板软件上， 并可以对图片进行批注，复制，删除等操作工具库：包含常用几何教学工具、多屏书写、计算器、视频编辑、二维码分享、放大镜、探照灯、时钟等常用教学工具；可通过教学工具直接绘制各种几何图形，可调出仿真圆规、三角板、直尺、量角器进行高级图形绘制。圆规可动态绘制圆形、弧形、扇形，支持任意点图形旋转。</w:t>
            </w:r>
          </w:p>
          <w:p w14:paraId="73E01D10">
            <w:pPr>
              <w:pStyle w:val="7"/>
              <w:keepNext w:val="0"/>
              <w:keepLines w:val="0"/>
              <w:pageBreakBefore w:val="0"/>
              <w:widowControl w:val="0"/>
              <w:kinsoku/>
              <w:wordWrap/>
              <w:overflowPunct/>
              <w:topLinePunct w:val="0"/>
              <w:autoSpaceDE/>
              <w:autoSpaceDN/>
              <w:bidi w:val="0"/>
              <w:adjustRightInd/>
              <w:snapToGrid/>
              <w:spacing w:before="43" w:line="255" w:lineRule="auto"/>
              <w:ind w:left="102" w:leftChars="0"/>
              <w:jc w:val="both"/>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板书录制：可自动录制当前页面的板书内容，并在工具栏里面回放中回放板书过程，无需点击开始或结束，全自动录制。脑图：可轻松增删或拖拽编辑内容节点，智能格式调整，支持逐级逐个节点展开，以ppt、pdf、doc、exe等格式输出保存，满足不同演示需求。</w:t>
            </w:r>
          </w:p>
          <w:p w14:paraId="7BC0A243">
            <w:pPr>
              <w:pStyle w:val="7"/>
              <w:keepNext w:val="0"/>
              <w:keepLines w:val="0"/>
              <w:pageBreakBefore w:val="0"/>
              <w:widowControl w:val="0"/>
              <w:kinsoku/>
              <w:wordWrap/>
              <w:overflowPunct/>
              <w:topLinePunct w:val="0"/>
              <w:autoSpaceDE/>
              <w:autoSpaceDN/>
              <w:bidi w:val="0"/>
              <w:adjustRightInd/>
              <w:snapToGrid/>
              <w:spacing w:before="43" w:line="255" w:lineRule="auto"/>
              <w:ind w:left="102" w:leftChars="0"/>
              <w:jc w:val="both"/>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课件制作：可以插入各种元素包括链接、视频等以方便制作内容丰富的课件，支持多种类型教学素材库文件的嵌入与播放，包括图片（jpg、jpeg、png、gif等）、音频（wma、mp3等）、视频（wmv、avi、dat、asf、mpg等）、程序（doc、lnk等）等文件。在白板软件运行中可直接打开PPT进行播放,提供PPT批注,擦除,翻页等功能,且可将标注内容直接保存到PPT文件中 .并可以PPT批注过程中随时调用白板界面进行书写。白板软件支持多屏书写，支持多人多区域同时书写不影响。</w:t>
            </w:r>
          </w:p>
          <w:p w14:paraId="614D8E76">
            <w:pPr>
              <w:pStyle w:val="7"/>
              <w:keepNext w:val="0"/>
              <w:keepLines w:val="0"/>
              <w:pageBreakBefore w:val="0"/>
              <w:widowControl w:val="0"/>
              <w:kinsoku/>
              <w:wordWrap/>
              <w:overflowPunct/>
              <w:topLinePunct w:val="0"/>
              <w:autoSpaceDE/>
              <w:autoSpaceDN/>
              <w:bidi w:val="0"/>
              <w:adjustRightInd/>
              <w:snapToGrid/>
              <w:spacing w:before="43" w:line="255" w:lineRule="auto"/>
              <w:ind w:left="102" w:leftChars="0"/>
              <w:jc w:val="both"/>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二维码分享：白板板书内容可通过生成二维码进行分享，扫描二维码带走全部板书内容。</w:t>
            </w:r>
          </w:p>
          <w:p w14:paraId="64CCF6FD">
            <w:pPr>
              <w:pStyle w:val="7"/>
              <w:keepNext w:val="0"/>
              <w:keepLines w:val="0"/>
              <w:pageBreakBefore w:val="0"/>
              <w:widowControl w:val="0"/>
              <w:kinsoku/>
              <w:wordWrap/>
              <w:overflowPunct/>
              <w:topLinePunct w:val="0"/>
              <w:autoSpaceDE/>
              <w:autoSpaceDN/>
              <w:bidi w:val="0"/>
              <w:adjustRightInd/>
              <w:snapToGrid/>
              <w:spacing w:before="43" w:line="255" w:lineRule="auto"/>
              <w:ind w:left="102" w:leftChars="0"/>
              <w:jc w:val="both"/>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屏幕锁定：在暂时不使用软件时，可锁定屏幕，避免误操作。针对选择对象可以进行二指缩放、旋转，调整内容位置软件中可直接打开展台软件，展台采集的图像可插入白板软件中进行批注、对比。</w:t>
            </w:r>
          </w:p>
          <w:p w14:paraId="56B03F20">
            <w:pPr>
              <w:pStyle w:val="7"/>
              <w:keepNext w:val="0"/>
              <w:keepLines w:val="0"/>
              <w:pageBreakBefore w:val="0"/>
              <w:widowControl w:val="0"/>
              <w:kinsoku/>
              <w:wordWrap/>
              <w:overflowPunct/>
              <w:topLinePunct w:val="0"/>
              <w:autoSpaceDE/>
              <w:autoSpaceDN/>
              <w:bidi w:val="0"/>
              <w:adjustRightInd/>
              <w:snapToGrid/>
              <w:spacing w:before="43" w:line="255" w:lineRule="auto"/>
              <w:ind w:left="102" w:leftChars="0"/>
              <w:jc w:val="both"/>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备注：制造商提供ISO9001质量管理证书；制造商提供ISO14001环境管理证书；制造商提供ISO45001职业健康管理证书；获得全国质量检验稳定合格产品证书。</w:t>
            </w:r>
            <w:r>
              <w:rPr>
                <w:rFonts w:hint="eastAsia" w:ascii="新宋体" w:hAnsi="新宋体" w:eastAsia="新宋体" w:cs="新宋体"/>
                <w:color w:val="auto"/>
                <w:spacing w:val="-1"/>
                <w:kern w:val="0"/>
                <w:sz w:val="21"/>
                <w:szCs w:val="21"/>
                <w:highlight w:val="none"/>
                <w:lang w:val="en-US" w:eastAsia="zh-CN"/>
              </w:rPr>
              <w:t>质保</w:t>
            </w:r>
            <w:r>
              <w:rPr>
                <w:rFonts w:hint="eastAsia" w:ascii="新宋体" w:hAnsi="新宋体" w:eastAsia="新宋体" w:cs="新宋体"/>
                <w:color w:val="auto"/>
                <w:kern w:val="0"/>
                <w:sz w:val="21"/>
                <w:szCs w:val="21"/>
                <w:highlight w:val="none"/>
              </w:rPr>
              <w:t>三年</w:t>
            </w: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免费维修维护。</w:t>
            </w:r>
          </w:p>
        </w:tc>
        <w:tc>
          <w:tcPr>
            <w:tcW w:w="639" w:type="dxa"/>
            <w:vAlign w:val="center"/>
          </w:tcPr>
          <w:p w14:paraId="5A905468">
            <w:pPr>
              <w:pStyle w:val="7"/>
              <w:keepNext w:val="0"/>
              <w:keepLines w:val="0"/>
              <w:pageBreakBefore w:val="0"/>
              <w:widowControl w:val="0"/>
              <w:kinsoku/>
              <w:wordWrap/>
              <w:overflowPunct/>
              <w:topLinePunct w:val="0"/>
              <w:autoSpaceDE/>
              <w:autoSpaceDN/>
              <w:bidi w:val="0"/>
              <w:adjustRightInd/>
              <w:snapToGrid/>
              <w:spacing w:before="69" w:line="183"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1</w:t>
            </w:r>
          </w:p>
        </w:tc>
        <w:tc>
          <w:tcPr>
            <w:tcW w:w="644" w:type="dxa"/>
            <w:vAlign w:val="center"/>
          </w:tcPr>
          <w:p w14:paraId="32DA6477">
            <w:pPr>
              <w:pStyle w:val="7"/>
              <w:keepNext w:val="0"/>
              <w:keepLines w:val="0"/>
              <w:pageBreakBefore w:val="0"/>
              <w:widowControl w:val="0"/>
              <w:kinsoku/>
              <w:wordWrap/>
              <w:overflowPunct/>
              <w:topLinePunct w:val="0"/>
              <w:autoSpaceDE/>
              <w:autoSpaceDN/>
              <w:bidi w:val="0"/>
              <w:adjustRightInd/>
              <w:snapToGrid/>
              <w:spacing w:before="69" w:line="183"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套</w:t>
            </w:r>
          </w:p>
        </w:tc>
      </w:tr>
      <w:tr w14:paraId="4455E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554" w:type="dxa"/>
            <w:vMerge w:val="continue"/>
            <w:tcBorders>
              <w:left w:val="single" w:color="auto" w:sz="4" w:space="0"/>
              <w:right w:val="single" w:color="auto" w:sz="4" w:space="0"/>
            </w:tcBorders>
            <w:textDirection w:val="tbRlV"/>
            <w:vAlign w:val="center"/>
          </w:tcPr>
          <w:p w14:paraId="4904FEBF">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tc>
        <w:tc>
          <w:tcPr>
            <w:tcW w:w="440" w:type="dxa"/>
            <w:vAlign w:val="center"/>
          </w:tcPr>
          <w:p w14:paraId="153D4748">
            <w:pPr>
              <w:pStyle w:val="7"/>
              <w:keepNext w:val="0"/>
              <w:keepLines w:val="0"/>
              <w:pageBreakBefore w:val="0"/>
              <w:widowControl w:val="0"/>
              <w:kinsoku/>
              <w:wordWrap/>
              <w:overflowPunct/>
              <w:topLinePunct w:val="0"/>
              <w:autoSpaceDE/>
              <w:autoSpaceDN/>
              <w:bidi w:val="0"/>
              <w:adjustRightInd/>
              <w:snapToGrid/>
              <w:spacing w:before="68" w:line="183" w:lineRule="auto"/>
              <w:ind w:left="100" w:leftChars="0"/>
              <w:jc w:val="both"/>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34</w:t>
            </w:r>
          </w:p>
        </w:tc>
        <w:tc>
          <w:tcPr>
            <w:tcW w:w="1479" w:type="dxa"/>
            <w:vAlign w:val="center"/>
          </w:tcPr>
          <w:p w14:paraId="7C8C0A50">
            <w:pPr>
              <w:pStyle w:val="7"/>
              <w:keepNext w:val="0"/>
              <w:keepLines w:val="0"/>
              <w:pageBreakBefore w:val="0"/>
              <w:widowControl w:val="0"/>
              <w:kinsoku/>
              <w:wordWrap/>
              <w:overflowPunct/>
              <w:topLinePunct w:val="0"/>
              <w:autoSpaceDE/>
              <w:autoSpaceDN/>
              <w:bidi w:val="0"/>
              <w:adjustRightInd/>
              <w:snapToGrid/>
              <w:spacing w:before="69" w:line="247" w:lineRule="auto"/>
              <w:ind w:left="310" w:leftChars="0" w:right="95" w:rightChars="0" w:hanging="210" w:firstLineChars="0"/>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bidi="ar-SA"/>
              </w:rPr>
              <w:t>★</w:t>
            </w:r>
            <w:r>
              <w:rPr>
                <w:rFonts w:hint="eastAsia" w:ascii="新宋体" w:hAnsi="新宋体" w:eastAsia="新宋体" w:cs="新宋体"/>
                <w:color w:val="auto"/>
                <w:spacing w:val="2"/>
                <w:kern w:val="0"/>
                <w:sz w:val="21"/>
                <w:szCs w:val="21"/>
                <w:highlight w:val="none"/>
              </w:rPr>
              <w:t>团体心理辅导</w:t>
            </w:r>
            <w:r>
              <w:rPr>
                <w:rFonts w:hint="eastAsia" w:ascii="新宋体" w:hAnsi="新宋体" w:eastAsia="新宋体" w:cs="新宋体"/>
                <w:color w:val="auto"/>
                <w:kern w:val="0"/>
                <w:sz w:val="21"/>
                <w:szCs w:val="21"/>
                <w:highlight w:val="none"/>
              </w:rPr>
              <w:t>箱</w:t>
            </w:r>
          </w:p>
        </w:tc>
        <w:tc>
          <w:tcPr>
            <w:tcW w:w="5904" w:type="dxa"/>
            <w:vAlign w:val="top"/>
          </w:tcPr>
          <w:p w14:paraId="5E32B6C4">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default"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1.配套指导方案为正规出版物，方案中提供的案例分为认识自我、 学会学习、人际交往、情绪调适、升学择业以及生活和社会适应 六个主题，辅导案例六个主题活动内容参照积极心理学理念。从  “PERMA”的积极情绪、投入、人际关系、意义和目的、成就等五方面构建活动体系。</w:t>
            </w:r>
          </w:p>
          <w:p w14:paraId="47A0A32E">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2.活动数量：产品包含的活动数量不少于38个活动，其中《纲要》 六大主题的每个主题不少于5个活动。认识自我主题活动有我心  中的一朵花、勇敢Say No等；学会学习主题活动有金田二的推理之旅、学习四力等；人际交往主题活动有捆绑过关、我蒙你猜等情绪调适主题活动有情绪接龙、智勇大冲关等；升学择业主题有追悼会、寻找智慧等；生活和社会适应主题活动有沉船游戏、松鼠过河等。</w:t>
            </w:r>
          </w:p>
          <w:p w14:paraId="037DE852">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3.活动道具：产品包括至少38个活动的配套道具，共4箱道具。 例如积极心理学扑克牌、时间钟表、疯狂的字母、合力吹气球、记忆的窍门、画图沟通、花单富意、注意力分析表、回旋沟通等。产品需提供至少包含16个活动的相配套的团体辅导活动手册，如智慧与情绪、情绪法庭、气象预报站、记忆的窍门、做时间的主人、学习四力、我有一个梦想、金田二的推理之旅、时间地图、快乐崇拜、勇敢say no!、"追掉会"评价卡、行业专家访谈录、探索之旅、生涯彩虹图、寻找智慧、我心中的一朵花、思维导图等。 产品需提供不少于10盒的自主设计卡片，卡片的大小为9*14cm 产品的分装时要表明产品的名称及数量，每个箱子均要提供一份装箱清单、配置单以及消耗品单，方便教师的查找与使用。</w:t>
            </w:r>
          </w:p>
          <w:p w14:paraId="416C6F8C">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5.团体辅导活动手册APP,可用于手册的在线查看及编辑等。</w:t>
            </w:r>
          </w:p>
          <w:p w14:paraId="3CCA3148">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6.配套指导方案介绍团体心理辅导的概念与类型、功能、目标、理论基础、操作过程及常用技术。</w:t>
            </w:r>
          </w:p>
          <w:p w14:paraId="4255A81B">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7.团体活动课气氛调节软件，用于团体铺导课暖身活动、课堂纪律约束及做为呐喊宣泄辅助。软件可通过声控装置，根据课堂氛围，系统可呈现不同活跃状态供心理教师进行观察。</w:t>
            </w:r>
          </w:p>
          <w:p w14:paraId="4D00F1CC">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8.不少于6课时且与六大主题对应的心理教师示范课，示范课内容需取自配套指导用书并与相应道具对应。</w:t>
            </w:r>
          </w:p>
          <w:p w14:paraId="24250CFE">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二、提供配套团体生理心理状态评估反馈成套设备1套。</w:t>
            </w:r>
          </w:p>
          <w:p w14:paraId="0A0806FE">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一)成套设备功能特点要求：该产品是在心理辅导活动过程中跟踪记录参与者的生理指标，评估个体在活动过程中心理状态变化情况的成套设备。设备须采用生理心理和生物反馈的最新技术，打破传统心理辅导过程中单一设备传输、无法实时移动等限制，须采用可穿戴式手环外形和远距离无线数据传输技术，实现“团体规模自定义、实时测量、快速反馈、清晰展示”。</w:t>
            </w:r>
          </w:p>
          <w:p w14:paraId="7874A6FD">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1.光电式传感，准确检测运动心率：行业领先的高精度光学心率测量(HRM)和心率变化(HRV)测量，实现对用户生理数据的精确监测。</w:t>
            </w:r>
          </w:p>
          <w:p w14:paraId="0950E91D">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2.“一对多”团体心理训练：可同时对多位心理辅导活动参与者生理心理状态的实时监测与评估、利用分布式信息传输技术，可支持1-6人个人及小团体共同应用；高性能数据监测传输技术，方便指导者了解参与者的实时生理状态。</w:t>
            </w:r>
          </w:p>
          <w:p w14:paraId="4E565F7A">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3.无线传输、突破空间地域限制：无线覆盖范围广，突破团体心理辅导时的空间地域限制，可用室内、外的中低强度的团体活动。4.手环式外形设计：可穿戴式外形设计让用户突破指夹与线带的束缚。</w:t>
            </w:r>
          </w:p>
          <w:p w14:paraId="378B57DE">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5.高速、稳定的数据传输系统：采用射频(RF)与WIFI两种方式进行数据传输，数据传输更加安全、稳定。</w:t>
            </w:r>
          </w:p>
        </w:tc>
        <w:tc>
          <w:tcPr>
            <w:tcW w:w="639" w:type="dxa"/>
            <w:vAlign w:val="center"/>
          </w:tcPr>
          <w:p w14:paraId="5C74B773">
            <w:pPr>
              <w:pStyle w:val="7"/>
              <w:keepNext w:val="0"/>
              <w:keepLines w:val="0"/>
              <w:pageBreakBefore w:val="0"/>
              <w:widowControl w:val="0"/>
              <w:kinsoku/>
              <w:wordWrap/>
              <w:overflowPunct/>
              <w:topLinePunct w:val="0"/>
              <w:autoSpaceDE/>
              <w:autoSpaceDN/>
              <w:bidi w:val="0"/>
              <w:adjustRightInd/>
              <w:snapToGrid/>
              <w:spacing w:before="130" w:line="253" w:lineRule="auto"/>
              <w:ind w:right="130" w:rightChars="0"/>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1</w:t>
            </w:r>
          </w:p>
        </w:tc>
        <w:tc>
          <w:tcPr>
            <w:tcW w:w="644" w:type="dxa"/>
            <w:vAlign w:val="center"/>
          </w:tcPr>
          <w:p w14:paraId="10C818D6">
            <w:pPr>
              <w:pStyle w:val="7"/>
              <w:keepNext w:val="0"/>
              <w:keepLines w:val="0"/>
              <w:pageBreakBefore w:val="0"/>
              <w:widowControl w:val="0"/>
              <w:kinsoku/>
              <w:wordWrap/>
              <w:overflowPunct/>
              <w:topLinePunct w:val="0"/>
              <w:autoSpaceDE/>
              <w:autoSpaceDN/>
              <w:bidi w:val="0"/>
              <w:adjustRightInd/>
              <w:snapToGrid/>
              <w:spacing w:before="130" w:line="253" w:lineRule="auto"/>
              <w:ind w:right="130" w:rightChars="0"/>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套</w:t>
            </w:r>
          </w:p>
        </w:tc>
      </w:tr>
      <w:tr w14:paraId="196A3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2" w:hRule="atLeast"/>
          <w:jc w:val="center"/>
        </w:trPr>
        <w:tc>
          <w:tcPr>
            <w:tcW w:w="554" w:type="dxa"/>
            <w:tcBorders>
              <w:left w:val="single" w:color="auto" w:sz="4" w:space="0"/>
              <w:right w:val="single" w:color="auto" w:sz="4" w:space="0"/>
            </w:tcBorders>
            <w:textDirection w:val="tbRlV"/>
            <w:vAlign w:val="center"/>
          </w:tcPr>
          <w:p w14:paraId="1B2A78AA">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rPr>
            </w:pPr>
            <w:r>
              <w:rPr>
                <w:rFonts w:hint="eastAsia" w:ascii="新宋体" w:hAnsi="新宋体" w:eastAsia="新宋体" w:cs="新宋体"/>
                <w:color w:val="auto"/>
                <w:spacing w:val="1"/>
                <w:kern w:val="0"/>
                <w:sz w:val="21"/>
                <w:szCs w:val="21"/>
                <w:highlight w:val="none"/>
                <w:lang w:val="en-US" w:eastAsia="zh-CN"/>
              </w:rPr>
              <w:t>教育训练系统</w:t>
            </w:r>
          </w:p>
        </w:tc>
        <w:tc>
          <w:tcPr>
            <w:tcW w:w="440" w:type="dxa"/>
            <w:vAlign w:val="center"/>
          </w:tcPr>
          <w:p w14:paraId="59BD4336">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35</w:t>
            </w:r>
          </w:p>
        </w:tc>
        <w:tc>
          <w:tcPr>
            <w:tcW w:w="1479" w:type="dxa"/>
            <w:vAlign w:val="center"/>
          </w:tcPr>
          <w:p w14:paraId="09EDE6AC">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bidi="ar-SA"/>
              </w:rPr>
              <w:t>★</w:t>
            </w:r>
            <w:r>
              <w:rPr>
                <w:rFonts w:hint="eastAsia" w:ascii="新宋体" w:hAnsi="新宋体" w:eastAsia="新宋体" w:cs="新宋体"/>
                <w:color w:val="auto"/>
                <w:spacing w:val="-1"/>
                <w:kern w:val="0"/>
                <w:sz w:val="21"/>
                <w:szCs w:val="21"/>
                <w:highlight w:val="none"/>
                <w:lang w:val="en-US" w:eastAsia="zh-CN" w:bidi="ar-SA"/>
              </w:rPr>
              <w:t>教育训练系统(GA网</w:t>
            </w:r>
          </w:p>
          <w:p w14:paraId="4CE4341F">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络学院)</w:t>
            </w:r>
          </w:p>
        </w:tc>
        <w:tc>
          <w:tcPr>
            <w:tcW w:w="5904" w:type="dxa"/>
            <w:vAlign w:val="top"/>
          </w:tcPr>
          <w:p w14:paraId="1083B103">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1.教育训练系统：熟悉GA教育培训业务流程和相关法律法规，熟悉专网系统业务范围，对业务流程掌握清晰，对GA基于MOOC在线学习平台和教育管理方式理解准确。</w:t>
            </w:r>
          </w:p>
          <w:p w14:paraId="4CA561D8">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实现的功能：</w:t>
            </w:r>
          </w:p>
          <w:p w14:paraId="04DC4984">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1）能与新疆GA网络学院对接互通、强调实用性，能够在网络学院上开展各类J衔培训、实战必训以及各类学习考试、能够展现每一个人训练历程，并形成训练档案、能够集中展现培训动态，微课评比、调训管理、组织管理、培训管理、教官、学员管理、教学资源共享、资源分类、数据分析、可以展现教官档案及基础信息。</w:t>
            </w:r>
          </w:p>
          <w:p w14:paraId="6E617F79">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2）为全州提供新闻动态、通知通告、培训动态、微J校、微课评比、微课成绩排行、MOOC课程、课程类型、考试信息、考试内容、课堂资讯、调训管理、电子证书、教官风采、资源统计、资源分类、资源贡献排行、资源下载排行等信息。同时，所展现的信息和内容由后台管理员进行设置；并提供搜索引擎，该引擎可直接模糊搜索云学院各项内容，包含图片、音视频、文本文档、试题、考试等。</w:t>
            </w:r>
          </w:p>
          <w:p w14:paraId="57091573">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（3）以民警为最小单位，对全州范围内的GA民J受训履历进行归类汇总并进行分门别类的呈现，形成民J学习成长档案袋。可方便快捷的了解民J受训，课程测试，专业水平考试、学习微课、参与问答等方面的情况。</w:t>
            </w:r>
          </w:p>
          <w:p w14:paraId="3EAD3F8A">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4）微J校:微J校是平台的人气中心，GA业务微课的核心区，民J的在线视频自学的集中地。微J校的微课大部分来源于一线人民的资源共享，通过管理员审核之后展示到门户中，包含了不同J种、不同类目、不同学科的微课视频。</w:t>
            </w:r>
          </w:p>
          <w:p w14:paraId="6C836016">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（5）在线考试：</w:t>
            </w:r>
            <w:bookmarkStart w:id="0" w:name="_Hlk33968793"/>
            <w:r>
              <w:rPr>
                <w:rFonts w:hint="eastAsia" w:ascii="新宋体" w:hAnsi="新宋体" w:eastAsia="新宋体" w:cs="新宋体"/>
                <w:color w:val="auto"/>
                <w:spacing w:val="-1"/>
                <w:kern w:val="0"/>
                <w:sz w:val="21"/>
                <w:szCs w:val="21"/>
                <w:highlight w:val="none"/>
                <w:lang w:val="en-US" w:eastAsia="zh-CN" w:bidi="ar-SA"/>
              </w:rPr>
              <w:t>通过在线考试完成对民J的技能鉴定与考核，实现对民J的培训检验，对于有效促进GA人才素质的提高具有保障性的作用。考试系统支持的考试形式主要以模拟训练、正式考试、调训考试为主。考试系统批阅试卷同时支持PC端与APP端两种方式。</w:t>
            </w:r>
          </w:p>
          <w:p w14:paraId="671E0ADB">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6）调训管理：调训管理主要针对的是基层广大人民进行统一的知识调训、技能调训；包括调训计划管理、调训基地管理、全J训历管理、比武计划管理、考核计划管理、调训数据统计、食宿管理、学习管理、课程管理、调训日程安排等；可进行多J种、多部门、多节点的调训计划安排。</w:t>
            </w:r>
          </w:p>
          <w:p w14:paraId="0DCCD05A">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7）电子证书：传统线下制作发证书模式，数据录入、排版、印制、核对、颁发、统计是项极为繁重的任务，当证书量大的情况下，人力、物力和管理效率上都难以得到保证，电子证书系统及用户管理、印章管理、证书模版管理、证书查询打印等独立运行管理系统紧密结合，实现数据批量导入、可视化在线证书模版设计、在线批量颁发、证书数据统计等用户可随时随地在线查询或打印，极大的提升工作效率，同事减少工作负担。</w:t>
            </w:r>
          </w:p>
          <w:p w14:paraId="179EF743">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8）教官库：教官库是为了展示优秀教官队伍的风采，J务人员用户可根据J种分类、地区层级筛选查看最新的教官队伍；教官信息属性包含：姓名、性别、工作单位、教官层级、专业类别、聘用单位、联系电话、培训教官类别、教官聘用级别、教官特长、评审日期、评审人员、评审理由、聘用日期、拟解聘日期、是否为终身制、系统外教官姓名、系统外教官性别、系统外教官联系方式、系统外教官出生日期、系统外教官所在单位、记录状态、附件</w:t>
            </w:r>
            <w:bookmarkStart w:id="1" w:name="_Hlk33736218"/>
            <w:r>
              <w:rPr>
                <w:rFonts w:hint="eastAsia" w:ascii="新宋体" w:hAnsi="新宋体" w:eastAsia="新宋体" w:cs="新宋体"/>
                <w:color w:val="auto"/>
                <w:spacing w:val="-1"/>
                <w:kern w:val="0"/>
                <w:sz w:val="21"/>
                <w:szCs w:val="21"/>
                <w:highlight w:val="none"/>
                <w:lang w:val="en-US" w:eastAsia="zh-CN" w:bidi="ar-SA"/>
              </w:rPr>
              <w:t>等。</w:t>
            </w:r>
            <w:bookmarkEnd w:id="1"/>
          </w:p>
          <w:p w14:paraId="61E3FC4F">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9）资源管理：资源管理汇聚了各个地区、各个部门、各个J种、各个学科的在线学习资源，主要包含：文字、图片、试题、教案、动画、领导讲话、政策法规、规章制度、视频课程、音频课程、热门话题、经典教案等；系统提供了一个强大的资源搜索引擎，可通过资源名称、资源类型等字段进行全局搜索，为各J种岗位提供全面的制度规范等资料的查询与学习。资源页面展示了资源专题、热门资源推荐、资源下载排行、资源贡献排行、精选资源、资源更新、学科资源等模块。</w:t>
            </w:r>
          </w:p>
          <w:p w14:paraId="5F1E273D">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（10）数据统计分析：数据统计分析包含调训数据、资源数据、教官数据、证书数据、MOOC课程数据、考试数据等统计呈现。</w:t>
            </w:r>
          </w:p>
          <w:p w14:paraId="1C867360">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（11）问卷调查：人民可在培训班结束后对班级、课程、教官等进行问卷测评。</w:t>
            </w:r>
          </w:p>
          <w:p w14:paraId="773914B5">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default"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12）个人中心：通过个人中心，用户能够清楚地了解所参与的活动信息，包括：课程学习、课程收藏、课程下载、课程考试、成绩排行、微课评比、调训成绩、调训成绩排行、资源贡献排行、获奖证书、证书数量等。并能够随时的对个人信息进行操作，如：编辑个人信息、活动报名、证书下载、调训信息录入、上传资源等。</w:t>
            </w:r>
            <w:bookmarkEnd w:id="0"/>
            <w:r>
              <w:rPr>
                <w:rFonts w:hint="eastAsia" w:ascii="新宋体" w:hAnsi="新宋体" w:eastAsia="新宋体" w:cs="新宋体"/>
                <w:color w:val="auto"/>
                <w:spacing w:val="-1"/>
                <w:kern w:val="0"/>
                <w:sz w:val="21"/>
                <w:szCs w:val="21"/>
                <w:highlight w:val="none"/>
                <w:lang w:val="en-US" w:eastAsia="zh-CN" w:bidi="ar-SA"/>
              </w:rPr>
              <w:t>免费服务期 36个月，服务期内提供免费运维、培训、应急保障等服务(免费服务期自通过甲方验收合格之日起计)。投标人服务期内提供的各项服务均含入本项目所投硬件和软件报价中，不单独报价。</w:t>
            </w:r>
          </w:p>
        </w:tc>
        <w:tc>
          <w:tcPr>
            <w:tcW w:w="639" w:type="dxa"/>
            <w:vAlign w:val="center"/>
          </w:tcPr>
          <w:p w14:paraId="5C2187A8">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1</w:t>
            </w:r>
          </w:p>
        </w:tc>
        <w:tc>
          <w:tcPr>
            <w:tcW w:w="644" w:type="dxa"/>
            <w:vAlign w:val="center"/>
          </w:tcPr>
          <w:p w14:paraId="637E3837">
            <w:pPr>
              <w:pStyle w:val="7"/>
              <w:keepNext w:val="0"/>
              <w:keepLines w:val="0"/>
              <w:pageBreakBefore w:val="0"/>
              <w:widowControl w:val="0"/>
              <w:kinsoku/>
              <w:wordWrap/>
              <w:overflowPunct/>
              <w:topLinePunct w:val="0"/>
              <w:autoSpaceDE/>
              <w:autoSpaceDN/>
              <w:bidi w:val="0"/>
              <w:adjustRightInd/>
              <w:snapToGrid/>
              <w:spacing w:before="68" w:line="220"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套</w:t>
            </w:r>
          </w:p>
        </w:tc>
      </w:tr>
      <w:tr w14:paraId="26103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554" w:type="dxa"/>
            <w:vMerge w:val="restart"/>
            <w:tcBorders>
              <w:left w:val="single" w:color="auto" w:sz="4" w:space="0"/>
              <w:right w:val="single" w:color="auto" w:sz="4" w:space="0"/>
            </w:tcBorders>
            <w:textDirection w:val="tbRlV"/>
            <w:vAlign w:val="center"/>
          </w:tcPr>
          <w:p w14:paraId="1BCF6669">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default"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rPr>
              <w:t>生理健康管理系统</w:t>
            </w:r>
          </w:p>
        </w:tc>
        <w:tc>
          <w:tcPr>
            <w:tcW w:w="440" w:type="dxa"/>
            <w:vAlign w:val="center"/>
          </w:tcPr>
          <w:p w14:paraId="015E87C0">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jc w:val="both"/>
              <w:textAlignment w:val="auto"/>
              <w:rPr>
                <w:rFonts w:hint="default"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36</w:t>
            </w:r>
          </w:p>
        </w:tc>
        <w:tc>
          <w:tcPr>
            <w:tcW w:w="1479" w:type="dxa"/>
            <w:vAlign w:val="center"/>
          </w:tcPr>
          <w:p w14:paraId="4D9317FC">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jc w:val="center"/>
              <w:textAlignment w:val="auto"/>
              <w:rPr>
                <w:rFonts w:hint="default" w:ascii="新宋体" w:hAnsi="新宋体" w:eastAsia="新宋体" w:cs="新宋体"/>
                <w:color w:val="auto"/>
                <w:spacing w:val="-1"/>
                <w:kern w:val="0"/>
                <w:sz w:val="21"/>
                <w:szCs w:val="21"/>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bidi="ar-SA"/>
              </w:rPr>
              <w:t>★</w:t>
            </w:r>
            <w:r>
              <w:rPr>
                <w:rFonts w:hint="eastAsia" w:ascii="新宋体" w:hAnsi="新宋体" w:eastAsia="新宋体" w:cs="新宋体"/>
                <w:color w:val="auto"/>
                <w:spacing w:val="-1"/>
                <w:kern w:val="0"/>
                <w:sz w:val="21"/>
                <w:szCs w:val="21"/>
                <w:highlight w:val="none"/>
                <w:lang w:val="en-US" w:eastAsia="zh-CN" w:bidi="ar-SA"/>
              </w:rPr>
              <w:t>非接触式健康云引擎</w:t>
            </w:r>
          </w:p>
        </w:tc>
        <w:tc>
          <w:tcPr>
            <w:tcW w:w="5904" w:type="dxa"/>
            <w:vAlign w:val="top"/>
          </w:tcPr>
          <w:p w14:paraId="7D1FD7D8">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通过摄像头捕捉图像，以非接触的方式、利用独有的图像处理算法获取被测人不能主观控制的生理指标，并分析出对象的表情、年龄段、性别等生理特征，然后利用人工智能技术对这些指标进行多模融合计算并得出对象的情绪反应，如心理紧张程度等。该技术可以提供可信、可量化的生理、心理指标及疾病识别结果，并赋能不同场景。以目前全球领先的人工智能技术作为突破口，通过非接触式的方式，应用普通摄像头或生物雷达波对人体进行监测，可检测出人的心率PPG图，并逆向分析出HRV（心率变异性）、BRV（呼吸变异性）、心率、血压等30多项的生理指标。</w:t>
            </w:r>
            <w:r>
              <w:rPr>
                <w:rFonts w:hint="eastAsia" w:ascii="新宋体" w:hAnsi="新宋体" w:eastAsia="新宋体" w:cs="新宋体"/>
                <w:color w:val="auto"/>
                <w:spacing w:val="-1"/>
                <w:kern w:val="0"/>
                <w:sz w:val="21"/>
                <w:szCs w:val="21"/>
                <w:highlight w:val="none"/>
                <w:lang w:val="en-US" w:eastAsia="zh-CN"/>
              </w:rPr>
              <w:t>质保</w:t>
            </w:r>
            <w:r>
              <w:rPr>
                <w:rFonts w:hint="eastAsia" w:ascii="新宋体" w:hAnsi="新宋体" w:eastAsia="新宋体" w:cs="新宋体"/>
                <w:color w:val="auto"/>
                <w:kern w:val="0"/>
                <w:sz w:val="21"/>
                <w:szCs w:val="21"/>
                <w:highlight w:val="none"/>
              </w:rPr>
              <w:t>三年</w:t>
            </w: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免费维修维护。</w:t>
            </w:r>
          </w:p>
        </w:tc>
        <w:tc>
          <w:tcPr>
            <w:tcW w:w="639" w:type="dxa"/>
            <w:vAlign w:val="center"/>
          </w:tcPr>
          <w:p w14:paraId="15188324">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default"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1</w:t>
            </w:r>
          </w:p>
        </w:tc>
        <w:tc>
          <w:tcPr>
            <w:tcW w:w="644" w:type="dxa"/>
            <w:vAlign w:val="center"/>
          </w:tcPr>
          <w:p w14:paraId="07ECBCCD">
            <w:pPr>
              <w:pStyle w:val="7"/>
              <w:keepNext w:val="0"/>
              <w:keepLines w:val="0"/>
              <w:pageBreakBefore w:val="0"/>
              <w:widowControl w:val="0"/>
              <w:kinsoku/>
              <w:wordWrap/>
              <w:overflowPunct/>
              <w:topLinePunct w:val="0"/>
              <w:autoSpaceDE/>
              <w:autoSpaceDN/>
              <w:bidi w:val="0"/>
              <w:adjustRightInd/>
              <w:snapToGrid/>
              <w:spacing w:before="68" w:line="220" w:lineRule="auto"/>
              <w:jc w:val="center"/>
              <w:textAlignment w:val="auto"/>
              <w:rPr>
                <w:rFonts w:hint="default"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套</w:t>
            </w:r>
          </w:p>
        </w:tc>
      </w:tr>
      <w:tr w14:paraId="4F7B6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554" w:type="dxa"/>
            <w:vMerge w:val="continue"/>
            <w:tcBorders>
              <w:left w:val="single" w:color="auto" w:sz="4" w:space="0"/>
              <w:right w:val="single" w:color="auto" w:sz="4" w:space="0"/>
            </w:tcBorders>
            <w:textDirection w:val="tbRlV"/>
            <w:vAlign w:val="center"/>
          </w:tcPr>
          <w:p w14:paraId="38E25C9B">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tc>
        <w:tc>
          <w:tcPr>
            <w:tcW w:w="440" w:type="dxa"/>
            <w:vAlign w:val="center"/>
          </w:tcPr>
          <w:p w14:paraId="308AD8F3">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jc w:val="both"/>
              <w:textAlignment w:val="auto"/>
              <w:rPr>
                <w:rFonts w:hint="default"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37</w:t>
            </w:r>
          </w:p>
        </w:tc>
        <w:tc>
          <w:tcPr>
            <w:tcW w:w="1479" w:type="dxa"/>
            <w:vAlign w:val="center"/>
          </w:tcPr>
          <w:p w14:paraId="6FF86AFF">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jc w:val="center"/>
              <w:textAlignment w:val="auto"/>
              <w:rPr>
                <w:rFonts w:hint="default" w:ascii="新宋体" w:hAnsi="新宋体" w:eastAsia="新宋体" w:cs="新宋体"/>
                <w:color w:val="auto"/>
                <w:spacing w:val="-1"/>
                <w:kern w:val="0"/>
                <w:sz w:val="21"/>
                <w:szCs w:val="21"/>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bidi="ar-SA"/>
              </w:rPr>
              <w:t>★</w:t>
            </w:r>
            <w:r>
              <w:rPr>
                <w:rFonts w:hint="eastAsia" w:ascii="新宋体" w:hAnsi="新宋体" w:eastAsia="新宋体" w:cs="新宋体"/>
                <w:color w:val="auto"/>
                <w:spacing w:val="-1"/>
                <w:kern w:val="0"/>
                <w:sz w:val="21"/>
                <w:szCs w:val="21"/>
                <w:highlight w:val="none"/>
                <w:lang w:val="en-US" w:eastAsia="zh-CN" w:bidi="ar-SA"/>
              </w:rPr>
              <w:t>非接触式健康客户端</w:t>
            </w:r>
          </w:p>
        </w:tc>
        <w:tc>
          <w:tcPr>
            <w:tcW w:w="5904" w:type="dxa"/>
            <w:vAlign w:val="top"/>
          </w:tcPr>
          <w:p w14:paraId="5ECC4973">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智能的个人检测端，操作简单快捷，90秒时间即可输出11项健康检测结果，并给检测人提供专业的10项健康风险预警与分析。为干J个人的指标变化趋势提供对比，提供有益建议，发现隐患及时处理和就医，防患于未然。</w:t>
            </w:r>
            <w:r>
              <w:rPr>
                <w:rFonts w:hint="eastAsia" w:ascii="新宋体" w:hAnsi="新宋体" w:eastAsia="新宋体" w:cs="新宋体"/>
                <w:color w:val="auto"/>
                <w:spacing w:val="-1"/>
                <w:kern w:val="0"/>
                <w:sz w:val="21"/>
                <w:szCs w:val="21"/>
                <w:highlight w:val="none"/>
                <w:lang w:val="en-US" w:eastAsia="zh-CN"/>
              </w:rPr>
              <w:t>质保</w:t>
            </w:r>
            <w:r>
              <w:rPr>
                <w:rFonts w:hint="eastAsia" w:ascii="新宋体" w:hAnsi="新宋体" w:eastAsia="新宋体" w:cs="新宋体"/>
                <w:color w:val="auto"/>
                <w:kern w:val="0"/>
                <w:sz w:val="21"/>
                <w:szCs w:val="21"/>
                <w:highlight w:val="none"/>
              </w:rPr>
              <w:t>三年</w:t>
            </w: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免费维修维护。</w:t>
            </w:r>
          </w:p>
        </w:tc>
        <w:tc>
          <w:tcPr>
            <w:tcW w:w="639" w:type="dxa"/>
            <w:vAlign w:val="center"/>
          </w:tcPr>
          <w:p w14:paraId="53D6FE79">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1</w:t>
            </w:r>
          </w:p>
        </w:tc>
        <w:tc>
          <w:tcPr>
            <w:tcW w:w="644" w:type="dxa"/>
            <w:vAlign w:val="center"/>
          </w:tcPr>
          <w:p w14:paraId="5119A3A1">
            <w:pPr>
              <w:pStyle w:val="7"/>
              <w:keepNext w:val="0"/>
              <w:keepLines w:val="0"/>
              <w:pageBreakBefore w:val="0"/>
              <w:widowControl w:val="0"/>
              <w:kinsoku/>
              <w:wordWrap/>
              <w:overflowPunct/>
              <w:topLinePunct w:val="0"/>
              <w:autoSpaceDE/>
              <w:autoSpaceDN/>
              <w:bidi w:val="0"/>
              <w:adjustRightInd/>
              <w:snapToGrid/>
              <w:spacing w:before="68" w:line="220"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套</w:t>
            </w:r>
          </w:p>
        </w:tc>
      </w:tr>
      <w:tr w14:paraId="32058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554" w:type="dxa"/>
            <w:vMerge w:val="continue"/>
            <w:tcBorders>
              <w:left w:val="single" w:color="auto" w:sz="4" w:space="0"/>
              <w:right w:val="single" w:color="auto" w:sz="4" w:space="0"/>
            </w:tcBorders>
            <w:textDirection w:val="tbRlV"/>
            <w:vAlign w:val="center"/>
          </w:tcPr>
          <w:p w14:paraId="2DA51680">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tc>
        <w:tc>
          <w:tcPr>
            <w:tcW w:w="440" w:type="dxa"/>
            <w:vAlign w:val="center"/>
          </w:tcPr>
          <w:p w14:paraId="04243868">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jc w:val="both"/>
              <w:textAlignment w:val="auto"/>
              <w:rPr>
                <w:rFonts w:hint="default"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38</w:t>
            </w:r>
          </w:p>
        </w:tc>
        <w:tc>
          <w:tcPr>
            <w:tcW w:w="1479" w:type="dxa"/>
            <w:vAlign w:val="center"/>
          </w:tcPr>
          <w:p w14:paraId="10CACFA6">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jc w:val="center"/>
              <w:textAlignment w:val="auto"/>
              <w:rPr>
                <w:rFonts w:hint="default"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体检机</w:t>
            </w:r>
          </w:p>
        </w:tc>
        <w:tc>
          <w:tcPr>
            <w:tcW w:w="5904" w:type="dxa"/>
            <w:vAlign w:val="top"/>
          </w:tcPr>
          <w:p w14:paraId="263444A0">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1.身高测量：身高测量范围：70-210CM，精度±0.5CM；采用高精度传感器。2.体重测量：体重测量范围：1-250KG，精度±0.1KG，精密平衡梁式压力传感器。3.体温检测（红外）：测量范围：(体温模式)：32.0℃-42.5℃ 。测试精准:±0.2℃。测试部位:额头、手窝、耳后根。4.非接触测量心率，并逆向分析出HRV（心率变异性）、BRV（呼吸变异性）、心率、血压等30多项的生理指标一体机设计、安装维护简单，安装移动轮，移动方便。 5.全程语音引导自助操作，刷身份证（IC卡）、学生卡（NFC卡）、或微信扫码建档测量。 6.15.6英寸显示屏 。7.电容触控，易操作。8.高清摄像头，拍照（可支持人脸识别）。9.身份证读卡器：符合居民身份证阅读器通用技术要求，兼容ISO14443（TypeB）标准；采用非接触式IC卡技术，与计算机或其它设备连接可用于读取居民身份证专用芯片内相关信息10.宽动态200w。11.控制主机：安卓系统7.0，RK3288，4核CPU，主频1.8 GHZ，2GB内存，8G存储。12.健康体检机控制台：高度集成一体化设计，将各检测设备入到终端内成为一个整体。设备安装部署简单，只需接入电源和网络就可展开工作。安装移动轮，具备移动功能。13.触摸显示屏：显示规格15.6英寸。显示比例16：9。电容式触摸。分辨率1920 (H) *1080 (V)。工作环境： 0 ~ 50 °C。</w:t>
            </w:r>
            <w:r>
              <w:rPr>
                <w:rFonts w:hint="eastAsia" w:ascii="新宋体" w:hAnsi="新宋体" w:eastAsia="新宋体" w:cs="新宋体"/>
                <w:color w:val="auto"/>
                <w:spacing w:val="-1"/>
                <w:kern w:val="0"/>
                <w:sz w:val="21"/>
                <w:szCs w:val="21"/>
                <w:highlight w:val="none"/>
                <w:lang w:val="en-US" w:eastAsia="zh-CN"/>
              </w:rPr>
              <w:t>质保</w:t>
            </w:r>
            <w:r>
              <w:rPr>
                <w:rFonts w:hint="eastAsia" w:ascii="新宋体" w:hAnsi="新宋体" w:eastAsia="新宋体" w:cs="新宋体"/>
                <w:color w:val="auto"/>
                <w:kern w:val="0"/>
                <w:sz w:val="21"/>
                <w:szCs w:val="21"/>
                <w:highlight w:val="none"/>
              </w:rPr>
              <w:t>三年</w:t>
            </w: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免费维修维护。</w:t>
            </w:r>
          </w:p>
        </w:tc>
        <w:tc>
          <w:tcPr>
            <w:tcW w:w="639" w:type="dxa"/>
            <w:vAlign w:val="center"/>
          </w:tcPr>
          <w:p w14:paraId="41CA7862">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1</w:t>
            </w:r>
          </w:p>
        </w:tc>
        <w:tc>
          <w:tcPr>
            <w:tcW w:w="644" w:type="dxa"/>
            <w:vAlign w:val="center"/>
          </w:tcPr>
          <w:p w14:paraId="1BA00BA8">
            <w:pPr>
              <w:pStyle w:val="7"/>
              <w:keepNext w:val="0"/>
              <w:keepLines w:val="0"/>
              <w:pageBreakBefore w:val="0"/>
              <w:widowControl w:val="0"/>
              <w:kinsoku/>
              <w:wordWrap/>
              <w:overflowPunct/>
              <w:topLinePunct w:val="0"/>
              <w:autoSpaceDE/>
              <w:autoSpaceDN/>
              <w:bidi w:val="0"/>
              <w:adjustRightInd/>
              <w:snapToGrid/>
              <w:spacing w:before="68" w:line="220"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套</w:t>
            </w:r>
          </w:p>
        </w:tc>
      </w:tr>
      <w:tr w14:paraId="52E4B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atLeast"/>
          <w:jc w:val="center"/>
        </w:trPr>
        <w:tc>
          <w:tcPr>
            <w:tcW w:w="554" w:type="dxa"/>
            <w:vMerge w:val="continue"/>
            <w:tcBorders>
              <w:left w:val="single" w:color="auto" w:sz="4" w:space="0"/>
              <w:right w:val="single" w:color="auto" w:sz="4" w:space="0"/>
            </w:tcBorders>
            <w:textDirection w:val="tbRlV"/>
            <w:vAlign w:val="center"/>
          </w:tcPr>
          <w:p w14:paraId="0380DDBE">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eastAsia" w:ascii="新宋体" w:hAnsi="新宋体" w:eastAsia="新宋体" w:cs="新宋体"/>
                <w:color w:val="auto"/>
                <w:spacing w:val="-1"/>
                <w:kern w:val="0"/>
                <w:sz w:val="21"/>
                <w:szCs w:val="21"/>
                <w:highlight w:val="none"/>
                <w:lang w:val="en-US" w:eastAsia="en-US" w:bidi="ar-SA"/>
              </w:rPr>
            </w:pPr>
          </w:p>
        </w:tc>
        <w:tc>
          <w:tcPr>
            <w:tcW w:w="440" w:type="dxa"/>
            <w:vAlign w:val="center"/>
          </w:tcPr>
          <w:p w14:paraId="2C5C1268">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jc w:val="both"/>
              <w:textAlignment w:val="auto"/>
              <w:rPr>
                <w:rFonts w:hint="default"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39</w:t>
            </w:r>
          </w:p>
        </w:tc>
        <w:tc>
          <w:tcPr>
            <w:tcW w:w="1479" w:type="dxa"/>
            <w:vAlign w:val="center"/>
          </w:tcPr>
          <w:p w14:paraId="3FE1C5A5">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jc w:val="center"/>
              <w:textAlignment w:val="auto"/>
              <w:rPr>
                <w:rFonts w:hint="default"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生理健康管理系统</w:t>
            </w:r>
          </w:p>
        </w:tc>
        <w:tc>
          <w:tcPr>
            <w:tcW w:w="5904" w:type="dxa"/>
            <w:vAlign w:val="center"/>
          </w:tcPr>
          <w:p w14:paraId="2C71A26B">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jc w:val="left"/>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包括生理健康指标管理，生理健康档案管理，基础健康风险筛查。</w:t>
            </w:r>
            <w:r>
              <w:rPr>
                <w:rFonts w:hint="eastAsia" w:ascii="新宋体" w:hAnsi="新宋体" w:eastAsia="新宋体" w:cs="新宋体"/>
                <w:color w:val="auto"/>
                <w:spacing w:val="-1"/>
                <w:kern w:val="0"/>
                <w:sz w:val="21"/>
                <w:szCs w:val="21"/>
                <w:highlight w:val="none"/>
                <w:lang w:val="en-US" w:eastAsia="zh-CN"/>
              </w:rPr>
              <w:t>质保</w:t>
            </w:r>
            <w:r>
              <w:rPr>
                <w:rFonts w:hint="eastAsia" w:ascii="新宋体" w:hAnsi="新宋体" w:eastAsia="新宋体" w:cs="新宋体"/>
                <w:color w:val="auto"/>
                <w:kern w:val="0"/>
                <w:sz w:val="21"/>
                <w:szCs w:val="21"/>
                <w:highlight w:val="none"/>
              </w:rPr>
              <w:t>三年</w:t>
            </w:r>
            <w:r>
              <w:rPr>
                <w:rFonts w:hint="eastAsia" w:ascii="新宋体" w:hAnsi="新宋体" w:eastAsia="新宋体" w:cs="新宋体"/>
                <w:color w:val="auto"/>
                <w:kern w:val="0"/>
                <w:sz w:val="21"/>
                <w:szCs w:val="21"/>
                <w:highlight w:val="none"/>
                <w:lang w:eastAsia="zh-CN"/>
              </w:rPr>
              <w:t>，</w:t>
            </w:r>
            <w:r>
              <w:rPr>
                <w:rFonts w:hint="eastAsia" w:ascii="新宋体" w:hAnsi="新宋体" w:eastAsia="新宋体" w:cs="新宋体"/>
                <w:color w:val="auto"/>
                <w:kern w:val="0"/>
                <w:sz w:val="21"/>
                <w:szCs w:val="21"/>
                <w:highlight w:val="none"/>
                <w:lang w:val="en-US" w:eastAsia="zh-CN"/>
              </w:rPr>
              <w:t>免费维修维护。</w:t>
            </w:r>
          </w:p>
        </w:tc>
        <w:tc>
          <w:tcPr>
            <w:tcW w:w="639" w:type="dxa"/>
            <w:vAlign w:val="center"/>
          </w:tcPr>
          <w:p w14:paraId="77B4E834">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1</w:t>
            </w:r>
          </w:p>
        </w:tc>
        <w:tc>
          <w:tcPr>
            <w:tcW w:w="644" w:type="dxa"/>
            <w:vAlign w:val="center"/>
          </w:tcPr>
          <w:p w14:paraId="212B462D">
            <w:pPr>
              <w:pStyle w:val="7"/>
              <w:keepNext w:val="0"/>
              <w:keepLines w:val="0"/>
              <w:pageBreakBefore w:val="0"/>
              <w:widowControl w:val="0"/>
              <w:kinsoku/>
              <w:wordWrap/>
              <w:overflowPunct/>
              <w:topLinePunct w:val="0"/>
              <w:autoSpaceDE/>
              <w:autoSpaceDN/>
              <w:bidi w:val="0"/>
              <w:adjustRightInd/>
              <w:snapToGrid/>
              <w:spacing w:before="68" w:line="220"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套</w:t>
            </w:r>
          </w:p>
        </w:tc>
      </w:tr>
      <w:tr w14:paraId="3F8BF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554" w:type="dxa"/>
            <w:tcBorders>
              <w:left w:val="single" w:color="auto" w:sz="4" w:space="0"/>
              <w:right w:val="single" w:color="auto" w:sz="4" w:space="0"/>
            </w:tcBorders>
            <w:textDirection w:val="tbRlV"/>
            <w:vAlign w:val="center"/>
          </w:tcPr>
          <w:p w14:paraId="6DB9C5F7">
            <w:pPr>
              <w:pStyle w:val="7"/>
              <w:keepNext w:val="0"/>
              <w:keepLines w:val="0"/>
              <w:pageBreakBefore w:val="0"/>
              <w:widowControl w:val="0"/>
              <w:kinsoku/>
              <w:wordWrap/>
              <w:overflowPunct/>
              <w:topLinePunct w:val="0"/>
              <w:autoSpaceDE/>
              <w:autoSpaceDN/>
              <w:bidi w:val="0"/>
              <w:adjustRightInd/>
              <w:snapToGrid/>
              <w:spacing w:before="60" w:line="219" w:lineRule="auto"/>
              <w:ind w:left="122"/>
              <w:jc w:val="center"/>
              <w:textAlignment w:val="auto"/>
              <w:rPr>
                <w:rFonts w:hint="default"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其他部分</w:t>
            </w:r>
          </w:p>
        </w:tc>
        <w:tc>
          <w:tcPr>
            <w:tcW w:w="440" w:type="dxa"/>
            <w:vAlign w:val="center"/>
          </w:tcPr>
          <w:p w14:paraId="669DDEEA">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jc w:val="both"/>
              <w:textAlignment w:val="auto"/>
              <w:rPr>
                <w:rFonts w:hint="default"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40</w:t>
            </w:r>
          </w:p>
        </w:tc>
        <w:tc>
          <w:tcPr>
            <w:tcW w:w="1479" w:type="dxa"/>
            <w:vAlign w:val="center"/>
          </w:tcPr>
          <w:p w14:paraId="424C3CD8">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装修改造和</w:t>
            </w:r>
          </w:p>
          <w:p w14:paraId="7C27EAAC">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设计</w:t>
            </w:r>
          </w:p>
        </w:tc>
        <w:tc>
          <w:tcPr>
            <w:tcW w:w="5904" w:type="dxa"/>
            <w:vAlign w:val="top"/>
          </w:tcPr>
          <w:p w14:paraId="5700FBD7">
            <w:pPr>
              <w:pStyle w:val="7"/>
              <w:keepNext w:val="0"/>
              <w:keepLines w:val="0"/>
              <w:pageBreakBefore w:val="0"/>
              <w:widowControl w:val="0"/>
              <w:kinsoku/>
              <w:wordWrap/>
              <w:overflowPunct/>
              <w:topLinePunct w:val="0"/>
              <w:autoSpaceDE/>
              <w:autoSpaceDN/>
              <w:bidi w:val="0"/>
              <w:adjustRightInd/>
              <w:snapToGrid/>
              <w:spacing w:before="51" w:line="250" w:lineRule="auto"/>
              <w:ind w:left="102" w:leftChars="0" w:right="21" w:rightChars="0"/>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需要对提供的场地进行功能区划分设计，共设计7个功能区,即办公接待区、个别辅导室、沙盘治疗室、情绪宣泄室、音乐放松室、团体活动室、心理测评室。包括：墙底基础，基层处理，墙面处理，使用乳胶漆，顶面龙骨，使用木龙骨吊顶。塑胶地板，泡沫垫子，软包墙面，窗帘，辅材等。注：由成交单位按照甲方要求装修改造和设计（辅材及人工费包含在内）</w:t>
            </w:r>
          </w:p>
        </w:tc>
        <w:tc>
          <w:tcPr>
            <w:tcW w:w="639" w:type="dxa"/>
            <w:vAlign w:val="center"/>
          </w:tcPr>
          <w:p w14:paraId="399524AC">
            <w:pPr>
              <w:pStyle w:val="7"/>
              <w:keepNext w:val="0"/>
              <w:keepLines w:val="0"/>
              <w:pageBreakBefore w:val="0"/>
              <w:widowControl w:val="0"/>
              <w:kinsoku/>
              <w:wordWrap/>
              <w:overflowPunct/>
              <w:topLinePunct w:val="0"/>
              <w:autoSpaceDE/>
              <w:autoSpaceDN/>
              <w:bidi w:val="0"/>
              <w:adjustRightInd/>
              <w:snapToGrid/>
              <w:spacing w:before="68" w:line="184"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1</w:t>
            </w:r>
          </w:p>
        </w:tc>
        <w:tc>
          <w:tcPr>
            <w:tcW w:w="644" w:type="dxa"/>
            <w:vAlign w:val="center"/>
          </w:tcPr>
          <w:p w14:paraId="0E622CDE">
            <w:pPr>
              <w:pStyle w:val="7"/>
              <w:keepNext w:val="0"/>
              <w:keepLines w:val="0"/>
              <w:pageBreakBefore w:val="0"/>
              <w:widowControl w:val="0"/>
              <w:kinsoku/>
              <w:wordWrap/>
              <w:overflowPunct/>
              <w:topLinePunct w:val="0"/>
              <w:autoSpaceDE/>
              <w:autoSpaceDN/>
              <w:bidi w:val="0"/>
              <w:adjustRightInd/>
              <w:snapToGrid/>
              <w:spacing w:before="68" w:line="220" w:lineRule="auto"/>
              <w:jc w:val="center"/>
              <w:textAlignment w:val="auto"/>
              <w:rPr>
                <w:rFonts w:hint="eastAsia" w:ascii="新宋体" w:hAnsi="新宋体" w:eastAsia="新宋体" w:cs="新宋体"/>
                <w:color w:val="auto"/>
                <w:spacing w:val="-1"/>
                <w:kern w:val="0"/>
                <w:sz w:val="21"/>
                <w:szCs w:val="21"/>
                <w:highlight w:val="none"/>
                <w:lang w:val="en-US" w:eastAsia="zh-CN" w:bidi="ar-SA"/>
              </w:rPr>
            </w:pPr>
            <w:r>
              <w:rPr>
                <w:rFonts w:hint="eastAsia" w:ascii="新宋体" w:hAnsi="新宋体" w:eastAsia="新宋体" w:cs="新宋体"/>
                <w:color w:val="auto"/>
                <w:spacing w:val="-1"/>
                <w:kern w:val="0"/>
                <w:sz w:val="21"/>
                <w:szCs w:val="21"/>
                <w:highlight w:val="none"/>
                <w:lang w:val="en-US" w:eastAsia="zh-CN" w:bidi="ar-SA"/>
              </w:rPr>
              <w:t>项</w:t>
            </w:r>
          </w:p>
        </w:tc>
      </w:tr>
    </w:tbl>
    <w:p w14:paraId="3888A361">
      <w:pPr>
        <w:keepNext w:val="0"/>
        <w:keepLines w:val="0"/>
        <w:pageBreakBefore w:val="0"/>
        <w:widowControl w:val="0"/>
        <w:kinsoku/>
        <w:wordWrap/>
        <w:overflowPunct/>
        <w:topLinePunct w:val="0"/>
        <w:autoSpaceDE/>
        <w:autoSpaceDN/>
        <w:bidi w:val="0"/>
        <w:adjustRightInd/>
        <w:snapToGrid/>
        <w:textAlignment w:val="auto"/>
        <w:rPr>
          <w:rFonts w:hint="eastAsia" w:ascii="新宋体" w:hAnsi="新宋体" w:eastAsia="新宋体" w:cs="新宋体"/>
          <w:color w:val="auto"/>
          <w:kern w:val="0"/>
          <w:sz w:val="24"/>
          <w:szCs w:val="24"/>
          <w:lang w:val="en-US" w:eastAsia="zh-CN"/>
        </w:rPr>
      </w:pPr>
      <w:bookmarkStart w:id="2" w:name="_GoBack"/>
      <w:bookmarkEnd w:id="2"/>
    </w:p>
    <w:sectPr>
      <w:footerReference r:id="rId3" w:type="default"/>
      <w:pgSz w:w="11906" w:h="16838"/>
      <w:pgMar w:top="1134" w:right="1134" w:bottom="1134" w:left="1134"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8A918">
    <w:pPr>
      <w:spacing w:line="173" w:lineRule="auto"/>
      <w:ind w:left="4320"/>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B73ABD">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EB73ABD">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6E9BD"/>
    <w:multiLevelType w:val="singleLevel"/>
    <w:tmpl w:val="90D6E9BD"/>
    <w:lvl w:ilvl="0" w:tentative="0">
      <w:start w:val="1"/>
      <w:numFmt w:val="decimal"/>
      <w:lvlText w:val="%1."/>
      <w:lvlJc w:val="left"/>
      <w:pPr>
        <w:tabs>
          <w:tab w:val="left" w:pos="312"/>
        </w:tabs>
      </w:pPr>
    </w:lvl>
  </w:abstractNum>
  <w:abstractNum w:abstractNumId="1">
    <w:nsid w:val="C258852D"/>
    <w:multiLevelType w:val="singleLevel"/>
    <w:tmpl w:val="C258852D"/>
    <w:lvl w:ilvl="0" w:tentative="0">
      <w:start w:val="1"/>
      <w:numFmt w:val="decimal"/>
      <w:lvlText w:val="%1."/>
      <w:lvlJc w:val="left"/>
      <w:pPr>
        <w:tabs>
          <w:tab w:val="left" w:pos="312"/>
        </w:tabs>
      </w:pPr>
    </w:lvl>
  </w:abstractNum>
  <w:abstractNum w:abstractNumId="2">
    <w:nsid w:val="F455496D"/>
    <w:multiLevelType w:val="singleLevel"/>
    <w:tmpl w:val="F455496D"/>
    <w:lvl w:ilvl="0" w:tentative="0">
      <w:start w:val="7"/>
      <w:numFmt w:val="decimal"/>
      <w:lvlText w:val="%1."/>
      <w:lvlJc w:val="left"/>
      <w:pPr>
        <w:tabs>
          <w:tab w:val="left" w:pos="312"/>
        </w:tabs>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hYWZlNDUzNTczNmQ5NzgwM2U4ODhmMzg0YTdlZTUifQ=="/>
  </w:docVars>
  <w:rsids>
    <w:rsidRoot w:val="3521785B"/>
    <w:rsid w:val="00046CA0"/>
    <w:rsid w:val="00500138"/>
    <w:rsid w:val="009A13B3"/>
    <w:rsid w:val="00EB1C0E"/>
    <w:rsid w:val="01A7647D"/>
    <w:rsid w:val="021138F7"/>
    <w:rsid w:val="021E334F"/>
    <w:rsid w:val="02300221"/>
    <w:rsid w:val="025D4D8E"/>
    <w:rsid w:val="035717DD"/>
    <w:rsid w:val="03920A67"/>
    <w:rsid w:val="03CA2420"/>
    <w:rsid w:val="03E8477A"/>
    <w:rsid w:val="03EF7C67"/>
    <w:rsid w:val="04AC1037"/>
    <w:rsid w:val="05421691"/>
    <w:rsid w:val="056F609D"/>
    <w:rsid w:val="058F1F6A"/>
    <w:rsid w:val="05940AC6"/>
    <w:rsid w:val="059960DD"/>
    <w:rsid w:val="05FE33F4"/>
    <w:rsid w:val="06AE7966"/>
    <w:rsid w:val="07060184"/>
    <w:rsid w:val="074F1149"/>
    <w:rsid w:val="081D6FC0"/>
    <w:rsid w:val="087552AA"/>
    <w:rsid w:val="08BA4CE8"/>
    <w:rsid w:val="0963712E"/>
    <w:rsid w:val="098C2922"/>
    <w:rsid w:val="09C83435"/>
    <w:rsid w:val="09EF6C13"/>
    <w:rsid w:val="0A503874"/>
    <w:rsid w:val="0A943317"/>
    <w:rsid w:val="0AAC0660"/>
    <w:rsid w:val="0AC67381"/>
    <w:rsid w:val="0AE74C53"/>
    <w:rsid w:val="0AF53DB5"/>
    <w:rsid w:val="0B156206"/>
    <w:rsid w:val="0B2621C1"/>
    <w:rsid w:val="0B304CAB"/>
    <w:rsid w:val="0C176EAE"/>
    <w:rsid w:val="0C350254"/>
    <w:rsid w:val="0C4D7C21"/>
    <w:rsid w:val="0C774C9E"/>
    <w:rsid w:val="0CBB2DDD"/>
    <w:rsid w:val="0CBC33EA"/>
    <w:rsid w:val="0CF307C8"/>
    <w:rsid w:val="0DB02216"/>
    <w:rsid w:val="0E0D58BA"/>
    <w:rsid w:val="0E3966AF"/>
    <w:rsid w:val="0E4868F2"/>
    <w:rsid w:val="0E6824FA"/>
    <w:rsid w:val="0E886478"/>
    <w:rsid w:val="0EE06B2A"/>
    <w:rsid w:val="0EE20B12"/>
    <w:rsid w:val="0F6311AC"/>
    <w:rsid w:val="0FE60171"/>
    <w:rsid w:val="102826ED"/>
    <w:rsid w:val="10637A13"/>
    <w:rsid w:val="109B78E5"/>
    <w:rsid w:val="10B71E69"/>
    <w:rsid w:val="10EA1EE2"/>
    <w:rsid w:val="115B4B8E"/>
    <w:rsid w:val="119C142F"/>
    <w:rsid w:val="11C6025A"/>
    <w:rsid w:val="11D731FF"/>
    <w:rsid w:val="12347F9D"/>
    <w:rsid w:val="12CF1390"/>
    <w:rsid w:val="139D1924"/>
    <w:rsid w:val="13CA10BE"/>
    <w:rsid w:val="14445DAD"/>
    <w:rsid w:val="15035321"/>
    <w:rsid w:val="154B38A7"/>
    <w:rsid w:val="15520056"/>
    <w:rsid w:val="15F630D7"/>
    <w:rsid w:val="161A58F1"/>
    <w:rsid w:val="16C62AAA"/>
    <w:rsid w:val="16F07B27"/>
    <w:rsid w:val="17D64F6F"/>
    <w:rsid w:val="17E05DED"/>
    <w:rsid w:val="18094D46"/>
    <w:rsid w:val="18561C0B"/>
    <w:rsid w:val="1864257A"/>
    <w:rsid w:val="188E75F7"/>
    <w:rsid w:val="18980476"/>
    <w:rsid w:val="18A14941"/>
    <w:rsid w:val="194B1145"/>
    <w:rsid w:val="19B60721"/>
    <w:rsid w:val="1A0F274C"/>
    <w:rsid w:val="1A2975D8"/>
    <w:rsid w:val="1A3D35ED"/>
    <w:rsid w:val="1AF31906"/>
    <w:rsid w:val="1B1B56BA"/>
    <w:rsid w:val="1B2B55D1"/>
    <w:rsid w:val="1B4A6C5B"/>
    <w:rsid w:val="1B724934"/>
    <w:rsid w:val="1B7450F6"/>
    <w:rsid w:val="1BF9747E"/>
    <w:rsid w:val="1C0320AA"/>
    <w:rsid w:val="1C162CDC"/>
    <w:rsid w:val="1C2D44B0"/>
    <w:rsid w:val="1C362480"/>
    <w:rsid w:val="1C84795B"/>
    <w:rsid w:val="1CAF5BD0"/>
    <w:rsid w:val="1CC21F65"/>
    <w:rsid w:val="1D484219"/>
    <w:rsid w:val="1D4D19FE"/>
    <w:rsid w:val="1DE50EAD"/>
    <w:rsid w:val="1DF20628"/>
    <w:rsid w:val="1E222CBC"/>
    <w:rsid w:val="1E3F1813"/>
    <w:rsid w:val="1E4E12BC"/>
    <w:rsid w:val="1E6562D6"/>
    <w:rsid w:val="1EAB3F4D"/>
    <w:rsid w:val="1EC55574"/>
    <w:rsid w:val="1EDD7A3D"/>
    <w:rsid w:val="1F330EF8"/>
    <w:rsid w:val="1FDB568E"/>
    <w:rsid w:val="202F7912"/>
    <w:rsid w:val="20337402"/>
    <w:rsid w:val="20450EE3"/>
    <w:rsid w:val="208014F2"/>
    <w:rsid w:val="20C558B4"/>
    <w:rsid w:val="21305AB3"/>
    <w:rsid w:val="21B26104"/>
    <w:rsid w:val="21F901D7"/>
    <w:rsid w:val="21FF50C2"/>
    <w:rsid w:val="22001C9F"/>
    <w:rsid w:val="22061F43"/>
    <w:rsid w:val="227E57E5"/>
    <w:rsid w:val="22E86060"/>
    <w:rsid w:val="23810484"/>
    <w:rsid w:val="23B618B9"/>
    <w:rsid w:val="23D9206E"/>
    <w:rsid w:val="241362AA"/>
    <w:rsid w:val="246973CE"/>
    <w:rsid w:val="247016DD"/>
    <w:rsid w:val="250550E5"/>
    <w:rsid w:val="25695674"/>
    <w:rsid w:val="26C16DEA"/>
    <w:rsid w:val="26EF1BA9"/>
    <w:rsid w:val="274D3BF8"/>
    <w:rsid w:val="277F117F"/>
    <w:rsid w:val="27982240"/>
    <w:rsid w:val="27D112AE"/>
    <w:rsid w:val="27E554E4"/>
    <w:rsid w:val="28657DB5"/>
    <w:rsid w:val="287D789F"/>
    <w:rsid w:val="289C366A"/>
    <w:rsid w:val="28D01566"/>
    <w:rsid w:val="28E8548E"/>
    <w:rsid w:val="29F036E5"/>
    <w:rsid w:val="2A6E1037"/>
    <w:rsid w:val="2A7A4160"/>
    <w:rsid w:val="2A7E248F"/>
    <w:rsid w:val="2A9867EC"/>
    <w:rsid w:val="2AE35581"/>
    <w:rsid w:val="2B886128"/>
    <w:rsid w:val="2B956440"/>
    <w:rsid w:val="2BAF1907"/>
    <w:rsid w:val="2C1A4CB2"/>
    <w:rsid w:val="2C89461B"/>
    <w:rsid w:val="2C923702"/>
    <w:rsid w:val="2D67693D"/>
    <w:rsid w:val="2D710460"/>
    <w:rsid w:val="2D8079FF"/>
    <w:rsid w:val="2DC7118A"/>
    <w:rsid w:val="2DCC054E"/>
    <w:rsid w:val="2E465AFB"/>
    <w:rsid w:val="2E471C0E"/>
    <w:rsid w:val="2E734E6D"/>
    <w:rsid w:val="2E8A47C1"/>
    <w:rsid w:val="2EFE507F"/>
    <w:rsid w:val="2F9706CB"/>
    <w:rsid w:val="302E54F0"/>
    <w:rsid w:val="30556F21"/>
    <w:rsid w:val="30D20571"/>
    <w:rsid w:val="31011B89"/>
    <w:rsid w:val="316311C9"/>
    <w:rsid w:val="31B22151"/>
    <w:rsid w:val="31D245A1"/>
    <w:rsid w:val="322841C1"/>
    <w:rsid w:val="324A347A"/>
    <w:rsid w:val="3264344B"/>
    <w:rsid w:val="32B1065A"/>
    <w:rsid w:val="32DD31FD"/>
    <w:rsid w:val="330C5891"/>
    <w:rsid w:val="334119DE"/>
    <w:rsid w:val="33541711"/>
    <w:rsid w:val="33686F6B"/>
    <w:rsid w:val="338D4C23"/>
    <w:rsid w:val="33BB3011"/>
    <w:rsid w:val="33D356D5"/>
    <w:rsid w:val="33DE722D"/>
    <w:rsid w:val="33E660E2"/>
    <w:rsid w:val="34084EDA"/>
    <w:rsid w:val="34515C51"/>
    <w:rsid w:val="34945B3E"/>
    <w:rsid w:val="349F5B4F"/>
    <w:rsid w:val="34D348B8"/>
    <w:rsid w:val="34E72111"/>
    <w:rsid w:val="34FF56AD"/>
    <w:rsid w:val="3521785B"/>
    <w:rsid w:val="361E54EF"/>
    <w:rsid w:val="364D2448"/>
    <w:rsid w:val="368045CB"/>
    <w:rsid w:val="369D517D"/>
    <w:rsid w:val="36BD312A"/>
    <w:rsid w:val="36BF37FB"/>
    <w:rsid w:val="372238D5"/>
    <w:rsid w:val="375311E6"/>
    <w:rsid w:val="37BD66A7"/>
    <w:rsid w:val="37C16903"/>
    <w:rsid w:val="37EB3CC7"/>
    <w:rsid w:val="38080D1C"/>
    <w:rsid w:val="380F20AB"/>
    <w:rsid w:val="38471845"/>
    <w:rsid w:val="388F2AC0"/>
    <w:rsid w:val="388F2C71"/>
    <w:rsid w:val="38A706CB"/>
    <w:rsid w:val="39161217"/>
    <w:rsid w:val="392751D2"/>
    <w:rsid w:val="39484ED5"/>
    <w:rsid w:val="39551D3F"/>
    <w:rsid w:val="39627B9F"/>
    <w:rsid w:val="39F67A10"/>
    <w:rsid w:val="3A175247"/>
    <w:rsid w:val="3A325BDD"/>
    <w:rsid w:val="3AF439F8"/>
    <w:rsid w:val="3B596EC3"/>
    <w:rsid w:val="3B7C1525"/>
    <w:rsid w:val="3BED2703"/>
    <w:rsid w:val="3BFD7385"/>
    <w:rsid w:val="3C335C3C"/>
    <w:rsid w:val="3C925059"/>
    <w:rsid w:val="3D424389"/>
    <w:rsid w:val="3DE11DF4"/>
    <w:rsid w:val="3E001B41"/>
    <w:rsid w:val="3E5167C1"/>
    <w:rsid w:val="3F1C50AD"/>
    <w:rsid w:val="3F42277B"/>
    <w:rsid w:val="3F60143E"/>
    <w:rsid w:val="3FD23DEB"/>
    <w:rsid w:val="40162DD0"/>
    <w:rsid w:val="402C53E6"/>
    <w:rsid w:val="4044604D"/>
    <w:rsid w:val="40994C08"/>
    <w:rsid w:val="40CB5AD3"/>
    <w:rsid w:val="40D95004"/>
    <w:rsid w:val="40DA2F64"/>
    <w:rsid w:val="41395A01"/>
    <w:rsid w:val="4182569C"/>
    <w:rsid w:val="41C07F72"/>
    <w:rsid w:val="42224789"/>
    <w:rsid w:val="422B7AE1"/>
    <w:rsid w:val="423B189D"/>
    <w:rsid w:val="42C972FA"/>
    <w:rsid w:val="42FE0D52"/>
    <w:rsid w:val="430622FC"/>
    <w:rsid w:val="43067822"/>
    <w:rsid w:val="434A21E9"/>
    <w:rsid w:val="438A0837"/>
    <w:rsid w:val="43B6162D"/>
    <w:rsid w:val="43B64397"/>
    <w:rsid w:val="43C024AB"/>
    <w:rsid w:val="441647C1"/>
    <w:rsid w:val="442B201A"/>
    <w:rsid w:val="443114B2"/>
    <w:rsid w:val="445E7235"/>
    <w:rsid w:val="44BF2763"/>
    <w:rsid w:val="44DA57EF"/>
    <w:rsid w:val="44DF0A86"/>
    <w:rsid w:val="44E81CBA"/>
    <w:rsid w:val="44FC5765"/>
    <w:rsid w:val="45326953"/>
    <w:rsid w:val="4545710C"/>
    <w:rsid w:val="46250CEB"/>
    <w:rsid w:val="468F2FE5"/>
    <w:rsid w:val="47067C19"/>
    <w:rsid w:val="47F70466"/>
    <w:rsid w:val="47F95F8C"/>
    <w:rsid w:val="486C2C02"/>
    <w:rsid w:val="48BE56BE"/>
    <w:rsid w:val="496D4E83"/>
    <w:rsid w:val="4A6F2535"/>
    <w:rsid w:val="4A722025"/>
    <w:rsid w:val="4A8F0E29"/>
    <w:rsid w:val="4ACC1D2F"/>
    <w:rsid w:val="4AFF5FAF"/>
    <w:rsid w:val="4BE04D29"/>
    <w:rsid w:val="4C297B4D"/>
    <w:rsid w:val="4C59524B"/>
    <w:rsid w:val="4C69244A"/>
    <w:rsid w:val="4C7D7551"/>
    <w:rsid w:val="4C7E73A7"/>
    <w:rsid w:val="4CA706AC"/>
    <w:rsid w:val="4CEC4311"/>
    <w:rsid w:val="4D39478A"/>
    <w:rsid w:val="4D763383"/>
    <w:rsid w:val="4D813083"/>
    <w:rsid w:val="4E061402"/>
    <w:rsid w:val="4E0E4458"/>
    <w:rsid w:val="4E241889"/>
    <w:rsid w:val="4E9F50B2"/>
    <w:rsid w:val="4EA74993"/>
    <w:rsid w:val="4F6A776F"/>
    <w:rsid w:val="4F822D0B"/>
    <w:rsid w:val="4F846A83"/>
    <w:rsid w:val="4FBF7ABB"/>
    <w:rsid w:val="4FEB4D54"/>
    <w:rsid w:val="503C110B"/>
    <w:rsid w:val="505521CD"/>
    <w:rsid w:val="50715259"/>
    <w:rsid w:val="50A44864"/>
    <w:rsid w:val="514A7858"/>
    <w:rsid w:val="514B65FA"/>
    <w:rsid w:val="51733362"/>
    <w:rsid w:val="518D3B9D"/>
    <w:rsid w:val="519531C9"/>
    <w:rsid w:val="51A72EFC"/>
    <w:rsid w:val="51AC22C1"/>
    <w:rsid w:val="51B1689B"/>
    <w:rsid w:val="52347767"/>
    <w:rsid w:val="532760A3"/>
    <w:rsid w:val="53C733E2"/>
    <w:rsid w:val="53F14249"/>
    <w:rsid w:val="54161C73"/>
    <w:rsid w:val="54751090"/>
    <w:rsid w:val="54AF45A2"/>
    <w:rsid w:val="54CB6F02"/>
    <w:rsid w:val="54F91185"/>
    <w:rsid w:val="552C60B8"/>
    <w:rsid w:val="558C48E3"/>
    <w:rsid w:val="55D87B28"/>
    <w:rsid w:val="55F81F79"/>
    <w:rsid w:val="5635095B"/>
    <w:rsid w:val="56E04EE6"/>
    <w:rsid w:val="56F044A2"/>
    <w:rsid w:val="56FE1E61"/>
    <w:rsid w:val="57144B90"/>
    <w:rsid w:val="57250B4B"/>
    <w:rsid w:val="574C4C06"/>
    <w:rsid w:val="577B4C0F"/>
    <w:rsid w:val="57987C7D"/>
    <w:rsid w:val="582A51FB"/>
    <w:rsid w:val="58823D7B"/>
    <w:rsid w:val="58A36BA0"/>
    <w:rsid w:val="590D1897"/>
    <w:rsid w:val="59256BF2"/>
    <w:rsid w:val="59FE7432"/>
    <w:rsid w:val="5A14783D"/>
    <w:rsid w:val="5AB3021C"/>
    <w:rsid w:val="5AC73CC7"/>
    <w:rsid w:val="5B9C5AAD"/>
    <w:rsid w:val="5BC56459"/>
    <w:rsid w:val="5C58107B"/>
    <w:rsid w:val="5C5A1297"/>
    <w:rsid w:val="5C9B540C"/>
    <w:rsid w:val="5D5C103F"/>
    <w:rsid w:val="5DB1138B"/>
    <w:rsid w:val="5ED750F1"/>
    <w:rsid w:val="5EDB753D"/>
    <w:rsid w:val="5FA34D03"/>
    <w:rsid w:val="5FD72D43"/>
    <w:rsid w:val="604C0EF7"/>
    <w:rsid w:val="609F1CB2"/>
    <w:rsid w:val="60BD0548"/>
    <w:rsid w:val="611B6B1B"/>
    <w:rsid w:val="611D0AE5"/>
    <w:rsid w:val="611D2893"/>
    <w:rsid w:val="613C540F"/>
    <w:rsid w:val="613F6CAD"/>
    <w:rsid w:val="614B38A4"/>
    <w:rsid w:val="617526CF"/>
    <w:rsid w:val="618B5A4F"/>
    <w:rsid w:val="618E553F"/>
    <w:rsid w:val="61BC02FE"/>
    <w:rsid w:val="62035F2D"/>
    <w:rsid w:val="62586279"/>
    <w:rsid w:val="62614A02"/>
    <w:rsid w:val="62E96ED1"/>
    <w:rsid w:val="62F76F20"/>
    <w:rsid w:val="63273E9D"/>
    <w:rsid w:val="6361115D"/>
    <w:rsid w:val="64601415"/>
    <w:rsid w:val="646031C3"/>
    <w:rsid w:val="64FB2EEB"/>
    <w:rsid w:val="650E3A45"/>
    <w:rsid w:val="655645C6"/>
    <w:rsid w:val="65656C9C"/>
    <w:rsid w:val="65B86EE6"/>
    <w:rsid w:val="65D976D1"/>
    <w:rsid w:val="65FD2C93"/>
    <w:rsid w:val="660B787B"/>
    <w:rsid w:val="661E1616"/>
    <w:rsid w:val="66291CDA"/>
    <w:rsid w:val="663A283E"/>
    <w:rsid w:val="66666A8A"/>
    <w:rsid w:val="66942022"/>
    <w:rsid w:val="677B0314"/>
    <w:rsid w:val="67810E99"/>
    <w:rsid w:val="67816158"/>
    <w:rsid w:val="67B919CD"/>
    <w:rsid w:val="67F215F4"/>
    <w:rsid w:val="68085DE2"/>
    <w:rsid w:val="689F6284"/>
    <w:rsid w:val="68B41D2F"/>
    <w:rsid w:val="68EE56A8"/>
    <w:rsid w:val="692769A5"/>
    <w:rsid w:val="694035C3"/>
    <w:rsid w:val="69670B4F"/>
    <w:rsid w:val="697D4817"/>
    <w:rsid w:val="6A976E75"/>
    <w:rsid w:val="6ABB31AC"/>
    <w:rsid w:val="6ABF3332"/>
    <w:rsid w:val="6B086362"/>
    <w:rsid w:val="6B6A7209"/>
    <w:rsid w:val="6B8359E9"/>
    <w:rsid w:val="6BD10E4A"/>
    <w:rsid w:val="6C1256EA"/>
    <w:rsid w:val="6C152AE5"/>
    <w:rsid w:val="6C2A403F"/>
    <w:rsid w:val="6C315445"/>
    <w:rsid w:val="6C4B35CE"/>
    <w:rsid w:val="6CDE737B"/>
    <w:rsid w:val="6CFE7A1D"/>
    <w:rsid w:val="6D4A4A10"/>
    <w:rsid w:val="6DEE5CE3"/>
    <w:rsid w:val="6E0412CE"/>
    <w:rsid w:val="6E535B46"/>
    <w:rsid w:val="6E7A30D3"/>
    <w:rsid w:val="6ECE73B6"/>
    <w:rsid w:val="6F1A6664"/>
    <w:rsid w:val="6F685621"/>
    <w:rsid w:val="6FE63B07"/>
    <w:rsid w:val="702D371A"/>
    <w:rsid w:val="703D6AAE"/>
    <w:rsid w:val="705B0349"/>
    <w:rsid w:val="70A22DB5"/>
    <w:rsid w:val="70BD7BEF"/>
    <w:rsid w:val="70D16533"/>
    <w:rsid w:val="70D171F6"/>
    <w:rsid w:val="70E21403"/>
    <w:rsid w:val="71046CB0"/>
    <w:rsid w:val="717F6C52"/>
    <w:rsid w:val="71A566B9"/>
    <w:rsid w:val="71DA6DE2"/>
    <w:rsid w:val="71FF0867"/>
    <w:rsid w:val="724A7260"/>
    <w:rsid w:val="72D82ABE"/>
    <w:rsid w:val="72D8486C"/>
    <w:rsid w:val="72FA5B9A"/>
    <w:rsid w:val="731D42F0"/>
    <w:rsid w:val="73216213"/>
    <w:rsid w:val="73223D39"/>
    <w:rsid w:val="735F6247"/>
    <w:rsid w:val="73740F4E"/>
    <w:rsid w:val="73A155A6"/>
    <w:rsid w:val="74D13C69"/>
    <w:rsid w:val="74DA48CB"/>
    <w:rsid w:val="75021585"/>
    <w:rsid w:val="75151DA7"/>
    <w:rsid w:val="75640639"/>
    <w:rsid w:val="75912BC7"/>
    <w:rsid w:val="75A90742"/>
    <w:rsid w:val="75DA6B4D"/>
    <w:rsid w:val="76375D4D"/>
    <w:rsid w:val="76870A83"/>
    <w:rsid w:val="773F310C"/>
    <w:rsid w:val="774A4354"/>
    <w:rsid w:val="77A6318B"/>
    <w:rsid w:val="782C3A11"/>
    <w:rsid w:val="78D12489"/>
    <w:rsid w:val="79B67668"/>
    <w:rsid w:val="79F521A7"/>
    <w:rsid w:val="7A335678"/>
    <w:rsid w:val="7A456C8B"/>
    <w:rsid w:val="7A49604F"/>
    <w:rsid w:val="7ABC7E15"/>
    <w:rsid w:val="7B322930"/>
    <w:rsid w:val="7B3469C9"/>
    <w:rsid w:val="7C224DAA"/>
    <w:rsid w:val="7C482A62"/>
    <w:rsid w:val="7C694787"/>
    <w:rsid w:val="7D07647A"/>
    <w:rsid w:val="7D0D17B6"/>
    <w:rsid w:val="7D1868D9"/>
    <w:rsid w:val="7D2863F0"/>
    <w:rsid w:val="7D7F5021"/>
    <w:rsid w:val="7D8555F0"/>
    <w:rsid w:val="7DFD787D"/>
    <w:rsid w:val="7E215319"/>
    <w:rsid w:val="7E33504C"/>
    <w:rsid w:val="7E9A50CB"/>
    <w:rsid w:val="7EDC1B88"/>
    <w:rsid w:val="7EE14ADB"/>
    <w:rsid w:val="7EFE1AFE"/>
    <w:rsid w:val="7F2200D4"/>
    <w:rsid w:val="7F9F508F"/>
    <w:rsid w:val="7FFB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pPr>
      <w:spacing w:after="12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Table Text"/>
    <w:basedOn w:val="1"/>
    <w:autoRedefine/>
    <w:semiHidden/>
    <w:qFormat/>
    <w:uiPriority w:val="0"/>
    <w:rPr>
      <w:rFonts w:ascii="宋体" w:hAnsi="宋体" w:eastAsia="宋体" w:cs="宋体"/>
      <w:sz w:val="20"/>
      <w:szCs w:val="20"/>
      <w:lang w:val="en-US" w:eastAsia="en-US" w:bidi="ar-SA"/>
    </w:rPr>
  </w:style>
  <w:style w:type="table" w:customStyle="1" w:styleId="8">
    <w:name w:val="Table Normal"/>
    <w:autoRedefine/>
    <w:unhideWhenUsed/>
    <w:qFormat/>
    <w:uiPriority w:val="0"/>
    <w:tblPr>
      <w:tblCellMar>
        <w:top w:w="0" w:type="dxa"/>
        <w:left w:w="0" w:type="dxa"/>
        <w:bottom w:w="0" w:type="dxa"/>
        <w:right w:w="0" w:type="dxa"/>
      </w:tblCellMar>
    </w:tblPr>
  </w:style>
  <w:style w:type="character" w:customStyle="1" w:styleId="9">
    <w:name w:val="font11"/>
    <w:basedOn w:val="6"/>
    <w:autoRedefine/>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24514</Words>
  <Characters>26590</Characters>
  <Lines>0</Lines>
  <Paragraphs>0</Paragraphs>
  <TotalTime>8</TotalTime>
  <ScaleCrop>false</ScaleCrop>
  <LinksUpToDate>false</LinksUpToDate>
  <CharactersWithSpaces>26807</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2024-07-07T15:37:00Z</dcterms:created>
  <dc:creator>猪猪</dc:creator>
  <cp:lastModifiedBy>简单就好　。</cp:lastModifiedBy>
  <cp:lastPrinted>2024-08-01T03:58:00Z</cp:lastPrinted>
  <dcterms:modified xsi:type="dcterms:W3CDTF">2024-08-27T03:55:58Z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B17C0C601C284EF3AF314ABC3C83D7BC_13</vt:lpwstr>
  </property>
</Properties>
</file>