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0C14E">
      <w:pPr>
        <w:keepNext w:val="0"/>
        <w:keepLines w:val="0"/>
        <w:pageBreakBefore/>
        <w:numPr>
          <w:ilvl w:val="0"/>
          <w:numId w:val="0"/>
        </w:numPr>
        <w:kinsoku/>
        <w:wordWrap/>
        <w:overflowPunct/>
        <w:topLinePunct w:val="0"/>
        <w:bidi w:val="0"/>
        <w:spacing w:line="312" w:lineRule="auto"/>
        <w:jc w:val="center"/>
        <w:outlineLvl w:val="0"/>
        <w:rPr>
          <w:rFonts w:hint="eastAsia" w:ascii="仿宋" w:hAnsi="仿宋" w:eastAsia="仿宋" w:cs="仿宋"/>
          <w:b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2"/>
          <w:szCs w:val="32"/>
          <w:highlight w:val="none"/>
          <w:lang w:val="en-US" w:eastAsia="zh-CN"/>
        </w:rPr>
        <w:t>服务范围</w:t>
      </w:r>
      <w:bookmarkStart w:id="1" w:name="_GoBack"/>
      <w:bookmarkEnd w:id="1"/>
      <w:r>
        <w:rPr>
          <w:rFonts w:hint="eastAsia" w:ascii="仿宋" w:hAnsi="仿宋" w:eastAsia="仿宋" w:cs="仿宋"/>
          <w:b/>
          <w:bCs w:val="0"/>
          <w:color w:val="auto"/>
          <w:sz w:val="32"/>
          <w:szCs w:val="32"/>
          <w:highlight w:val="none"/>
          <w:lang w:val="en-US" w:eastAsia="zh-CN"/>
        </w:rPr>
        <w:t>及内容需</w:t>
      </w:r>
      <w:r>
        <w:rPr>
          <w:rFonts w:hint="eastAsia" w:ascii="仿宋" w:hAnsi="仿宋" w:eastAsia="仿宋" w:cs="仿宋"/>
          <w:b/>
          <w:bCs w:val="0"/>
          <w:color w:val="auto"/>
          <w:sz w:val="32"/>
          <w:szCs w:val="32"/>
          <w:highlight w:val="none"/>
          <w:lang w:eastAsia="zh-CN"/>
        </w:rPr>
        <w:t>求</w:t>
      </w:r>
    </w:p>
    <w:tbl>
      <w:tblPr>
        <w:tblStyle w:val="3"/>
        <w:tblpPr w:leftFromText="180" w:rightFromText="180" w:vertAnchor="text" w:horzAnchor="page" w:tblpXSpec="center" w:tblpY="204"/>
        <w:tblOverlap w:val="never"/>
        <w:tblW w:w="94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694"/>
        <w:gridCol w:w="1546"/>
        <w:gridCol w:w="1673"/>
        <w:gridCol w:w="2399"/>
        <w:gridCol w:w="1304"/>
      </w:tblGrid>
      <w:tr w14:paraId="7EED4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4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B2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小标宋_GBK" w:hAnsi="方正小标宋_GBK" w:eastAsia="方正小标宋_GBK" w:cs="方正小标宋_GBK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各乡镇卫生院、街道卫生服务中心保安、保洁人员服务费用概算表</w:t>
            </w:r>
          </w:p>
        </w:tc>
      </w:tr>
      <w:tr w14:paraId="28C1C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F7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A2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8A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聘用保</w:t>
            </w:r>
          </w:p>
          <w:p w14:paraId="6E4B4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洁人数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4A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聘用保</w:t>
            </w:r>
          </w:p>
          <w:p w14:paraId="3862A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安人数</w:t>
            </w: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BC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控制价</w:t>
            </w:r>
          </w:p>
          <w:p w14:paraId="13CE2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年费用/万元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7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4CC7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30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A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上阿图什镇卫生院（含喀依拉克分院）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40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7（卫生院6个，分院1个）</w:t>
            </w:r>
          </w:p>
        </w:tc>
        <w:tc>
          <w:tcPr>
            <w:tcW w:w="16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54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具体人员安排甲乙双方签订合同为准</w:t>
            </w: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A7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3115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35185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D2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2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松他克镇卫生院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8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62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83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C34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72F21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B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E2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阿扎克镇卫生院卫生院（含麦依分院）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6B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4（卫生院3个，分院1个）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EA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25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66FF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4B93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E3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EE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阿湖乡卫生院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A6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A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5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5FEC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37274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8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32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哈拉峻乡卫生院（昂额孜分院）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03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4（卫生院3个，分院1个）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33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BE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DC2DA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4D4A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76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格达良乡卫生院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56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E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6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013E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C3CD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D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1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吐古买提乡卫生院（含依达良分院）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15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3（卫生院2个，分院1个）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7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1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DB1F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0FD1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AE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7B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幸福街道社区卫生服务中心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5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4B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B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8627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1C60E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E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光明街道社区卫生服务中心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D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2C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2E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1E055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432B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4D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新城街道社区卫生服务中心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8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E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4F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8.5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C00F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33731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2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6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20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市妇保中心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1B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6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A59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9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59E3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62742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6ADA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4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C7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ED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32</w:t>
            </w:r>
          </w:p>
        </w:tc>
        <w:tc>
          <w:tcPr>
            <w:tcW w:w="2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E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172.5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7285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0854D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4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3373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备注：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投标企业报价不得超过单项控制价，如超过单项控制价作废标处理。</w:t>
            </w:r>
          </w:p>
        </w:tc>
      </w:tr>
    </w:tbl>
    <w:p w14:paraId="2B04ED28">
      <w:pPr>
        <w:pStyle w:val="2"/>
        <w:rPr>
          <w:rFonts w:hint="eastAsia"/>
          <w:color w:val="auto"/>
          <w:highlight w:val="none"/>
          <w:lang w:eastAsia="zh-CN"/>
        </w:rPr>
      </w:pPr>
    </w:p>
    <w:p w14:paraId="2C506E28">
      <w:pPr>
        <w:pStyle w:val="2"/>
        <w:rPr>
          <w:rFonts w:hint="eastAsia"/>
          <w:color w:val="auto"/>
          <w:highlight w:val="none"/>
          <w:lang w:eastAsia="zh-CN"/>
        </w:rPr>
      </w:pPr>
    </w:p>
    <w:p w14:paraId="5C2725AC">
      <w:pPr>
        <w:pStyle w:val="2"/>
        <w:keepNext w:val="0"/>
        <w:keepLines w:val="0"/>
        <w:numPr>
          <w:ilvl w:val="0"/>
          <w:numId w:val="1"/>
        </w:numPr>
        <w:kinsoku/>
        <w:wordWrap/>
        <w:overflowPunct/>
        <w:topLinePunct w:val="0"/>
        <w:bidi w:val="0"/>
        <w:spacing w:line="312" w:lineRule="auto"/>
        <w:rPr>
          <w:rFonts w:hint="eastAsia" w:ascii="仿宋" w:hAnsi="仿宋" w:eastAsia="仿宋" w:cs="仿宋"/>
          <w:b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kern w:val="2"/>
          <w:sz w:val="28"/>
          <w:szCs w:val="28"/>
          <w:highlight w:val="none"/>
          <w:lang w:val="en-US" w:eastAsia="zh-CN" w:bidi="ar-SA"/>
        </w:rPr>
        <w:t>服务范围：</w:t>
      </w:r>
    </w:p>
    <w:p w14:paraId="0379651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保安保洁服务范围有：上阿图什镇卫生院(含喀依拉克分院)院区、松他克镇卫生院院区、阿扎克镇卫生院卫生院（含麦依分院)院区、阿湖乡卫生院院区、哈拉峻乡卫生院(昂额孜分院)院区、格达良乡卫生院院区、吐古买提乡卫生院(含依达良分院)院区、幸福街道社区卫生服务中心院区、光明街道社区卫生服务中心院区、新城街道社区卫生服务中心院区、妇幼保健院综合楼。</w:t>
      </w:r>
    </w:p>
    <w:p w14:paraId="13E69246">
      <w:pPr>
        <w:pStyle w:val="6"/>
        <w:keepNext w:val="0"/>
        <w:keepLines w:val="0"/>
        <w:numPr>
          <w:ilvl w:val="0"/>
          <w:numId w:val="0"/>
        </w:numPr>
        <w:kinsoku/>
        <w:wordWrap/>
        <w:overflowPunct/>
        <w:topLinePunct w:val="0"/>
        <w:bidi w:val="0"/>
        <w:spacing w:line="312" w:lineRule="auto"/>
        <w:rPr>
          <w:rFonts w:hint="default" w:ascii="仿宋" w:hAnsi="仿宋" w:eastAsia="仿宋" w:cs="仿宋"/>
          <w:b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kern w:val="2"/>
          <w:sz w:val="28"/>
          <w:szCs w:val="28"/>
          <w:highlight w:val="none"/>
          <w:lang w:val="en-US" w:eastAsia="zh-CN" w:bidi="ar-SA"/>
        </w:rPr>
        <w:t>二、各院区保安服务内容需求：（总32人）</w:t>
      </w:r>
    </w:p>
    <w:p w14:paraId="548BF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1、保安需在北京时间上午9:30前到岗，做好当天的准备工作。</w:t>
      </w:r>
    </w:p>
    <w:p w14:paraId="57ACA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2、保安人员需统一着装，佩戴工牌，严守出入口位置，检查进入人员及车辆等，并对可疑情况及时处理并上报，不得擅自离开岗位。</w:t>
      </w:r>
    </w:p>
    <w:p w14:paraId="6A499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3、保安巡视、检查院区，定时检查消防设施，进行安全隐患排查，维护负责院区正常秩序。加强保安应急和突发事件的演练，严格按安保各项规定执行安保服务。</w:t>
      </w:r>
    </w:p>
    <w:p w14:paraId="00552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4、保安负责做好防火、防盗、防事故等工作，保障各卫生院及服务中心利益及人员安全。</w:t>
      </w:r>
    </w:p>
    <w:p w14:paraId="333AE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5、保安做好物资车辆的进出登记查验、有车辆进入时指挥有序停放。</w:t>
      </w:r>
    </w:p>
    <w:p w14:paraId="63712BF7">
      <w:pPr>
        <w:pStyle w:val="6"/>
        <w:keepNext w:val="0"/>
        <w:keepLines w:val="0"/>
        <w:numPr>
          <w:ilvl w:val="0"/>
          <w:numId w:val="0"/>
        </w:numPr>
        <w:kinsoku/>
        <w:wordWrap/>
        <w:overflowPunct/>
        <w:topLinePunct w:val="0"/>
        <w:bidi w:val="0"/>
        <w:spacing w:line="312" w:lineRule="auto"/>
        <w:rPr>
          <w:rFonts w:hint="eastAsia" w:ascii="仿宋" w:hAnsi="仿宋" w:eastAsia="仿宋" w:cs="仿宋"/>
          <w:b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kern w:val="2"/>
          <w:sz w:val="28"/>
          <w:szCs w:val="28"/>
          <w:highlight w:val="none"/>
          <w:lang w:val="en-US" w:eastAsia="zh-CN" w:bidi="ar-SA"/>
        </w:rPr>
        <w:t>二、各院区保洁服务内容需求：（总33人）</w:t>
      </w:r>
    </w:p>
    <w:p w14:paraId="7804A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1、保洁需在北京时间上午9:30前到岗，在10:20之前将卫生做好，垃圾处理完，最迟10：30将相关工作处理完毕。</w:t>
      </w:r>
    </w:p>
    <w:p w14:paraId="3B938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2、负责所属院区室内环境及物体表面的清洁消毒工作，包含但不限于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大厅、诊室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、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病房、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过道、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楼梯、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地面、房门、窗台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等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室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内场所卫生的清扫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清洁，保证桌面的干净整洁、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地面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无杂物，每日清扫两遍；扶手、门窗、玻璃、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窗台表面无灰尘，做到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每天擦拭一遍；所属区域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无卫生死角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，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无尘土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，消毒每日一次。</w:t>
      </w:r>
    </w:p>
    <w:p w14:paraId="1491D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3、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卫生间卫生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：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卫生间要做到”四无＂（无污垢、无臭味、无尘埃、无蛛网）、＂五洁＂（洗手池、洗刷池、尿池、厕池等冲洗清洁无污垢）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；保洁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负责清扫包括地面、墙壁污迹、积水、纸屑，保证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卫生间地面及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墙面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干净清洁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，每天清扫四次（每天上下午各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两遍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），做到厕所清洁无异味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，并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注意随时保洁。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清理卫生间垃圾，做到垃圾不过夜。</w:t>
      </w:r>
    </w:p>
    <w:p w14:paraId="15816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4、保持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洗手池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、洗刷池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无皂迹、无污点无污垢，做到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每日随手清洁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擦拭，保持表面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干净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整洁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；清洁用品拖把、抹布及时清洗晾晒，保持干净无异味，再次使用前确保无异味后方可使用；做到节约用水用电（水龙头常开用水罚款）。</w:t>
      </w:r>
    </w:p>
    <w:p w14:paraId="0F864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5、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在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清扫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清洁工作的同时，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如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发现室内建筑、家具、设施有所损坏，影响使用或有碍观瞻，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保洁员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应及时报告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卫生部门负责人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。</w:t>
      </w:r>
    </w:p>
    <w:p w14:paraId="38658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6、负责所属院区室外垃圾及树叶清扫清理工作，垃圾箱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必须套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有垃圾袋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，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垃圾箱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表面干净无污迹，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垃圾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无外溢现象，按时清理，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垃圾袋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每天更换1-2次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，所有垃圾日产日清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。</w:t>
      </w:r>
    </w:p>
    <w:p w14:paraId="18530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7、根据院感要求，医疗垃圾、废物使用专用垃圾袋（黄色医疗垃圾袋）进行收集，并及时清理、存放到医疗垃圾暂存点，保证医疗垃圾暂存点的卫生清洁，实时消毒。</w:t>
      </w:r>
    </w:p>
    <w:p w14:paraId="72211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8、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按时浇灌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院区室内室外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摆放的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绿植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，清除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绿植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中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的枯叶、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烟头、纸屑等垃圾。</w:t>
      </w:r>
    </w:p>
    <w:p w14:paraId="119E0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9、做好宣传工作（院区室内室外禁止吸烟，不乱扔垃圾和塑料瓶子）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，保证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所属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区域内无烟头，每日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保洁员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对吸烟者进行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劝导和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宣传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，并及时清理烟灰烟头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。</w:t>
      </w:r>
    </w:p>
    <w:p w14:paraId="09ECA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10、不定时巡检院区室内室外卫生区域,发现有垃圾、杂物、污物及时清扫处理干净，保证院区室内外卫生干净整洁美观。</w:t>
      </w:r>
    </w:p>
    <w:p w14:paraId="104A5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11、冬季冰雪天气，对院区冰雪进行清扫和清理。</w:t>
      </w:r>
    </w:p>
    <w:p w14:paraId="456CE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12、各院区如有特殊需求，保洁员需按照医院要求进行保洁及洗消工作。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清扫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清洁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流程及不同区域消毒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的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浓度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，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严格按照院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区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要求执行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。</w:t>
      </w:r>
    </w:p>
    <w:p w14:paraId="3A38B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281" w:firstLineChars="100"/>
        <w:jc w:val="left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三、卫生院对投标单位的相关要求：</w:t>
      </w:r>
    </w:p>
    <w:p w14:paraId="0D1C0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1、投标单位必须确保，保安持有保安证，保洁持有健康证。</w:t>
      </w:r>
    </w:p>
    <w:p w14:paraId="439C2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2、投标单位需自行配备保洁工具及清洁用品，包含但不限于扫把，拖把，橡胶手套，84消毒液，洗洁精，洗衣粉、马桶刷子，抹布，口罩，地面清洁刷等必要的保洁工具和清洁用品，保证数量充足，种类齐全。</w:t>
      </w:r>
    </w:p>
    <w:p w14:paraId="6E4BC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3、投标单位需提供保安保洁统一服装，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夏天穿着夏装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，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冬天穿着冬装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，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符合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季节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要求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。</w:t>
      </w:r>
    </w:p>
    <w:p w14:paraId="4C40B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4、投标单位做好保安保洁相关考核标准的实行方案，由院方进行监督考核。根据考核标准的完成情况，确认续签年限。</w:t>
      </w:r>
    </w:p>
    <w:p w14:paraId="308ED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5、投标单位相关负责人一周一次和医院的相关人员进行交流沟通，对存在的问题及时做出整改。</w:t>
      </w:r>
    </w:p>
    <w:p w14:paraId="756B8E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</w:pPr>
      <w:bookmarkStart w:id="0" w:name="_Toc12929"/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6、如遇突发事件、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疫情时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或者临时性打扫任务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，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保安保洁需配合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院方相关工作要求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，对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工作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按时认真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执行</w:t>
      </w: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。</w:t>
      </w:r>
      <w:bookmarkEnd w:id="0"/>
    </w:p>
    <w:p w14:paraId="6A23C0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jc w:val="left"/>
        <w:textAlignment w:val="auto"/>
        <w:outlineLvl w:val="0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</w:pPr>
      <w:r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Hans"/>
        </w:rPr>
        <w:t>四、报价要求</w:t>
      </w:r>
    </w:p>
    <w:p w14:paraId="41AEEC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</w:pP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本次报价为人民币报价，投标报价应包括：员工工资、社保保险及保险、意外伤害保险、加班费、福利、工作服、工具、耗材、机器、税费、管理费、利润、高空作业费、割草机、搬家及高空用车费等全部费用。</w:t>
      </w:r>
    </w:p>
    <w:p w14:paraId="52983E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jc w:val="left"/>
        <w:textAlignment w:val="auto"/>
        <w:outlineLvl w:val="0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Hans"/>
        </w:rPr>
      </w:pPr>
      <w:r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Hans"/>
        </w:rPr>
        <w:t>五、售后服务质量保证的承诺</w:t>
      </w:r>
    </w:p>
    <w:p w14:paraId="4A7AE9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</w:pP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1、服务质量：在合同期内，如因乙方失误造成的后果，乙方负责。</w:t>
      </w:r>
    </w:p>
    <w:p w14:paraId="4DE01D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</w:pP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2、符合国家行业现行标准和规范。</w:t>
      </w:r>
    </w:p>
    <w:p w14:paraId="154A01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</w:pP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3、具有独立履行合同所必须的设施和相关技术能力。</w:t>
      </w:r>
    </w:p>
    <w:p w14:paraId="7B530B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</w:pP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4、服务质量需满足甲方要求。</w:t>
      </w:r>
    </w:p>
    <w:p w14:paraId="546629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</w:pP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5、经常上门走访,征求采购单位意见和建议,及时改正售前售后服务的不足</w:t>
      </w:r>
    </w:p>
    <w:p w14:paraId="50E0B5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</w:pP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之处,做到信息反馈及时,沟通顺畅。</w:t>
      </w:r>
    </w:p>
    <w:p w14:paraId="0BB41F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</w:pP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6、中标后设立专人协调工作,提供姓名和详尽的联系办法,负责服务的有关</w:t>
      </w:r>
    </w:p>
    <w:p w14:paraId="617335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eastAsia" w:ascii="宋体"/>
          <w:b/>
          <w:color w:val="auto"/>
          <w:sz w:val="32"/>
          <w:szCs w:val="32"/>
          <w:highlight w:val="none"/>
        </w:rPr>
      </w:pPr>
      <w:r>
        <w:rPr>
          <w:rFonts w:hint="default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Hans" w:bidi="ar-SA"/>
        </w:rPr>
        <w:t>咨询、査询、签定和执行合同。</w:t>
      </w:r>
    </w:p>
    <w:p w14:paraId="7A1AA919">
      <w:pPr>
        <w:rPr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56FD62"/>
    <w:multiLevelType w:val="singleLevel"/>
    <w:tmpl w:val="4B56FD6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jMDAyOTdiZGU1YTI4YzE1NTA5YWM3MGEyODEwMDEifQ=="/>
  </w:docVars>
  <w:rsids>
    <w:rsidRoot w:val="00000000"/>
    <w:rsid w:val="1EBC74E2"/>
    <w:rsid w:val="262C1176"/>
    <w:rsid w:val="27A96204"/>
    <w:rsid w:val="2E694726"/>
    <w:rsid w:val="427556F3"/>
    <w:rsid w:val="46662D97"/>
    <w:rsid w:val="48CB5887"/>
    <w:rsid w:val="4AF62644"/>
    <w:rsid w:val="5391452D"/>
    <w:rsid w:val="5FC8476A"/>
    <w:rsid w:val="70D2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99"/>
    <w:pPr>
      <w:snapToGrid w:val="0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2272</Words>
  <Characters>2311</Characters>
  <Lines>0</Lines>
  <Paragraphs>0</Paragraphs>
  <TotalTime>0</TotalTime>
  <ScaleCrop>false</ScaleCrop>
  <LinksUpToDate>false</LinksUpToDate>
  <CharactersWithSpaces>2317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2024-10-28T03:21:00Z</dcterms:created>
  <dc:creator>lenovo</dc:creator>
  <cp:lastModifiedBy>简单就好　。</cp:lastModifiedBy>
  <cp:lastPrinted>2024-11-07T03:40:00Z</cp:lastPrinted>
  <dcterms:modified xsi:type="dcterms:W3CDTF">2024-11-07T04:23:23Z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1137A36398AF48EC844CABA7915532B7_13</vt:lpwstr>
  </property>
</Properties>
</file>