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F80344">
      <w:pPr>
        <w:bidi w:val="0"/>
        <w:rPr>
          <w:rFonts w:hint="eastAsia"/>
        </w:rPr>
      </w:pPr>
    </w:p>
    <w:p w14:paraId="1CCF1228">
      <w:pPr>
        <w:pStyle w:val="49"/>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乌恰县2025年机关事业单位在职人员雇主责任保险服务采购项目</w:t>
      </w:r>
    </w:p>
    <w:p w14:paraId="3B4C3D8D">
      <w:pPr>
        <w:pStyle w:val="49"/>
        <w:jc w:val="center"/>
        <w:rPr>
          <w:rFonts w:hint="eastAsia"/>
          <w:highlight w:val="none"/>
          <w:lang w:val="en-US" w:eastAsia="zh-CN"/>
        </w:rPr>
      </w:pPr>
      <w:r>
        <w:rPr>
          <w:rFonts w:hint="eastAsia"/>
          <w:highlight w:val="none"/>
          <w:lang w:val="en-US" w:eastAsia="zh-CN"/>
        </w:rPr>
        <w:t>（</w:t>
      </w:r>
      <w:bookmarkStart w:id="0" w:name="_Toc1641"/>
      <w:r>
        <w:rPr>
          <w:rFonts w:hint="eastAsia" w:ascii="宋体" w:hAnsi="宋体" w:cs="宋体"/>
          <w:b/>
          <w:bCs/>
          <w:color w:val="0000FF"/>
          <w:kern w:val="0"/>
          <w:sz w:val="32"/>
          <w:szCs w:val="32"/>
          <w:highlight w:val="none"/>
          <w:shd w:val="clear" w:color="auto" w:fill="FFFFFF"/>
        </w:rPr>
        <w:t>项目编号：</w:t>
      </w:r>
      <w:bookmarkEnd w:id="0"/>
      <w:r>
        <w:rPr>
          <w:rFonts w:hint="eastAsia" w:ascii="宋体" w:hAnsi="宋体" w:cs="宋体"/>
          <w:b/>
          <w:bCs/>
          <w:color w:val="0000FF"/>
          <w:kern w:val="0"/>
          <w:sz w:val="32"/>
          <w:szCs w:val="32"/>
          <w:highlight w:val="none"/>
          <w:shd w:val="clear" w:color="auto" w:fill="FFFFFF"/>
          <w:lang w:val="en-US" w:eastAsia="zh-CN"/>
        </w:rPr>
        <w:t>WQZFCG(ZB)-2025-031</w:t>
      </w:r>
      <w:r>
        <w:rPr>
          <w:rFonts w:hint="eastAsia"/>
          <w:highlight w:val="none"/>
          <w:lang w:val="en-US" w:eastAsia="zh-CN"/>
        </w:rPr>
        <w:t>）</w:t>
      </w:r>
    </w:p>
    <w:p w14:paraId="6A8C72F5">
      <w:pPr>
        <w:pStyle w:val="49"/>
        <w:jc w:val="center"/>
        <w:rPr>
          <w:rFonts w:hint="eastAsia"/>
          <w:sz w:val="28"/>
          <w:szCs w:val="28"/>
          <w:lang w:val="en-US" w:eastAsia="zh-CN"/>
        </w:rPr>
      </w:pPr>
    </w:p>
    <w:p w14:paraId="4C0E805B">
      <w:pPr>
        <w:pStyle w:val="49"/>
        <w:jc w:val="center"/>
        <w:rPr>
          <w:rFonts w:hint="default"/>
          <w:sz w:val="28"/>
          <w:szCs w:val="28"/>
          <w:lang w:val="en-US" w:eastAsia="zh-CN"/>
        </w:rPr>
      </w:pPr>
      <w:bookmarkStart w:id="156" w:name="_GoBack"/>
      <w:r>
        <w:rPr>
          <w:rFonts w:hint="eastAsia"/>
          <w:b/>
          <w:bCs/>
          <w:sz w:val="40"/>
          <w:szCs w:val="48"/>
          <w:lang w:val="en-US" w:eastAsia="zh-CN"/>
        </w:rPr>
        <w:drawing>
          <wp:inline distT="0" distB="0" distL="114300" distR="114300">
            <wp:extent cx="5324475" cy="2788920"/>
            <wp:effectExtent l="0" t="0" r="9525" b="11430"/>
            <wp:docPr id="18" name="图片 1" descr="IMG_8001(20230424-09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8001(20230424-095458)"/>
                    <pic:cNvPicPr>
                      <a:picLocks noChangeAspect="1"/>
                    </pic:cNvPicPr>
                  </pic:nvPicPr>
                  <pic:blipFill>
                    <a:blip r:embed="rId7"/>
                    <a:srcRect l="13573" t="25510" r="5690" b="30013"/>
                    <a:stretch>
                      <a:fillRect/>
                    </a:stretch>
                  </pic:blipFill>
                  <pic:spPr>
                    <a:xfrm>
                      <a:off x="0" y="0"/>
                      <a:ext cx="5324475" cy="2788920"/>
                    </a:xfrm>
                    <a:prstGeom prst="rect">
                      <a:avLst/>
                    </a:prstGeom>
                    <a:noFill/>
                    <a:ln>
                      <a:noFill/>
                    </a:ln>
                  </pic:spPr>
                </pic:pic>
              </a:graphicData>
            </a:graphic>
          </wp:inline>
        </w:drawing>
      </w:r>
      <w:bookmarkEnd w:id="156"/>
    </w:p>
    <w:p w14:paraId="27F72566">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招标文件</w:t>
      </w:r>
    </w:p>
    <w:p w14:paraId="28930037">
      <w:pPr>
        <w:pStyle w:val="49"/>
        <w:ind w:left="0" w:leftChars="0" w:firstLine="0" w:firstLineChars="0"/>
        <w:rPr>
          <w:rFonts w:hint="eastAsia"/>
          <w:lang w:val="zh-CN"/>
        </w:rPr>
      </w:pPr>
    </w:p>
    <w:p w14:paraId="49C55B24">
      <w:pPr>
        <w:pStyle w:val="49"/>
        <w:ind w:left="0" w:leftChars="0" w:firstLine="0" w:firstLineChars="0"/>
        <w:rPr>
          <w:rFonts w:hint="eastAsia"/>
          <w:lang w:val="zh-CN"/>
        </w:rPr>
      </w:pPr>
    </w:p>
    <w:p w14:paraId="30405416">
      <w:pPr>
        <w:widowControl/>
        <w:autoSpaceDE w:val="0"/>
        <w:autoSpaceDN w:val="0"/>
        <w:spacing w:line="600" w:lineRule="auto"/>
        <w:ind w:right="-28" w:firstLine="849" w:firstLineChars="300"/>
        <w:textAlignment w:val="bottom"/>
        <w:rPr>
          <w:rFonts w:hint="eastAsia" w:ascii="宋体" w:hAnsi="宋体" w:cs="宋体"/>
          <w:b/>
          <w:kern w:val="2"/>
          <w:sz w:val="28"/>
          <w:szCs w:val="22"/>
          <w:lang w:val="en-US" w:eastAsia="zh-CN" w:bidi="ar-SA"/>
        </w:rPr>
      </w:pPr>
      <w:r>
        <w:rPr>
          <w:rFonts w:hint="eastAsia" w:ascii="宋体" w:hAnsi="宋体"/>
          <w:b/>
          <w:sz w:val="28"/>
          <w:szCs w:val="22"/>
        </w:rPr>
        <w:t>采 购 人：</w:t>
      </w:r>
      <w:r>
        <w:rPr>
          <w:rFonts w:hint="eastAsia" w:ascii="宋体" w:hAnsi="宋体" w:cs="宋体"/>
          <w:b/>
          <w:kern w:val="2"/>
          <w:sz w:val="28"/>
          <w:szCs w:val="22"/>
          <w:u w:val="single"/>
          <w:lang w:val="en-US" w:eastAsia="zh-CN" w:bidi="ar-SA"/>
        </w:rPr>
        <w:t>乌恰县财政局</w:t>
      </w:r>
      <w:r>
        <w:rPr>
          <w:rFonts w:hint="eastAsia" w:ascii="宋体" w:hAnsi="宋体" w:cs="宋体"/>
          <w:b/>
          <w:kern w:val="2"/>
          <w:sz w:val="28"/>
          <w:szCs w:val="22"/>
          <w:lang w:val="en-US" w:eastAsia="zh-CN" w:bidi="ar-SA"/>
        </w:rPr>
        <w:t>（盖章）</w:t>
      </w:r>
    </w:p>
    <w:p w14:paraId="03713143">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u w:val="single"/>
          <w:lang w:val="en-US" w:eastAsia="zh-CN"/>
        </w:rPr>
        <w:t>吴女士</w:t>
      </w:r>
      <w:r>
        <w:rPr>
          <w:rFonts w:hint="eastAsia" w:ascii="宋体" w:hAnsi="宋体"/>
          <w:b/>
          <w:sz w:val="28"/>
          <w:szCs w:val="22"/>
          <w:lang w:val="en-US" w:eastAsia="zh-CN"/>
        </w:rPr>
        <w:t xml:space="preserve">           </w:t>
      </w:r>
    </w:p>
    <w:p w14:paraId="6A8C3C9E">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lang w:eastAsia="zh-CN"/>
        </w:rPr>
        <w:t>联系电话：</w:t>
      </w:r>
      <w:r>
        <w:rPr>
          <w:rFonts w:hint="eastAsia" w:ascii="宋体" w:hAnsi="宋体"/>
          <w:b/>
          <w:sz w:val="28"/>
          <w:szCs w:val="22"/>
          <w:u w:val="single"/>
          <w:lang w:val="en-US" w:eastAsia="zh-CN"/>
        </w:rPr>
        <w:t>15909088765</w:t>
      </w:r>
    </w:p>
    <w:p w14:paraId="4E507631">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中科建疆工程管理有限公司（盖章）</w:t>
      </w:r>
    </w:p>
    <w:p w14:paraId="57927D6C">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u w:val="single"/>
          <w:lang w:val="en-US" w:eastAsia="zh-CN"/>
        </w:rPr>
        <w:t>王先生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p>
    <w:p w14:paraId="489EB145">
      <w:pPr>
        <w:widowControl/>
        <w:autoSpaceDE w:val="0"/>
        <w:autoSpaceDN w:val="0"/>
        <w:spacing w:line="600" w:lineRule="auto"/>
        <w:ind w:right="-28" w:firstLine="849" w:firstLineChars="300"/>
        <w:textAlignment w:val="bottom"/>
        <w:rPr>
          <w:rFonts w:hint="default" w:ascii="宋体" w:hAnsi="宋体"/>
          <w:b/>
          <w:color w:val="auto"/>
          <w:sz w:val="28"/>
          <w:szCs w:val="22"/>
          <w:u w:val="single"/>
          <w:lang w:val="en-US" w:eastAsia="zh-CN"/>
        </w:rPr>
      </w:pPr>
      <w:r>
        <w:rPr>
          <w:rFonts w:hint="eastAsia" w:ascii="宋体" w:hAnsi="宋体"/>
          <w:b/>
          <w:color w:val="auto"/>
          <w:sz w:val="28"/>
          <w:szCs w:val="22"/>
          <w:lang w:eastAsia="zh-CN"/>
        </w:rPr>
        <w:t>联系电话：</w:t>
      </w:r>
      <w:r>
        <w:rPr>
          <w:rFonts w:hint="eastAsia" w:ascii="宋体" w:hAnsi="宋体"/>
          <w:b/>
          <w:color w:val="auto"/>
          <w:sz w:val="28"/>
          <w:szCs w:val="22"/>
          <w:u w:val="single"/>
          <w:lang w:val="en-US" w:eastAsia="zh-CN"/>
        </w:rPr>
        <w:t>13201016575</w:t>
      </w:r>
    </w:p>
    <w:p w14:paraId="59E2CDFB">
      <w:pPr>
        <w:pStyle w:val="26"/>
        <w:rPr>
          <w:rFonts w:hint="default"/>
          <w:lang w:val="en-US" w:eastAsia="zh-CN"/>
        </w:rPr>
      </w:pPr>
    </w:p>
    <w:p w14:paraId="513F35B4">
      <w:pPr>
        <w:rPr>
          <w:rFonts w:hint="default"/>
          <w:lang w:val="en-US" w:eastAsia="zh-CN"/>
        </w:rPr>
      </w:pPr>
    </w:p>
    <w:p w14:paraId="730ACFA0">
      <w:pPr>
        <w:widowControl/>
        <w:autoSpaceDE w:val="0"/>
        <w:autoSpaceDN w:val="0"/>
        <w:spacing w:line="360" w:lineRule="auto"/>
        <w:ind w:right="-26" w:firstLine="1815" w:firstLineChars="500"/>
        <w:jc w:val="both"/>
        <w:textAlignment w:val="bottom"/>
        <w:rPr>
          <w:rFonts w:hint="eastAsia" w:ascii="宋体" w:hAnsi="宋体" w:cs="宋体"/>
          <w:sz w:val="32"/>
          <w:szCs w:val="32"/>
        </w:rPr>
      </w:pPr>
      <w:r>
        <w:rPr>
          <w:rFonts w:hint="eastAsia" w:ascii="宋体" w:hAnsi="宋体" w:cs="宋体"/>
          <w:b/>
          <w:sz w:val="36"/>
          <w:szCs w:val="36"/>
        </w:rPr>
        <w:t>招投标监督管理机构备案登记栏</w:t>
      </w:r>
    </w:p>
    <w:tbl>
      <w:tblPr>
        <w:tblStyle w:val="28"/>
        <w:tblpPr w:leftFromText="180" w:rightFromText="180" w:vertAnchor="text" w:horzAnchor="page" w:tblpX="1810" w:tblpY="2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14:paraId="34FD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14:paraId="32289692">
            <w:pPr>
              <w:pStyle w:val="4"/>
              <w:numPr>
                <w:ilvl w:val="0"/>
                <w:numId w:val="0"/>
              </w:numPr>
              <w:rPr>
                <w:rFonts w:hint="eastAsia" w:ascii="宋体" w:hAnsi="宋体" w:cs="宋体"/>
              </w:rPr>
            </w:pPr>
            <w:bookmarkStart w:id="1" w:name="_Hlt42956379"/>
            <w:bookmarkEnd w:id="1"/>
            <w:bookmarkStart w:id="2" w:name="_Hlt10567911"/>
            <w:bookmarkEnd w:id="2"/>
            <w:bookmarkStart w:id="3" w:name="_Hlt10462525"/>
            <w:bookmarkEnd w:id="3"/>
            <w:bookmarkStart w:id="4" w:name="_Hlt42956360"/>
            <w:bookmarkEnd w:id="4"/>
            <w:bookmarkStart w:id="5" w:name="_Hlt10519329"/>
            <w:bookmarkEnd w:id="5"/>
            <w:bookmarkStart w:id="6" w:name="_Hlt10523642"/>
            <w:bookmarkEnd w:id="6"/>
            <w:bookmarkStart w:id="7" w:name="_Hlt10529670"/>
            <w:bookmarkEnd w:id="7"/>
            <w:bookmarkStart w:id="8" w:name="_Hlt10524010"/>
            <w:bookmarkEnd w:id="8"/>
            <w:bookmarkStart w:id="9" w:name="_Hlt10524018"/>
            <w:bookmarkEnd w:id="9"/>
            <w:bookmarkStart w:id="10" w:name="_Hlt10524029"/>
            <w:bookmarkEnd w:id="10"/>
          </w:p>
          <w:p w14:paraId="29864FDE">
            <w:pPr>
              <w:rPr>
                <w:rFonts w:hint="eastAsia" w:ascii="宋体" w:hAnsi="宋体" w:cs="宋体"/>
              </w:rPr>
            </w:pPr>
          </w:p>
          <w:p w14:paraId="181815FA">
            <w:pPr>
              <w:pStyle w:val="49"/>
              <w:rPr>
                <w:rFonts w:hint="eastAsia"/>
              </w:rPr>
            </w:pPr>
          </w:p>
          <w:p w14:paraId="0D0E0563">
            <w:pPr>
              <w:widowControl/>
              <w:adjustRightInd w:val="0"/>
              <w:spacing w:before="100" w:after="100" w:line="360" w:lineRule="auto"/>
              <w:jc w:val="left"/>
              <w:rPr>
                <w:rFonts w:hint="default" w:ascii="宋体" w:hAnsi="宋体" w:cs="宋体"/>
                <w:sz w:val="30"/>
                <w:szCs w:val="30"/>
                <w:lang w:val="en-US"/>
              </w:rPr>
            </w:pPr>
            <w:r>
              <w:rPr>
                <w:rFonts w:hint="eastAsia" w:ascii="宋体" w:hAnsi="宋体" w:cs="宋体"/>
                <w:sz w:val="30"/>
                <w:szCs w:val="30"/>
              </w:rPr>
              <w:t>招 标 人:</w:t>
            </w:r>
            <w:r>
              <w:rPr>
                <w:rFonts w:hint="eastAsia" w:ascii="宋体" w:hAnsi="宋体" w:cs="宋体"/>
                <w:sz w:val="30"/>
                <w:szCs w:val="30"/>
                <w:lang w:eastAsia="zh-CN"/>
              </w:rPr>
              <w:t>乌恰县财政局</w:t>
            </w:r>
          </w:p>
          <w:p w14:paraId="4BA190E2">
            <w:pPr>
              <w:pStyle w:val="4"/>
              <w:numPr>
                <w:ilvl w:val="0"/>
                <w:numId w:val="0"/>
              </w:numPr>
              <w:rPr>
                <w:rFonts w:hint="eastAsia" w:ascii="宋体" w:hAnsi="宋体" w:cs="宋体"/>
              </w:rPr>
            </w:pPr>
          </w:p>
          <w:p w14:paraId="10625735">
            <w:pPr>
              <w:rPr>
                <w:rFonts w:hint="eastAsia" w:ascii="宋体" w:hAnsi="宋体" w:cs="宋体"/>
              </w:rPr>
            </w:pPr>
          </w:p>
          <w:p w14:paraId="14715B5D">
            <w:pPr>
              <w:pStyle w:val="49"/>
              <w:rPr>
                <w:rFonts w:hint="eastAsia"/>
              </w:rPr>
            </w:pPr>
          </w:p>
          <w:p w14:paraId="4DD2C194">
            <w:pPr>
              <w:widowControl/>
              <w:adjustRightInd w:val="0"/>
              <w:spacing w:before="100" w:after="100" w:line="360" w:lineRule="auto"/>
              <w:jc w:val="left"/>
              <w:rPr>
                <w:rFonts w:hint="eastAsia" w:ascii="宋体" w:hAnsi="宋体" w:cs="宋体"/>
                <w:b/>
                <w:sz w:val="32"/>
              </w:rPr>
            </w:pPr>
          </w:p>
          <w:p w14:paraId="59D86C65">
            <w:pPr>
              <w:widowControl/>
              <w:adjustRightInd w:val="0"/>
              <w:spacing w:before="100" w:after="100" w:line="360" w:lineRule="auto"/>
              <w:jc w:val="left"/>
              <w:rPr>
                <w:rFonts w:hint="eastAsia" w:ascii="宋体" w:hAnsi="宋体" w:cs="宋体"/>
                <w:sz w:val="30"/>
                <w:szCs w:val="30"/>
                <w:lang w:val="en-US" w:eastAsia="zh-CN"/>
              </w:rPr>
            </w:pPr>
            <w:r>
              <w:rPr>
                <w:rFonts w:hint="eastAsia" w:ascii="宋体" w:hAnsi="宋体" w:eastAsia="宋体" w:cs="宋体"/>
                <w:sz w:val="30"/>
                <w:szCs w:val="30"/>
                <w:lang w:eastAsia="zh-CN"/>
              </w:rPr>
              <w:t>项目名称：</w:t>
            </w:r>
            <w:r>
              <w:rPr>
                <w:rFonts w:hint="eastAsia" w:ascii="宋体" w:hAnsi="宋体" w:cs="宋体"/>
                <w:sz w:val="30"/>
                <w:szCs w:val="30"/>
                <w:lang w:val="en-US" w:eastAsia="zh-CN"/>
              </w:rPr>
              <w:t>乌恰县2025年机关事业单位在职人员雇主责任保险服务采购项目</w:t>
            </w:r>
          </w:p>
          <w:p w14:paraId="3FFDDAC6">
            <w:pPr>
              <w:pStyle w:val="10"/>
              <w:rPr>
                <w:rFonts w:hint="eastAsia"/>
                <w:lang w:eastAsia="zh-CN"/>
              </w:rPr>
            </w:pPr>
          </w:p>
          <w:p w14:paraId="7F39082E">
            <w:pPr>
              <w:pStyle w:val="10"/>
              <w:rPr>
                <w:rFonts w:hint="eastAsia"/>
                <w:lang w:eastAsia="zh-CN"/>
              </w:rPr>
            </w:pPr>
          </w:p>
          <w:p w14:paraId="326DFCC3">
            <w:pPr>
              <w:widowControl/>
              <w:adjustRightInd w:val="0"/>
              <w:spacing w:before="100" w:after="100" w:line="360" w:lineRule="auto"/>
              <w:jc w:val="left"/>
              <w:rPr>
                <w:rFonts w:hint="eastAsia" w:ascii="宋体" w:hAnsi="宋体" w:cs="宋体"/>
                <w:sz w:val="30"/>
                <w:szCs w:val="30"/>
                <w:lang w:val="zh-CN" w:eastAsia="zh-CN"/>
              </w:rPr>
            </w:pPr>
            <w:r>
              <w:rPr>
                <w:rFonts w:hint="eastAsia" w:ascii="宋体" w:hAnsi="宋体" w:eastAsia="宋体" w:cs="宋体"/>
                <w:sz w:val="30"/>
                <w:szCs w:val="30"/>
                <w:lang w:val="en-US" w:eastAsia="zh-CN"/>
              </w:rPr>
              <w:t>招标代理机构：</w:t>
            </w:r>
            <w:r>
              <w:rPr>
                <w:rFonts w:hint="eastAsia" w:ascii="宋体" w:hAnsi="宋体" w:cs="宋体"/>
                <w:sz w:val="30"/>
                <w:szCs w:val="30"/>
                <w:lang w:val="zh-CN" w:eastAsia="zh-CN"/>
              </w:rPr>
              <w:t>中科建疆工程管理有限公司</w:t>
            </w:r>
          </w:p>
          <w:p w14:paraId="3C3E7627">
            <w:pPr>
              <w:widowControl/>
              <w:adjustRightInd w:val="0"/>
              <w:spacing w:before="100" w:after="100" w:line="360" w:lineRule="auto"/>
              <w:jc w:val="left"/>
              <w:rPr>
                <w:rFonts w:hint="eastAsia" w:ascii="宋体" w:hAnsi="宋体" w:eastAsia="宋体" w:cs="宋体"/>
                <w:sz w:val="30"/>
                <w:szCs w:val="30"/>
                <w:lang w:eastAsia="zh-CN"/>
              </w:rPr>
            </w:pPr>
          </w:p>
          <w:p w14:paraId="72C800B9">
            <w:pPr>
              <w:pStyle w:val="26"/>
              <w:ind w:left="0" w:leftChars="0" w:firstLine="0" w:firstLineChars="0"/>
              <w:rPr>
                <w:rFonts w:hint="eastAsia" w:ascii="宋体" w:hAnsi="宋体" w:eastAsia="宋体" w:cs="宋体"/>
                <w:sz w:val="30"/>
                <w:szCs w:val="30"/>
                <w:lang w:eastAsia="zh-CN"/>
              </w:rPr>
            </w:pPr>
          </w:p>
          <w:p w14:paraId="5E0F5473">
            <w:pPr>
              <w:rPr>
                <w:rFonts w:hint="eastAsia"/>
                <w:lang w:eastAsia="zh-CN"/>
              </w:rPr>
            </w:pPr>
          </w:p>
          <w:p w14:paraId="353D15E3">
            <w:pPr>
              <w:pStyle w:val="26"/>
              <w:rPr>
                <w:rFonts w:hint="eastAsia"/>
                <w:lang w:eastAsia="zh-CN"/>
              </w:rPr>
            </w:pPr>
          </w:p>
          <w:p w14:paraId="4355B950">
            <w:pPr>
              <w:widowControl/>
              <w:adjustRightInd w:val="0"/>
              <w:spacing w:before="100" w:after="100" w:line="360" w:lineRule="auto"/>
              <w:ind w:firstLine="2121" w:firstLineChars="700"/>
              <w:jc w:val="left"/>
              <w:rPr>
                <w:rFonts w:hint="eastAsia" w:ascii="宋体" w:hAnsi="宋体" w:cs="宋体"/>
                <w:sz w:val="32"/>
                <w:szCs w:val="32"/>
              </w:rPr>
            </w:pPr>
            <w:r>
              <w:rPr>
                <w:rFonts w:hint="eastAsia" w:ascii="宋体" w:hAnsi="宋体" w:eastAsia="宋体" w:cs="宋体"/>
                <w:sz w:val="30"/>
                <w:szCs w:val="30"/>
                <w:lang w:eastAsia="zh-CN"/>
              </w:rPr>
              <w:t>本采购项目招标文件已报备</w:t>
            </w:r>
          </w:p>
        </w:tc>
      </w:tr>
    </w:tbl>
    <w:p w14:paraId="640B3289">
      <w:pPr>
        <w:pStyle w:val="49"/>
        <w:spacing w:line="240" w:lineRule="auto"/>
        <w:ind w:left="0" w:leftChars="0" w:firstLine="0" w:firstLineChars="0"/>
        <w:rPr>
          <w:rFonts w:hint="eastAsia"/>
        </w:rPr>
      </w:pPr>
    </w:p>
    <w:p w14:paraId="570C4FF2">
      <w:pPr>
        <w:pStyle w:val="49"/>
        <w:spacing w:line="240" w:lineRule="auto"/>
        <w:ind w:left="0" w:leftChars="0" w:firstLine="0" w:firstLineChars="0"/>
        <w:rPr>
          <w:rFonts w:hint="eastAsia"/>
        </w:rPr>
      </w:pPr>
    </w:p>
    <w:p w14:paraId="7BB30B62">
      <w:pPr>
        <w:pStyle w:val="49"/>
        <w:spacing w:line="240" w:lineRule="auto"/>
        <w:ind w:left="0" w:leftChars="0" w:firstLine="0" w:firstLineChars="0"/>
        <w:rPr>
          <w:rFonts w:hint="eastAsia"/>
        </w:rPr>
      </w:pPr>
    </w:p>
    <w:p w14:paraId="0EEF9CB9">
      <w:pPr>
        <w:shd w:val="clear" w:color="auto" w:fill="auto"/>
        <w:jc w:val="center"/>
        <w:rPr>
          <w:rFonts w:hint="eastAsia"/>
          <w:b/>
          <w:color w:val="auto"/>
          <w:sz w:val="36"/>
          <w:highlight w:val="none"/>
        </w:rPr>
      </w:pPr>
      <w:r>
        <w:rPr>
          <w:rFonts w:hint="eastAsia"/>
          <w:b/>
          <w:color w:val="auto"/>
          <w:sz w:val="36"/>
          <w:highlight w:val="none"/>
        </w:rPr>
        <w:t>目  录</w:t>
      </w:r>
    </w:p>
    <w:p w14:paraId="537A11E8">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14:paraId="6ABFEDF1">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14:paraId="1342B8F5">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14:paraId="372A4D3F">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14:paraId="1F94C614">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14:paraId="4445815F">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14:paraId="291FE19E">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14:paraId="5A9CC9B6">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14:paraId="45985BE5">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14:paraId="61D1D768">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14:paraId="3182EDB2">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14:paraId="51A23D38">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14:paraId="6B2E88E5">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14:paraId="1B572370">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14:paraId="484BC7E8">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14:paraId="30814AD3">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14:paraId="614D6061">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14:paraId="3C757B81">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14:paraId="44301A78">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14:paraId="5478795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14:paraId="754E125B">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14:paraId="1E31100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b/>
          <w:bCs/>
          <w:kern w:val="2"/>
          <w:sz w:val="32"/>
          <w:szCs w:val="32"/>
          <w:lang w:val="en-US" w:eastAsia="zh-CN" w:bidi="ar-SA"/>
        </w:rPr>
      </w:pPr>
      <w:bookmarkStart w:id="11" w:name="_Toc469495721"/>
      <w:bookmarkStart w:id="12" w:name="_Toc469495723"/>
      <w:r>
        <w:rPr>
          <w:rFonts w:hint="eastAsia" w:cs="宋体"/>
          <w:b/>
          <w:bCs/>
          <w:kern w:val="2"/>
          <w:sz w:val="32"/>
          <w:szCs w:val="32"/>
          <w:lang w:val="en-US" w:eastAsia="zh-CN" w:bidi="ar-SA"/>
        </w:rPr>
        <w:t>乌恰县2025年机关事业单位在职人员雇主责任保险服务采购项目公开招标公告</w:t>
      </w:r>
    </w:p>
    <w:p w14:paraId="178AED7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项目概况 </w:t>
      </w:r>
    </w:p>
    <w:p w14:paraId="70E8970A">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firstLine="426" w:firstLineChars="200"/>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乌恰县2025年机关事业单位在职人员雇主责任保险服务采购项目</w:t>
      </w:r>
      <w:r>
        <w:rPr>
          <w:rFonts w:hint="eastAsia" w:ascii="宋体" w:hAnsi="宋体" w:eastAsia="宋体" w:cs="宋体"/>
          <w:kern w:val="2"/>
          <w:sz w:val="21"/>
          <w:szCs w:val="21"/>
          <w:lang w:val="en-US" w:eastAsia="zh-CN" w:bidi="ar-SA"/>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w:t>
      </w:r>
      <w:r>
        <w:rPr>
          <w:rFonts w:hint="eastAsia" w:cs="宋体"/>
          <w:i w:val="0"/>
          <w:iCs w:val="0"/>
          <w:caps w:val="0"/>
          <w:color w:val="auto"/>
          <w:spacing w:val="0"/>
          <w:kern w:val="0"/>
          <w:sz w:val="21"/>
          <w:szCs w:val="21"/>
          <w:highlight w:val="yellow"/>
          <w:lang w:val="en-US" w:eastAsia="zh-CN" w:bidi="ar"/>
        </w:rPr>
        <w:t>2025年4月28日10：30（北京时间）</w:t>
      </w:r>
      <w:r>
        <w:rPr>
          <w:rFonts w:hint="eastAsia" w:ascii="宋体" w:hAnsi="宋体" w:eastAsia="宋体" w:cs="宋体"/>
          <w:kern w:val="2"/>
          <w:sz w:val="21"/>
          <w:szCs w:val="21"/>
          <w:lang w:val="en-US" w:eastAsia="zh-CN" w:bidi="ar-SA"/>
        </w:rPr>
        <w:t>前递交投标文件。</w:t>
      </w:r>
    </w:p>
    <w:p w14:paraId="53653EE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一、项目基本情况</w:t>
      </w:r>
    </w:p>
    <w:p w14:paraId="7C113EF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项目编号：</w:t>
      </w:r>
      <w:r>
        <w:rPr>
          <w:rFonts w:hint="eastAsia" w:cs="宋体"/>
          <w:color w:val="auto"/>
          <w:sz w:val="21"/>
          <w:szCs w:val="21"/>
          <w:highlight w:val="yellow"/>
          <w:lang w:eastAsia="zh-CN"/>
        </w:rPr>
        <w:t>WQZFCG(ZB)-2025-031</w:t>
      </w:r>
      <w:r>
        <w:rPr>
          <w:rFonts w:hint="eastAsia" w:ascii="宋体" w:hAnsi="宋体" w:eastAsia="宋体" w:cs="宋体"/>
          <w:sz w:val="21"/>
          <w:szCs w:val="21"/>
          <w:highlight w:val="yellow"/>
          <w:lang w:val="en-US" w:eastAsia="zh-CN"/>
        </w:rPr>
        <w:t xml:space="preserve"> </w:t>
      </w:r>
      <w:r>
        <w:rPr>
          <w:rFonts w:hint="eastAsia" w:ascii="宋体" w:hAnsi="宋体" w:eastAsia="宋体" w:cs="宋体"/>
          <w:sz w:val="21"/>
          <w:szCs w:val="21"/>
          <w:lang w:val="en-US" w:eastAsia="zh-CN"/>
        </w:rPr>
        <w:t xml:space="preserve"> </w:t>
      </w:r>
    </w:p>
    <w:p w14:paraId="5CB556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cs="宋体"/>
          <w:sz w:val="21"/>
          <w:szCs w:val="21"/>
          <w:lang w:val="en-US" w:eastAsia="zh-CN"/>
        </w:rPr>
      </w:pPr>
      <w:r>
        <w:rPr>
          <w:rFonts w:hint="eastAsia" w:ascii="宋体" w:hAnsi="宋体" w:eastAsia="宋体" w:cs="宋体"/>
          <w:sz w:val="21"/>
          <w:szCs w:val="21"/>
          <w:lang w:val="en-US" w:eastAsia="zh-CN"/>
        </w:rPr>
        <w:t>项目名称：</w:t>
      </w:r>
      <w:r>
        <w:rPr>
          <w:rFonts w:hint="eastAsia" w:cs="宋体"/>
          <w:sz w:val="21"/>
          <w:szCs w:val="21"/>
          <w:lang w:val="en-US" w:eastAsia="zh-CN"/>
        </w:rPr>
        <w:t>乌恰县2025年机关事业单位在职人员雇主责任保险服务采购项目</w:t>
      </w:r>
    </w:p>
    <w:p w14:paraId="31E4292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采购方式：公开招标</w:t>
      </w:r>
    </w:p>
    <w:p w14:paraId="73CB26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cs="宋体"/>
          <w:sz w:val="21"/>
          <w:szCs w:val="21"/>
          <w:lang w:val="en-US" w:eastAsia="zh-CN"/>
        </w:rPr>
      </w:pPr>
      <w:r>
        <w:rPr>
          <w:rFonts w:hint="eastAsia" w:ascii="宋体" w:hAnsi="宋体" w:eastAsia="宋体" w:cs="宋体"/>
          <w:sz w:val="21"/>
          <w:szCs w:val="21"/>
          <w:lang w:val="en-US" w:eastAsia="zh-CN"/>
        </w:rPr>
        <w:t>预算金额（元）：</w:t>
      </w:r>
      <w:r>
        <w:rPr>
          <w:rFonts w:hint="eastAsia" w:cs="宋体"/>
          <w:sz w:val="21"/>
          <w:szCs w:val="21"/>
          <w:lang w:val="en-US" w:eastAsia="zh-CN"/>
        </w:rPr>
        <w:t>943200.00</w:t>
      </w:r>
    </w:p>
    <w:p w14:paraId="77C8594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cs="宋体"/>
          <w:sz w:val="21"/>
          <w:szCs w:val="21"/>
          <w:lang w:val="en-US" w:eastAsia="zh-CN"/>
        </w:rPr>
      </w:pPr>
      <w:r>
        <w:rPr>
          <w:rFonts w:hint="eastAsia" w:ascii="宋体" w:hAnsi="宋体" w:eastAsia="宋体" w:cs="宋体"/>
          <w:sz w:val="21"/>
          <w:szCs w:val="21"/>
          <w:lang w:val="en-US" w:eastAsia="zh-CN"/>
        </w:rPr>
        <w:t>最高限价（元）：</w:t>
      </w:r>
      <w:r>
        <w:rPr>
          <w:rFonts w:hint="eastAsia" w:cs="宋体"/>
          <w:sz w:val="21"/>
          <w:szCs w:val="21"/>
          <w:lang w:val="en-US" w:eastAsia="zh-CN"/>
        </w:rPr>
        <w:t>943200.00</w:t>
      </w:r>
    </w:p>
    <w:p w14:paraId="672134E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采购需求：</w:t>
      </w:r>
    </w:p>
    <w:p w14:paraId="3021AF4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cs="宋体"/>
          <w:sz w:val="21"/>
          <w:szCs w:val="21"/>
          <w:lang w:val="en-US" w:eastAsia="zh-CN"/>
        </w:rPr>
      </w:pPr>
      <w:r>
        <w:rPr>
          <w:rFonts w:hint="eastAsia" w:ascii="宋体" w:hAnsi="宋体" w:eastAsia="宋体" w:cs="宋体"/>
          <w:sz w:val="21"/>
          <w:szCs w:val="21"/>
          <w:lang w:val="en-US" w:eastAsia="zh-CN"/>
        </w:rPr>
        <w:t>标项名称:</w:t>
      </w:r>
      <w:r>
        <w:rPr>
          <w:rFonts w:hint="eastAsia" w:cs="宋体"/>
          <w:sz w:val="21"/>
          <w:szCs w:val="21"/>
          <w:lang w:val="en-US" w:eastAsia="zh-CN"/>
        </w:rPr>
        <w:t>乌恰县2025年机关事业单位在职人员雇主责任保险服务采购项目</w:t>
      </w:r>
    </w:p>
    <w:p w14:paraId="4338A61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数量:1</w:t>
      </w:r>
    </w:p>
    <w:p w14:paraId="05400E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cs="宋体"/>
          <w:sz w:val="21"/>
          <w:szCs w:val="21"/>
          <w:lang w:val="en-US" w:eastAsia="zh-CN"/>
        </w:rPr>
      </w:pPr>
      <w:r>
        <w:rPr>
          <w:rFonts w:hint="eastAsia" w:ascii="宋体" w:hAnsi="宋体" w:eastAsia="宋体" w:cs="宋体"/>
          <w:sz w:val="21"/>
          <w:szCs w:val="21"/>
          <w:lang w:val="en-US" w:eastAsia="zh-CN"/>
        </w:rPr>
        <w:t>预算金额（元）:</w:t>
      </w:r>
      <w:r>
        <w:rPr>
          <w:rFonts w:hint="eastAsia" w:cs="宋体"/>
          <w:sz w:val="21"/>
          <w:szCs w:val="21"/>
          <w:lang w:val="en-US" w:eastAsia="zh-CN"/>
        </w:rPr>
        <w:t>943200.00</w:t>
      </w:r>
    </w:p>
    <w:p w14:paraId="2DE8C7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简要规格描述或项目基本概况介绍、用途：人员类保险服务。</w:t>
      </w:r>
    </w:p>
    <w:p w14:paraId="3201870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6137686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合同履约期限：标项 1，服务期1年。</w:t>
      </w:r>
    </w:p>
    <w:p w14:paraId="5115933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本项目不接受联合体投标。</w:t>
      </w:r>
    </w:p>
    <w:p w14:paraId="72C9868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二、申请人的资格要求：</w:t>
      </w:r>
    </w:p>
    <w:p w14:paraId="0BAC85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528E25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2.落实政府采购政策需满足的资格要求：</w:t>
      </w:r>
      <w:r>
        <w:rPr>
          <w:rFonts w:hint="eastAsia" w:ascii="宋体" w:hAnsi="宋体" w:cs="宋体"/>
          <w:sz w:val="21"/>
          <w:szCs w:val="21"/>
          <w:lang w:eastAsia="zh-CN"/>
        </w:rPr>
        <w:t>不专门面向中小企业；</w:t>
      </w:r>
    </w:p>
    <w:p w14:paraId="03079E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727E04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具备三证合一营业执照副本；</w:t>
      </w:r>
    </w:p>
    <w:p w14:paraId="7466F9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法定代表人投标需提供法定代表人资格证明书，委托代理人投标需提供法定代表人授权委托书；</w:t>
      </w:r>
    </w:p>
    <w:p w14:paraId="4F5084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投标企业须提供投标人（被授权在职人员）近6个月内任何1月已依法缴纳社会保险的凭据（依法不需要缴纳社会保障资金的供应商，应提供相应证明文件，新成立企业需提供资信证明）</w:t>
      </w:r>
      <w:r>
        <w:rPr>
          <w:rFonts w:hint="eastAsia" w:ascii="宋体" w:hAnsi="宋体" w:eastAsia="宋体" w:cs="宋体"/>
          <w:color w:val="0000FF"/>
          <w:sz w:val="21"/>
          <w:szCs w:val="21"/>
        </w:rPr>
        <w:t>；</w:t>
      </w:r>
    </w:p>
    <w:p w14:paraId="7A243B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参加采购活动前三年内未被</w:t>
      </w:r>
      <w:r>
        <w:rPr>
          <w:rFonts w:hint="eastAsia" w:ascii="宋体" w:hAnsi="宋体" w:eastAsia="宋体" w:cs="宋体"/>
          <w:color w:val="0000FF"/>
          <w:sz w:val="21"/>
          <w:szCs w:val="21"/>
          <w:lang w:eastAsia="zh-CN"/>
        </w:rPr>
        <w:t>“信用中国”（www.creditchina.gov.cn）、中国政府采购网（www.ccgp.gov.cn）列入失信被执行人、重大税收违法案件当事人名单、政府采购严重违法失信行为记录名单</w:t>
      </w:r>
      <w:r>
        <w:rPr>
          <w:rFonts w:hint="eastAsia" w:ascii="宋体" w:hAnsi="宋体" w:eastAsia="宋体" w:cs="宋体"/>
          <w:color w:val="0000FF"/>
          <w:sz w:val="21"/>
          <w:szCs w:val="21"/>
        </w:rPr>
        <w:t xml:space="preserve">。 </w:t>
      </w:r>
    </w:p>
    <w:p w14:paraId="2D044C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（5）在中华人民共和国境内注册的，经中国保险监督管理委员会批准，具有人身保险业务经营资格；</w:t>
      </w:r>
    </w:p>
    <w:p w14:paraId="7CFE0C4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三、获取招标文件 </w:t>
      </w:r>
    </w:p>
    <w:p w14:paraId="17E44AA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sz w:val="21"/>
          <w:szCs w:val="21"/>
          <w:lang w:val="en-US" w:eastAsia="zh-CN"/>
        </w:rPr>
        <w:t>时间：</w:t>
      </w:r>
      <w:r>
        <w:rPr>
          <w:rFonts w:hint="eastAsia" w:cs="宋体"/>
          <w:color w:val="auto"/>
          <w:sz w:val="21"/>
          <w:szCs w:val="21"/>
          <w:highlight w:val="yellow"/>
          <w:lang w:val="en-US" w:eastAsia="zh-CN"/>
        </w:rPr>
        <w:t>2025年4月7日至2025年4月14日，每天上午10:00至14:00，下午16:00至19:30（北京时间，法定节假日除外）</w:t>
      </w:r>
    </w:p>
    <w:p w14:paraId="102AA25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地点：供应商登陆政采云平台http://www.zcygov.cn/，在线申请获取招标文件（登录政府采购云平台 → 项目采购 → 获取招标文件→申请，如有操作性问题，可与政采云在线客服进行咨询，咨询电话：95763）</w:t>
      </w:r>
    </w:p>
    <w:p w14:paraId="4EC9818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方式：（1）线上获取（登录政府采购云平台 → 项目采购 → 获取招标文件→ 申请）。本次招标不提供纸质版招标文件。（2）供应商获取招标文件前应注册成为政府采购云平台正式供应商。</w:t>
      </w:r>
    </w:p>
    <w:p w14:paraId="07728ED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售价（元）：0</w:t>
      </w:r>
    </w:p>
    <w:p w14:paraId="1324388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四、提交投标文件截止时间、开标时间和地点</w:t>
      </w:r>
    </w:p>
    <w:p w14:paraId="7F0ACCB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提交投标文件截止时间：</w:t>
      </w:r>
      <w:r>
        <w:rPr>
          <w:rFonts w:hint="eastAsia" w:cs="宋体"/>
          <w:color w:val="auto"/>
          <w:sz w:val="21"/>
          <w:szCs w:val="21"/>
          <w:highlight w:val="yellow"/>
          <w:lang w:val="en-US" w:eastAsia="zh-CN"/>
        </w:rPr>
        <w:t>2025年4月28日10:30（北京时间）</w:t>
      </w:r>
    </w:p>
    <w:p w14:paraId="4021658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投标地点：政府采购云平台（www.zcygov.cn）</w:t>
      </w:r>
    </w:p>
    <w:p w14:paraId="5A0B1C4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开标时间：</w:t>
      </w:r>
      <w:r>
        <w:rPr>
          <w:rFonts w:hint="eastAsia" w:cs="宋体"/>
          <w:color w:val="auto"/>
          <w:sz w:val="21"/>
          <w:szCs w:val="21"/>
          <w:highlight w:val="yellow"/>
          <w:lang w:val="en-US" w:eastAsia="zh-CN"/>
        </w:rPr>
        <w:t>2025年4月28日10:30（北京时间）</w:t>
      </w:r>
    </w:p>
    <w:p w14:paraId="341955A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开标地点：政府采购云平台（www.zcygov.cn）  </w:t>
      </w:r>
    </w:p>
    <w:p w14:paraId="4D5B961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五、公告期限 </w:t>
      </w:r>
    </w:p>
    <w:p w14:paraId="1C4C858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lang w:val="en-US" w:eastAsia="zh-CN"/>
        </w:rPr>
        <w:t>自本公告发布之日起5个工作日。</w:t>
      </w:r>
    </w:p>
    <w:p w14:paraId="5F23C02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六、其他补充事宜</w:t>
      </w:r>
    </w:p>
    <w:p w14:paraId="2F12B22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lang w:val="en-US" w:eastAsia="zh-CN"/>
        </w:rPr>
        <w:t>1.本项目采用全流程不见</w:t>
      </w:r>
      <w:r>
        <w:rPr>
          <w:rFonts w:hint="eastAsia" w:ascii="宋体" w:hAnsi="宋体" w:eastAsia="宋体" w:cs="宋体"/>
          <w:sz w:val="21"/>
          <w:szCs w:val="21"/>
        </w:rPr>
        <w:t>面电子开评标，投标供应商需要使用CA加密设备，供应商可通过新疆数字证书认证中心官网（https://www.xjca.com.cn/）或下载“新疆政务通”APP自行进行申领。</w:t>
      </w:r>
    </w:p>
    <w:p w14:paraId="4B7E568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2.本项目实行网上投标，采用加密电子投标文件(供应商须使用CA加密设备通过政采云电子投标客户端制作投标文件)。若供应商参与投标，自行承担投标一切费用。</w:t>
      </w:r>
    </w:p>
    <w:p w14:paraId="3BF24BD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3B5017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eastAsia="宋体" w:cs="宋体"/>
          <w:sz w:val="21"/>
          <w:szCs w:val="21"/>
          <w:lang w:eastAsia="zh-CN"/>
        </w:rPr>
        <w:t xml:space="preserve">95763 </w:t>
      </w:r>
      <w:r>
        <w:rPr>
          <w:rFonts w:hint="eastAsia" w:ascii="宋体" w:hAnsi="宋体" w:eastAsia="宋体" w:cs="宋体"/>
          <w:sz w:val="21"/>
          <w:szCs w:val="21"/>
        </w:rPr>
        <w:t>进行咨询。</w:t>
      </w:r>
    </w:p>
    <w:p w14:paraId="5728390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5.供应商在开标时须使用制作加密电子投标文件所使用的CA锁及电脑，电脑须提前配置好浏览器（建议使用谷歌浏览器），以便开标时解锁。</w:t>
      </w:r>
      <w:r>
        <w:rPr>
          <w:rFonts w:hint="eastAsia" w:ascii="宋体" w:hAnsi="宋体" w:eastAsia="宋体" w:cs="宋体"/>
          <w:sz w:val="21"/>
          <w:szCs w:val="21"/>
          <w:lang w:val="en-US" w:eastAsia="zh-CN"/>
        </w:rPr>
        <w:t xml:space="preserve"> </w:t>
      </w:r>
    </w:p>
    <w:p w14:paraId="4C32CF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eastAsia="宋体" w:cs="宋体"/>
          <w:sz w:val="21"/>
          <w:szCs w:val="21"/>
          <w:lang w:eastAsia="zh-CN"/>
        </w:rPr>
        <w:t>。</w:t>
      </w:r>
    </w:p>
    <w:p w14:paraId="48F09D0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7.为了保证开评标顺利进行，政采云线上开标功能完全实现，供应商开标所使用的电脑设备须具有视频及语音功能。</w:t>
      </w:r>
    </w:p>
    <w:p w14:paraId="3A87CCF5">
      <w:pPr>
        <w:pStyle w:val="82"/>
        <w:ind w:left="0" w:leftChars="0" w:firstLine="0" w:firstLineChars="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其他事项： 采购人与招标代理机构经协商本次招标代理服务费为：13500元。</w:t>
      </w:r>
    </w:p>
    <w:p w14:paraId="6F0DA1E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textAlignment w:val="auto"/>
        <w:rPr>
          <w:rFonts w:hint="eastAsia" w:ascii="宋体" w:hAnsi="宋体" w:eastAsia="宋体" w:cs="宋体"/>
          <w:sz w:val="21"/>
          <w:szCs w:val="21"/>
        </w:rPr>
      </w:pPr>
    </w:p>
    <w:p w14:paraId="2A67E04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40" w:lineRule="exact"/>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七、对本次采购提出询问，请按以下方式联系</w:t>
      </w:r>
    </w:p>
    <w:p w14:paraId="50058E5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14:paraId="576F41C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乌恰县财政局</w:t>
      </w:r>
    </w:p>
    <w:p w14:paraId="6996E3F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15909088765</w:t>
      </w:r>
    </w:p>
    <w:p w14:paraId="39DEF0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14:paraId="4F322F8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中科建疆工程管理有限公司</w:t>
      </w:r>
    </w:p>
    <w:p w14:paraId="52825A0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cs="宋体"/>
          <w:color w:val="auto"/>
          <w:sz w:val="21"/>
          <w:szCs w:val="21"/>
          <w:lang w:val="en-US" w:eastAsia="zh-CN"/>
        </w:rPr>
        <w:t>乌恰县寰宇大厦6楼</w:t>
      </w:r>
    </w:p>
    <w:p w14:paraId="0AC1080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13201016575</w:t>
      </w:r>
    </w:p>
    <w:p w14:paraId="72DD167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14:paraId="37A2D6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项目联系人：王先生</w:t>
      </w:r>
    </w:p>
    <w:p w14:paraId="61742F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left"/>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电话：</w:t>
      </w:r>
      <w:bookmarkEnd w:id="11"/>
      <w:r>
        <w:rPr>
          <w:rFonts w:hint="eastAsia" w:cs="宋体"/>
          <w:color w:val="auto"/>
          <w:sz w:val="21"/>
          <w:szCs w:val="21"/>
          <w:lang w:val="en-US" w:eastAsia="zh-CN"/>
        </w:rPr>
        <w:t>13201016575</w:t>
      </w:r>
    </w:p>
    <w:p w14:paraId="5CE28D1B">
      <w:pPr>
        <w:pStyle w:val="10"/>
        <w:rPr>
          <w:rFonts w:hint="eastAsia"/>
          <w:sz w:val="20"/>
          <w:szCs w:val="22"/>
        </w:rPr>
      </w:pPr>
    </w:p>
    <w:p w14:paraId="0C6581E3">
      <w:pPr>
        <w:rPr>
          <w:rFonts w:hint="eastAsia"/>
          <w:sz w:val="20"/>
          <w:szCs w:val="22"/>
        </w:rPr>
      </w:pPr>
    </w:p>
    <w:p w14:paraId="125D6F9B">
      <w:pPr>
        <w:pStyle w:val="10"/>
        <w:rPr>
          <w:rFonts w:hint="eastAsia"/>
          <w:sz w:val="20"/>
          <w:szCs w:val="22"/>
        </w:rPr>
      </w:pPr>
    </w:p>
    <w:p w14:paraId="729C081A">
      <w:pPr>
        <w:rPr>
          <w:rFonts w:hint="eastAsia"/>
        </w:rPr>
      </w:pPr>
    </w:p>
    <w:p w14:paraId="3B2AC4EF">
      <w:pPr>
        <w:pStyle w:val="10"/>
        <w:rPr>
          <w:rFonts w:hint="eastAsia"/>
        </w:rPr>
      </w:pPr>
    </w:p>
    <w:p w14:paraId="048B2BB0">
      <w:pPr>
        <w:rPr>
          <w:rFonts w:hint="eastAsia"/>
        </w:rPr>
      </w:pPr>
    </w:p>
    <w:p w14:paraId="28B3CC0A">
      <w:pPr>
        <w:pStyle w:val="10"/>
        <w:rPr>
          <w:rFonts w:hint="eastAsia"/>
        </w:rPr>
      </w:pPr>
    </w:p>
    <w:p w14:paraId="150CE96A">
      <w:pPr>
        <w:rPr>
          <w:rFonts w:hint="eastAsia"/>
        </w:rPr>
      </w:pPr>
    </w:p>
    <w:p w14:paraId="2592AE2F">
      <w:pPr>
        <w:pStyle w:val="14"/>
        <w:rPr>
          <w:rFonts w:hint="eastAsia"/>
        </w:rPr>
      </w:pPr>
    </w:p>
    <w:p w14:paraId="64FBBA2F">
      <w:pPr>
        <w:pStyle w:val="15"/>
        <w:rPr>
          <w:rFonts w:hint="eastAsia"/>
        </w:rPr>
      </w:pPr>
    </w:p>
    <w:p w14:paraId="2A15161F">
      <w:pPr>
        <w:rPr>
          <w:rFonts w:hint="eastAsia"/>
        </w:rPr>
      </w:pPr>
    </w:p>
    <w:p w14:paraId="0DD5AC87">
      <w:pPr>
        <w:pStyle w:val="10"/>
        <w:rPr>
          <w:rFonts w:hint="eastAsia"/>
        </w:rPr>
      </w:pPr>
    </w:p>
    <w:p w14:paraId="217B8D16">
      <w:pPr>
        <w:pStyle w:val="11"/>
        <w:rPr>
          <w:rFonts w:hint="eastAsia"/>
        </w:rPr>
      </w:pPr>
    </w:p>
    <w:p w14:paraId="3A777835">
      <w:pPr>
        <w:rPr>
          <w:rFonts w:hint="eastAsia"/>
        </w:rPr>
      </w:pPr>
    </w:p>
    <w:p w14:paraId="406A144A">
      <w:pPr>
        <w:pStyle w:val="10"/>
        <w:rPr>
          <w:rFonts w:hint="eastAsia"/>
        </w:rPr>
      </w:pPr>
    </w:p>
    <w:p w14:paraId="1866AF63">
      <w:pPr>
        <w:pStyle w:val="11"/>
        <w:rPr>
          <w:rFonts w:hint="eastAsia"/>
        </w:rPr>
      </w:pPr>
    </w:p>
    <w:p w14:paraId="71598C33">
      <w:pPr>
        <w:rPr>
          <w:rFonts w:hint="eastAsia"/>
        </w:rPr>
      </w:pPr>
    </w:p>
    <w:p w14:paraId="25A88A1A">
      <w:pPr>
        <w:pStyle w:val="10"/>
        <w:rPr>
          <w:rFonts w:hint="eastAsia"/>
        </w:rPr>
      </w:pPr>
    </w:p>
    <w:p w14:paraId="24369558">
      <w:pPr>
        <w:pStyle w:val="11"/>
        <w:rPr>
          <w:rFonts w:hint="eastAsia"/>
        </w:rPr>
      </w:pPr>
    </w:p>
    <w:p w14:paraId="6C475DAA">
      <w:pPr>
        <w:rPr>
          <w:rFonts w:hint="eastAsia"/>
        </w:rPr>
      </w:pPr>
    </w:p>
    <w:p w14:paraId="3F488233">
      <w:pPr>
        <w:pStyle w:val="10"/>
        <w:rPr>
          <w:rFonts w:hint="eastAsia"/>
        </w:rPr>
      </w:pPr>
    </w:p>
    <w:p w14:paraId="074459EE">
      <w:pPr>
        <w:pStyle w:val="11"/>
        <w:rPr>
          <w:rFonts w:hint="eastAsia"/>
        </w:rPr>
      </w:pPr>
    </w:p>
    <w:p w14:paraId="70492B86">
      <w:pPr>
        <w:rPr>
          <w:rFonts w:hint="eastAsia"/>
        </w:rPr>
      </w:pPr>
    </w:p>
    <w:p w14:paraId="56351B3C">
      <w:pPr>
        <w:pStyle w:val="10"/>
        <w:rPr>
          <w:rFonts w:hint="eastAsia"/>
        </w:rPr>
      </w:pPr>
    </w:p>
    <w:p w14:paraId="2C5D9C23">
      <w:pPr>
        <w:numPr>
          <w:ilvl w:val="0"/>
          <w:numId w:val="0"/>
        </w:numPr>
        <w:shd w:val="clear" w:color="auto" w:fill="auto"/>
        <w:spacing w:line="500" w:lineRule="exact"/>
        <w:jc w:val="center"/>
        <w:outlineLvl w:val="0"/>
        <w:rPr>
          <w:rFonts w:hint="eastAsia" w:ascii="宋体"/>
          <w:b/>
          <w:color w:val="auto"/>
          <w:sz w:val="32"/>
          <w:szCs w:val="32"/>
          <w:highlight w:val="none"/>
        </w:rPr>
      </w:pPr>
      <w:r>
        <w:rPr>
          <w:rFonts w:hint="eastAsia" w:ascii="宋体"/>
          <w:b/>
          <w:color w:val="auto"/>
          <w:sz w:val="32"/>
          <w:szCs w:val="32"/>
          <w:highlight w:val="none"/>
          <w:lang w:eastAsia="zh-CN"/>
        </w:rPr>
        <w:t>第二章</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投标人须知</w:t>
      </w:r>
      <w:bookmarkStart w:id="13" w:name="_Toc469495722"/>
    </w:p>
    <w:p w14:paraId="5AA28EC0">
      <w:pPr>
        <w:numPr>
          <w:ilvl w:val="0"/>
          <w:numId w:val="0"/>
        </w:numPr>
        <w:shd w:val="clear" w:color="auto" w:fill="auto"/>
        <w:spacing w:line="500" w:lineRule="exact"/>
        <w:jc w:val="center"/>
        <w:outlineLvl w:val="0"/>
        <w:rPr>
          <w:rFonts w:hint="eastAsia"/>
        </w:rPr>
      </w:pPr>
      <w:r>
        <w:rPr>
          <w:rFonts w:hint="eastAsia" w:ascii="宋体"/>
          <w:b/>
          <w:color w:val="auto"/>
          <w:sz w:val="28"/>
          <w:szCs w:val="28"/>
          <w:highlight w:val="none"/>
          <w:lang w:eastAsia="zh-CN"/>
        </w:rPr>
        <w:t>一、</w:t>
      </w:r>
      <w:r>
        <w:rPr>
          <w:rFonts w:hint="eastAsia" w:ascii="宋体"/>
          <w:b/>
          <w:color w:val="auto"/>
          <w:sz w:val="28"/>
          <w:szCs w:val="28"/>
          <w:highlight w:val="none"/>
        </w:rPr>
        <w:t>投标人须知前附表</w:t>
      </w:r>
      <w:bookmarkEnd w:id="13"/>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14:paraId="05BA97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35DDEC3D">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1F32C65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14:paraId="101FB320">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46C5FB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2A4429F0">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w:t>
            </w:r>
          </w:p>
        </w:tc>
        <w:tc>
          <w:tcPr>
            <w:tcW w:w="1536" w:type="dxa"/>
            <w:noWrap w:val="0"/>
            <w:vAlign w:val="center"/>
          </w:tcPr>
          <w:p w14:paraId="7CBBD567">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14:paraId="260086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sz w:val="21"/>
                <w:szCs w:val="21"/>
                <w:lang w:val="en-US" w:eastAsia="zh-CN"/>
              </w:rPr>
            </w:pPr>
            <w:r>
              <w:rPr>
                <w:rFonts w:hint="eastAsia"/>
                <w:b w:val="0"/>
                <w:bCs/>
                <w:color w:val="auto"/>
                <w:sz w:val="21"/>
                <w:szCs w:val="21"/>
                <w:highlight w:val="none"/>
                <w:lang w:val="en-US" w:eastAsia="zh-CN"/>
              </w:rPr>
              <w:t>采购单位：</w:t>
            </w:r>
            <w:r>
              <w:rPr>
                <w:rFonts w:hint="eastAsia"/>
                <w:b w:val="0"/>
                <w:bCs/>
                <w:sz w:val="21"/>
                <w:szCs w:val="21"/>
                <w:lang w:val="en-US" w:eastAsia="zh-CN"/>
              </w:rPr>
              <w:t>乌恰县财政局</w:t>
            </w:r>
          </w:p>
          <w:p w14:paraId="486E99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val="0"/>
                <w:bCs/>
                <w:sz w:val="21"/>
                <w:szCs w:val="21"/>
                <w:lang w:val="en-US" w:eastAsia="zh-CN"/>
              </w:rPr>
            </w:pPr>
            <w:r>
              <w:rPr>
                <w:rFonts w:hint="eastAsia" w:eastAsia="宋体"/>
                <w:b w:val="0"/>
                <w:bCs/>
                <w:sz w:val="21"/>
                <w:szCs w:val="21"/>
                <w:lang w:val="en-US" w:eastAsia="zh-CN"/>
              </w:rPr>
              <w:t>联系人：</w:t>
            </w:r>
            <w:r>
              <w:rPr>
                <w:rFonts w:hint="eastAsia"/>
                <w:b w:val="0"/>
                <w:bCs/>
                <w:sz w:val="21"/>
                <w:szCs w:val="21"/>
                <w:lang w:val="en-US" w:eastAsia="zh-CN"/>
              </w:rPr>
              <w:t>吴女士</w:t>
            </w:r>
            <w:r>
              <w:rPr>
                <w:rFonts w:hint="eastAsia" w:eastAsia="宋体"/>
                <w:b w:val="0"/>
                <w:bCs/>
                <w:sz w:val="21"/>
                <w:szCs w:val="21"/>
                <w:lang w:val="en-US" w:eastAsia="zh-CN"/>
              </w:rPr>
              <w:t xml:space="preserve">        </w:t>
            </w:r>
          </w:p>
          <w:p w14:paraId="3439C4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sz w:val="21"/>
                <w:szCs w:val="21"/>
                <w:lang w:val="en-US" w:eastAsia="zh-CN"/>
              </w:rPr>
            </w:pPr>
            <w:r>
              <w:rPr>
                <w:rFonts w:hint="eastAsia" w:eastAsia="宋体"/>
                <w:b w:val="0"/>
                <w:bCs/>
                <w:sz w:val="21"/>
                <w:szCs w:val="21"/>
                <w:lang w:val="en-US" w:eastAsia="zh-CN"/>
              </w:rPr>
              <w:t>联系电话</w:t>
            </w:r>
            <w:r>
              <w:rPr>
                <w:rFonts w:hint="eastAsia"/>
                <w:b w:val="0"/>
                <w:bCs/>
                <w:sz w:val="21"/>
                <w:szCs w:val="21"/>
                <w:lang w:val="en-US" w:eastAsia="zh-CN"/>
              </w:rPr>
              <w:t>：15909088765</w:t>
            </w:r>
          </w:p>
        </w:tc>
      </w:tr>
      <w:tr w14:paraId="2655DD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04FFBAA9">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default"/>
                <w:b/>
                <w:bCs w:val="0"/>
                <w:color w:val="000000" w:themeColor="text1"/>
                <w:sz w:val="21"/>
                <w:szCs w:val="21"/>
                <w:highlight w:val="none"/>
                <w:lang w:val="en-US" w:eastAsia="zh-CN"/>
                <w14:textFill>
                  <w14:solidFill>
                    <w14:schemeClr w14:val="tx1"/>
                  </w14:solidFill>
                </w14:textFill>
              </w:rPr>
              <w:t>2</w:t>
            </w:r>
          </w:p>
        </w:tc>
        <w:tc>
          <w:tcPr>
            <w:tcW w:w="1536" w:type="dxa"/>
            <w:noWrap w:val="0"/>
            <w:vAlign w:val="center"/>
          </w:tcPr>
          <w:p w14:paraId="629629B5">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14:paraId="3CB666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名  称：</w:t>
            </w:r>
            <w:r>
              <w:rPr>
                <w:rFonts w:hint="eastAsia" w:cs="Times New Roman"/>
                <w:b w:val="0"/>
                <w:bCs/>
                <w:sz w:val="21"/>
                <w:szCs w:val="21"/>
                <w:lang w:val="en-US" w:eastAsia="zh-CN"/>
              </w:rPr>
              <w:t>中科建疆工程管理有限公司</w:t>
            </w:r>
          </w:p>
          <w:p w14:paraId="4592FE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lang w:val="en-US" w:eastAsia="zh-CN"/>
              </w:rPr>
            </w:pPr>
            <w:r>
              <w:rPr>
                <w:rFonts w:hint="eastAsia" w:ascii="Times New Roman" w:hAnsi="Times New Roman" w:eastAsia="宋体" w:cs="Times New Roman"/>
                <w:b w:val="0"/>
                <w:bCs/>
                <w:sz w:val="21"/>
                <w:szCs w:val="21"/>
                <w:lang w:val="en-US" w:eastAsia="zh-CN"/>
              </w:rPr>
              <w:t>地  址：</w:t>
            </w:r>
            <w:r>
              <w:rPr>
                <w:rFonts w:hint="eastAsia" w:cs="Times New Roman"/>
                <w:b w:val="0"/>
                <w:bCs/>
                <w:sz w:val="21"/>
                <w:szCs w:val="21"/>
                <w:lang w:val="en-US" w:eastAsia="zh-CN"/>
              </w:rPr>
              <w:t>乌恰县寰宇大厦6楼</w:t>
            </w:r>
          </w:p>
          <w:p w14:paraId="773BB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联系人：</w:t>
            </w:r>
            <w:r>
              <w:rPr>
                <w:rFonts w:hint="eastAsia" w:cs="Times New Roman"/>
                <w:b w:val="0"/>
                <w:bCs/>
                <w:sz w:val="21"/>
                <w:szCs w:val="21"/>
                <w:lang w:val="en-US" w:eastAsia="zh-CN"/>
              </w:rPr>
              <w:t>王先生</w:t>
            </w:r>
            <w:r>
              <w:rPr>
                <w:rFonts w:hint="eastAsia" w:ascii="Times New Roman" w:hAnsi="Times New Roman" w:eastAsia="宋体" w:cs="Times New Roman"/>
                <w:b w:val="0"/>
                <w:bCs/>
                <w:sz w:val="21"/>
                <w:szCs w:val="21"/>
                <w:lang w:val="en-US" w:eastAsia="zh-CN"/>
              </w:rPr>
              <w:t xml:space="preserve">       </w:t>
            </w:r>
          </w:p>
          <w:p w14:paraId="2252C6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sz w:val="21"/>
                <w:szCs w:val="21"/>
                <w:lang w:val="en-US" w:eastAsia="zh-CN"/>
              </w:rPr>
              <w:t>联系电话：</w:t>
            </w:r>
            <w:r>
              <w:rPr>
                <w:rFonts w:hint="eastAsia" w:cs="Times New Roman"/>
                <w:b w:val="0"/>
                <w:bCs/>
                <w:sz w:val="21"/>
                <w:szCs w:val="21"/>
                <w:lang w:val="en-US" w:eastAsia="zh-CN"/>
              </w:rPr>
              <w:t>13201016575</w:t>
            </w:r>
          </w:p>
        </w:tc>
      </w:tr>
      <w:tr w14:paraId="40B867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774D659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3</w:t>
            </w:r>
          </w:p>
        </w:tc>
        <w:tc>
          <w:tcPr>
            <w:tcW w:w="1536" w:type="dxa"/>
            <w:noWrap w:val="0"/>
            <w:vAlign w:val="center"/>
          </w:tcPr>
          <w:p w14:paraId="3120D2B4">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项目名称</w:t>
            </w:r>
          </w:p>
          <w:p w14:paraId="17DF278B">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项目编号</w:t>
            </w:r>
          </w:p>
          <w:p w14:paraId="7E01BE95">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采购内容</w:t>
            </w:r>
          </w:p>
        </w:tc>
        <w:tc>
          <w:tcPr>
            <w:tcW w:w="7288" w:type="dxa"/>
            <w:noWrap w:val="0"/>
            <w:vAlign w:val="center"/>
          </w:tcPr>
          <w:p w14:paraId="29F681A7">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项目名称：</w:t>
            </w:r>
            <w:r>
              <w:rPr>
                <w:rFonts w:hint="eastAsia" w:ascii="Times New Roman" w:hAnsi="Times New Roman" w:cs="Times New Roman"/>
                <w:b w:val="0"/>
                <w:bCs/>
                <w:kern w:val="2"/>
                <w:sz w:val="21"/>
                <w:szCs w:val="21"/>
                <w:lang w:val="en-US" w:eastAsia="zh-CN" w:bidi="ar-SA"/>
              </w:rPr>
              <w:t>乌恰县2025年机关事业单位在职人员雇主责任保险服务采购项目</w:t>
            </w:r>
            <w:r>
              <w:rPr>
                <w:rFonts w:hint="eastAsia" w:ascii="Times New Roman" w:hAnsi="Times New Roman" w:eastAsia="宋体" w:cs="Times New Roman"/>
                <w:b w:val="0"/>
                <w:bCs/>
                <w:kern w:val="2"/>
                <w:sz w:val="21"/>
                <w:szCs w:val="21"/>
                <w:highlight w:val="yellow"/>
                <w:lang w:val="en-US" w:eastAsia="zh-CN" w:bidi="ar-SA"/>
              </w:rPr>
              <w:t>项目编号：</w:t>
            </w:r>
            <w:r>
              <w:rPr>
                <w:rFonts w:hint="eastAsia" w:ascii="Times New Roman" w:hAnsi="Times New Roman" w:cs="Times New Roman"/>
                <w:b w:val="0"/>
                <w:bCs/>
                <w:kern w:val="2"/>
                <w:sz w:val="21"/>
                <w:szCs w:val="21"/>
                <w:highlight w:val="yellow"/>
                <w:lang w:val="en-US" w:eastAsia="zh-CN" w:bidi="ar-SA"/>
              </w:rPr>
              <w:t>WQZFCG(ZB)-2025-031</w:t>
            </w:r>
          </w:p>
          <w:p w14:paraId="7A384E46">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采购内容：人员类保险服务。（详见招标文件）。</w:t>
            </w:r>
          </w:p>
        </w:tc>
      </w:tr>
      <w:tr w14:paraId="2808B4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4636FCEC">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auto"/>
                <w:sz w:val="21"/>
                <w:szCs w:val="21"/>
                <w:highlight w:val="none"/>
                <w:lang w:val="en-US" w:eastAsia="zh-CN"/>
              </w:rPr>
              <w:t>4</w:t>
            </w:r>
          </w:p>
        </w:tc>
        <w:tc>
          <w:tcPr>
            <w:tcW w:w="1536" w:type="dxa"/>
            <w:noWrap w:val="0"/>
            <w:vAlign w:val="center"/>
          </w:tcPr>
          <w:p w14:paraId="77EE77B3">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采购预算</w:t>
            </w:r>
          </w:p>
          <w:p w14:paraId="6CECDD77">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最高投标限价</w:t>
            </w:r>
          </w:p>
        </w:tc>
        <w:tc>
          <w:tcPr>
            <w:tcW w:w="7288" w:type="dxa"/>
            <w:noWrap w:val="0"/>
            <w:vAlign w:val="center"/>
          </w:tcPr>
          <w:p w14:paraId="0CC33388">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采购预算：</w:t>
            </w:r>
            <w:r>
              <w:rPr>
                <w:rFonts w:hint="eastAsia" w:ascii="Times New Roman" w:hAnsi="Times New Roman" w:cs="Times New Roman"/>
                <w:kern w:val="2"/>
                <w:sz w:val="21"/>
                <w:szCs w:val="21"/>
                <w:lang w:val="en-US" w:eastAsia="zh-CN" w:bidi="ar-SA"/>
              </w:rPr>
              <w:t>943200.00元</w:t>
            </w:r>
          </w:p>
          <w:p w14:paraId="263F2E26">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最高投标限价：</w:t>
            </w:r>
            <w:r>
              <w:rPr>
                <w:rFonts w:hint="eastAsia" w:ascii="Times New Roman" w:hAnsi="Times New Roman" w:cs="Times New Roman"/>
                <w:b/>
                <w:bCs/>
                <w:kern w:val="2"/>
                <w:sz w:val="21"/>
                <w:szCs w:val="21"/>
                <w:lang w:val="en-US" w:eastAsia="zh-CN" w:bidi="ar-SA"/>
              </w:rPr>
              <w:t>943200.00元</w:t>
            </w:r>
            <w:r>
              <w:rPr>
                <w:rFonts w:hint="eastAsia" w:ascii="Times New Roman" w:hAnsi="Times New Roman" w:eastAsia="宋体" w:cs="Times New Roman"/>
                <w:b/>
                <w:bCs/>
                <w:kern w:val="2"/>
                <w:sz w:val="21"/>
                <w:szCs w:val="21"/>
                <w:lang w:val="en-US" w:eastAsia="zh-CN" w:bidi="ar-SA"/>
              </w:rPr>
              <w:t>，投标人的投标报价不得高于最高投标限价，否则其投标将被否决。</w:t>
            </w:r>
          </w:p>
        </w:tc>
      </w:tr>
      <w:tr w14:paraId="583EB8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14:paraId="012F8A04">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5</w:t>
            </w:r>
          </w:p>
        </w:tc>
        <w:tc>
          <w:tcPr>
            <w:tcW w:w="1536" w:type="dxa"/>
            <w:noWrap w:val="0"/>
            <w:vAlign w:val="center"/>
          </w:tcPr>
          <w:p w14:paraId="28704B8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14:paraId="71278B0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新宋体" w:hAnsi="新宋体" w:eastAsia="新宋体" w:cs="新宋体"/>
                <w:color w:val="auto"/>
                <w:kern w:val="2"/>
                <w:sz w:val="21"/>
                <w:szCs w:val="21"/>
                <w:lang w:val="en-US" w:eastAsia="zh-CN" w:bidi="ar-SA"/>
              </w:rPr>
              <w:t>单位年初预算资金</w:t>
            </w:r>
          </w:p>
        </w:tc>
      </w:tr>
      <w:tr w14:paraId="5D3E40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543C4787">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6</w:t>
            </w:r>
          </w:p>
        </w:tc>
        <w:tc>
          <w:tcPr>
            <w:tcW w:w="1536" w:type="dxa"/>
            <w:noWrap w:val="0"/>
            <w:vAlign w:val="center"/>
          </w:tcPr>
          <w:p w14:paraId="387233D7">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供货时间</w:t>
            </w:r>
          </w:p>
        </w:tc>
        <w:tc>
          <w:tcPr>
            <w:tcW w:w="7288" w:type="dxa"/>
            <w:noWrap w:val="0"/>
            <w:vAlign w:val="center"/>
          </w:tcPr>
          <w:p w14:paraId="3F92781F">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bCs/>
                <w:kern w:val="2"/>
                <w:sz w:val="21"/>
                <w:szCs w:val="21"/>
                <w:lang w:val="en-US" w:eastAsia="zh-CN" w:bidi="ar-SA"/>
              </w:rPr>
            </w:pPr>
            <w:r>
              <w:rPr>
                <w:rFonts w:hint="eastAsia" w:ascii="Times New Roman" w:hAnsi="Times New Roman" w:cs="Times New Roman"/>
                <w:b/>
                <w:bCs/>
                <w:kern w:val="2"/>
                <w:sz w:val="21"/>
                <w:szCs w:val="21"/>
                <w:highlight w:val="yellow"/>
                <w:lang w:val="en-US" w:eastAsia="zh-CN" w:bidi="ar-SA"/>
              </w:rPr>
              <w:t>签订合同3日内出具保险单</w:t>
            </w:r>
            <w:r>
              <w:rPr>
                <w:rFonts w:hint="eastAsia" w:ascii="Times New Roman" w:hAnsi="Times New Roman" w:eastAsia="宋体" w:cs="Times New Roman"/>
                <w:b/>
                <w:bCs/>
                <w:kern w:val="2"/>
                <w:sz w:val="21"/>
                <w:szCs w:val="21"/>
                <w:highlight w:val="yellow"/>
                <w:lang w:val="en-US" w:eastAsia="zh-CN" w:bidi="ar-SA"/>
              </w:rPr>
              <w:t>。</w:t>
            </w:r>
          </w:p>
        </w:tc>
      </w:tr>
      <w:tr w14:paraId="20E69C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051E3878">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7</w:t>
            </w:r>
          </w:p>
        </w:tc>
        <w:tc>
          <w:tcPr>
            <w:tcW w:w="1536" w:type="dxa"/>
            <w:noWrap w:val="0"/>
            <w:vAlign w:val="center"/>
          </w:tcPr>
          <w:p w14:paraId="7EB351B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14:paraId="3FA5E3DE">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highlight w:val="yellow"/>
                <w:lang w:val="en-US" w:eastAsia="zh-CN" w:bidi="ar-SA"/>
              </w:rPr>
              <w:t>甲方指定地点</w:t>
            </w:r>
          </w:p>
        </w:tc>
      </w:tr>
      <w:tr w14:paraId="40F826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56F4C3E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8</w:t>
            </w:r>
          </w:p>
        </w:tc>
        <w:tc>
          <w:tcPr>
            <w:tcW w:w="1536" w:type="dxa"/>
            <w:noWrap w:val="0"/>
            <w:vAlign w:val="center"/>
          </w:tcPr>
          <w:p w14:paraId="75B9C384">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服务期</w:t>
            </w:r>
          </w:p>
        </w:tc>
        <w:tc>
          <w:tcPr>
            <w:tcW w:w="7288" w:type="dxa"/>
            <w:noWrap w:val="0"/>
            <w:vAlign w:val="center"/>
          </w:tcPr>
          <w:p w14:paraId="5F678091">
            <w:pPr>
              <w:widowControl/>
              <w:jc w:val="left"/>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highlight w:val="yellow"/>
                <w:lang w:val="en-US" w:eastAsia="zh-CN" w:bidi="ar-SA"/>
              </w:rPr>
              <w:t>合同签订生效之日起一年。</w:t>
            </w:r>
          </w:p>
        </w:tc>
      </w:tr>
      <w:tr w14:paraId="21A3C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1012" w:type="dxa"/>
            <w:noWrap w:val="0"/>
            <w:vAlign w:val="center"/>
          </w:tcPr>
          <w:p w14:paraId="13152FFD">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9</w:t>
            </w:r>
          </w:p>
        </w:tc>
        <w:tc>
          <w:tcPr>
            <w:tcW w:w="1536" w:type="dxa"/>
            <w:noWrap w:val="0"/>
            <w:vAlign w:val="center"/>
          </w:tcPr>
          <w:p w14:paraId="1FDCF823">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14:paraId="22AFDB1B">
            <w:pPr>
              <w:widowControl/>
              <w:jc w:val="left"/>
              <w:rPr>
                <w:rFonts w:hint="eastAsia" w:ascii="Times New Roman" w:hAnsi="Times New Roman" w:eastAsia="宋体" w:cs="Times New Roman"/>
                <w:b/>
                <w:bCs/>
                <w:kern w:val="2"/>
                <w:sz w:val="21"/>
                <w:szCs w:val="21"/>
                <w:lang w:val="en-US" w:eastAsia="zh-CN" w:bidi="ar-SA"/>
              </w:rPr>
            </w:pPr>
            <w:r>
              <w:rPr>
                <w:rFonts w:hint="eastAsia" w:ascii="宋体" w:hAnsi="宋体" w:cs="宋体"/>
                <w:color w:val="auto"/>
                <w:kern w:val="0"/>
                <w:sz w:val="21"/>
                <w:szCs w:val="21"/>
                <w:highlight w:val="yellow"/>
                <w:lang w:val="en-US" w:eastAsia="zh-CN"/>
              </w:rPr>
              <w:t>具体以甲乙双方签订合同约定</w:t>
            </w:r>
            <w:r>
              <w:rPr>
                <w:rFonts w:hint="eastAsia" w:ascii="Times New Roman" w:hAnsi="Times New Roman" w:eastAsia="宋体" w:cs="Times New Roman"/>
                <w:b/>
                <w:bCs/>
                <w:kern w:val="2"/>
                <w:sz w:val="21"/>
                <w:szCs w:val="21"/>
                <w:highlight w:val="yellow"/>
                <w:lang w:val="en-US" w:eastAsia="zh-CN" w:bidi="ar-SA"/>
              </w:rPr>
              <w:t>。</w:t>
            </w:r>
          </w:p>
        </w:tc>
      </w:tr>
      <w:tr w14:paraId="500862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25B196A2">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10</w:t>
            </w:r>
          </w:p>
        </w:tc>
        <w:tc>
          <w:tcPr>
            <w:tcW w:w="1536" w:type="dxa"/>
            <w:noWrap w:val="0"/>
            <w:vAlign w:val="center"/>
          </w:tcPr>
          <w:p w14:paraId="13A2F416">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14:paraId="36D7C3A7">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507B5D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12" w:hRule="atLeast"/>
          <w:jc w:val="center"/>
        </w:trPr>
        <w:tc>
          <w:tcPr>
            <w:tcW w:w="1012" w:type="dxa"/>
            <w:noWrap w:val="0"/>
            <w:vAlign w:val="center"/>
          </w:tcPr>
          <w:p w14:paraId="0AE0F32C">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11</w:t>
            </w:r>
          </w:p>
        </w:tc>
        <w:tc>
          <w:tcPr>
            <w:tcW w:w="1536" w:type="dxa"/>
            <w:noWrap w:val="0"/>
            <w:vAlign w:val="center"/>
          </w:tcPr>
          <w:p w14:paraId="431D48B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14:paraId="44BAA6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1.满足《中华人民共和国政府采购法》第二十二条规定；</w:t>
            </w:r>
          </w:p>
          <w:p w14:paraId="746DFB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2.落实政府采购政策需满足的资格要求：</w:t>
            </w:r>
            <w:r>
              <w:rPr>
                <w:rFonts w:hint="eastAsia" w:ascii="宋体" w:hAnsi="宋体" w:cs="宋体"/>
                <w:sz w:val="21"/>
                <w:szCs w:val="21"/>
                <w:lang w:eastAsia="zh-CN"/>
              </w:rPr>
              <w:t>不专门面向中小企业；</w:t>
            </w:r>
          </w:p>
          <w:p w14:paraId="00293C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3.本项目的特定资格要求：</w:t>
            </w:r>
          </w:p>
          <w:p w14:paraId="2B006F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具备三证合一营业执照副本；</w:t>
            </w:r>
          </w:p>
          <w:p w14:paraId="22A64E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法定代表人投标需提供法定代表人资格证明书，委托代理人投标需提供法定代表人授权委托书；</w:t>
            </w:r>
          </w:p>
          <w:p w14:paraId="0A5815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投标企业须提供投标人（被授权在职人员）近6个月内任何1月已依法缴纳社会保险的凭据（依法不需要缴纳社会保障资金的供应商，应提供相应证明文件，新成立企业需提供资信证明）</w:t>
            </w:r>
            <w:r>
              <w:rPr>
                <w:rFonts w:hint="eastAsia" w:ascii="宋体" w:hAnsi="宋体" w:eastAsia="宋体" w:cs="宋体"/>
                <w:color w:val="0000FF"/>
                <w:sz w:val="21"/>
                <w:szCs w:val="21"/>
              </w:rPr>
              <w:t>；</w:t>
            </w:r>
          </w:p>
          <w:p w14:paraId="253C8B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参加采购活动前三年内未被</w:t>
            </w:r>
            <w:r>
              <w:rPr>
                <w:rFonts w:hint="eastAsia" w:ascii="宋体" w:hAnsi="宋体" w:eastAsia="宋体" w:cs="宋体"/>
                <w:color w:val="0000FF"/>
                <w:sz w:val="21"/>
                <w:szCs w:val="21"/>
                <w:lang w:eastAsia="zh-CN"/>
              </w:rPr>
              <w:t>“信用中国”（www.creditchina.gov.cn）、中国政府采购网（www.ccgp.gov.cn）列入失信被执行人、重大税收违法案件当事人名单、政府采购严重违法失信行为记录名单</w:t>
            </w:r>
            <w:r>
              <w:rPr>
                <w:rFonts w:hint="eastAsia" w:ascii="宋体" w:hAnsi="宋体" w:eastAsia="宋体" w:cs="宋体"/>
                <w:color w:val="0000FF"/>
                <w:sz w:val="21"/>
                <w:szCs w:val="21"/>
              </w:rPr>
              <w:t xml:space="preserve">。 </w:t>
            </w:r>
          </w:p>
          <w:p w14:paraId="40F37F1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color w:val="0000FF"/>
                <w:sz w:val="21"/>
                <w:szCs w:val="21"/>
              </w:rPr>
              <w:t>（5）在中华人民共和国境内注册的，经中国保险监督管理委员会批准，具有人身保险业务经营资格；</w:t>
            </w:r>
          </w:p>
        </w:tc>
      </w:tr>
      <w:tr w14:paraId="4648F5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65FDB695">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12</w:t>
            </w:r>
          </w:p>
        </w:tc>
        <w:tc>
          <w:tcPr>
            <w:tcW w:w="1536" w:type="dxa"/>
            <w:noWrap w:val="0"/>
            <w:vAlign w:val="center"/>
          </w:tcPr>
          <w:p w14:paraId="3006887D">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14:paraId="093964B6">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68CA34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2828A9CE">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14:paraId="5553A828">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14:paraId="2501CE55">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7E155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614839D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14:paraId="3EA81B8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14:paraId="4BB084DC">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5E18DA60">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608122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774C610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14:paraId="67BE1BD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14:paraId="7920C32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p>
        </w:tc>
      </w:tr>
      <w:tr w14:paraId="1AF8C5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24FBE14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14:paraId="639483C7">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14:paraId="4F97D5FC">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2"/>
                <w:szCs w:val="28"/>
                <w:u w:val="single"/>
                <w:lang w:val="en-US" w:eastAsia="zh-CN" w:bidi="ar-SA"/>
                <w14:textFill>
                  <w14:solidFill>
                    <w14:schemeClr w14:val="tx1"/>
                  </w14:solidFill>
                </w14:textFill>
              </w:rPr>
              <w:t>60</w:t>
            </w:r>
            <w:r>
              <w:rPr>
                <w:rFonts w:hint="eastAsia" w:ascii="Times New Roman" w:hAnsi="Times New Roman" w:eastAsia="宋体" w:cs="Times New Roman"/>
                <w:b/>
                <w:bCs w:val="0"/>
                <w:color w:val="000000"/>
                <w:kern w:val="2"/>
                <w:sz w:val="22"/>
                <w:szCs w:val="28"/>
                <w:u w:val="single"/>
                <w:lang w:val="en-US" w:eastAsia="zh-CN" w:bidi="ar-SA"/>
              </w:rPr>
              <w:t xml:space="preserve">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3AD416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14419F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18</w:t>
            </w:r>
          </w:p>
        </w:tc>
        <w:tc>
          <w:tcPr>
            <w:tcW w:w="1536" w:type="dxa"/>
            <w:noWrap w:val="0"/>
            <w:vAlign w:val="center"/>
          </w:tcPr>
          <w:p w14:paraId="6103555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szCs w:val="21"/>
              </w:rPr>
            </w:pPr>
            <w:r>
              <w:rPr>
                <w:rFonts w:hint="eastAsia" w:ascii="宋体"/>
                <w:b/>
                <w:bCs w:val="0"/>
                <w:szCs w:val="21"/>
              </w:rPr>
              <w:t>投标保证金</w:t>
            </w:r>
          </w:p>
        </w:tc>
        <w:tc>
          <w:tcPr>
            <w:tcW w:w="7288" w:type="dxa"/>
            <w:noWrap w:val="0"/>
            <w:vAlign w:val="center"/>
          </w:tcPr>
          <w:p w14:paraId="13C471A5">
            <w:pPr>
              <w:snapToGrid w:val="0"/>
              <w:spacing w:line="290" w:lineRule="exact"/>
              <w:rPr>
                <w:rFonts w:hint="eastAsia" w:ascii="宋体" w:hAnsi="宋体" w:cs="宋体-18030"/>
                <w:b w:val="0"/>
                <w:bCs/>
                <w:szCs w:val="21"/>
              </w:rPr>
            </w:pPr>
            <w:r>
              <w:rPr>
                <w:rFonts w:hint="eastAsia" w:ascii="宋体" w:hAnsi="宋体" w:cs="宋体-18030"/>
                <w:b w:val="0"/>
                <w:bCs/>
                <w:szCs w:val="21"/>
              </w:rPr>
              <w:t>投标保证金交纳方式：投标保证金应当以支票、汇票、本票、网上银行支付或者金融机构、担保机构出具的保函等非现金形式交纳。</w:t>
            </w:r>
          </w:p>
          <w:p w14:paraId="15175B65">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szCs w:val="21"/>
              </w:rPr>
            </w:pPr>
            <w:r>
              <w:rPr>
                <w:rFonts w:hint="eastAsia" w:ascii="宋体" w:hAnsi="宋体" w:cs="宋体-18030"/>
                <w:b/>
                <w:bCs w:val="0"/>
                <w:szCs w:val="21"/>
              </w:rPr>
              <w:t>投标保证金的金额：</w:t>
            </w:r>
            <w:r>
              <w:rPr>
                <w:rFonts w:hint="eastAsia" w:hAnsi="宋体" w:cs="宋体-18030"/>
                <w:b/>
                <w:bCs w:val="0"/>
                <w:szCs w:val="21"/>
                <w:highlight w:val="yellow"/>
                <w:lang w:val="en-US" w:eastAsia="zh-CN"/>
              </w:rPr>
              <w:t>15000.00</w:t>
            </w:r>
            <w:r>
              <w:rPr>
                <w:rFonts w:hint="eastAsia" w:ascii="宋体" w:hAnsi="宋体" w:cs="宋体-18030"/>
                <w:b/>
                <w:bCs w:val="0"/>
                <w:szCs w:val="21"/>
                <w:highlight w:val="yellow"/>
              </w:rPr>
              <w:t>元（</w:t>
            </w:r>
            <w:r>
              <w:rPr>
                <w:rFonts w:hint="eastAsia" w:hAnsi="宋体" w:cs="宋体-18030"/>
                <w:b/>
                <w:bCs w:val="0"/>
                <w:szCs w:val="21"/>
                <w:highlight w:val="yellow"/>
                <w:lang w:eastAsia="zh-CN"/>
              </w:rPr>
              <w:t>壹万伍仟元整</w:t>
            </w:r>
            <w:r>
              <w:rPr>
                <w:rFonts w:hint="eastAsia" w:ascii="宋体" w:hAnsi="宋体" w:cs="宋体-18030"/>
                <w:b/>
                <w:bCs w:val="0"/>
                <w:szCs w:val="21"/>
                <w:highlight w:val="yellow"/>
              </w:rPr>
              <w:t>）</w:t>
            </w:r>
          </w:p>
        </w:tc>
      </w:tr>
      <w:tr w14:paraId="5D7C02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14:paraId="0EC0881C">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tcBorders>
              <w:bottom w:val="single" w:color="auto" w:sz="4" w:space="0"/>
            </w:tcBorders>
            <w:noWrap w:val="0"/>
            <w:vAlign w:val="center"/>
          </w:tcPr>
          <w:p w14:paraId="67BA846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000000"/>
                <w:sz w:val="21"/>
                <w:szCs w:val="21"/>
                <w:lang w:eastAsia="zh-CN"/>
              </w:rPr>
              <w:t>投标保证金</w:t>
            </w:r>
          </w:p>
        </w:tc>
        <w:tc>
          <w:tcPr>
            <w:tcW w:w="7288" w:type="dxa"/>
            <w:tcBorders>
              <w:bottom w:val="single" w:color="auto" w:sz="4" w:space="0"/>
            </w:tcBorders>
            <w:noWrap w:val="0"/>
            <w:vAlign w:val="top"/>
          </w:tcPr>
          <w:p w14:paraId="5A09ECF0">
            <w:pPr>
              <w:shd w:val="clear" w:color="auto" w:fill="auto"/>
              <w:spacing w:line="360" w:lineRule="auto"/>
              <w:jc w:val="left"/>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政府采购投标保证金要求：</w:t>
            </w:r>
          </w:p>
          <w:p w14:paraId="1788B36A">
            <w:pPr>
              <w:shd w:val="clear" w:color="auto" w:fill="auto"/>
              <w:spacing w:line="360" w:lineRule="auto"/>
              <w:jc w:val="left"/>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投标保证金交纳方式：投标保证金应当以支票、汇票、本票、网上银行支付或者金融机构、担保机构出具的保函等非现金形式交纳。</w:t>
            </w:r>
          </w:p>
          <w:p w14:paraId="799E5BD0">
            <w:pPr>
              <w:shd w:val="clear" w:color="auto" w:fill="auto"/>
              <w:spacing w:line="360" w:lineRule="auto"/>
              <w:jc w:val="left"/>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投标保证金的金额：15000.00元（壹万伍仟元整）</w:t>
            </w:r>
          </w:p>
          <w:p w14:paraId="4F2F54F8">
            <w:pPr>
              <w:shd w:val="clear" w:color="auto" w:fill="auto"/>
              <w:spacing w:line="360" w:lineRule="auto"/>
              <w:jc w:val="left"/>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投标保证金交纳要求：</w:t>
            </w:r>
          </w:p>
          <w:p w14:paraId="4088F246">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1、投标保证金以电汇、网银等转账形式提交的，应在投标截止时间</w:t>
            </w:r>
            <w:r>
              <w:rPr>
                <w:rFonts w:hint="eastAsia" w:ascii="宋体" w:hAnsi="宋体"/>
                <w:color w:val="auto"/>
                <w:sz w:val="21"/>
                <w:szCs w:val="21"/>
                <w:highlight w:val="yellow"/>
                <w:lang w:eastAsia="zh-CN"/>
              </w:rPr>
              <w:t>2025年4月28日10:30（北京时间）</w:t>
            </w:r>
            <w:r>
              <w:rPr>
                <w:rFonts w:hint="eastAsia" w:ascii="宋体" w:hAnsi="宋体"/>
                <w:color w:val="auto"/>
                <w:sz w:val="21"/>
                <w:szCs w:val="21"/>
                <w:highlight w:val="none"/>
              </w:rPr>
              <w:t>（北京时间）前以总公司的基本账户一次性汇入指定账户（以到账时间为准），不接受现金及任何个人汇款。确认到账后，持法定代表人授权委托书、社保证明（委托代理人必须为参加本单位社保的在职工作人员）委托代理人近</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个月的社保证明，银行电子回单、持银行交款单、基本户开户许可证原件（基本存款账户信息原件）</w:t>
            </w:r>
            <w:r>
              <w:rPr>
                <w:rFonts w:hint="eastAsia" w:ascii="宋体" w:hAnsi="宋体"/>
                <w:color w:val="auto"/>
                <w:sz w:val="21"/>
                <w:szCs w:val="21"/>
                <w:highlight w:val="none"/>
                <w:lang w:val="en-US" w:eastAsia="zh-CN"/>
              </w:rPr>
              <w:t>乌恰县政务服务和</w:t>
            </w:r>
            <w:r>
              <w:rPr>
                <w:rFonts w:hint="eastAsia" w:ascii="宋体" w:hAnsi="宋体"/>
                <w:color w:val="auto"/>
                <w:sz w:val="21"/>
                <w:szCs w:val="21"/>
                <w:highlight w:val="none"/>
              </w:rPr>
              <w:t>公共资源</w:t>
            </w:r>
            <w:r>
              <w:rPr>
                <w:rFonts w:hint="eastAsia" w:ascii="宋体" w:hAnsi="宋体"/>
                <w:color w:val="auto"/>
                <w:sz w:val="21"/>
                <w:szCs w:val="21"/>
                <w:highlight w:val="none"/>
                <w:lang w:val="en-US" w:eastAsia="zh-CN"/>
              </w:rPr>
              <w:t>交易中心</w:t>
            </w:r>
            <w:r>
              <w:rPr>
                <w:rFonts w:hint="eastAsia" w:ascii="宋体" w:hAnsi="宋体"/>
                <w:color w:val="auto"/>
                <w:sz w:val="21"/>
                <w:szCs w:val="21"/>
                <w:highlight w:val="none"/>
              </w:rPr>
              <w:t>二楼换取票据或根据信息下载保证金收据即可，项目开具的票据收据原件</w:t>
            </w:r>
            <w:r>
              <w:rPr>
                <w:rFonts w:hint="eastAsia" w:ascii="宋体" w:hAnsi="宋体"/>
                <w:color w:val="auto"/>
                <w:sz w:val="21"/>
                <w:szCs w:val="21"/>
                <w:highlight w:val="none"/>
                <w:lang w:eastAsia="zh-CN"/>
              </w:rPr>
              <w:t>须扫描上传</w:t>
            </w:r>
            <w:r>
              <w:rPr>
                <w:rFonts w:hint="eastAsia" w:ascii="宋体" w:hAnsi="宋体"/>
                <w:color w:val="auto"/>
                <w:sz w:val="21"/>
                <w:szCs w:val="21"/>
                <w:highlight w:val="none"/>
              </w:rPr>
              <w:t>，标书内附</w:t>
            </w:r>
            <w:r>
              <w:rPr>
                <w:rFonts w:hint="eastAsia" w:ascii="宋体" w:hAnsi="宋体"/>
                <w:color w:val="auto"/>
                <w:sz w:val="21"/>
                <w:szCs w:val="21"/>
                <w:highlight w:val="none"/>
                <w:lang w:eastAsia="zh-CN"/>
              </w:rPr>
              <w:t>有</w:t>
            </w:r>
            <w:r>
              <w:rPr>
                <w:rFonts w:hint="eastAsia" w:ascii="宋体" w:hAnsi="宋体"/>
                <w:color w:val="auto"/>
                <w:sz w:val="21"/>
                <w:szCs w:val="21"/>
                <w:highlight w:val="none"/>
              </w:rPr>
              <w:t>此票据收据。</w:t>
            </w:r>
          </w:p>
          <w:p w14:paraId="23B34FFF">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2、投标保证金以保函等票据形式提交的，需注明项目名称及单位名称，银行保函（电子保函）的有效期与投标有效期一致。需提供基本户开户行 出具的银行保函，</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内附此保函原件电子件。</w:t>
            </w:r>
          </w:p>
          <w:p w14:paraId="570A100F">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3、有效投标保证金成功交纳后，截止开标时间，供应商无正当理由不参加该项目投标且不递交弃标函，投标保证金不予退还。</w:t>
            </w:r>
          </w:p>
          <w:p w14:paraId="535DF938">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FF0000"/>
                <w:sz w:val="21"/>
                <w:szCs w:val="21"/>
                <w:highlight w:val="none"/>
              </w:rPr>
            </w:pPr>
          </w:p>
          <w:p w14:paraId="2FB89074">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FF0000"/>
                <w:sz w:val="21"/>
                <w:szCs w:val="21"/>
                <w:highlight w:val="none"/>
              </w:rPr>
            </w:pPr>
            <w:r>
              <w:rPr>
                <w:rFonts w:hint="eastAsia" w:ascii="宋体" w:hAnsi="宋体"/>
                <w:b/>
                <w:bCs/>
                <w:color w:val="FF0000"/>
                <w:sz w:val="21"/>
                <w:szCs w:val="21"/>
                <w:highlight w:val="none"/>
              </w:rPr>
              <w:t>户  名：</w:t>
            </w:r>
            <w:r>
              <w:rPr>
                <w:rFonts w:hint="eastAsia" w:ascii="宋体" w:hAnsi="宋体"/>
                <w:b/>
                <w:bCs/>
                <w:color w:val="FF0000"/>
                <w:sz w:val="21"/>
                <w:szCs w:val="21"/>
                <w:highlight w:val="none"/>
                <w:lang w:val="en-US" w:eastAsia="zh-CN"/>
              </w:rPr>
              <w:t>乌恰</w:t>
            </w:r>
            <w:r>
              <w:rPr>
                <w:rFonts w:hint="eastAsia" w:ascii="宋体" w:hAnsi="宋体"/>
                <w:b/>
                <w:bCs/>
                <w:color w:val="FF0000"/>
                <w:sz w:val="21"/>
                <w:szCs w:val="21"/>
                <w:highlight w:val="none"/>
              </w:rPr>
              <w:t>县政务服务和公共资源交易中心</w:t>
            </w:r>
          </w:p>
          <w:p w14:paraId="0B56DC78">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default" w:ascii="宋体" w:hAnsi="宋体" w:eastAsia="宋体"/>
                <w:b/>
                <w:bCs/>
                <w:color w:val="FF0000"/>
                <w:sz w:val="21"/>
                <w:szCs w:val="21"/>
                <w:highlight w:val="none"/>
                <w:lang w:val="en-US" w:eastAsia="zh-CN"/>
              </w:rPr>
            </w:pPr>
            <w:r>
              <w:rPr>
                <w:rFonts w:hint="eastAsia" w:ascii="宋体" w:hAnsi="宋体"/>
                <w:b/>
                <w:bCs/>
                <w:color w:val="FF0000"/>
                <w:sz w:val="21"/>
                <w:szCs w:val="21"/>
                <w:highlight w:val="none"/>
              </w:rPr>
              <w:t>账  号：</w:t>
            </w:r>
            <w:r>
              <w:rPr>
                <w:rFonts w:hint="eastAsia" w:ascii="宋体" w:hAnsi="宋体"/>
                <w:b/>
                <w:bCs/>
                <w:color w:val="FF0000"/>
                <w:sz w:val="21"/>
                <w:szCs w:val="21"/>
                <w:highlight w:val="none"/>
                <w:lang w:val="en-US" w:eastAsia="zh-CN"/>
              </w:rPr>
              <w:t>30470101040018134</w:t>
            </w:r>
          </w:p>
          <w:p w14:paraId="2A1AF4C1">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行  名：中国农业银行</w:t>
            </w:r>
            <w:r>
              <w:rPr>
                <w:rFonts w:hint="eastAsia" w:ascii="宋体" w:hAnsi="宋体"/>
                <w:b/>
                <w:bCs/>
                <w:color w:val="auto"/>
                <w:sz w:val="21"/>
                <w:szCs w:val="21"/>
                <w:highlight w:val="none"/>
                <w:lang w:val="en-US" w:eastAsia="zh-CN"/>
              </w:rPr>
              <w:t>乌恰</w:t>
            </w:r>
            <w:r>
              <w:rPr>
                <w:rFonts w:hint="eastAsia" w:ascii="宋体" w:hAnsi="宋体"/>
                <w:b/>
                <w:bCs/>
                <w:color w:val="auto"/>
                <w:sz w:val="21"/>
                <w:szCs w:val="21"/>
                <w:highlight w:val="none"/>
              </w:rPr>
              <w:t>县支行 </w:t>
            </w:r>
          </w:p>
          <w:p w14:paraId="56E9E585">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联 系 人：唐</w:t>
            </w:r>
            <w:r>
              <w:rPr>
                <w:rFonts w:hint="eastAsia" w:ascii="宋体" w:hAnsi="宋体"/>
                <w:b/>
                <w:bCs/>
                <w:color w:val="auto"/>
                <w:sz w:val="21"/>
                <w:szCs w:val="21"/>
                <w:highlight w:val="none"/>
                <w:lang w:val="en-US" w:eastAsia="zh-CN"/>
              </w:rPr>
              <w:t>先生</w:t>
            </w:r>
            <w:r>
              <w:rPr>
                <w:rFonts w:hint="eastAsia" w:ascii="宋体" w:hAnsi="宋体"/>
                <w:b/>
                <w:bCs/>
                <w:color w:val="auto"/>
                <w:sz w:val="21"/>
                <w:szCs w:val="21"/>
                <w:highlight w:val="none"/>
              </w:rPr>
              <w:t> </w:t>
            </w:r>
          </w:p>
          <w:p w14:paraId="03F79865">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电   话：15509080607</w:t>
            </w:r>
          </w:p>
          <w:p w14:paraId="329BE244">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（备注：必须写清楚某某公司某某项目保证金）</w:t>
            </w:r>
          </w:p>
          <w:p w14:paraId="5B5ACC8E">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投标保证金退还：（1）中标单位由授权委托人持授权委托书、授权委托人近</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个月社保</w:t>
            </w:r>
          </w:p>
          <w:p w14:paraId="69EBA045">
            <w:pPr>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（委托代理人必须为参加本单位社保的在职工作人员）、合同和票据收据原件5日内办理</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 xml:space="preserve">（2）未中标单位由授权委托人持授权委托书、授权委托人社保和票据收据原件5日内办理; </w:t>
            </w:r>
          </w:p>
          <w:p w14:paraId="6386D133">
            <w:pPr>
              <w:spacing w:line="360" w:lineRule="auto"/>
              <w:rPr>
                <w:rFonts w:hint="eastAsia" w:ascii="宋体" w:hAnsi="宋体" w:cs="宋体-18030"/>
                <w:b w:val="0"/>
                <w:bCs/>
                <w:color w:val="auto"/>
                <w:sz w:val="21"/>
                <w:szCs w:val="21"/>
                <w:highlight w:val="none"/>
              </w:rPr>
            </w:pPr>
            <w:r>
              <w:rPr>
                <w:rFonts w:hint="eastAsia" w:ascii="宋体" w:hAnsi="宋体"/>
                <w:b/>
                <w:bCs/>
                <w:color w:val="auto"/>
                <w:sz w:val="21"/>
                <w:szCs w:val="21"/>
                <w:highlight w:val="none"/>
              </w:rPr>
              <w:t>（3）因投标单位自身原因耽搁领取，超过退还时限，不承担延后退还责任。</w:t>
            </w:r>
          </w:p>
        </w:tc>
      </w:tr>
      <w:tr w14:paraId="54B555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66C4063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20</w:t>
            </w:r>
          </w:p>
        </w:tc>
        <w:tc>
          <w:tcPr>
            <w:tcW w:w="1536" w:type="dxa"/>
            <w:noWrap w:val="0"/>
            <w:vAlign w:val="center"/>
          </w:tcPr>
          <w:p w14:paraId="422E1EC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14:paraId="4BF45E44">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14:paraId="5828A2AA">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14:paraId="3272D6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6C6C98B6">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14:paraId="61F01AD0">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14:paraId="5DFC523D">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14:paraId="14756EB6">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14:paraId="04991483">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14:paraId="517C29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39C1883D">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14:paraId="6225EB4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14:paraId="38D74460">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yellow"/>
              </w:rPr>
            </w:pPr>
            <w:r>
              <w:rPr>
                <w:rFonts w:hint="eastAsia" w:ascii="Times New Roman" w:hAnsi="Times New Roman" w:cs="Times New Roman"/>
                <w:b w:val="0"/>
                <w:bCs/>
                <w:color w:val="auto"/>
                <w:sz w:val="21"/>
                <w:szCs w:val="21"/>
                <w:highlight w:val="yellow"/>
                <w:lang w:eastAsia="zh-CN"/>
              </w:rPr>
              <w:t>投标截止</w:t>
            </w:r>
            <w:r>
              <w:rPr>
                <w:rFonts w:hint="eastAsia" w:ascii="Times New Roman" w:hAnsi="Times New Roman" w:cs="Times New Roman"/>
                <w:b w:val="0"/>
                <w:bCs/>
                <w:color w:val="auto"/>
                <w:sz w:val="21"/>
                <w:szCs w:val="21"/>
                <w:highlight w:val="yellow"/>
              </w:rPr>
              <w:t>时间：</w:t>
            </w:r>
            <w:r>
              <w:rPr>
                <w:rFonts w:hint="eastAsia"/>
                <w:b w:val="0"/>
                <w:bCs/>
                <w:color w:val="auto"/>
                <w:sz w:val="21"/>
                <w:szCs w:val="21"/>
                <w:highlight w:val="yellow"/>
                <w:lang w:val="en-US" w:eastAsia="zh-CN"/>
              </w:rPr>
              <w:t>2025年4月28日10:30（北京时间）</w:t>
            </w:r>
          </w:p>
          <w:p w14:paraId="6721B34A">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14:paraId="0D2220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6BAEDC98">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23</w:t>
            </w:r>
          </w:p>
        </w:tc>
        <w:tc>
          <w:tcPr>
            <w:tcW w:w="1536" w:type="dxa"/>
            <w:noWrap w:val="0"/>
            <w:vAlign w:val="center"/>
          </w:tcPr>
          <w:p w14:paraId="4FAB75E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14:paraId="732DCA3C">
            <w:pPr>
              <w:pStyle w:val="4"/>
              <w:numPr>
                <w:ilvl w:val="1"/>
                <w:numId w:val="0"/>
              </w:numPr>
              <w:bidi w:val="0"/>
              <w:rPr>
                <w:rFonts w:hint="eastAsia"/>
                <w:b w:val="0"/>
                <w:bCs/>
                <w:color w:val="auto"/>
                <w:sz w:val="21"/>
                <w:szCs w:val="21"/>
                <w:highlight w:val="yellow"/>
              </w:rPr>
            </w:pPr>
            <w:r>
              <w:rPr>
                <w:rFonts w:hint="eastAsia"/>
                <w:b w:val="0"/>
                <w:bCs/>
                <w:color w:val="auto"/>
                <w:sz w:val="21"/>
                <w:szCs w:val="21"/>
                <w:highlight w:val="yellow"/>
              </w:rPr>
              <w:t>开标时间：</w:t>
            </w:r>
            <w:r>
              <w:rPr>
                <w:rFonts w:hint="eastAsia"/>
                <w:b w:val="0"/>
                <w:bCs/>
                <w:color w:val="auto"/>
                <w:sz w:val="21"/>
                <w:szCs w:val="21"/>
                <w:highlight w:val="yellow"/>
                <w:lang w:val="en-US" w:eastAsia="zh-CN"/>
              </w:rPr>
              <w:t>2025年4月28日10:30（北京时间）</w:t>
            </w:r>
          </w:p>
          <w:p w14:paraId="677A6F72">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14:paraId="01EBB4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1012" w:type="dxa"/>
            <w:noWrap w:val="0"/>
            <w:vAlign w:val="center"/>
          </w:tcPr>
          <w:p w14:paraId="557FF151">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24</w:t>
            </w:r>
          </w:p>
        </w:tc>
        <w:tc>
          <w:tcPr>
            <w:tcW w:w="1536" w:type="dxa"/>
            <w:noWrap w:val="0"/>
            <w:vAlign w:val="center"/>
          </w:tcPr>
          <w:p w14:paraId="245638B8">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14:paraId="47FBCFB4">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14:paraId="0E3A0364">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1CD2E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06AEF6EF">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14:paraId="5F5BBDF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14:paraId="42CE1D9E">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是，评标委员会推荐3名中标候选人。</w:t>
            </w:r>
          </w:p>
        </w:tc>
      </w:tr>
      <w:tr w14:paraId="36BFAE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1FDFA309">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26</w:t>
            </w:r>
          </w:p>
        </w:tc>
        <w:tc>
          <w:tcPr>
            <w:tcW w:w="1536" w:type="dxa"/>
            <w:noWrap w:val="0"/>
            <w:vAlign w:val="center"/>
          </w:tcPr>
          <w:p w14:paraId="07C0B8BB">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14:paraId="1F2B2F6E">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w:t>
            </w:r>
            <w:r>
              <w:rPr>
                <w:rFonts w:hint="eastAsia" w:ascii="Times New Roman" w:cs="Times New Roman"/>
                <w:b w:val="0"/>
                <w:bCs/>
                <w:color w:val="auto"/>
                <w:kern w:val="2"/>
                <w:sz w:val="21"/>
                <w:szCs w:val="21"/>
                <w:highlight w:val="none"/>
                <w:u w:val="none"/>
                <w:lang w:val="en-US" w:eastAsia="zh-CN" w:bidi="ar-SA"/>
              </w:rPr>
              <w:t>中心</w:t>
            </w:r>
            <w:r>
              <w:rPr>
                <w:rFonts w:hint="eastAsia" w:ascii="Times New Roman" w:hAnsi="Times New Roman" w:eastAsia="宋体" w:cs="Times New Roman"/>
                <w:b w:val="0"/>
                <w:bCs/>
                <w:color w:val="auto"/>
                <w:kern w:val="2"/>
                <w:sz w:val="21"/>
                <w:szCs w:val="21"/>
                <w:highlight w:val="none"/>
                <w:u w:val="none"/>
                <w:lang w:val="en-US" w:eastAsia="zh-CN" w:bidi="ar-SA"/>
              </w:rPr>
              <w:t>网，公示期为一个工作日。</w:t>
            </w:r>
          </w:p>
        </w:tc>
      </w:tr>
      <w:tr w14:paraId="596E8A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90" w:hRule="atLeast"/>
          <w:jc w:val="center"/>
        </w:trPr>
        <w:tc>
          <w:tcPr>
            <w:tcW w:w="1012" w:type="dxa"/>
            <w:noWrap w:val="0"/>
            <w:vAlign w:val="center"/>
          </w:tcPr>
          <w:p w14:paraId="4B5276E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27</w:t>
            </w:r>
          </w:p>
        </w:tc>
        <w:tc>
          <w:tcPr>
            <w:tcW w:w="1536" w:type="dxa"/>
            <w:noWrap w:val="0"/>
            <w:vAlign w:val="center"/>
          </w:tcPr>
          <w:p w14:paraId="0554C1E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14:paraId="5772C54F">
            <w:pPr>
              <w:keepNext w:val="0"/>
              <w:keepLines w:val="0"/>
              <w:pageBreakBefore w:val="0"/>
              <w:numPr>
                <w:ilvl w:val="0"/>
                <w:numId w:val="3"/>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中标供应商在合同签订后5个工作日内</w:t>
            </w:r>
            <w:r>
              <w:rPr>
                <w:rFonts w:hint="eastAsia"/>
                <w:b w:val="0"/>
                <w:bCs/>
                <w:color w:val="auto"/>
                <w:highlight w:val="none"/>
                <w:lang w:val="en-US" w:eastAsia="zh-CN"/>
              </w:rPr>
              <w:t>向采购人交纳</w:t>
            </w:r>
            <w:r>
              <w:rPr>
                <w:rFonts w:hint="eastAsia"/>
                <w:b w:val="0"/>
                <w:bCs/>
                <w:color w:val="auto"/>
                <w:highlight w:val="yellow"/>
                <w:lang w:val="en-US" w:eastAsia="zh-CN"/>
              </w:rPr>
              <w:t>不超过中标价10%</w:t>
            </w:r>
            <w:r>
              <w:rPr>
                <w:rFonts w:hint="eastAsia"/>
                <w:b w:val="0"/>
                <w:bCs/>
                <w:color w:val="auto"/>
                <w:highlight w:val="none"/>
                <w:lang w:val="en-US" w:eastAsia="zh-CN"/>
              </w:rPr>
              <w:t>的履约保证金</w:t>
            </w:r>
            <w:r>
              <w:rPr>
                <w:rFonts w:hint="eastAsia"/>
                <w:b w:val="0"/>
                <w:bCs/>
                <w:lang w:val="en-US" w:eastAsia="zh-CN"/>
              </w:rPr>
              <w:t>（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2E56BAB3">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14:paraId="38C3F55F">
            <w:pPr>
              <w:shd w:val="clear" w:color="auto" w:fill="auto"/>
              <w:spacing w:line="440" w:lineRule="exact"/>
              <w:jc w:val="left"/>
              <w:rPr>
                <w:rFonts w:hint="eastAsia"/>
                <w:b w:val="0"/>
                <w:bCs/>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14:paraId="692E6F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5" w:hRule="atLeast"/>
          <w:jc w:val="center"/>
        </w:trPr>
        <w:tc>
          <w:tcPr>
            <w:tcW w:w="1012" w:type="dxa"/>
            <w:noWrap w:val="0"/>
            <w:vAlign w:val="center"/>
          </w:tcPr>
          <w:p w14:paraId="21D4D5D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28</w:t>
            </w:r>
          </w:p>
        </w:tc>
        <w:tc>
          <w:tcPr>
            <w:tcW w:w="1536" w:type="dxa"/>
            <w:noWrap w:val="0"/>
            <w:vAlign w:val="center"/>
          </w:tcPr>
          <w:p w14:paraId="4C39DE3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14:paraId="28EBC6E6">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yellow"/>
              </w:rPr>
            </w:pPr>
            <w:r>
              <w:rPr>
                <w:rFonts w:hint="eastAsia" w:ascii="宋体" w:hAnsi="宋体" w:cs="宋体"/>
                <w:b w:val="0"/>
                <w:bCs/>
                <w:color w:val="auto"/>
                <w:sz w:val="21"/>
                <w:szCs w:val="21"/>
                <w:highlight w:val="yellow"/>
              </w:rPr>
              <w:t>时间：</w:t>
            </w:r>
            <w:r>
              <w:rPr>
                <w:rFonts w:hint="eastAsia" w:ascii="宋体" w:hAnsi="宋体" w:cs="宋体"/>
                <w:b w:val="0"/>
                <w:bCs/>
                <w:color w:val="auto"/>
                <w:sz w:val="21"/>
                <w:szCs w:val="21"/>
                <w:highlight w:val="yellow"/>
                <w:lang w:eastAsia="zh-CN"/>
              </w:rPr>
              <w:t>2025年4月7日至2025年4月14日，每天上午10:00至14:00，下午16:00至19:30（北京时间，法定节假日除外）</w:t>
            </w:r>
          </w:p>
          <w:p w14:paraId="43FF250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16BD748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03DDA24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49A1A7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14:paraId="54BDA6A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7D0E575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5C1DACA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36B4E59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77AC04F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4113668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5474EC8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3B96C3B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19A8E2F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54FF00C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7026472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0D95AC4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0AC11A1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60081B9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6B43653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387B08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755F0AD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545DD0E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1AC1610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0069A1D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7C2940F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4F13472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3BE7145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14:paraId="47428AA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29</w:t>
            </w:r>
          </w:p>
        </w:tc>
        <w:tc>
          <w:tcPr>
            <w:tcW w:w="1536" w:type="dxa"/>
            <w:vMerge w:val="restart"/>
            <w:noWrap w:val="0"/>
            <w:vAlign w:val="center"/>
          </w:tcPr>
          <w:p w14:paraId="3D204A9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5D226B9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6E11BB3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3F7817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B5480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0C9C188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0949B0C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444D383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3015F06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1335580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4E6A6EA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3513484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42498CB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3B2B8A1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3FB3458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6E72804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B94954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011468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77C4D9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7A77AD8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051E7D4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6F721FC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26053C7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14:paraId="17687AE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14:paraId="4E239C5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16DDA3EB">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C33C22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14:paraId="6E7BBED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14:paraId="0FFB994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14:paraId="7E796C4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14:paraId="1E5E5748">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14:paraId="11F0F5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0" w:hRule="atLeast"/>
          <w:jc w:val="center"/>
        </w:trPr>
        <w:tc>
          <w:tcPr>
            <w:tcW w:w="1012" w:type="dxa"/>
            <w:vMerge w:val="continue"/>
            <w:noWrap w:val="0"/>
            <w:vAlign w:val="center"/>
          </w:tcPr>
          <w:p w14:paraId="463A1C7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07077BF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77964B6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14:paraId="41AE949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14:paraId="5663C838">
            <w:pPr>
              <w:snapToGrid w:val="0"/>
              <w:spacing w:line="360" w:lineRule="auto"/>
              <w:ind w:firstLine="426" w:firstLineChars="200"/>
              <w:rPr>
                <w:rFonts w:hint="eastAsia" w:ascii="宋体" w:hAnsi="宋体" w:cs="宋体"/>
                <w:b w:val="0"/>
                <w:bCs/>
                <w:szCs w:val="21"/>
              </w:rPr>
            </w:pP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b w:val="0"/>
                <w:bCs/>
                <w:szCs w:val="21"/>
              </w:rPr>
              <w:t>）投标文件的制作：在“政采云电子交易客户端”中完成“填写基本信息”、“导入投标文件”、“标书关联”、“标书检查”、“电子签名”、“生成电子标书”等操作。</w:t>
            </w:r>
          </w:p>
          <w:p w14:paraId="5714773F">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szCs w:val="21"/>
              </w:rPr>
              <w:t>（</w:t>
            </w:r>
            <w:r>
              <w:rPr>
                <w:rFonts w:hint="eastAsia" w:ascii="宋体" w:hAnsi="宋体" w:cs="宋体"/>
                <w:b w:val="0"/>
                <w:bCs/>
                <w:szCs w:val="21"/>
                <w:lang w:val="en-US" w:eastAsia="zh-CN"/>
              </w:rPr>
              <w:t>4</w:t>
            </w:r>
            <w:r>
              <w:rPr>
                <w:rFonts w:hint="eastAsia" w:ascii="宋体" w:hAnsi="宋体" w:cs="宋体"/>
                <w:b w:val="0"/>
                <w:bCs/>
                <w:szCs w:val="21"/>
              </w:rPr>
              <w:t>）投标文件的传输递交：供应商在投标截止时间前将加密的投标文件上传至政府采购云平台</w:t>
            </w:r>
            <w:r>
              <w:rPr>
                <w:rFonts w:hint="eastAsia" w:ascii="宋体" w:hAnsi="宋体" w:cs="宋体"/>
                <w:b w:val="0"/>
                <w:bCs/>
                <w:szCs w:val="21"/>
                <w:lang w:eastAsia="zh-CN"/>
              </w:rPr>
              <w:t>。</w:t>
            </w:r>
          </w:p>
          <w:p w14:paraId="5C75330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14:paraId="56B590E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14:paraId="745FA5B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14:paraId="0AD11DA4">
            <w:pPr>
              <w:pStyle w:val="7"/>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14:paraId="21DA3017">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14:paraId="544E4F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14:paraId="1C2FE9B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val="en-US" w:eastAsia="zh-CN"/>
              </w:rPr>
            </w:pPr>
          </w:p>
        </w:tc>
        <w:tc>
          <w:tcPr>
            <w:tcW w:w="1536" w:type="dxa"/>
            <w:noWrap w:val="0"/>
            <w:vAlign w:val="center"/>
          </w:tcPr>
          <w:p w14:paraId="33116C4C">
            <w:pPr>
              <w:shd w:val="clear" w:color="auto" w:fill="auto"/>
              <w:spacing w:line="360" w:lineRule="auto"/>
              <w:jc w:val="center"/>
              <w:rPr>
                <w:rFonts w:hint="default" w:ascii="宋体" w:hAnsi="宋体" w:eastAsia="宋体" w:cs="宋体"/>
                <w:b/>
                <w:bCs w:val="0"/>
                <w:color w:val="000000"/>
                <w:szCs w:val="21"/>
                <w:highlight w:val="yellow"/>
                <w:lang w:val="en-US" w:eastAsia="zh-CN"/>
              </w:rPr>
            </w:pPr>
            <w:r>
              <w:rPr>
                <w:rFonts w:hint="eastAsia" w:ascii="仿宋" w:hAnsi="仿宋" w:eastAsia="仿宋" w:cs="仿宋"/>
                <w:b w:val="0"/>
                <w:bCs w:val="0"/>
                <w:color w:val="auto"/>
                <w:sz w:val="24"/>
                <w:szCs w:val="24"/>
                <w:highlight w:val="yellow"/>
                <w:lang w:val="en-US" w:eastAsia="zh-CN"/>
              </w:rPr>
              <w:t>行业划分</w:t>
            </w:r>
          </w:p>
        </w:tc>
        <w:tc>
          <w:tcPr>
            <w:tcW w:w="7288" w:type="dxa"/>
            <w:noWrap w:val="0"/>
            <w:vAlign w:val="center"/>
          </w:tcPr>
          <w:p w14:paraId="38833E47">
            <w:pPr>
              <w:shd w:val="clear" w:color="auto" w:fill="auto"/>
              <w:spacing w:line="360" w:lineRule="auto"/>
              <w:jc w:val="left"/>
              <w:rPr>
                <w:rFonts w:hint="eastAsia" w:ascii="宋体" w:hAnsi="宋体" w:eastAsia="仿宋" w:cs="宋体"/>
                <w:b w:val="0"/>
                <w:bCs/>
                <w:color w:val="000000"/>
                <w:szCs w:val="21"/>
                <w:highlight w:val="yellow"/>
                <w:lang w:eastAsia="zh-CN"/>
              </w:rPr>
            </w:pPr>
            <w:r>
              <w:rPr>
                <w:rFonts w:hint="eastAsia" w:ascii="仿宋" w:hAnsi="仿宋" w:eastAsia="仿宋" w:cs="仿宋"/>
                <w:b w:val="0"/>
                <w:bCs w:val="0"/>
                <w:color w:val="auto"/>
                <w:sz w:val="24"/>
                <w:szCs w:val="24"/>
                <w:highlight w:val="yellow"/>
                <w:lang w:val="en-US" w:eastAsia="zh-CN"/>
              </w:rPr>
              <w:t>本采购项目所属行业：</w:t>
            </w:r>
            <w:r>
              <w:rPr>
                <w:rFonts w:hint="eastAsia" w:ascii="仿宋" w:hAnsi="仿宋" w:eastAsia="仿宋" w:cs="仿宋"/>
                <w:b w:val="0"/>
                <w:bCs w:val="0"/>
                <w:color w:val="auto"/>
                <w:sz w:val="24"/>
                <w:szCs w:val="24"/>
                <w:highlight w:val="yellow"/>
                <w:u w:val="single"/>
                <w:lang w:val="en-US" w:eastAsia="zh-CN"/>
              </w:rPr>
              <w:t>其他未列明行业</w:t>
            </w:r>
          </w:p>
        </w:tc>
      </w:tr>
      <w:tr w14:paraId="693C5B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14:paraId="555A55A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30</w:t>
            </w:r>
          </w:p>
        </w:tc>
        <w:tc>
          <w:tcPr>
            <w:tcW w:w="1536" w:type="dxa"/>
            <w:noWrap w:val="0"/>
            <w:vAlign w:val="center"/>
          </w:tcPr>
          <w:p w14:paraId="40CD6A4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highlight w:val="yellow"/>
                <w:lang w:val="en-US" w:eastAsia="zh-CN"/>
              </w:rPr>
            </w:pPr>
            <w:r>
              <w:rPr>
                <w:rFonts w:hint="eastAsia" w:ascii="宋体" w:hAnsi="宋体" w:eastAsia="宋体" w:cs="宋体"/>
                <w:color w:val="auto"/>
                <w:sz w:val="21"/>
                <w:szCs w:val="21"/>
                <w:highlight w:val="none"/>
                <w:lang w:val="en-US" w:eastAsia="zh-CN"/>
              </w:rPr>
              <w:t>中小微企业政策文件说明</w:t>
            </w:r>
          </w:p>
        </w:tc>
        <w:tc>
          <w:tcPr>
            <w:tcW w:w="7288" w:type="dxa"/>
            <w:noWrap w:val="0"/>
            <w:vAlign w:val="top"/>
          </w:tcPr>
          <w:p w14:paraId="5E9D2BBC">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highlight w:val="yellow"/>
                <w:lang w:val="en-US" w:eastAsia="zh-CN"/>
              </w:rPr>
            </w:pPr>
            <w:r>
              <w:rPr>
                <w:rFonts w:hint="eastAsia" w:ascii="宋体" w:hAnsi="宋体" w:cs="宋体"/>
                <w:color w:val="auto"/>
                <w:sz w:val="21"/>
                <w:szCs w:val="21"/>
                <w:highlight w:val="yellow"/>
                <w:lang w:val="en-US" w:eastAsia="zh-CN"/>
              </w:rPr>
              <w:t>（</w:t>
            </w:r>
            <w:r>
              <w:rPr>
                <w:rFonts w:hint="eastAsia" w:ascii="宋体" w:hAnsi="宋体" w:eastAsia="宋体" w:cs="宋体"/>
                <w:color w:val="auto"/>
                <w:sz w:val="21"/>
                <w:szCs w:val="21"/>
                <w:highlight w:val="yellow"/>
                <w:lang w:val="en-US" w:eastAsia="zh-CN"/>
              </w:rPr>
              <w:t>1）支持中小企业发展：给予小型和微型企业产品的价格10%-20%的扣除（工程项目为3%~5%），用扣除后的价格参与评审，</w:t>
            </w:r>
            <w:r>
              <w:rPr>
                <w:rFonts w:hint="eastAsia" w:ascii="宋体" w:hAnsi="宋体" w:eastAsia="宋体" w:cs="宋体"/>
                <w:color w:val="FF0000"/>
                <w:sz w:val="21"/>
                <w:szCs w:val="21"/>
                <w:highlight w:val="yellow"/>
                <w:lang w:val="en-US" w:eastAsia="zh-CN"/>
              </w:rPr>
              <w:t>本项目具体扣除比例为</w:t>
            </w:r>
            <w:r>
              <w:rPr>
                <w:rFonts w:hint="eastAsia" w:ascii="宋体" w:hAnsi="宋体" w:cs="宋体"/>
                <w:color w:val="FF0000"/>
                <w:sz w:val="21"/>
                <w:szCs w:val="21"/>
                <w:highlight w:val="yellow"/>
                <w:lang w:val="en-US" w:eastAsia="zh-CN"/>
              </w:rPr>
              <w:t>10</w:t>
            </w:r>
            <w:r>
              <w:rPr>
                <w:rFonts w:hint="eastAsia" w:ascii="宋体" w:hAnsi="宋体" w:eastAsia="宋体" w:cs="宋体"/>
                <w:color w:val="FF0000"/>
                <w:sz w:val="21"/>
                <w:szCs w:val="21"/>
                <w:highlight w:val="yellow"/>
                <w:lang w:val="en-US" w:eastAsia="zh-CN"/>
              </w:rPr>
              <w:t>%</w:t>
            </w:r>
            <w:r>
              <w:rPr>
                <w:rFonts w:hint="eastAsia" w:ascii="宋体" w:hAnsi="宋体" w:eastAsia="宋体" w:cs="宋体"/>
                <w:color w:val="auto"/>
                <w:sz w:val="21"/>
                <w:szCs w:val="21"/>
                <w:highlight w:val="yellow"/>
                <w:lang w:val="en-US" w:eastAsia="zh-CN"/>
              </w:rPr>
              <w:t>。用扣除后的价格参与评审。残疾人福利性单位视同小型、微型企业，享受同等价格扣除，但同时属于残疾人福利性单位和小微企业的，不重复价格扣除。（2）不符合上述适用情形的投标人无需提供上述声明函件。</w:t>
            </w:r>
          </w:p>
        </w:tc>
      </w:tr>
      <w:tr w14:paraId="1F3B9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299406A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14:paraId="58F584CA">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14:paraId="0266B82B">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14:paraId="67AD1F2E">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14:paraId="58E8F5A2">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14:paraId="681DF54F">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125CD533">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14:paraId="0FFEDFF8">
            <w:pPr>
              <w:numPr>
                <w:ilvl w:val="0"/>
                <w:numId w:val="0"/>
              </w:numPr>
              <w:spacing w:line="400" w:lineRule="exact"/>
              <w:ind w:leftChars="0"/>
              <w:jc w:val="left"/>
              <w:rPr>
                <w:rFonts w:hint="eastAsia"/>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2"/>
    </w:tbl>
    <w:p w14:paraId="337E999F">
      <w:pPr>
        <w:pageBreakBefore/>
        <w:shd w:val="clear" w:color="auto" w:fill="auto"/>
        <w:spacing w:before="312" w:beforeLines="100" w:after="312" w:afterLines="100" w:line="440" w:lineRule="exact"/>
        <w:ind w:firstLine="283" w:firstLineChars="100"/>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14:paraId="4D3D0EC5">
      <w:pPr>
        <w:shd w:val="clear" w:color="auto" w:fill="auto"/>
        <w:spacing w:line="440" w:lineRule="exact"/>
        <w:jc w:val="center"/>
        <w:outlineLvl w:val="2"/>
        <w:rPr>
          <w:rFonts w:hint="eastAsia" w:ascii="宋体"/>
          <w:color w:val="auto"/>
          <w:sz w:val="28"/>
          <w:szCs w:val="28"/>
          <w:highlight w:val="none"/>
        </w:rPr>
      </w:pPr>
      <w:bookmarkStart w:id="14"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4"/>
    </w:p>
    <w:p w14:paraId="58F016B9">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2EFD617D">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2446C710">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3C6A5906">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0F7DF3EB">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14:paraId="51DB4A07">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7DE46EF0">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596F9A36">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24B733CE">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2DBA41A1">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3B4081E2">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01F7A40A">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7B13DB83">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66E22BCC">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49E03BDB">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5927259D">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40C7AFE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31196E6B">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7E4048E1">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20FEB2CE">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14:paraId="2A4B349F">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3714AFE4">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7AD5F099">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6233734B">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114A0984">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42E6381E">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hAnsi="宋体" w:eastAsia="宋体" w:cs="宋体"/>
          <w:sz w:val="21"/>
          <w:szCs w:val="21"/>
        </w:rPr>
        <w:t>（已在政采云平台其他省份入驻的供应商无须重复注册）</w:t>
      </w:r>
      <w:r>
        <w:rPr>
          <w:rFonts w:hint="eastAsia" w:ascii="宋体"/>
          <w:color w:val="auto"/>
          <w:szCs w:val="21"/>
          <w:highlight w:val="none"/>
        </w:rPr>
        <w:t>，并完成CA数字证书申领。因未注册入库、未办理CA数字证书等原因造成无法投标或投标失败等后果由供应商自行承担。</w:t>
      </w:r>
    </w:p>
    <w:p w14:paraId="05851236">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59AA7DCE">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6BE01AE9">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57F03B7A">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247592876"/>
      <w:bookmarkStart w:id="16" w:name="_Toc247527563"/>
      <w:bookmarkStart w:id="17" w:name="_Toc152042315"/>
      <w:bookmarkStart w:id="18" w:name="_Toc152045539"/>
      <w:bookmarkStart w:id="19" w:name="_Toc144974507"/>
      <w:bookmarkStart w:id="20" w:name="_Toc247513962"/>
      <w:bookmarkStart w:id="21" w:name="_Toc296602429"/>
      <w:r>
        <w:rPr>
          <w:rFonts w:hint="eastAsia"/>
          <w:b/>
          <w:color w:val="auto"/>
          <w:szCs w:val="21"/>
          <w:highlight w:val="none"/>
        </w:rPr>
        <w:t xml:space="preserve"> 踏勘现场</w:t>
      </w:r>
      <w:bookmarkEnd w:id="15"/>
      <w:bookmarkEnd w:id="16"/>
      <w:bookmarkEnd w:id="17"/>
      <w:bookmarkEnd w:id="18"/>
      <w:bookmarkEnd w:id="19"/>
      <w:bookmarkEnd w:id="20"/>
      <w:bookmarkEnd w:id="21"/>
    </w:p>
    <w:p w14:paraId="421159D3">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3EFBCF25">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0FE402F0">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2DA84244">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144974508"/>
      <w:bookmarkStart w:id="23" w:name="_Toc247592877"/>
      <w:bookmarkStart w:id="24" w:name="_Toc247513963"/>
      <w:bookmarkStart w:id="25" w:name="_Toc152045540"/>
      <w:bookmarkStart w:id="26" w:name="_Toc152042316"/>
      <w:bookmarkStart w:id="27" w:name="_Toc247527564"/>
      <w:bookmarkStart w:id="28" w:name="_Toc296602430"/>
    </w:p>
    <w:p w14:paraId="66DCDFB5">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14:paraId="1780095C">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453FEFD6">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0D32F44F">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3743207B">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3E42BC87">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7F7A89F">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575CA18">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391973D6">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14FA6F6B">
      <w:pPr>
        <w:shd w:val="clear" w:color="auto" w:fill="auto"/>
        <w:spacing w:line="440" w:lineRule="exact"/>
        <w:jc w:val="left"/>
        <w:rPr>
          <w:rFonts w:hint="eastAsia" w:ascii="宋体"/>
          <w:b/>
          <w:color w:val="auto"/>
          <w:szCs w:val="21"/>
          <w:highlight w:val="yellow"/>
        </w:rPr>
      </w:pPr>
      <w:r>
        <w:rPr>
          <w:rFonts w:hint="eastAsia" w:ascii="宋体"/>
          <w:b/>
          <w:color w:val="auto"/>
          <w:szCs w:val="21"/>
          <w:highlight w:val="yellow"/>
        </w:rPr>
        <w:t>12.招标代理费</w:t>
      </w:r>
    </w:p>
    <w:p w14:paraId="7FFD6AD4">
      <w:pPr>
        <w:pStyle w:val="2"/>
        <w:ind w:firstLine="426" w:firstLineChars="200"/>
        <w:rPr>
          <w:rFonts w:hint="eastAsia" w:ascii="宋体" w:hAnsi="Times New Roman" w:eastAsia="宋体" w:cs="Times New Roman"/>
          <w:color w:val="auto"/>
          <w:kern w:val="2"/>
          <w:sz w:val="21"/>
          <w:szCs w:val="21"/>
          <w:highlight w:val="yellow"/>
          <w:lang w:val="en-US" w:eastAsia="zh-CN" w:bidi="ar-SA"/>
        </w:rPr>
      </w:pPr>
      <w:r>
        <w:rPr>
          <w:rFonts w:hint="eastAsia" w:ascii="宋体" w:hAnsi="Times New Roman" w:eastAsia="宋体" w:cs="Times New Roman"/>
          <w:color w:val="auto"/>
          <w:kern w:val="2"/>
          <w:sz w:val="21"/>
          <w:szCs w:val="21"/>
          <w:highlight w:val="yellow"/>
          <w:lang w:val="en-US" w:eastAsia="zh-CN" w:bidi="ar-SA"/>
        </w:rPr>
        <w:t>采购人与代理机构协商收取。</w:t>
      </w:r>
    </w:p>
    <w:p w14:paraId="348CF23A">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04BFFF34">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7A3B02A3">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014EF461">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0474069D">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4AF4C3A5">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hAnsi="宋体" w:eastAsia="宋体" w:cs="宋体"/>
          <w:sz w:val="21"/>
          <w:szCs w:val="21"/>
        </w:rPr>
        <w:t>（已在政采云平台其他省份入驻的供应商无须重复注册）</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5284BE86">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0FD96362">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09504CF4">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096EC062">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74419CE6">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14:paraId="750C01C3">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p>
    <w:p w14:paraId="1D1D3DB2">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59E18537">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6E6D78A5">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25920E78">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04D81AB2">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6FA7BA4A">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14:paraId="1AF06BFE">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07572F79">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14:paraId="0482E7D8">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14:paraId="0C0ED341">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14:paraId="06D4A5C8">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26A3C7E1">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167CF10D">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6A88FC23">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58A7CF4F">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46B49E6E">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10AA7869">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C5DEDA4">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68DA12BA">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0C9BD5F6">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4432F66A">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75AD34FA">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4D11F797">
      <w:pPr>
        <w:shd w:val="clear" w:color="auto" w:fill="auto"/>
        <w:spacing w:line="440" w:lineRule="exact"/>
        <w:rPr>
          <w:rFonts w:hint="eastAsia" w:ascii="宋体"/>
          <w:color w:val="auto"/>
          <w:szCs w:val="21"/>
          <w:highlight w:val="none"/>
        </w:rPr>
      </w:pPr>
      <w:bookmarkStart w:id="30"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5C696A0F">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32EB8048">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30"/>
    </w:p>
    <w:p w14:paraId="19D62441">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4C41D750">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B5DF6CF">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476D525D">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15C89FEF">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135C1450">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264EA53D">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47DC1378">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2589CCFD">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6F207EB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2223CB4C">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752B7055">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w:t>
      </w:r>
      <w:r>
        <w:rPr>
          <w:rFonts w:hint="eastAsia" w:cs="宋体"/>
          <w:kern w:val="2"/>
          <w:sz w:val="21"/>
          <w:szCs w:val="21"/>
          <w:lang w:val="en-US" w:eastAsia="zh-CN" w:bidi="ar-SA"/>
        </w:rPr>
        <w:t>近6个月内任何1月已依法缴纳社会保险的凭据</w:t>
      </w:r>
      <w:r>
        <w:rPr>
          <w:rFonts w:hint="eastAsia" w:ascii="宋体" w:hAnsi="宋体" w:cs="宋体"/>
          <w:color w:val="0000FF"/>
          <w:sz w:val="21"/>
          <w:szCs w:val="21"/>
          <w:lang w:eastAsia="zh-CN"/>
        </w:rPr>
        <w:t>（被授权在职人员）近6个月内任何1月已依法缴纳社会保险的凭据（依法不需要缴纳社会保障资金的供应商，应提供相应证明文件，新成立企业需提供资信证明）</w:t>
      </w:r>
      <w:r>
        <w:rPr>
          <w:rFonts w:hint="eastAsia" w:ascii="宋体" w:hAnsi="宋体" w:eastAsia="宋体" w:cs="宋体"/>
          <w:kern w:val="2"/>
          <w:sz w:val="21"/>
          <w:szCs w:val="21"/>
          <w:lang w:val="en-US" w:eastAsia="zh-CN" w:bidi="ar-SA"/>
        </w:rPr>
        <w:t>；</w:t>
      </w:r>
    </w:p>
    <w:p w14:paraId="6E496401">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79A184A5">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参加采购活动前三年内未被“信用中国”（www.creditchina.gov.cn）、中国政府采购网（www.ccgp.gov.cn）列入失信被执行人、重大税收违法案件当事人名单、政府采购严重违法失信行为记录名单；</w:t>
      </w:r>
    </w:p>
    <w:p w14:paraId="2ABB9B73">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r>
        <w:rPr>
          <w:rFonts w:hint="eastAsia" w:ascii="宋体" w:hAnsi="宋体" w:cs="宋体"/>
          <w:kern w:val="2"/>
          <w:sz w:val="21"/>
          <w:szCs w:val="21"/>
          <w:lang w:val="en-US" w:eastAsia="zh-CN" w:bidi="ar-SA"/>
        </w:rPr>
        <w:t>在中华人民共和国境内注册的，经中国保险监督管理委员会批准，具有人身保险业务经营资格</w:t>
      </w:r>
      <w:r>
        <w:rPr>
          <w:rFonts w:hint="eastAsia" w:ascii="宋体" w:hAnsi="宋体" w:eastAsia="宋体" w:cs="Times New Roman"/>
          <w:color w:val="auto"/>
          <w:szCs w:val="21"/>
          <w:highlight w:val="none"/>
          <w:lang w:val="en-US" w:eastAsia="zh-CN"/>
        </w:rPr>
        <w:t>；</w:t>
      </w:r>
    </w:p>
    <w:p w14:paraId="34D81569">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0E1DB30C">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4EE91BFE">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31F21F70">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14:paraId="1F5721DF">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14:paraId="6902701D">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14:paraId="50FE5889">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14:paraId="41C48A0C">
      <w:pPr>
        <w:shd w:val="clear" w:color="auto" w:fill="auto"/>
        <w:spacing w:line="440" w:lineRule="exact"/>
        <w:ind w:firstLine="287" w:firstLineChars="135"/>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7</w:t>
      </w:r>
      <w:r>
        <w:rPr>
          <w:rFonts w:hint="eastAsia" w:ascii="宋体" w:hAnsi="宋体" w:eastAsia="宋体" w:cs="Times New Roman"/>
          <w:color w:val="0000FF"/>
          <w:szCs w:val="21"/>
          <w:highlight w:val="none"/>
          <w:lang w:val="en-US" w:eastAsia="zh-CN"/>
        </w:rPr>
        <w:t>、</w:t>
      </w:r>
      <w:r>
        <w:rPr>
          <w:rFonts w:hint="eastAsia" w:ascii="宋体" w:hAnsi="宋体" w:cs="Times New Roman"/>
          <w:color w:val="0000FF"/>
          <w:szCs w:val="21"/>
          <w:highlight w:val="none"/>
          <w:lang w:val="en-US" w:eastAsia="zh-CN"/>
        </w:rPr>
        <w:t>近三年（2022年1月1日至今）</w:t>
      </w:r>
      <w:r>
        <w:rPr>
          <w:rFonts w:hint="eastAsia" w:ascii="宋体" w:hAnsi="宋体" w:eastAsia="宋体" w:cs="Times New Roman"/>
          <w:color w:val="0000FF"/>
          <w:szCs w:val="21"/>
          <w:highlight w:val="none"/>
          <w:lang w:val="en-US" w:eastAsia="zh-CN"/>
        </w:rPr>
        <w:t>类似项目业绩表</w:t>
      </w:r>
    </w:p>
    <w:p w14:paraId="175D71C5">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、《残疾人福利性单位声明函》</w:t>
      </w:r>
    </w:p>
    <w:p w14:paraId="0805B867">
      <w:pPr>
        <w:shd w:val="clear" w:color="auto" w:fill="auto"/>
        <w:spacing w:line="440" w:lineRule="exact"/>
        <w:ind w:firstLine="287" w:firstLineChars="135"/>
        <w:rPr>
          <w:rFonts w:hint="eastAsia"/>
          <w:color w:val="auto"/>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、投标人关联单位的说明</w:t>
      </w:r>
    </w:p>
    <w:p w14:paraId="76E46EF0">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、评分标准和细则中技术部分证明材料</w:t>
      </w:r>
    </w:p>
    <w:p w14:paraId="089B6976">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、评分标准和细则中技术部分证明材料（格式自拟）</w:t>
      </w:r>
    </w:p>
    <w:p w14:paraId="291D5819">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、投标人认为有必要提供的其他证明材料（格式自拟）</w:t>
      </w:r>
    </w:p>
    <w:p w14:paraId="65FC712E">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7DCDC7DA">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3868759F">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6C67079">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034B015D">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06B7468">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51AC8D97">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56E42B59">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7690692B">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124E7608">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2767245E">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5845701F">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70395366">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33203A1D">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44552986">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7BD4B07A">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5B494E02">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5600B653">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4B32F6FD">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2BA4DE61">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505FE944">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8A890CE">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1AED111D">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3B959421">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62949429">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1C97F08">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3D8B89EB">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4B8918DD">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6401F7A8">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274C9B86">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2039E65E">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21DC1BE0">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14:paraId="3B602EE6">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14:paraId="7D7A43DC">
      <w:pPr>
        <w:shd w:val="clear" w:color="auto" w:fill="auto"/>
        <w:spacing w:line="400" w:lineRule="exact"/>
        <w:ind w:firstLine="426" w:firstLineChars="200"/>
        <w:rPr>
          <w:rFonts w:hint="eastAsia" w:ascii="宋体"/>
          <w:color w:val="auto"/>
          <w:szCs w:val="21"/>
          <w:highlight w:val="none"/>
        </w:rPr>
      </w:pPr>
      <w:bookmarkStart w:id="31"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4E72C06E">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1"/>
      <w:r>
        <w:rPr>
          <w:rFonts w:hint="eastAsia"/>
          <w:color w:val="auto"/>
          <w:sz w:val="28"/>
          <w:szCs w:val="28"/>
          <w:highlight w:val="none"/>
        </w:rPr>
        <w:t>投标文件的制作、上传及递交要求</w:t>
      </w:r>
    </w:p>
    <w:p w14:paraId="05A8F1E8">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53314657">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58EE54FA">
      <w:pPr>
        <w:pStyle w:val="7"/>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1CB6C1EF">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059757FE">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168B9CD8">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1BC5A4ED">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62D2B444">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0975C218">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1DAE6AE4">
      <w:pPr>
        <w:pStyle w:val="7"/>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584BD8C0">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0A5B787C">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3883066A">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36317C44">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5896E9D2">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23B7E9AE">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13D67AEA">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D6DC47D">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2" w:name="_Toc469495728"/>
      <w:r>
        <w:rPr>
          <w:rFonts w:hint="eastAsia" w:ascii="黑体" w:eastAsia="黑体"/>
          <w:color w:val="auto"/>
          <w:sz w:val="28"/>
          <w:szCs w:val="28"/>
          <w:highlight w:val="none"/>
        </w:rPr>
        <w:t>（五）开 标、评标和定标</w:t>
      </w:r>
      <w:bookmarkEnd w:id="32"/>
    </w:p>
    <w:p w14:paraId="0C8C8BE1">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127423E2">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3" w:name="_Toc73975822"/>
      <w:r>
        <w:rPr>
          <w:rFonts w:hint="eastAsia" w:ascii="宋体" w:hAnsi="宋体" w:eastAsia="宋体" w:cs="宋体"/>
          <w:b/>
          <w:bCs/>
          <w:color w:val="auto"/>
          <w:sz w:val="21"/>
          <w:szCs w:val="21"/>
          <w:highlight w:val="none"/>
          <w:lang w:val="en-US" w:eastAsia="zh-CN"/>
        </w:rPr>
        <w:t>28.1开标邀请</w:t>
      </w:r>
      <w:bookmarkEnd w:id="33"/>
    </w:p>
    <w:p w14:paraId="3C1C68E4">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767EEB2B">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5F01E214">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4870405A">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47E9B46">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4"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4"/>
    </w:p>
    <w:p w14:paraId="0DBC7A41">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694EDA96">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533B366E">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59017FF9">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1033238151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14:paraId="776E16C2">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14:paraId="2E5B9F59">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642AF921">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3203C244">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7C54C585">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5DF8D02D">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752B83D7">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2579BD5A">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43295434">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746A355E">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B5FFB8D">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57E0A361">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14:paraId="2F06480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3624AE74">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14:paraId="03CF28D3">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6F72208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04AE80F1">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2067FB24">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473EAC92">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58E52A8C">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626EABFE">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2A72376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678FF225">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16002B0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177E3C71">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5461A018">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7B950B6">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BDEEA43">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5CAA1C1D">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069A2FD7">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2298FA0">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69C83C44">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0B90BA3C">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2A153EC">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6667B837">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2DCB9E26">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lang w:val="en-US" w:eastAsia="zh-CN"/>
        </w:rPr>
        <w:t>综合评分法</w:t>
      </w:r>
      <w:r>
        <w:rPr>
          <w:rFonts w:hint="eastAsia" w:ascii="宋体" w:hAnsi="宋体" w:cs="宋体"/>
          <w:color w:val="0000FF"/>
          <w:kern w:val="0"/>
          <w:szCs w:val="21"/>
          <w:highlight w:val="none"/>
          <w:lang w:val="en-US" w:eastAsia="zh-CN"/>
        </w:rPr>
        <w:t>服务</w:t>
      </w:r>
      <w:r>
        <w:rPr>
          <w:rFonts w:hint="eastAsia" w:ascii="宋体" w:hAnsi="宋体" w:eastAsia="宋体" w:cs="宋体"/>
          <w:color w:val="0000FF"/>
          <w:kern w:val="0"/>
          <w:szCs w:val="21"/>
          <w:highlight w:val="none"/>
          <w:lang w:val="en-US" w:eastAsia="zh-CN"/>
        </w:rPr>
        <w:t>项目的价格分值占总分值的比重(即权值)为</w:t>
      </w:r>
      <w:r>
        <w:rPr>
          <w:rFonts w:hint="eastAsia" w:ascii="宋体" w:hAnsi="宋体" w:cs="宋体"/>
          <w:color w:val="0000FF"/>
          <w:kern w:val="0"/>
          <w:szCs w:val="21"/>
          <w:highlight w:val="none"/>
          <w:lang w:val="en-US" w:eastAsia="zh-CN"/>
        </w:rPr>
        <w:t>15</w:t>
      </w:r>
      <w:r>
        <w:rPr>
          <w:rFonts w:hint="eastAsia" w:ascii="宋体" w:hAnsi="宋体" w:eastAsia="宋体" w:cs="宋体"/>
          <w:color w:val="0000FF"/>
          <w:kern w:val="0"/>
          <w:szCs w:val="21"/>
          <w:highlight w:val="none"/>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70EAD5F9">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7C3275C2">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79DA3A0E">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0B216C7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B91C08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14:paraId="32254B7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6AFCDDE8">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5784BCD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2BCD1586">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12753812">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7DFA1D0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14:paraId="34B1C89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14:paraId="3A5825ED">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018915B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09DE1A2A">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28E793A">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457A6AB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678A842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DFC5CE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D342E62">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6E4E9D0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30CE3CF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155FB58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7F2939C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2F20071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64EA4E4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5D6B663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21DEE71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5889764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08FDC0FB">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7B02854C">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15157B9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3E26522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1710DEC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082BC3E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3688C34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6BE84F5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2C1253E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39456BA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2673C8E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243664C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771A0A0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7CCB2C9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43ADA7C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323F6EF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375596C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05098E5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0400AB3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0FDF617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7947C79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0007B251">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772B0E0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3474B8A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330ECEB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2021622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1F64622">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7B2A564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6DE9E76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4F6EF66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0A89894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0FA4811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5A8F5FE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61495AD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904151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3B55B0E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0F7AC29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0E77D298">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6EE3AB07">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5"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149EE0E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4407215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387E520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15649B95">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14:paraId="28AC92D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2E31A8E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3C034F1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04139CA">
      <w:pPr>
        <w:pStyle w:val="49"/>
        <w:ind w:left="0" w:leftChars="0" w:firstLine="0" w:firstLineChars="0"/>
        <w:rPr>
          <w:rFonts w:hint="eastAsia" w:ascii="宋体"/>
          <w:b w:val="0"/>
          <w:bCs w:val="0"/>
          <w:color w:val="auto"/>
          <w:szCs w:val="21"/>
          <w:highlight w:val="none"/>
          <w:lang w:val="en-US" w:eastAsia="zh-CN"/>
        </w:rPr>
      </w:pPr>
    </w:p>
    <w:p w14:paraId="2F74520E">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5"/>
    </w:p>
    <w:p w14:paraId="2EA839D2">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6" w:name="_Toc73975842"/>
      <w:bookmarkStart w:id="37" w:name="_Toc469495730"/>
      <w:r>
        <w:rPr>
          <w:rFonts w:hint="eastAsia" w:ascii="宋体"/>
          <w:b w:val="0"/>
          <w:bCs w:val="0"/>
          <w:color w:val="auto"/>
          <w:szCs w:val="21"/>
          <w:highlight w:val="none"/>
          <w:lang w:val="en-US" w:eastAsia="zh-CN"/>
        </w:rPr>
        <w:t>42．履约保证金</w:t>
      </w:r>
      <w:bookmarkEnd w:id="36"/>
    </w:p>
    <w:p w14:paraId="1AFA90E2">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yellow"/>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297D2D3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7D4A7B7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6C82A694">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8" w:name="_Toc73975843"/>
      <w:r>
        <w:rPr>
          <w:rFonts w:hint="eastAsia" w:ascii="宋体"/>
          <w:b w:val="0"/>
          <w:bCs w:val="0"/>
          <w:color w:val="auto"/>
          <w:szCs w:val="21"/>
          <w:highlight w:val="none"/>
          <w:lang w:val="en-US" w:eastAsia="zh-CN"/>
        </w:rPr>
        <w:t>43．签订合同及公告</w:t>
      </w:r>
      <w:bookmarkEnd w:id="38"/>
    </w:p>
    <w:p w14:paraId="6EA77AB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422BDB7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38E7E10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1EE736C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449F283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439DCCF6">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7"/>
    </w:p>
    <w:p w14:paraId="29B27A01">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7C04F1FD">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0B7E7D4A">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2DE6189C">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9CB4B0C">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67502142">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4CD10BA0">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56269859">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78D858B7">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B23F028">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3C576C02">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7B07EEEA">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质疑材料递交地址：乌恰县寰宇大厦616室，电话：13201016575）。供应商应当在法定质疑期内一次性提出针对同一采购程序环节的质疑。供应商应知其权益受到损害之日，是指：</w:t>
      </w:r>
    </w:p>
    <w:p w14:paraId="1978297A">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BDEC31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0ACCB46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204859B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5F766F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76CF9C2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32279C0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地址：乌恰县财政局采购办，投诉电话：4623075）。</w:t>
      </w:r>
    </w:p>
    <w:p w14:paraId="1E3676D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乌恰县***</w:t>
      </w:r>
      <w:r>
        <w:rPr>
          <w:rFonts w:hint="eastAsia" w:ascii="宋体" w:hAnsi="Times New Roman" w:eastAsia="宋体" w:cs="Times New Roman"/>
          <w:b w:val="0"/>
          <w:bCs w:val="0"/>
          <w:color w:val="auto"/>
          <w:szCs w:val="21"/>
          <w:highlight w:val="none"/>
          <w:lang w:val="en-US" w:eastAsia="zh-CN"/>
        </w:rPr>
        <w:t>政府采购办，</w:t>
      </w:r>
      <w:r>
        <w:rPr>
          <w:rFonts w:hint="eastAsia" w:ascii="宋体"/>
          <w:b w:val="0"/>
          <w:bCs w:val="0"/>
          <w:color w:val="auto"/>
          <w:szCs w:val="21"/>
          <w:highlight w:val="none"/>
          <w:lang w:val="en-US" w:eastAsia="zh-CN"/>
        </w:rPr>
        <w:t>将其列入不良行为记录名单：</w:t>
      </w:r>
    </w:p>
    <w:p w14:paraId="09ADF83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79C3691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4A10D91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2FDE3D70">
      <w:pPr>
        <w:shd w:val="clear" w:color="auto" w:fill="auto"/>
        <w:spacing w:line="360" w:lineRule="exact"/>
        <w:jc w:val="center"/>
        <w:rPr>
          <w:rFonts w:hint="eastAsia" w:ascii="黑体" w:eastAsia="黑体"/>
          <w:color w:val="auto"/>
          <w:sz w:val="30"/>
          <w:szCs w:val="30"/>
          <w:highlight w:val="none"/>
        </w:rPr>
      </w:pPr>
    </w:p>
    <w:p w14:paraId="49C66D51">
      <w:pPr>
        <w:pStyle w:val="49"/>
        <w:shd w:val="clear" w:color="auto" w:fill="auto"/>
        <w:rPr>
          <w:rFonts w:hint="eastAsia" w:ascii="黑体" w:eastAsia="黑体"/>
          <w:color w:val="auto"/>
          <w:sz w:val="30"/>
          <w:szCs w:val="30"/>
          <w:highlight w:val="none"/>
        </w:rPr>
      </w:pPr>
    </w:p>
    <w:p w14:paraId="6B9E9E4F">
      <w:pPr>
        <w:pStyle w:val="49"/>
        <w:shd w:val="clear" w:color="auto" w:fill="auto"/>
        <w:rPr>
          <w:rFonts w:hint="eastAsia" w:ascii="黑体" w:eastAsia="黑体"/>
          <w:color w:val="auto"/>
          <w:sz w:val="30"/>
          <w:szCs w:val="30"/>
          <w:highlight w:val="none"/>
        </w:rPr>
      </w:pPr>
    </w:p>
    <w:p w14:paraId="220BE257">
      <w:pPr>
        <w:pStyle w:val="49"/>
        <w:shd w:val="clear" w:color="auto" w:fill="auto"/>
        <w:rPr>
          <w:rFonts w:hint="eastAsia" w:ascii="黑体" w:eastAsia="黑体"/>
          <w:color w:val="auto"/>
          <w:sz w:val="30"/>
          <w:szCs w:val="30"/>
          <w:highlight w:val="none"/>
        </w:rPr>
      </w:pPr>
    </w:p>
    <w:p w14:paraId="7259916F">
      <w:pPr>
        <w:pStyle w:val="49"/>
        <w:shd w:val="clear" w:color="auto" w:fill="auto"/>
        <w:rPr>
          <w:rFonts w:hint="eastAsia" w:ascii="黑体" w:eastAsia="黑体"/>
          <w:color w:val="auto"/>
          <w:sz w:val="30"/>
          <w:szCs w:val="30"/>
          <w:highlight w:val="none"/>
        </w:rPr>
      </w:pPr>
    </w:p>
    <w:p w14:paraId="5A333374">
      <w:pPr>
        <w:shd w:val="clear" w:color="auto" w:fill="auto"/>
        <w:jc w:val="left"/>
        <w:rPr>
          <w:rFonts w:hint="eastAsia" w:ascii="宋体" w:hAnsi="宋体" w:eastAsia="宋体" w:cs="宋体"/>
          <w:b/>
          <w:bCs/>
          <w:color w:val="auto"/>
          <w:sz w:val="21"/>
          <w:szCs w:val="21"/>
          <w:highlight w:val="none"/>
          <w:lang w:eastAsia="zh-CN"/>
        </w:rPr>
      </w:pPr>
    </w:p>
    <w:p w14:paraId="64461D43">
      <w:pPr>
        <w:shd w:val="clear" w:color="auto" w:fill="auto"/>
        <w:jc w:val="left"/>
        <w:rPr>
          <w:rFonts w:hint="eastAsia" w:ascii="宋体" w:hAnsi="宋体" w:eastAsia="宋体" w:cs="宋体"/>
          <w:b/>
          <w:bCs/>
          <w:color w:val="auto"/>
          <w:sz w:val="21"/>
          <w:szCs w:val="21"/>
          <w:highlight w:val="none"/>
          <w:lang w:eastAsia="zh-CN"/>
        </w:rPr>
      </w:pPr>
    </w:p>
    <w:p w14:paraId="65D43D23">
      <w:pPr>
        <w:pStyle w:val="27"/>
        <w:rPr>
          <w:rFonts w:hint="eastAsia" w:ascii="宋体" w:hAnsi="宋体" w:eastAsia="宋体" w:cs="宋体"/>
          <w:b/>
          <w:bCs/>
          <w:color w:val="auto"/>
          <w:sz w:val="21"/>
          <w:szCs w:val="21"/>
          <w:highlight w:val="none"/>
          <w:lang w:eastAsia="zh-CN"/>
        </w:rPr>
      </w:pPr>
    </w:p>
    <w:p w14:paraId="6470C203">
      <w:pPr>
        <w:pStyle w:val="27"/>
        <w:rPr>
          <w:rFonts w:hint="eastAsia" w:ascii="宋体" w:hAnsi="宋体" w:eastAsia="宋体" w:cs="宋体"/>
          <w:b/>
          <w:bCs/>
          <w:color w:val="auto"/>
          <w:sz w:val="21"/>
          <w:szCs w:val="21"/>
          <w:highlight w:val="none"/>
          <w:lang w:eastAsia="zh-CN"/>
        </w:rPr>
      </w:pPr>
    </w:p>
    <w:p w14:paraId="5B6D5B52">
      <w:pPr>
        <w:shd w:val="clear" w:color="auto" w:fill="auto"/>
        <w:jc w:val="left"/>
        <w:rPr>
          <w:rFonts w:hint="eastAsia" w:ascii="宋体" w:hAnsi="宋体" w:eastAsia="宋体" w:cs="宋体"/>
          <w:b/>
          <w:bCs/>
          <w:color w:val="auto"/>
          <w:sz w:val="21"/>
          <w:szCs w:val="21"/>
          <w:highlight w:val="none"/>
          <w:lang w:eastAsia="zh-CN"/>
        </w:rPr>
      </w:pPr>
    </w:p>
    <w:p w14:paraId="12DE89AE">
      <w:pPr>
        <w:pStyle w:val="10"/>
        <w:rPr>
          <w:rFonts w:hint="eastAsia" w:ascii="宋体" w:hAnsi="宋体" w:eastAsia="宋体" w:cs="宋体"/>
          <w:b/>
          <w:bCs/>
          <w:color w:val="auto"/>
          <w:sz w:val="21"/>
          <w:szCs w:val="21"/>
          <w:highlight w:val="none"/>
          <w:lang w:eastAsia="zh-CN"/>
        </w:rPr>
      </w:pPr>
    </w:p>
    <w:p w14:paraId="79359844">
      <w:pPr>
        <w:rPr>
          <w:rFonts w:hint="eastAsia" w:ascii="宋体" w:hAnsi="宋体" w:eastAsia="宋体" w:cs="宋体"/>
          <w:b/>
          <w:bCs/>
          <w:color w:val="auto"/>
          <w:sz w:val="21"/>
          <w:szCs w:val="21"/>
          <w:highlight w:val="none"/>
          <w:lang w:eastAsia="zh-CN"/>
        </w:rPr>
      </w:pPr>
    </w:p>
    <w:p w14:paraId="06217321">
      <w:pPr>
        <w:pStyle w:val="10"/>
        <w:rPr>
          <w:rFonts w:hint="eastAsia" w:ascii="宋体" w:hAnsi="宋体" w:eastAsia="宋体" w:cs="宋体"/>
          <w:b/>
          <w:bCs/>
          <w:color w:val="auto"/>
          <w:sz w:val="21"/>
          <w:szCs w:val="21"/>
          <w:highlight w:val="none"/>
          <w:lang w:eastAsia="zh-CN"/>
        </w:rPr>
      </w:pPr>
    </w:p>
    <w:p w14:paraId="4A798277">
      <w:pPr>
        <w:rPr>
          <w:rFonts w:hint="eastAsia" w:ascii="宋体" w:hAnsi="宋体" w:eastAsia="宋体" w:cs="宋体"/>
          <w:b/>
          <w:bCs/>
          <w:color w:val="auto"/>
          <w:sz w:val="21"/>
          <w:szCs w:val="21"/>
          <w:highlight w:val="none"/>
          <w:lang w:eastAsia="zh-CN"/>
        </w:rPr>
      </w:pPr>
    </w:p>
    <w:p w14:paraId="4BB534EA">
      <w:pPr>
        <w:pStyle w:val="10"/>
        <w:rPr>
          <w:rFonts w:hint="eastAsia" w:ascii="宋体" w:hAnsi="宋体" w:eastAsia="宋体" w:cs="宋体"/>
          <w:b/>
          <w:bCs/>
          <w:color w:val="auto"/>
          <w:sz w:val="21"/>
          <w:szCs w:val="21"/>
          <w:highlight w:val="none"/>
          <w:lang w:eastAsia="zh-CN"/>
        </w:rPr>
      </w:pPr>
    </w:p>
    <w:p w14:paraId="79A52F7A">
      <w:pPr>
        <w:rPr>
          <w:rFonts w:hint="eastAsia" w:ascii="宋体" w:hAnsi="宋体" w:eastAsia="宋体" w:cs="宋体"/>
          <w:b/>
          <w:bCs/>
          <w:color w:val="auto"/>
          <w:sz w:val="21"/>
          <w:szCs w:val="21"/>
          <w:highlight w:val="none"/>
          <w:lang w:eastAsia="zh-CN"/>
        </w:rPr>
      </w:pPr>
    </w:p>
    <w:p w14:paraId="0C769276">
      <w:pPr>
        <w:pStyle w:val="10"/>
        <w:rPr>
          <w:rFonts w:hint="eastAsia" w:ascii="宋体" w:hAnsi="宋体" w:eastAsia="宋体" w:cs="宋体"/>
          <w:b/>
          <w:bCs/>
          <w:color w:val="auto"/>
          <w:sz w:val="21"/>
          <w:szCs w:val="21"/>
          <w:highlight w:val="none"/>
          <w:lang w:eastAsia="zh-CN"/>
        </w:rPr>
      </w:pPr>
    </w:p>
    <w:p w14:paraId="31707308">
      <w:pPr>
        <w:rPr>
          <w:rFonts w:hint="eastAsia" w:ascii="宋体" w:hAnsi="宋体" w:eastAsia="宋体" w:cs="宋体"/>
          <w:b/>
          <w:bCs/>
          <w:color w:val="auto"/>
          <w:sz w:val="21"/>
          <w:szCs w:val="21"/>
          <w:highlight w:val="none"/>
          <w:lang w:eastAsia="zh-CN"/>
        </w:rPr>
      </w:pPr>
    </w:p>
    <w:p w14:paraId="39B18EA2">
      <w:pPr>
        <w:pStyle w:val="10"/>
        <w:rPr>
          <w:rFonts w:hint="eastAsia" w:ascii="宋体" w:hAnsi="宋体" w:eastAsia="宋体" w:cs="宋体"/>
          <w:b/>
          <w:bCs/>
          <w:color w:val="auto"/>
          <w:sz w:val="21"/>
          <w:szCs w:val="21"/>
          <w:highlight w:val="none"/>
          <w:lang w:eastAsia="zh-CN"/>
        </w:rPr>
      </w:pPr>
    </w:p>
    <w:p w14:paraId="45849B42">
      <w:pPr>
        <w:rPr>
          <w:rFonts w:hint="eastAsia" w:ascii="宋体" w:hAnsi="宋体" w:eastAsia="宋体" w:cs="宋体"/>
          <w:b/>
          <w:bCs/>
          <w:color w:val="auto"/>
          <w:sz w:val="21"/>
          <w:szCs w:val="21"/>
          <w:highlight w:val="none"/>
          <w:lang w:eastAsia="zh-CN"/>
        </w:rPr>
      </w:pPr>
    </w:p>
    <w:p w14:paraId="590A2448">
      <w:pPr>
        <w:pStyle w:val="10"/>
        <w:rPr>
          <w:rFonts w:hint="eastAsia" w:ascii="宋体" w:hAnsi="宋体" w:eastAsia="宋体" w:cs="宋体"/>
          <w:b/>
          <w:bCs/>
          <w:color w:val="auto"/>
          <w:sz w:val="21"/>
          <w:szCs w:val="21"/>
          <w:highlight w:val="none"/>
          <w:lang w:eastAsia="zh-CN"/>
        </w:rPr>
      </w:pPr>
    </w:p>
    <w:p w14:paraId="62986A64">
      <w:pPr>
        <w:pStyle w:val="12"/>
        <w:rPr>
          <w:rFonts w:hint="eastAsia" w:ascii="宋体" w:hAnsi="宋体" w:eastAsia="宋体" w:cs="宋体"/>
          <w:b/>
          <w:bCs/>
          <w:color w:val="auto"/>
          <w:sz w:val="21"/>
          <w:szCs w:val="21"/>
          <w:highlight w:val="none"/>
          <w:lang w:eastAsia="zh-CN"/>
        </w:rPr>
      </w:pPr>
    </w:p>
    <w:p w14:paraId="22D46E57">
      <w:pPr>
        <w:rPr>
          <w:rFonts w:hint="eastAsia" w:ascii="宋体" w:hAnsi="宋体" w:eastAsia="宋体" w:cs="宋体"/>
          <w:b/>
          <w:bCs/>
          <w:color w:val="auto"/>
          <w:sz w:val="21"/>
          <w:szCs w:val="21"/>
          <w:highlight w:val="none"/>
          <w:lang w:eastAsia="zh-CN"/>
        </w:rPr>
      </w:pPr>
    </w:p>
    <w:p w14:paraId="28953D66">
      <w:pPr>
        <w:pStyle w:val="12"/>
        <w:ind w:left="0" w:leftChars="0" w:firstLine="0" w:firstLineChars="0"/>
        <w:rPr>
          <w:rFonts w:hint="eastAsia" w:ascii="宋体" w:hAnsi="宋体" w:eastAsia="宋体" w:cs="宋体"/>
          <w:b/>
          <w:bCs/>
          <w:color w:val="auto"/>
          <w:sz w:val="21"/>
          <w:szCs w:val="21"/>
          <w:highlight w:val="none"/>
          <w:lang w:eastAsia="zh-CN"/>
        </w:rPr>
      </w:pPr>
    </w:p>
    <w:p w14:paraId="1BAD094A">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158B821E">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4124D24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14:paraId="57CD657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42C11A9E">
      <w:pPr>
        <w:pStyle w:val="49"/>
        <w:rPr>
          <w:rFonts w:hint="eastAsia"/>
        </w:rPr>
      </w:pPr>
    </w:p>
    <w:p w14:paraId="6047548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09A4FD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37BA3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2F6CF4D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D7B8B9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CA784F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A2F272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14:paraId="3B706CB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14:paraId="51C0F6D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14:paraId="62144CF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14:paraId="14BDF7D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14:paraId="078B786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74FF68E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14:paraId="1F7ABB1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14:paraId="52EDEE4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14:paraId="218B7A3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14:paraId="5B92B01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14:paraId="2FA377C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14:paraId="398E59D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14:paraId="245E4C4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14:paraId="15F7923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EF0AE2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12F19984">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9" w:name="_Toc17515"/>
    </w:p>
    <w:p w14:paraId="339397DE">
      <w:pPr>
        <w:pStyle w:val="10"/>
        <w:rPr>
          <w:rFonts w:hint="eastAsia" w:ascii="宋体" w:hAnsi="宋体" w:eastAsia="宋体" w:cs="宋体"/>
          <w:color w:val="auto"/>
          <w:sz w:val="21"/>
          <w:szCs w:val="21"/>
          <w:highlight w:val="none"/>
        </w:rPr>
      </w:pPr>
    </w:p>
    <w:p w14:paraId="42431FE5">
      <w:pPr>
        <w:pStyle w:val="11"/>
        <w:rPr>
          <w:rFonts w:hint="eastAsia"/>
        </w:rPr>
      </w:pPr>
    </w:p>
    <w:p w14:paraId="47FAFB58">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9"/>
    </w:p>
    <w:p w14:paraId="6FF710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5FE3FE3C">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40" w:name="_Toc11499"/>
      <w:r>
        <w:rPr>
          <w:rFonts w:hint="eastAsia" w:ascii="宋体" w:hAnsi="宋体" w:eastAsia="宋体" w:cs="宋体"/>
          <w:b/>
          <w:bCs/>
          <w:color w:val="auto"/>
          <w:sz w:val="21"/>
          <w:szCs w:val="21"/>
          <w:highlight w:val="none"/>
        </w:rPr>
        <w:t>质疑前置及时间要求</w:t>
      </w:r>
      <w:bookmarkEnd w:id="40"/>
    </w:p>
    <w:p w14:paraId="3CD708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78D99CD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5BD4ABC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59C7FA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25D713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4DBE11AC">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1" w:name="_Toc13508"/>
      <w:r>
        <w:rPr>
          <w:rFonts w:hint="eastAsia" w:ascii="宋体" w:hAnsi="宋体" w:eastAsia="宋体" w:cs="宋体"/>
          <w:b/>
          <w:bCs/>
          <w:color w:val="auto"/>
          <w:sz w:val="21"/>
          <w:szCs w:val="21"/>
          <w:highlight w:val="none"/>
        </w:rPr>
        <w:t>二、书面方式</w:t>
      </w:r>
      <w:bookmarkEnd w:id="41"/>
    </w:p>
    <w:p w14:paraId="113698AD">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21334B22">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5D9F9B8B">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52419767">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7C542B5C">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065B9741">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04882A24">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33B38FD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753EFE26">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30B21C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002A4217">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3F94A803">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70E1BF4E">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49B735A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1157CBE2">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3E60E4B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17626352">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0949D949">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E0B8AE4">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2" w:name="_Toc5978"/>
      <w:r>
        <w:rPr>
          <w:rFonts w:hint="eastAsia" w:ascii="宋体" w:hAnsi="宋体" w:eastAsia="宋体" w:cs="宋体"/>
          <w:b/>
          <w:bCs/>
          <w:color w:val="auto"/>
          <w:sz w:val="21"/>
          <w:szCs w:val="21"/>
          <w:highlight w:val="none"/>
        </w:rPr>
        <w:t>三、虚假、恶意投诉法律责任</w:t>
      </w:r>
      <w:bookmarkEnd w:id="42"/>
    </w:p>
    <w:p w14:paraId="41E61E1A">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67FE17D9">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503BB7A1">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71EA6F2F">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47B52F3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A533F9B">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331CE7D2">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乌恰县财政局</w:t>
      </w:r>
      <w:r>
        <w:rPr>
          <w:rFonts w:hint="eastAsia" w:ascii="宋体" w:hAnsi="宋体" w:eastAsia="宋体" w:cs="宋体"/>
          <w:color w:val="auto"/>
          <w:sz w:val="21"/>
          <w:szCs w:val="21"/>
          <w:highlight w:val="none"/>
          <w:lang w:val="en-US" w:eastAsia="zh-CN"/>
        </w:rPr>
        <w:t>政府采购办</w:t>
      </w:r>
      <w:r>
        <w:rPr>
          <w:rFonts w:hint="eastAsia" w:ascii="宋体" w:hAnsi="宋体" w:eastAsia="宋体" w:cs="宋体"/>
          <w:color w:val="auto"/>
          <w:sz w:val="21"/>
          <w:szCs w:val="21"/>
          <w:highlight w:val="none"/>
        </w:rPr>
        <w:t>监管办公室</w:t>
      </w:r>
    </w:p>
    <w:p w14:paraId="140D9515">
      <w:pPr>
        <w:shd w:val="clear" w:color="auto" w:fill="auto"/>
        <w:jc w:val="right"/>
        <w:rPr>
          <w:rFonts w:hint="eastAsia" w:ascii="宋体" w:hAnsi="宋体" w:eastAsia="宋体" w:cs="宋体"/>
          <w:color w:val="auto"/>
          <w:sz w:val="32"/>
          <w:szCs w:val="32"/>
          <w:highlight w:val="none"/>
        </w:rPr>
      </w:pPr>
    </w:p>
    <w:p w14:paraId="6F3CB9C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56500D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34A6912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FD82083">
      <w:pPr>
        <w:pStyle w:val="27"/>
        <w:rPr>
          <w:rFonts w:hint="eastAsia" w:ascii="宋体" w:hAnsi="宋体" w:eastAsia="宋体" w:cs="宋体"/>
          <w:b/>
          <w:bCs/>
          <w:color w:val="auto"/>
          <w:sz w:val="44"/>
          <w:szCs w:val="44"/>
          <w:highlight w:val="none"/>
        </w:rPr>
      </w:pPr>
    </w:p>
    <w:p w14:paraId="1F68BA5E">
      <w:pPr>
        <w:pStyle w:val="27"/>
        <w:rPr>
          <w:rFonts w:hint="eastAsia" w:ascii="宋体" w:hAnsi="宋体" w:eastAsia="宋体" w:cs="宋体"/>
          <w:b/>
          <w:bCs/>
          <w:color w:val="auto"/>
          <w:sz w:val="44"/>
          <w:szCs w:val="44"/>
          <w:highlight w:val="none"/>
        </w:rPr>
      </w:pPr>
    </w:p>
    <w:p w14:paraId="4DB9513E">
      <w:pPr>
        <w:pStyle w:val="27"/>
        <w:rPr>
          <w:rFonts w:hint="eastAsia" w:ascii="宋体" w:hAnsi="宋体" w:eastAsia="宋体" w:cs="宋体"/>
          <w:b/>
          <w:bCs/>
          <w:color w:val="auto"/>
          <w:sz w:val="44"/>
          <w:szCs w:val="44"/>
          <w:highlight w:val="none"/>
        </w:rPr>
      </w:pPr>
    </w:p>
    <w:p w14:paraId="43535283">
      <w:pPr>
        <w:pStyle w:val="27"/>
        <w:rPr>
          <w:rFonts w:hint="eastAsia" w:ascii="宋体" w:hAnsi="宋体" w:eastAsia="宋体" w:cs="宋体"/>
          <w:b/>
          <w:bCs/>
          <w:color w:val="auto"/>
          <w:sz w:val="44"/>
          <w:szCs w:val="44"/>
          <w:highlight w:val="none"/>
        </w:rPr>
      </w:pPr>
    </w:p>
    <w:p w14:paraId="6621C966">
      <w:pPr>
        <w:pStyle w:val="27"/>
        <w:rPr>
          <w:rFonts w:hint="eastAsia" w:ascii="宋体" w:hAnsi="宋体" w:eastAsia="宋体" w:cs="宋体"/>
          <w:b/>
          <w:bCs/>
          <w:color w:val="auto"/>
          <w:sz w:val="44"/>
          <w:szCs w:val="44"/>
          <w:highlight w:val="none"/>
        </w:rPr>
      </w:pPr>
    </w:p>
    <w:p w14:paraId="6DE3EAD2">
      <w:pPr>
        <w:pStyle w:val="27"/>
        <w:rPr>
          <w:rFonts w:hint="eastAsia" w:ascii="宋体" w:hAnsi="宋体" w:eastAsia="宋体" w:cs="宋体"/>
          <w:b/>
          <w:bCs/>
          <w:color w:val="auto"/>
          <w:sz w:val="44"/>
          <w:szCs w:val="44"/>
          <w:highlight w:val="none"/>
        </w:rPr>
      </w:pPr>
    </w:p>
    <w:p w14:paraId="236AFD68">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3" w:name="_Toc1697"/>
    </w:p>
    <w:p w14:paraId="4AC4561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14:paraId="5C3D659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3"/>
    </w:p>
    <w:p w14:paraId="587FD38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9061"/>
      <w:r>
        <w:rPr>
          <w:rFonts w:hint="eastAsia" w:ascii="宋体" w:hAnsi="宋体" w:eastAsia="宋体" w:cs="宋体"/>
          <w:bCs/>
          <w:color w:val="auto"/>
          <w:sz w:val="21"/>
          <w:szCs w:val="21"/>
          <w:highlight w:val="none"/>
        </w:rPr>
        <w:t>一、质疑供应商基本信息</w:t>
      </w:r>
      <w:bookmarkEnd w:id="44"/>
    </w:p>
    <w:p w14:paraId="328AFC2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FDF6A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738821F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D5F222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0DEB2DE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9584F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4EEA1B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5938"/>
      <w:r>
        <w:rPr>
          <w:rFonts w:hint="eastAsia" w:ascii="宋体" w:hAnsi="宋体" w:eastAsia="宋体" w:cs="宋体"/>
          <w:bCs/>
          <w:color w:val="auto"/>
          <w:sz w:val="21"/>
          <w:szCs w:val="21"/>
          <w:highlight w:val="none"/>
        </w:rPr>
        <w:t>二、质疑项目基本情况</w:t>
      </w:r>
      <w:bookmarkEnd w:id="45"/>
    </w:p>
    <w:p w14:paraId="7BD05A7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635ECE6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DC1929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637DC41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7A6453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18271"/>
      <w:r>
        <w:rPr>
          <w:rFonts w:hint="eastAsia" w:ascii="宋体" w:hAnsi="宋体" w:eastAsia="宋体" w:cs="宋体"/>
          <w:bCs/>
          <w:color w:val="auto"/>
          <w:sz w:val="21"/>
          <w:szCs w:val="21"/>
          <w:highlight w:val="none"/>
        </w:rPr>
        <w:t>三、质疑事项具体内容</w:t>
      </w:r>
      <w:bookmarkEnd w:id="46"/>
    </w:p>
    <w:p w14:paraId="678AA0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BCAA5C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95866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B12D1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BCAE7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4982DD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7" w:name="_Toc22365"/>
      <w:r>
        <w:rPr>
          <w:rFonts w:hint="eastAsia" w:ascii="宋体" w:hAnsi="宋体" w:eastAsia="宋体" w:cs="宋体"/>
          <w:bCs/>
          <w:color w:val="auto"/>
          <w:sz w:val="21"/>
          <w:szCs w:val="21"/>
          <w:highlight w:val="none"/>
        </w:rPr>
        <w:t>四、与质疑事项相关的质疑请求</w:t>
      </w:r>
      <w:bookmarkEnd w:id="47"/>
    </w:p>
    <w:p w14:paraId="12D4ED6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1C613BB7">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13DD6CBA">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74EB3757">
      <w:pPr>
        <w:pStyle w:val="49"/>
        <w:shd w:val="clear" w:color="auto" w:fill="auto"/>
        <w:ind w:left="0" w:leftChars="0" w:firstLine="0" w:firstLineChars="0"/>
        <w:rPr>
          <w:rFonts w:hint="eastAsia" w:ascii="黑体" w:eastAsia="黑体"/>
          <w:color w:val="auto"/>
          <w:sz w:val="30"/>
          <w:szCs w:val="30"/>
          <w:highlight w:val="none"/>
        </w:rPr>
      </w:pPr>
    </w:p>
    <w:p w14:paraId="6A7D7B59">
      <w:pPr>
        <w:pageBreakBefore/>
        <w:shd w:val="clear" w:color="auto" w:fill="auto"/>
        <w:spacing w:line="440" w:lineRule="exact"/>
        <w:jc w:val="center"/>
        <w:outlineLvl w:val="0"/>
        <w:rPr>
          <w:rFonts w:hint="eastAsia" w:ascii="黑体" w:eastAsia="黑体"/>
          <w:color w:val="auto"/>
          <w:sz w:val="30"/>
          <w:szCs w:val="30"/>
          <w:highlight w:val="none"/>
        </w:rPr>
      </w:pPr>
      <w:bookmarkStart w:id="48" w:name="_Toc469495731"/>
      <w:r>
        <w:rPr>
          <w:rFonts w:hint="eastAsia" w:ascii="黑体" w:eastAsia="黑体"/>
          <w:color w:val="auto"/>
          <w:sz w:val="30"/>
          <w:szCs w:val="30"/>
          <w:highlight w:val="none"/>
        </w:rPr>
        <w:t>第三章  评标办法</w:t>
      </w:r>
      <w:bookmarkEnd w:id="48"/>
    </w:p>
    <w:p w14:paraId="339F62EA">
      <w:pPr>
        <w:shd w:val="clear" w:color="auto" w:fill="auto"/>
        <w:jc w:val="center"/>
        <w:outlineLvl w:val="1"/>
        <w:rPr>
          <w:rFonts w:hint="eastAsia" w:ascii="宋体" w:hAnsi="Times New Roman" w:eastAsia="宋体" w:cs="Times New Roman"/>
          <w:b/>
          <w:color w:val="auto"/>
          <w:sz w:val="28"/>
          <w:szCs w:val="28"/>
          <w:highlight w:val="none"/>
        </w:rPr>
      </w:pPr>
      <w:bookmarkStart w:id="49" w:name="_Toc362983802"/>
      <w:bookmarkStart w:id="50" w:name="_Toc469495733"/>
      <w:bookmarkStart w:id="51" w:name="_Toc363135205"/>
      <w:bookmarkStart w:id="52"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14:paraId="610DC2D8">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6A065089">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74311B65">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6AFF99CC">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77B5BFE6">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14:paraId="277C33EB">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226C0644">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4514682B">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B4F2940">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14:paraId="52E302BE">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3337D402">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007D4274">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76358B66">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6C1E70F5">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775BD5FF">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2546A71E">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3D5E5761">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658DDFD8">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3B62F2BA">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62BFB8F2">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703D1572">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3E0D0515">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7934C0AC">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2A8B7AB4">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3FB9742D">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27097D06">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14:paraId="1729CAD7">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14:paraId="0260E36C">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0000FF"/>
          <w:szCs w:val="21"/>
        </w:rPr>
        <w:t>综合评分法</w:t>
      </w:r>
      <w:r>
        <w:rPr>
          <w:rFonts w:hint="eastAsia" w:ascii="宋体" w:hAnsi="宋体" w:cs="宋体"/>
          <w:bCs/>
          <w:color w:val="0000FF"/>
          <w:szCs w:val="21"/>
          <w:lang w:val="en-US" w:eastAsia="zh-CN"/>
        </w:rPr>
        <w:t>服务采购</w:t>
      </w:r>
      <w:r>
        <w:rPr>
          <w:rFonts w:hint="eastAsia" w:ascii="宋体" w:hAnsi="宋体" w:eastAsia="宋体" w:cs="宋体"/>
          <w:bCs/>
          <w:color w:val="0000FF"/>
          <w:szCs w:val="21"/>
        </w:rPr>
        <w:t>项目的价格分值占总分值的比重(即权值)为</w:t>
      </w:r>
      <w:r>
        <w:rPr>
          <w:rFonts w:hint="eastAsia" w:ascii="宋体" w:hAnsi="宋体" w:cs="宋体"/>
          <w:bCs/>
          <w:color w:val="0000FF"/>
          <w:szCs w:val="21"/>
          <w:lang w:val="en-US" w:eastAsia="zh-CN"/>
        </w:rPr>
        <w:t>15</w:t>
      </w:r>
      <w:r>
        <w:rPr>
          <w:rFonts w:hint="eastAsia" w:ascii="宋体" w:hAnsi="宋体" w:eastAsia="宋体" w:cs="宋体"/>
          <w:bCs/>
          <w:color w:val="0000FF"/>
          <w:szCs w:val="21"/>
        </w:rPr>
        <w:t>％，</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14:paraId="028F2FE0">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14:paraId="1447B3E4">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14:paraId="44398B24">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14:paraId="3E13A5CC">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14:paraId="6132C3B3">
      <w:pPr>
        <w:shd w:val="clear" w:color="auto" w:fill="auto"/>
        <w:jc w:val="center"/>
        <w:outlineLvl w:val="1"/>
        <w:rPr>
          <w:rFonts w:hint="eastAsia" w:ascii="宋体"/>
          <w:b/>
          <w:color w:val="auto"/>
          <w:sz w:val="28"/>
          <w:szCs w:val="28"/>
          <w:highlight w:val="none"/>
        </w:rPr>
      </w:pPr>
    </w:p>
    <w:p w14:paraId="7A159AD9">
      <w:pPr>
        <w:shd w:val="clear" w:color="auto" w:fill="auto"/>
        <w:jc w:val="center"/>
        <w:outlineLvl w:val="1"/>
        <w:rPr>
          <w:rFonts w:hint="eastAsia" w:ascii="宋体"/>
          <w:b/>
          <w:color w:val="auto"/>
          <w:sz w:val="28"/>
          <w:szCs w:val="28"/>
          <w:highlight w:val="none"/>
        </w:rPr>
      </w:pPr>
    </w:p>
    <w:p w14:paraId="584CFDAB">
      <w:pPr>
        <w:shd w:val="clear" w:color="auto" w:fill="auto"/>
        <w:jc w:val="center"/>
        <w:outlineLvl w:val="1"/>
        <w:rPr>
          <w:rFonts w:hint="eastAsia" w:ascii="宋体"/>
          <w:b/>
          <w:color w:val="auto"/>
          <w:sz w:val="28"/>
          <w:szCs w:val="28"/>
          <w:highlight w:val="none"/>
        </w:rPr>
      </w:pPr>
    </w:p>
    <w:p w14:paraId="78C55AA5">
      <w:pPr>
        <w:shd w:val="clear" w:color="auto" w:fill="auto"/>
        <w:jc w:val="both"/>
        <w:outlineLvl w:val="1"/>
        <w:rPr>
          <w:rFonts w:hint="eastAsia" w:ascii="宋体"/>
          <w:b/>
          <w:color w:val="auto"/>
          <w:sz w:val="28"/>
          <w:szCs w:val="28"/>
          <w:highlight w:val="none"/>
        </w:rPr>
      </w:pPr>
    </w:p>
    <w:p w14:paraId="2B4991C7">
      <w:pPr>
        <w:shd w:val="clear" w:color="auto" w:fill="auto"/>
        <w:jc w:val="both"/>
        <w:outlineLvl w:val="1"/>
        <w:rPr>
          <w:rFonts w:hint="eastAsia" w:ascii="宋体"/>
          <w:b/>
          <w:color w:val="auto"/>
          <w:sz w:val="28"/>
          <w:szCs w:val="28"/>
          <w:highlight w:val="none"/>
        </w:rPr>
      </w:pPr>
    </w:p>
    <w:p w14:paraId="33647C3B">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9"/>
      <w:bookmarkEnd w:id="50"/>
    </w:p>
    <w:p w14:paraId="2065E4BC">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5B541F3B">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72"/>
        <w:gridCol w:w="5063"/>
        <w:gridCol w:w="1190"/>
        <w:gridCol w:w="1093"/>
      </w:tblGrid>
      <w:tr w14:paraId="7AA3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3" w:type="pct"/>
            <w:vMerge w:val="restart"/>
            <w:noWrap w:val="0"/>
            <w:vAlign w:val="center"/>
          </w:tcPr>
          <w:p w14:paraId="3BB2BD0E">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3187" w:type="pct"/>
            <w:gridSpan w:val="2"/>
            <w:vMerge w:val="restart"/>
            <w:noWrap w:val="0"/>
            <w:vAlign w:val="center"/>
          </w:tcPr>
          <w:p w14:paraId="587AD81B">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1339" w:type="pct"/>
            <w:gridSpan w:val="2"/>
            <w:noWrap w:val="0"/>
            <w:vAlign w:val="center"/>
          </w:tcPr>
          <w:p w14:paraId="1F91EA4D">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14:paraId="45F8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3" w:type="pct"/>
            <w:vMerge w:val="continue"/>
            <w:noWrap w:val="0"/>
            <w:vAlign w:val="center"/>
          </w:tcPr>
          <w:p w14:paraId="2DA49B37">
            <w:pPr>
              <w:shd w:val="clear" w:color="auto" w:fill="auto"/>
              <w:rPr>
                <w:rFonts w:hint="eastAsia" w:ascii="宋体" w:hAnsi="宋体" w:eastAsia="宋体" w:cs="宋体"/>
                <w:bCs/>
                <w:color w:val="auto"/>
                <w:kern w:val="2"/>
                <w:sz w:val="21"/>
                <w:szCs w:val="21"/>
                <w:lang w:val="en-US" w:eastAsia="zh-CN" w:bidi="ar-SA"/>
              </w:rPr>
            </w:pPr>
          </w:p>
        </w:tc>
        <w:tc>
          <w:tcPr>
            <w:tcW w:w="3187" w:type="pct"/>
            <w:gridSpan w:val="2"/>
            <w:vMerge w:val="continue"/>
            <w:noWrap w:val="0"/>
            <w:vAlign w:val="top"/>
          </w:tcPr>
          <w:p w14:paraId="6CA1181C">
            <w:pPr>
              <w:shd w:val="clear" w:color="auto" w:fill="auto"/>
              <w:rPr>
                <w:rFonts w:hint="eastAsia" w:ascii="宋体" w:hAnsi="宋体" w:eastAsia="宋体" w:cs="宋体"/>
                <w:bCs/>
                <w:color w:val="auto"/>
                <w:kern w:val="2"/>
                <w:sz w:val="21"/>
                <w:szCs w:val="21"/>
                <w:lang w:val="en-US" w:eastAsia="zh-CN" w:bidi="ar-SA"/>
              </w:rPr>
            </w:pPr>
          </w:p>
        </w:tc>
        <w:tc>
          <w:tcPr>
            <w:tcW w:w="698" w:type="pct"/>
            <w:noWrap w:val="0"/>
            <w:vAlign w:val="center"/>
          </w:tcPr>
          <w:p w14:paraId="0AD3EA1D">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641" w:type="pct"/>
            <w:noWrap w:val="0"/>
            <w:vAlign w:val="center"/>
          </w:tcPr>
          <w:p w14:paraId="7BFD1A58">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14:paraId="2EF7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73" w:type="pct"/>
            <w:vMerge w:val="restart"/>
            <w:noWrap w:val="0"/>
            <w:vAlign w:val="center"/>
          </w:tcPr>
          <w:p w14:paraId="31B3749D">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14:paraId="57240FBA">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14:paraId="6BC4DD73">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14:paraId="49C8AB5A">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14:paraId="6260B943">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14:paraId="13277524">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14:paraId="13E890F7">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14:paraId="7DB08CD1">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14:paraId="32FB3030">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14:paraId="47FB3C2E">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14:paraId="5F7DAA64">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218" w:type="pct"/>
            <w:noWrap w:val="0"/>
            <w:vAlign w:val="center"/>
          </w:tcPr>
          <w:p w14:paraId="08D08E8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2968" w:type="pct"/>
            <w:noWrap w:val="0"/>
            <w:vAlign w:val="center"/>
          </w:tcPr>
          <w:p w14:paraId="4BE36CCA">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698" w:type="pct"/>
            <w:noWrap w:val="0"/>
            <w:vAlign w:val="top"/>
          </w:tcPr>
          <w:p w14:paraId="080190E6">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4019BE62">
            <w:pPr>
              <w:shd w:val="clear" w:color="auto" w:fill="auto"/>
              <w:jc w:val="left"/>
              <w:rPr>
                <w:rFonts w:hint="eastAsia" w:ascii="宋体" w:hAnsi="宋体" w:eastAsia="宋体" w:cs="宋体"/>
                <w:bCs/>
                <w:color w:val="auto"/>
                <w:kern w:val="2"/>
                <w:sz w:val="21"/>
                <w:szCs w:val="21"/>
                <w:lang w:val="en-US" w:eastAsia="zh-CN" w:bidi="ar-SA"/>
              </w:rPr>
            </w:pPr>
          </w:p>
        </w:tc>
      </w:tr>
      <w:tr w14:paraId="640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73" w:type="pct"/>
            <w:vMerge w:val="continue"/>
            <w:noWrap w:val="0"/>
            <w:vAlign w:val="center"/>
          </w:tcPr>
          <w:p w14:paraId="172EB384">
            <w:pPr>
              <w:shd w:val="clear" w:color="auto" w:fill="auto"/>
              <w:rPr>
                <w:rFonts w:hint="eastAsia" w:ascii="宋体" w:hAnsi="宋体" w:eastAsia="宋体" w:cs="宋体"/>
                <w:bCs/>
                <w:color w:val="auto"/>
                <w:kern w:val="2"/>
                <w:sz w:val="21"/>
                <w:szCs w:val="21"/>
                <w:lang w:val="en-US" w:eastAsia="zh-CN" w:bidi="ar-SA"/>
              </w:rPr>
            </w:pPr>
          </w:p>
        </w:tc>
        <w:tc>
          <w:tcPr>
            <w:tcW w:w="218" w:type="pct"/>
            <w:noWrap w:val="0"/>
            <w:vAlign w:val="center"/>
          </w:tcPr>
          <w:p w14:paraId="2806387A">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2968" w:type="pct"/>
            <w:noWrap w:val="0"/>
            <w:vAlign w:val="center"/>
          </w:tcPr>
          <w:p w14:paraId="428B4526">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法定代表人投标需提供法定代表人资格证明书，委托代理人投标需提供法定代表人授权委托书；</w:t>
            </w:r>
          </w:p>
        </w:tc>
        <w:tc>
          <w:tcPr>
            <w:tcW w:w="698" w:type="pct"/>
            <w:noWrap w:val="0"/>
            <w:vAlign w:val="top"/>
          </w:tcPr>
          <w:p w14:paraId="5631A440">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44F960B7">
            <w:pPr>
              <w:shd w:val="clear" w:color="auto" w:fill="auto"/>
              <w:jc w:val="left"/>
              <w:rPr>
                <w:rFonts w:hint="eastAsia" w:ascii="宋体" w:hAnsi="宋体" w:eastAsia="宋体" w:cs="宋体"/>
                <w:bCs/>
                <w:color w:val="auto"/>
                <w:kern w:val="2"/>
                <w:sz w:val="21"/>
                <w:szCs w:val="21"/>
                <w:lang w:val="en-US" w:eastAsia="zh-CN" w:bidi="ar-SA"/>
              </w:rPr>
            </w:pPr>
          </w:p>
        </w:tc>
      </w:tr>
      <w:tr w14:paraId="3848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73" w:type="pct"/>
            <w:vMerge w:val="continue"/>
            <w:noWrap w:val="0"/>
            <w:vAlign w:val="center"/>
          </w:tcPr>
          <w:p w14:paraId="4B9E8038">
            <w:pPr>
              <w:shd w:val="clear" w:color="auto" w:fill="auto"/>
              <w:rPr>
                <w:rFonts w:hint="eastAsia" w:ascii="宋体" w:hAnsi="宋体" w:eastAsia="宋体" w:cs="宋体"/>
                <w:bCs/>
                <w:color w:val="auto"/>
                <w:kern w:val="2"/>
                <w:sz w:val="21"/>
                <w:szCs w:val="21"/>
                <w:lang w:val="en-US" w:eastAsia="zh-CN" w:bidi="ar-SA"/>
              </w:rPr>
            </w:pPr>
          </w:p>
        </w:tc>
        <w:tc>
          <w:tcPr>
            <w:tcW w:w="218" w:type="pct"/>
            <w:noWrap w:val="0"/>
            <w:vAlign w:val="center"/>
          </w:tcPr>
          <w:p w14:paraId="7EC45FDC">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2968" w:type="pct"/>
            <w:noWrap w:val="0"/>
            <w:vAlign w:val="center"/>
          </w:tcPr>
          <w:p w14:paraId="39F5F557">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投标保证金汇款凭证和保证金收据或保函</w:t>
            </w:r>
          </w:p>
        </w:tc>
        <w:tc>
          <w:tcPr>
            <w:tcW w:w="698" w:type="pct"/>
            <w:noWrap w:val="0"/>
            <w:vAlign w:val="top"/>
          </w:tcPr>
          <w:p w14:paraId="58B6BDC9">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2C919323">
            <w:pPr>
              <w:shd w:val="clear" w:color="auto" w:fill="auto"/>
              <w:jc w:val="left"/>
              <w:rPr>
                <w:rFonts w:hint="eastAsia" w:ascii="宋体" w:hAnsi="宋体" w:eastAsia="宋体" w:cs="宋体"/>
                <w:bCs/>
                <w:color w:val="auto"/>
                <w:kern w:val="2"/>
                <w:sz w:val="21"/>
                <w:szCs w:val="21"/>
                <w:lang w:val="en-US" w:eastAsia="zh-CN" w:bidi="ar-SA"/>
              </w:rPr>
            </w:pPr>
          </w:p>
        </w:tc>
      </w:tr>
      <w:tr w14:paraId="66D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73" w:type="pct"/>
            <w:vMerge w:val="continue"/>
            <w:noWrap w:val="0"/>
            <w:vAlign w:val="center"/>
          </w:tcPr>
          <w:p w14:paraId="322F97EC">
            <w:pPr>
              <w:shd w:val="clear" w:color="auto" w:fill="auto"/>
              <w:rPr>
                <w:rFonts w:hint="eastAsia" w:ascii="宋体" w:hAnsi="宋体" w:eastAsia="宋体" w:cs="宋体"/>
                <w:bCs/>
                <w:color w:val="auto"/>
                <w:kern w:val="2"/>
                <w:sz w:val="21"/>
                <w:szCs w:val="21"/>
                <w:lang w:val="en-US" w:eastAsia="zh-CN" w:bidi="ar-SA"/>
              </w:rPr>
            </w:pPr>
          </w:p>
        </w:tc>
        <w:tc>
          <w:tcPr>
            <w:tcW w:w="218" w:type="pct"/>
            <w:noWrap w:val="0"/>
            <w:vAlign w:val="center"/>
          </w:tcPr>
          <w:p w14:paraId="36816628">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2968" w:type="pct"/>
            <w:noWrap w:val="0"/>
            <w:vAlign w:val="center"/>
          </w:tcPr>
          <w:p w14:paraId="6129A572">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lang w:val="en-US" w:eastAsia="zh-CN"/>
              </w:rPr>
              <w:t>投标企业须提供投标人（被授权在职人员）</w:t>
            </w:r>
            <w:r>
              <w:rPr>
                <w:rFonts w:hint="eastAsia" w:ascii="宋体" w:hAnsi="宋体" w:cs="宋体"/>
                <w:szCs w:val="21"/>
                <w:lang w:val="en-US" w:eastAsia="zh-CN"/>
              </w:rPr>
              <w:t>近6个月内任何1月已依法缴纳社会保险的凭据</w:t>
            </w:r>
            <w:r>
              <w:rPr>
                <w:rFonts w:hint="eastAsia" w:ascii="宋体" w:hAnsi="宋体" w:eastAsia="宋体" w:cs="宋体"/>
                <w:szCs w:val="21"/>
                <w:lang w:val="en-US" w:eastAsia="zh-CN"/>
              </w:rPr>
              <w:t>（依法不需要缴纳社会保障资金的供应商，应提供相应证明文件，</w:t>
            </w:r>
            <w:r>
              <w:rPr>
                <w:rFonts w:hint="eastAsia" w:ascii="宋体" w:hAnsi="宋体" w:cs="宋体"/>
                <w:szCs w:val="21"/>
                <w:lang w:val="en-US" w:eastAsia="zh-CN"/>
              </w:rPr>
              <w:t>新成立企业需提供资信证明</w:t>
            </w:r>
            <w:r>
              <w:rPr>
                <w:rFonts w:hint="eastAsia" w:ascii="宋体" w:hAnsi="宋体" w:eastAsia="宋体" w:cs="宋体"/>
                <w:szCs w:val="21"/>
                <w:lang w:val="en-US" w:eastAsia="zh-CN"/>
              </w:rPr>
              <w:t>）</w:t>
            </w:r>
            <w:r>
              <w:rPr>
                <w:rFonts w:hint="eastAsia" w:ascii="宋体" w:hAnsi="宋体" w:eastAsia="宋体" w:cs="宋体"/>
                <w:szCs w:val="21"/>
              </w:rPr>
              <w:t> </w:t>
            </w:r>
          </w:p>
        </w:tc>
        <w:tc>
          <w:tcPr>
            <w:tcW w:w="698" w:type="pct"/>
            <w:noWrap w:val="0"/>
            <w:vAlign w:val="top"/>
          </w:tcPr>
          <w:p w14:paraId="43CD056F">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616F4884">
            <w:pPr>
              <w:shd w:val="clear" w:color="auto" w:fill="auto"/>
              <w:jc w:val="left"/>
              <w:rPr>
                <w:rFonts w:hint="eastAsia" w:ascii="宋体" w:hAnsi="宋体" w:eastAsia="宋体" w:cs="宋体"/>
                <w:bCs/>
                <w:color w:val="auto"/>
                <w:kern w:val="2"/>
                <w:sz w:val="21"/>
                <w:szCs w:val="21"/>
                <w:lang w:val="en-US" w:eastAsia="zh-CN" w:bidi="ar-SA"/>
              </w:rPr>
            </w:pPr>
          </w:p>
        </w:tc>
      </w:tr>
      <w:tr w14:paraId="6BA8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73" w:type="pct"/>
            <w:vMerge w:val="continue"/>
            <w:noWrap w:val="0"/>
            <w:vAlign w:val="center"/>
          </w:tcPr>
          <w:p w14:paraId="60AEEE14">
            <w:pPr>
              <w:shd w:val="clear" w:color="auto" w:fill="auto"/>
              <w:rPr>
                <w:rFonts w:hint="eastAsia" w:ascii="宋体" w:hAnsi="宋体" w:eastAsia="宋体" w:cs="宋体"/>
                <w:bCs/>
                <w:color w:val="auto"/>
                <w:kern w:val="2"/>
                <w:sz w:val="21"/>
                <w:szCs w:val="21"/>
                <w:lang w:val="en-US" w:eastAsia="zh-CN" w:bidi="ar-SA"/>
              </w:rPr>
            </w:pPr>
          </w:p>
        </w:tc>
        <w:tc>
          <w:tcPr>
            <w:tcW w:w="218" w:type="pct"/>
            <w:noWrap w:val="0"/>
            <w:vAlign w:val="center"/>
          </w:tcPr>
          <w:p w14:paraId="6EDEFE9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c>
          <w:tcPr>
            <w:tcW w:w="2968" w:type="pct"/>
            <w:noWrap w:val="0"/>
            <w:vAlign w:val="top"/>
          </w:tcPr>
          <w:p w14:paraId="311EE51D">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活动前三年内未被“信用中国”（www.creditchina.gov.cn）、中国政府采购网（www.ccgp.gov.cn）列入失信被执行人、重大税收违法案件当事人名单、政府采购严重违法失信行为记录名单</w:t>
            </w:r>
          </w:p>
        </w:tc>
        <w:tc>
          <w:tcPr>
            <w:tcW w:w="698" w:type="pct"/>
            <w:noWrap w:val="0"/>
            <w:vAlign w:val="top"/>
          </w:tcPr>
          <w:p w14:paraId="0C9642AE">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0590CB17">
            <w:pPr>
              <w:shd w:val="clear" w:color="auto" w:fill="auto"/>
              <w:jc w:val="left"/>
              <w:rPr>
                <w:rFonts w:hint="eastAsia" w:ascii="宋体" w:hAnsi="宋体" w:eastAsia="宋体" w:cs="宋体"/>
                <w:bCs/>
                <w:color w:val="auto"/>
                <w:kern w:val="2"/>
                <w:sz w:val="21"/>
                <w:szCs w:val="21"/>
                <w:lang w:val="en-US" w:eastAsia="zh-CN" w:bidi="ar-SA"/>
              </w:rPr>
            </w:pPr>
          </w:p>
        </w:tc>
      </w:tr>
      <w:tr w14:paraId="565A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73" w:type="pct"/>
            <w:vMerge w:val="continue"/>
            <w:noWrap w:val="0"/>
            <w:vAlign w:val="center"/>
          </w:tcPr>
          <w:p w14:paraId="4F3A3AE8">
            <w:pPr>
              <w:shd w:val="clear" w:color="auto" w:fill="auto"/>
              <w:rPr>
                <w:rFonts w:hint="eastAsia" w:ascii="宋体" w:hAnsi="宋体" w:eastAsia="宋体" w:cs="宋体"/>
                <w:bCs/>
                <w:color w:val="auto"/>
                <w:kern w:val="2"/>
                <w:sz w:val="21"/>
                <w:szCs w:val="21"/>
                <w:lang w:val="en-US" w:eastAsia="zh-CN" w:bidi="ar-SA"/>
              </w:rPr>
            </w:pPr>
          </w:p>
        </w:tc>
        <w:tc>
          <w:tcPr>
            <w:tcW w:w="218" w:type="pct"/>
            <w:noWrap w:val="0"/>
            <w:vAlign w:val="center"/>
          </w:tcPr>
          <w:p w14:paraId="6D849C80">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p>
        </w:tc>
        <w:tc>
          <w:tcPr>
            <w:tcW w:w="2968" w:type="pct"/>
            <w:noWrap w:val="0"/>
            <w:vAlign w:val="top"/>
          </w:tcPr>
          <w:p w14:paraId="16C9234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333333"/>
                <w:kern w:val="2"/>
                <w:sz w:val="22"/>
                <w:szCs w:val="22"/>
                <w:lang w:val="en-US" w:eastAsia="zh-CN" w:bidi="ar"/>
              </w:rPr>
            </w:pPr>
            <w:r>
              <w:rPr>
                <w:rFonts w:hint="default" w:ascii="宋体" w:hAnsi="宋体" w:cs="宋体"/>
                <w:color w:val="auto"/>
                <w:kern w:val="0"/>
                <w:sz w:val="21"/>
                <w:szCs w:val="21"/>
                <w:highlight w:val="none"/>
                <w:lang w:val="en-US" w:eastAsia="zh-CN"/>
              </w:rPr>
              <w:t>在中华人民共和国境内注册的，经中国保险监督管理委员会批准，具有人身保险业务经营资格</w:t>
            </w:r>
          </w:p>
        </w:tc>
        <w:tc>
          <w:tcPr>
            <w:tcW w:w="698" w:type="pct"/>
            <w:noWrap w:val="0"/>
            <w:vAlign w:val="top"/>
          </w:tcPr>
          <w:p w14:paraId="56AC3501">
            <w:pPr>
              <w:shd w:val="clear" w:color="auto" w:fill="auto"/>
              <w:jc w:val="left"/>
              <w:rPr>
                <w:rFonts w:hint="eastAsia" w:ascii="宋体" w:hAnsi="宋体" w:eastAsia="宋体" w:cs="宋体"/>
                <w:bCs/>
                <w:color w:val="auto"/>
                <w:kern w:val="2"/>
                <w:sz w:val="21"/>
                <w:szCs w:val="21"/>
                <w:lang w:val="en-US" w:eastAsia="zh-CN" w:bidi="ar-SA"/>
              </w:rPr>
            </w:pPr>
          </w:p>
        </w:tc>
        <w:tc>
          <w:tcPr>
            <w:tcW w:w="641" w:type="pct"/>
            <w:noWrap w:val="0"/>
            <w:vAlign w:val="top"/>
          </w:tcPr>
          <w:p w14:paraId="3D14FFCF">
            <w:pPr>
              <w:shd w:val="clear" w:color="auto" w:fill="auto"/>
              <w:jc w:val="left"/>
              <w:rPr>
                <w:rFonts w:hint="eastAsia" w:ascii="宋体" w:hAnsi="宋体" w:eastAsia="宋体" w:cs="宋体"/>
                <w:bCs/>
                <w:color w:val="auto"/>
                <w:kern w:val="2"/>
                <w:sz w:val="21"/>
                <w:szCs w:val="21"/>
                <w:lang w:val="en-US" w:eastAsia="zh-CN" w:bidi="ar-SA"/>
              </w:rPr>
            </w:pPr>
          </w:p>
        </w:tc>
      </w:tr>
      <w:tr w14:paraId="7FB8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73" w:type="pct"/>
            <w:vMerge w:val="continue"/>
            <w:noWrap w:val="0"/>
            <w:vAlign w:val="center"/>
          </w:tcPr>
          <w:p w14:paraId="3BB5D843">
            <w:pPr>
              <w:shd w:val="clear" w:color="auto" w:fill="auto"/>
              <w:jc w:val="center"/>
              <w:rPr>
                <w:rFonts w:hint="eastAsia" w:ascii="宋体" w:hAnsi="宋体" w:eastAsia="宋体" w:cs="宋体"/>
                <w:bCs/>
                <w:color w:val="auto"/>
                <w:kern w:val="2"/>
                <w:sz w:val="21"/>
                <w:szCs w:val="21"/>
                <w:lang w:val="en-US" w:eastAsia="zh-CN" w:bidi="ar-SA"/>
              </w:rPr>
            </w:pPr>
          </w:p>
        </w:tc>
        <w:tc>
          <w:tcPr>
            <w:tcW w:w="4526" w:type="pct"/>
            <w:gridSpan w:val="4"/>
            <w:noWrap w:val="0"/>
            <w:vAlign w:val="center"/>
          </w:tcPr>
          <w:p w14:paraId="0FCFA5AC">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14:paraId="4BDF3C5F">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14A2630D">
      <w:pPr>
        <w:pStyle w:val="10"/>
        <w:rPr>
          <w:rFonts w:hint="eastAsia" w:ascii="宋体" w:hAnsi="宋体"/>
          <w:b/>
          <w:color w:val="auto"/>
          <w:szCs w:val="21"/>
          <w:highlight w:val="none"/>
        </w:rPr>
      </w:pPr>
    </w:p>
    <w:p w14:paraId="6CA917CB">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2AF90D19">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37A5C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5D1B1444">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14:paraId="0B20448B">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14:paraId="020247ED">
            <w:pPr>
              <w:jc w:val="center"/>
              <w:rPr>
                <w:rFonts w:hint="eastAsia" w:ascii="宋体" w:hAnsi="宋体" w:cs="宋体"/>
                <w:b/>
                <w:sz w:val="24"/>
              </w:rPr>
            </w:pPr>
            <w:r>
              <w:rPr>
                <w:rFonts w:hint="eastAsia" w:ascii="宋体" w:hAnsi="宋体" w:cs="宋体"/>
                <w:b/>
                <w:sz w:val="24"/>
              </w:rPr>
              <w:t>评审意见</w:t>
            </w:r>
          </w:p>
        </w:tc>
      </w:tr>
      <w:tr w14:paraId="15342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14:paraId="62F71D02">
            <w:pPr>
              <w:rPr>
                <w:rFonts w:hint="eastAsia" w:ascii="宋体" w:hAnsi="宋体" w:cs="宋体"/>
              </w:rPr>
            </w:pPr>
          </w:p>
        </w:tc>
        <w:tc>
          <w:tcPr>
            <w:tcW w:w="7074" w:type="dxa"/>
            <w:gridSpan w:val="2"/>
            <w:tcBorders>
              <w:bottom w:val="single" w:color="auto" w:sz="4" w:space="0"/>
            </w:tcBorders>
            <w:noWrap w:val="0"/>
            <w:vAlign w:val="top"/>
          </w:tcPr>
          <w:p w14:paraId="7E8FA768">
            <w:pPr>
              <w:rPr>
                <w:rFonts w:hint="eastAsia" w:ascii="宋体" w:hAnsi="宋体" w:cs="宋体"/>
              </w:rPr>
            </w:pPr>
          </w:p>
        </w:tc>
        <w:tc>
          <w:tcPr>
            <w:tcW w:w="753" w:type="dxa"/>
            <w:noWrap w:val="0"/>
            <w:vAlign w:val="center"/>
          </w:tcPr>
          <w:p w14:paraId="7BBF2025">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14:paraId="2FF59E41">
            <w:pPr>
              <w:ind w:firstLine="209" w:firstLineChars="100"/>
              <w:rPr>
                <w:rFonts w:hint="eastAsia" w:ascii="宋体" w:hAnsi="宋体" w:cs="宋体"/>
                <w:b/>
                <w:sz w:val="24"/>
              </w:rPr>
            </w:pPr>
            <w:r>
              <w:rPr>
                <w:rFonts w:hint="eastAsia" w:ascii="宋体" w:hAnsi="宋体" w:cs="宋体"/>
                <w:color w:val="auto"/>
                <w:spacing w:val="-2"/>
                <w:szCs w:val="21"/>
              </w:rPr>
              <w:t>×</w:t>
            </w:r>
          </w:p>
        </w:tc>
      </w:tr>
      <w:tr w14:paraId="6C63F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14:paraId="64F951AF">
            <w:pPr>
              <w:jc w:val="center"/>
              <w:rPr>
                <w:rFonts w:hint="eastAsia" w:ascii="宋体" w:hAnsi="宋体" w:cs="宋体"/>
                <w:szCs w:val="21"/>
              </w:rPr>
            </w:pPr>
            <w:r>
              <w:rPr>
                <w:rFonts w:hint="eastAsia" w:ascii="宋体" w:hAnsi="宋体" w:cs="宋体"/>
                <w:szCs w:val="21"/>
              </w:rPr>
              <w:t>审</w:t>
            </w:r>
          </w:p>
          <w:p w14:paraId="46C5CC40">
            <w:pPr>
              <w:jc w:val="center"/>
              <w:rPr>
                <w:rFonts w:hint="eastAsia" w:ascii="宋体" w:hAnsi="宋体" w:cs="宋体"/>
                <w:szCs w:val="21"/>
              </w:rPr>
            </w:pPr>
            <w:r>
              <w:rPr>
                <w:rFonts w:hint="eastAsia" w:ascii="宋体" w:hAnsi="宋体" w:cs="宋体"/>
                <w:szCs w:val="21"/>
              </w:rPr>
              <w:t>查</w:t>
            </w:r>
          </w:p>
          <w:p w14:paraId="5AC84DD8">
            <w:pPr>
              <w:jc w:val="center"/>
              <w:rPr>
                <w:rFonts w:hint="eastAsia" w:ascii="宋体" w:hAnsi="宋体" w:cs="宋体"/>
                <w:szCs w:val="21"/>
              </w:rPr>
            </w:pPr>
            <w:r>
              <w:rPr>
                <w:rFonts w:hint="eastAsia" w:ascii="宋体" w:hAnsi="宋体" w:cs="宋体"/>
                <w:szCs w:val="21"/>
              </w:rPr>
              <w:t>标</w:t>
            </w:r>
          </w:p>
          <w:p w14:paraId="5B9E6DED">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14:paraId="6A679B4E">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14:paraId="382A348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14:paraId="7551050F">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14:paraId="214CF7AE">
            <w:pPr>
              <w:jc w:val="center"/>
              <w:rPr>
                <w:rFonts w:hint="eastAsia" w:ascii="宋体" w:hAnsi="宋体" w:cs="宋体"/>
                <w:b/>
                <w:szCs w:val="21"/>
              </w:rPr>
            </w:pPr>
          </w:p>
        </w:tc>
      </w:tr>
      <w:tr w14:paraId="0EC62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14:paraId="6FAB9DC4">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1BDDF4DE">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B9B5BFE">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法定代表人身份证明及授权委托书有效</w:t>
            </w:r>
            <w:r>
              <w:rPr>
                <w:rFonts w:hint="eastAsia" w:ascii="宋体" w:cs="Times New Roman"/>
                <w:color w:val="auto"/>
                <w:szCs w:val="21"/>
                <w:highlight w:val="none"/>
                <w:lang w:eastAsia="zh-CN"/>
              </w:rPr>
              <w:t>；</w:t>
            </w:r>
          </w:p>
        </w:tc>
        <w:tc>
          <w:tcPr>
            <w:tcW w:w="753" w:type="dxa"/>
            <w:tcBorders>
              <w:left w:val="single" w:color="auto" w:sz="4" w:space="0"/>
            </w:tcBorders>
            <w:noWrap w:val="0"/>
            <w:vAlign w:val="top"/>
          </w:tcPr>
          <w:p w14:paraId="56BA37A2">
            <w:pPr>
              <w:rPr>
                <w:rFonts w:hint="eastAsia" w:ascii="宋体" w:hAnsi="宋体" w:cs="宋体"/>
                <w:szCs w:val="21"/>
              </w:rPr>
            </w:pPr>
          </w:p>
        </w:tc>
        <w:tc>
          <w:tcPr>
            <w:tcW w:w="749" w:type="dxa"/>
            <w:tcBorders>
              <w:right w:val="single" w:color="auto" w:sz="4" w:space="0"/>
            </w:tcBorders>
            <w:noWrap w:val="0"/>
            <w:vAlign w:val="top"/>
          </w:tcPr>
          <w:p w14:paraId="451F8C05">
            <w:pPr>
              <w:rPr>
                <w:rFonts w:hint="eastAsia" w:ascii="宋体" w:hAnsi="宋体" w:cs="宋体"/>
                <w:szCs w:val="21"/>
              </w:rPr>
            </w:pPr>
          </w:p>
        </w:tc>
      </w:tr>
      <w:tr w14:paraId="7F8D2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14:paraId="46AA31C1">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14:paraId="5E91F42D">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14:paraId="52E0B71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14:paraId="5D099DFD">
            <w:pPr>
              <w:rPr>
                <w:rFonts w:hint="eastAsia" w:ascii="宋体" w:hAnsi="宋体" w:cs="宋体"/>
                <w:szCs w:val="21"/>
              </w:rPr>
            </w:pPr>
          </w:p>
        </w:tc>
        <w:tc>
          <w:tcPr>
            <w:tcW w:w="749" w:type="dxa"/>
            <w:tcBorders>
              <w:right w:val="single" w:color="auto" w:sz="4" w:space="0"/>
            </w:tcBorders>
            <w:noWrap w:val="0"/>
            <w:vAlign w:val="top"/>
          </w:tcPr>
          <w:p w14:paraId="59C11A98">
            <w:pPr>
              <w:rPr>
                <w:rFonts w:hint="eastAsia" w:ascii="宋体" w:hAnsi="宋体" w:cs="宋体"/>
                <w:szCs w:val="21"/>
              </w:rPr>
            </w:pPr>
          </w:p>
        </w:tc>
      </w:tr>
      <w:tr w14:paraId="5D75E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5D9E69FA">
            <w:pPr>
              <w:rPr>
                <w:rFonts w:hint="eastAsia" w:ascii="宋体" w:hAnsi="宋体" w:cs="宋体"/>
              </w:rPr>
            </w:pPr>
          </w:p>
        </w:tc>
        <w:tc>
          <w:tcPr>
            <w:tcW w:w="495" w:type="dxa"/>
            <w:tcBorders>
              <w:left w:val="single" w:color="auto" w:sz="4" w:space="0"/>
            </w:tcBorders>
            <w:noWrap w:val="0"/>
            <w:vAlign w:val="center"/>
          </w:tcPr>
          <w:p w14:paraId="317C7A22">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14:paraId="5CA1A82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14:paraId="7E6525C7">
            <w:pPr>
              <w:rPr>
                <w:rFonts w:hint="eastAsia" w:ascii="宋体" w:hAnsi="宋体" w:cs="宋体"/>
                <w:szCs w:val="21"/>
              </w:rPr>
            </w:pPr>
          </w:p>
        </w:tc>
        <w:tc>
          <w:tcPr>
            <w:tcW w:w="749" w:type="dxa"/>
            <w:tcBorders>
              <w:right w:val="single" w:color="auto" w:sz="4" w:space="0"/>
            </w:tcBorders>
            <w:noWrap w:val="0"/>
            <w:vAlign w:val="top"/>
          </w:tcPr>
          <w:p w14:paraId="0BC1248C">
            <w:pPr>
              <w:rPr>
                <w:rFonts w:hint="eastAsia" w:ascii="宋体" w:hAnsi="宋体" w:cs="宋体"/>
                <w:szCs w:val="21"/>
              </w:rPr>
            </w:pPr>
          </w:p>
        </w:tc>
      </w:tr>
      <w:tr w14:paraId="20AB2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4A87D152">
            <w:pPr>
              <w:rPr>
                <w:rFonts w:hint="eastAsia" w:ascii="宋体" w:hAnsi="宋体" w:cs="宋体"/>
              </w:rPr>
            </w:pPr>
          </w:p>
        </w:tc>
        <w:tc>
          <w:tcPr>
            <w:tcW w:w="495" w:type="dxa"/>
            <w:tcBorders>
              <w:left w:val="single" w:color="auto" w:sz="4" w:space="0"/>
              <w:bottom w:val="single" w:color="auto" w:sz="4" w:space="0"/>
            </w:tcBorders>
            <w:noWrap w:val="0"/>
            <w:vAlign w:val="center"/>
          </w:tcPr>
          <w:p w14:paraId="6AA7980C">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14:paraId="1F6789E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14:paraId="28440ACE">
            <w:pPr>
              <w:rPr>
                <w:rFonts w:hint="eastAsia" w:ascii="宋体" w:hAnsi="宋体" w:cs="宋体"/>
                <w:szCs w:val="21"/>
              </w:rPr>
            </w:pPr>
          </w:p>
        </w:tc>
        <w:tc>
          <w:tcPr>
            <w:tcW w:w="749" w:type="dxa"/>
            <w:tcBorders>
              <w:bottom w:val="single" w:color="auto" w:sz="4" w:space="0"/>
              <w:right w:val="single" w:color="auto" w:sz="4" w:space="0"/>
            </w:tcBorders>
            <w:noWrap w:val="0"/>
            <w:vAlign w:val="top"/>
          </w:tcPr>
          <w:p w14:paraId="46C4D094">
            <w:pPr>
              <w:rPr>
                <w:rFonts w:hint="eastAsia" w:ascii="宋体" w:hAnsi="宋体" w:cs="宋体"/>
                <w:szCs w:val="21"/>
              </w:rPr>
            </w:pPr>
          </w:p>
        </w:tc>
      </w:tr>
      <w:tr w14:paraId="3EBC8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14:paraId="5CA3B79F">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7252B0D9">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65179B17">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5090C349">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28CC6E96">
            <w:pPr>
              <w:rPr>
                <w:rFonts w:hint="eastAsia" w:ascii="宋体" w:hAnsi="宋体" w:cs="宋体"/>
                <w:szCs w:val="21"/>
              </w:rPr>
            </w:pPr>
          </w:p>
        </w:tc>
      </w:tr>
      <w:tr w14:paraId="005E8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4B16166F">
            <w:pPr>
              <w:rPr>
                <w:rFonts w:hint="eastAsia" w:ascii="宋体" w:hAnsi="宋体" w:cs="宋体"/>
              </w:rPr>
            </w:pPr>
          </w:p>
        </w:tc>
        <w:tc>
          <w:tcPr>
            <w:tcW w:w="495" w:type="dxa"/>
            <w:tcBorders>
              <w:top w:val="single" w:color="auto" w:sz="4" w:space="0"/>
              <w:left w:val="single" w:color="auto" w:sz="4" w:space="0"/>
            </w:tcBorders>
            <w:noWrap w:val="0"/>
            <w:vAlign w:val="center"/>
          </w:tcPr>
          <w:p w14:paraId="028A90B6">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14:paraId="47E6433D">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14:paraId="29F629CA">
            <w:pPr>
              <w:rPr>
                <w:rFonts w:hint="eastAsia" w:ascii="宋体" w:hAnsi="宋体" w:cs="宋体"/>
                <w:szCs w:val="21"/>
              </w:rPr>
            </w:pPr>
          </w:p>
        </w:tc>
        <w:tc>
          <w:tcPr>
            <w:tcW w:w="749" w:type="dxa"/>
            <w:tcBorders>
              <w:top w:val="single" w:color="auto" w:sz="4" w:space="0"/>
              <w:right w:val="single" w:color="auto" w:sz="4" w:space="0"/>
            </w:tcBorders>
            <w:noWrap w:val="0"/>
            <w:vAlign w:val="top"/>
          </w:tcPr>
          <w:p w14:paraId="06AD6F7A">
            <w:pPr>
              <w:rPr>
                <w:rFonts w:hint="eastAsia" w:ascii="宋体" w:hAnsi="宋体" w:cs="宋体"/>
                <w:szCs w:val="21"/>
              </w:rPr>
            </w:pPr>
          </w:p>
        </w:tc>
      </w:tr>
      <w:tr w14:paraId="42B46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59C5A0F1">
            <w:pPr>
              <w:rPr>
                <w:rFonts w:hint="eastAsia" w:ascii="宋体" w:hAnsi="宋体" w:cs="宋体"/>
              </w:rPr>
            </w:pPr>
          </w:p>
        </w:tc>
        <w:tc>
          <w:tcPr>
            <w:tcW w:w="495" w:type="dxa"/>
            <w:tcBorders>
              <w:left w:val="single" w:color="auto" w:sz="4" w:space="0"/>
            </w:tcBorders>
            <w:noWrap w:val="0"/>
            <w:vAlign w:val="center"/>
          </w:tcPr>
          <w:p w14:paraId="6BCD7180">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14:paraId="0CD1908D">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14:paraId="45FDC1A7">
            <w:pPr>
              <w:rPr>
                <w:rFonts w:hint="eastAsia" w:ascii="宋体" w:hAnsi="宋体" w:cs="宋体"/>
                <w:szCs w:val="21"/>
              </w:rPr>
            </w:pPr>
          </w:p>
        </w:tc>
        <w:tc>
          <w:tcPr>
            <w:tcW w:w="749" w:type="dxa"/>
            <w:tcBorders>
              <w:right w:val="single" w:color="auto" w:sz="4" w:space="0"/>
            </w:tcBorders>
            <w:noWrap w:val="0"/>
            <w:vAlign w:val="top"/>
          </w:tcPr>
          <w:p w14:paraId="01002D5B">
            <w:pPr>
              <w:rPr>
                <w:rFonts w:hint="eastAsia" w:ascii="宋体" w:hAnsi="宋体" w:cs="宋体"/>
                <w:szCs w:val="21"/>
              </w:rPr>
            </w:pPr>
          </w:p>
        </w:tc>
      </w:tr>
      <w:tr w14:paraId="192D4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0C06DDE9">
            <w:pPr>
              <w:rPr>
                <w:rFonts w:hint="eastAsia" w:ascii="宋体" w:hAnsi="宋体" w:cs="宋体"/>
              </w:rPr>
            </w:pPr>
          </w:p>
        </w:tc>
        <w:tc>
          <w:tcPr>
            <w:tcW w:w="495" w:type="dxa"/>
            <w:tcBorders>
              <w:left w:val="single" w:color="auto" w:sz="4" w:space="0"/>
            </w:tcBorders>
            <w:noWrap w:val="0"/>
            <w:vAlign w:val="center"/>
          </w:tcPr>
          <w:p w14:paraId="0D900034">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14:paraId="134F1D3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14:paraId="6B91C9A1">
            <w:pPr>
              <w:rPr>
                <w:rFonts w:hint="eastAsia" w:ascii="宋体" w:hAnsi="宋体" w:cs="宋体"/>
                <w:szCs w:val="21"/>
              </w:rPr>
            </w:pPr>
          </w:p>
        </w:tc>
        <w:tc>
          <w:tcPr>
            <w:tcW w:w="749" w:type="dxa"/>
            <w:tcBorders>
              <w:right w:val="single" w:color="auto" w:sz="4" w:space="0"/>
            </w:tcBorders>
            <w:noWrap w:val="0"/>
            <w:vAlign w:val="top"/>
          </w:tcPr>
          <w:p w14:paraId="37F9FB28">
            <w:pPr>
              <w:rPr>
                <w:rFonts w:hint="eastAsia" w:ascii="宋体" w:hAnsi="宋体" w:cs="宋体"/>
                <w:szCs w:val="21"/>
              </w:rPr>
            </w:pPr>
          </w:p>
        </w:tc>
      </w:tr>
      <w:tr w14:paraId="2480B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6EF9674D">
            <w:pPr>
              <w:rPr>
                <w:rFonts w:hint="eastAsia" w:ascii="宋体" w:hAnsi="宋体" w:cs="宋体"/>
              </w:rPr>
            </w:pPr>
          </w:p>
        </w:tc>
        <w:tc>
          <w:tcPr>
            <w:tcW w:w="495" w:type="dxa"/>
            <w:tcBorders>
              <w:left w:val="single" w:color="auto" w:sz="4" w:space="0"/>
            </w:tcBorders>
            <w:noWrap w:val="0"/>
            <w:vAlign w:val="center"/>
          </w:tcPr>
          <w:p w14:paraId="625C2ABD">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14:paraId="6F7A1EAF">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425EA40F">
            <w:pPr>
              <w:rPr>
                <w:rFonts w:hint="eastAsia" w:ascii="宋体" w:hAnsi="宋体" w:cs="宋体"/>
                <w:szCs w:val="21"/>
              </w:rPr>
            </w:pPr>
          </w:p>
        </w:tc>
        <w:tc>
          <w:tcPr>
            <w:tcW w:w="749" w:type="dxa"/>
            <w:tcBorders>
              <w:right w:val="single" w:color="auto" w:sz="4" w:space="0"/>
            </w:tcBorders>
            <w:noWrap w:val="0"/>
            <w:vAlign w:val="top"/>
          </w:tcPr>
          <w:p w14:paraId="1EFE3A79">
            <w:pPr>
              <w:rPr>
                <w:rFonts w:hint="eastAsia" w:ascii="宋体" w:hAnsi="宋体" w:cs="宋体"/>
                <w:szCs w:val="21"/>
              </w:rPr>
            </w:pPr>
          </w:p>
        </w:tc>
      </w:tr>
      <w:tr w14:paraId="1A912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14:paraId="06EA35D3">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20D19DEB">
            <w:pPr>
              <w:rPr>
                <w:rFonts w:hint="eastAsia" w:ascii="宋体" w:hAnsi="宋体" w:cs="宋体"/>
                <w:szCs w:val="21"/>
              </w:rPr>
            </w:pPr>
          </w:p>
        </w:tc>
      </w:tr>
      <w:tr w14:paraId="2020E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21479762">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14:paraId="4A02C853">
      <w:pPr>
        <w:shd w:val="clear" w:color="auto" w:fill="auto"/>
        <w:spacing w:line="400" w:lineRule="exact"/>
        <w:rPr>
          <w:rFonts w:hint="eastAsia" w:ascii="宋体"/>
          <w:color w:val="auto"/>
          <w:szCs w:val="21"/>
          <w:highlight w:val="none"/>
          <w:lang w:val="en-US" w:eastAsia="zh-CN"/>
        </w:rPr>
      </w:pPr>
    </w:p>
    <w:p w14:paraId="18B6351E">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7720D499">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62A8792D">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4229C17B">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5C54C1A8">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3" w:name="_Toc469495734"/>
      <w:bookmarkStart w:id="54" w:name="_Toc362983803"/>
    </w:p>
    <w:p w14:paraId="03C19A5E">
      <w:pPr>
        <w:shd w:val="clear" w:color="auto" w:fill="auto"/>
        <w:spacing w:line="400" w:lineRule="exact"/>
        <w:ind w:firstLine="3113" w:firstLineChars="1100"/>
        <w:rPr>
          <w:rFonts w:hint="eastAsia" w:ascii="宋体"/>
          <w:b/>
          <w:color w:val="auto"/>
          <w:sz w:val="28"/>
          <w:szCs w:val="28"/>
          <w:highlight w:val="none"/>
        </w:rPr>
      </w:pPr>
    </w:p>
    <w:p w14:paraId="4D6BAC3E">
      <w:pPr>
        <w:pStyle w:val="2"/>
        <w:rPr>
          <w:rFonts w:hint="eastAsia"/>
        </w:rPr>
      </w:pPr>
    </w:p>
    <w:p w14:paraId="125A9D37">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3"/>
      <w:bookmarkEnd w:id="54"/>
    </w:p>
    <w:p w14:paraId="4555FB8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0215AF4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587408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078525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997712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089D3E7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4C44493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29B5826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6ACC7E5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067DF93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4B9AA35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2C86B59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7494AE6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7AF44ED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650B3422">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890B73B">
      <w:pPr>
        <w:shd w:val="clear" w:color="auto" w:fill="auto"/>
        <w:spacing w:line="400" w:lineRule="exact"/>
        <w:jc w:val="center"/>
        <w:outlineLvl w:val="1"/>
        <w:rPr>
          <w:rFonts w:hint="eastAsia" w:ascii="宋体"/>
          <w:b/>
          <w:color w:val="auto"/>
          <w:sz w:val="24"/>
          <w:highlight w:val="none"/>
        </w:rPr>
      </w:pPr>
      <w:bookmarkStart w:id="55" w:name="_Toc469495735"/>
      <w:r>
        <w:rPr>
          <w:rFonts w:hint="eastAsia" w:ascii="宋体"/>
          <w:b/>
          <w:color w:val="auto"/>
          <w:sz w:val="24"/>
          <w:highlight w:val="none"/>
        </w:rPr>
        <w:t>四 比较与评价</w:t>
      </w:r>
      <w:bookmarkEnd w:id="55"/>
    </w:p>
    <w:p w14:paraId="731A1A32">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6" w:name="_Toc362983805"/>
      <w:bookmarkStart w:id="57"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4F991032">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37F65A50">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68D51544">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32554CD6">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01354BCA">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7562FE24">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3ACFAE6C">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0FB86C45">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79790C3C">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3FC1D4D5">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1FC059AB">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7EAA847F">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3393B46A">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p w14:paraId="69F61885">
      <w:pPr>
        <w:rPr>
          <w:rFonts w:hint="eastAsia"/>
          <w:lang w:val="en-US" w:eastAsia="zh-CN"/>
        </w:rPr>
      </w:pPr>
    </w:p>
    <w:tbl>
      <w:tblPr>
        <w:tblStyle w:val="29"/>
        <w:tblpPr w:leftFromText="180" w:rightFromText="180" w:vertAnchor="text" w:horzAnchor="page" w:tblpX="1777" w:tblpY="446"/>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85"/>
        <w:gridCol w:w="6345"/>
      </w:tblGrid>
      <w:tr w14:paraId="7A6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5" w:type="dxa"/>
          </w:tcPr>
          <w:p w14:paraId="11FA499A">
            <w:pPr>
              <w:pStyle w:val="27"/>
              <w:ind w:left="0" w:leftChars="0" w:firstLine="0" w:firstLineChars="0"/>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评审</w:t>
            </w:r>
          </w:p>
          <w:p w14:paraId="5DE02311">
            <w:pPr>
              <w:pStyle w:val="27"/>
              <w:ind w:left="0" w:leftChars="0" w:firstLine="0" w:firstLineChars="0"/>
              <w:jc w:val="cente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项目</w:t>
            </w:r>
          </w:p>
        </w:tc>
        <w:tc>
          <w:tcPr>
            <w:tcW w:w="1385" w:type="dxa"/>
          </w:tcPr>
          <w:p w14:paraId="71BF365E">
            <w:pPr>
              <w:keepNext w:val="0"/>
              <w:keepLines w:val="0"/>
              <w:widowControl/>
              <w:suppressLineNumbers w:val="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评分</w:t>
            </w:r>
          </w:p>
          <w:p w14:paraId="120464A2">
            <w:pPr>
              <w:keepNext w:val="0"/>
              <w:keepLines w:val="0"/>
              <w:widowControl/>
              <w:suppressLineNumbers w:val="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因素</w:t>
            </w:r>
          </w:p>
        </w:tc>
        <w:tc>
          <w:tcPr>
            <w:tcW w:w="6345" w:type="dxa"/>
          </w:tcPr>
          <w:p w14:paraId="632783B4">
            <w:pPr>
              <w:pStyle w:val="27"/>
              <w:ind w:left="0" w:leftChars="0" w:firstLine="0" w:firstLineChars="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评分标准</w:t>
            </w:r>
          </w:p>
        </w:tc>
      </w:tr>
      <w:tr w14:paraId="30AD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25" w:type="dxa"/>
          </w:tcPr>
          <w:p w14:paraId="0CAD8523">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4683A004">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18221BF5">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68FCB2EF">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71AB1523">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价格</w:t>
            </w:r>
          </w:p>
        </w:tc>
        <w:tc>
          <w:tcPr>
            <w:tcW w:w="1385" w:type="dxa"/>
          </w:tcPr>
          <w:p w14:paraId="03540640">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40F8F9F1">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03B03FAC">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5A256155">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4B64AD38">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投标报价</w:t>
            </w:r>
          </w:p>
          <w:p w14:paraId="57B2B539">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（15分）</w:t>
            </w:r>
          </w:p>
        </w:tc>
        <w:tc>
          <w:tcPr>
            <w:tcW w:w="6345" w:type="dxa"/>
          </w:tcPr>
          <w:p w14:paraId="7AAD7E1D">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投标报价得分＝（基准价/投标报价）×价格权重×100。</w:t>
            </w:r>
          </w:p>
          <w:p w14:paraId="5E54F37A">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注：投标报价超过采购预算价的按废标处理</w:t>
            </w:r>
          </w:p>
          <w:p w14:paraId="7A717A08">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确定评标基准价：经评标委员会甄别确认，满足招标文件要求的合理的最低有效投标报价为评标基准价。 </w:t>
            </w:r>
          </w:p>
          <w:p w14:paraId="30DFB488">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确定其他投标报价分： 计算公式为投标报价得分</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评标基准价</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打分报价单位的投标报价</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 (</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15</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×100</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，分值计算保留</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两</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位小数点。 </w:t>
            </w:r>
          </w:p>
        </w:tc>
      </w:tr>
      <w:tr w14:paraId="63EA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restart"/>
          </w:tcPr>
          <w:p w14:paraId="4EA30DF7">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59A7BE1B">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2B16FF15">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2FFA8A2D">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0119C76F">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5C6B6B7A">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0E4F959B">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3E1A5193">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705DF88F">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294738D4">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0135176F">
            <w:pPr>
              <w:spacing w:line="180" w:lineRule="atLeast"/>
              <w:jc w:val="cente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技术及商务部分（85分）</w:t>
            </w:r>
          </w:p>
        </w:tc>
        <w:tc>
          <w:tcPr>
            <w:tcW w:w="1385" w:type="dxa"/>
            <w:vAlign w:val="center"/>
          </w:tcPr>
          <w:p w14:paraId="40A8C3B5">
            <w:pPr>
              <w:spacing w:line="180" w:lineRule="atLeast"/>
              <w:jc w:val="center"/>
              <w:rPr>
                <w:rFonts w:hint="eastAsia" w:ascii="宋体" w:hAnsi="宋体"/>
                <w:b/>
                <w:bCs/>
                <w:color w:val="000000" w:themeColor="text1"/>
                <w:sz w:val="21"/>
                <w:szCs w:val="21"/>
                <w:shd w:val="clear" w:color="auto" w:fill="auto"/>
                <w:lang w:val="en-US" w:eastAsia="zh-CN"/>
                <w14:textFill>
                  <w14:solidFill>
                    <w14:schemeClr w14:val="tx1"/>
                  </w14:solidFill>
                </w14:textFill>
              </w:rPr>
            </w:pPr>
          </w:p>
          <w:p w14:paraId="0018B16B">
            <w:pPr>
              <w:spacing w:line="180" w:lineRule="atLeast"/>
              <w:jc w:val="center"/>
              <w:rPr>
                <w:rFonts w:hint="eastAsia" w:ascii="宋体" w:hAnsi="宋体"/>
                <w:b/>
                <w:bCs/>
                <w:color w:val="000000" w:themeColor="text1"/>
                <w:sz w:val="21"/>
                <w:szCs w:val="21"/>
                <w:shd w:val="clear" w:color="auto" w:fill="auto"/>
                <w:lang w:val="en-US" w:eastAsia="zh-CN"/>
                <w14:textFill>
                  <w14:solidFill>
                    <w14:schemeClr w14:val="tx1"/>
                  </w14:solidFill>
                </w14:textFill>
              </w:rPr>
            </w:pPr>
          </w:p>
          <w:p w14:paraId="1AAED22D">
            <w:pPr>
              <w:spacing w:line="180" w:lineRule="atLeast"/>
              <w:jc w:val="center"/>
              <w:rPr>
                <w:rFonts w:hint="eastAsia" w:ascii="宋体" w:hAnsi="宋体"/>
                <w:b/>
                <w:bCs/>
                <w:color w:val="000000" w:themeColor="text1"/>
                <w:sz w:val="21"/>
                <w:szCs w:val="21"/>
                <w:shd w:val="clear" w:color="auto" w:fill="auto"/>
                <w:lang w:val="en-US" w:eastAsia="zh-CN"/>
                <w14:textFill>
                  <w14:solidFill>
                    <w14:schemeClr w14:val="tx1"/>
                  </w14:solidFill>
                </w14:textFill>
              </w:rPr>
            </w:pPr>
          </w:p>
          <w:p w14:paraId="3426B33F">
            <w:pPr>
              <w:pStyle w:val="10"/>
              <w:rPr>
                <w:rFonts w:hint="eastAsia"/>
                <w:lang w:val="en-US" w:eastAsia="zh-CN"/>
              </w:rPr>
            </w:pPr>
          </w:p>
          <w:p w14:paraId="5273ADFC">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具体</w:t>
            </w:r>
            <w:r>
              <w:rPr>
                <w:rFonts w:hint="eastAsia" w:ascii="宋体" w:hAnsi="宋体"/>
                <w:b/>
                <w:bCs/>
                <w:color w:val="000000" w:themeColor="text1"/>
                <w:sz w:val="21"/>
                <w:szCs w:val="21"/>
                <w:shd w:val="clear" w:color="auto" w:fill="auto"/>
                <w:lang w:eastAsia="zh-CN"/>
                <w14:textFill>
                  <w14:solidFill>
                    <w14:schemeClr w14:val="tx1"/>
                  </w14:solidFill>
                </w14:textFill>
              </w:rPr>
              <w:t>承保</w:t>
            </w:r>
            <w:r>
              <w:rPr>
                <w:rFonts w:hint="eastAsia" w:ascii="宋体" w:hAnsi="宋体"/>
                <w:b/>
                <w:bCs/>
                <w:color w:val="000000" w:themeColor="text1"/>
                <w:sz w:val="21"/>
                <w:szCs w:val="21"/>
                <w:shd w:val="clear" w:color="auto" w:fill="auto"/>
                <w:lang w:val="en-US" w:eastAsia="zh-CN"/>
                <w14:textFill>
                  <w14:solidFill>
                    <w14:schemeClr w14:val="tx1"/>
                  </w14:solidFill>
                </w14:textFill>
              </w:rPr>
              <w:t>服务内容</w:t>
            </w:r>
            <w:r>
              <w:rPr>
                <w:rFonts w:ascii="宋体" w:hAnsi="宋体"/>
                <w:b/>
                <w:bCs/>
                <w:color w:val="000000" w:themeColor="text1"/>
                <w:sz w:val="21"/>
                <w:szCs w:val="21"/>
                <w:shd w:val="clear" w:color="auto" w:fill="auto"/>
                <w14:textFill>
                  <w14:solidFill>
                    <w14:schemeClr w14:val="tx1"/>
                  </w14:solidFill>
                </w14:textFill>
              </w:rPr>
              <w:t>方案</w:t>
            </w:r>
            <w:r>
              <w:rPr>
                <w:rFonts w:hint="eastAsia" w:ascii="宋体" w:hAnsi="宋体"/>
                <w:b/>
                <w:bCs/>
                <w:color w:val="000000" w:themeColor="text1"/>
                <w:sz w:val="21"/>
                <w:szCs w:val="21"/>
                <w:shd w:val="clear" w:color="auto" w:fill="auto"/>
                <w:lang w:eastAsia="zh-CN"/>
                <w14:textFill>
                  <w14:solidFill>
                    <w14:schemeClr w14:val="tx1"/>
                  </w14:solidFill>
                </w14:textFill>
              </w:rPr>
              <w:t>（</w:t>
            </w:r>
            <w:r>
              <w:rPr>
                <w:rFonts w:hint="eastAsia" w:ascii="宋体" w:hAnsi="宋体"/>
                <w:b/>
                <w:bCs/>
                <w:color w:val="000000" w:themeColor="text1"/>
                <w:sz w:val="21"/>
                <w:szCs w:val="21"/>
                <w:shd w:val="clear" w:color="auto" w:fill="auto"/>
                <w:lang w:val="en-US" w:eastAsia="zh-CN"/>
                <w14:textFill>
                  <w14:solidFill>
                    <w14:schemeClr w14:val="tx1"/>
                  </w14:solidFill>
                </w14:textFill>
              </w:rPr>
              <w:t>25分</w:t>
            </w:r>
            <w:r>
              <w:rPr>
                <w:rFonts w:hint="eastAsia" w:ascii="宋体" w:hAnsi="宋体"/>
                <w:b/>
                <w:bCs/>
                <w:color w:val="000000" w:themeColor="text1"/>
                <w:sz w:val="21"/>
                <w:szCs w:val="21"/>
                <w:shd w:val="clear" w:color="auto" w:fill="auto"/>
                <w:lang w:eastAsia="zh-CN"/>
                <w14:textFill>
                  <w14:solidFill>
                    <w14:schemeClr w14:val="tx1"/>
                  </w14:solidFill>
                </w14:textFill>
              </w:rPr>
              <w:t>）</w:t>
            </w:r>
          </w:p>
        </w:tc>
        <w:tc>
          <w:tcPr>
            <w:tcW w:w="6345" w:type="dxa"/>
            <w:vAlign w:val="center"/>
          </w:tcPr>
          <w:p w14:paraId="37BB3A45">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7B29F2FA">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要求：根据投标人须根据本项目需求编制承保服务方案，方案要具体详实、有针对性、可操作性强，能最大限度的考虑招标人的需求和利益。</w:t>
            </w:r>
          </w:p>
          <w:p w14:paraId="4AE09002">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通过对投标企业做横向对比，</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方案内容进行了详细的阐述，措施得力，针对性强，并能结合项目实际情况能提供</w:t>
            </w:r>
            <w:r>
              <w:rPr>
                <w:rFonts w:hint="eastAsia"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不限于本项目的</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优质高效服务，得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25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14:paraId="4762729D">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方案虽进行阐述，但服务质量与效率一般的，得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14:paraId="41BBDE9B">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方案仅针对招标需求进行应答阐述，服务质量与效率较差的，得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10</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14:paraId="3187382A">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未提供方案或方案内容未进行任何阐述</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无法满足服务要求的</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，得0分。</w:t>
            </w:r>
          </w:p>
        </w:tc>
      </w:tr>
      <w:tr w14:paraId="6633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25" w:type="dxa"/>
            <w:vMerge w:val="continue"/>
          </w:tcPr>
          <w:p w14:paraId="76F296C3">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385" w:type="dxa"/>
            <w:vAlign w:val="top"/>
          </w:tcPr>
          <w:p w14:paraId="51D555B9">
            <w:pPr>
              <w:spacing w:line="180" w:lineRule="atLeast"/>
              <w:jc w:val="left"/>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57A0F5E4">
            <w:pPr>
              <w:spacing w:line="180" w:lineRule="atLeast"/>
              <w:jc w:val="left"/>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18D95305">
            <w:pPr>
              <w:spacing w:line="180" w:lineRule="atLeast"/>
              <w:jc w:val="left"/>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14:paraId="73A481AC">
            <w:pPr>
              <w:spacing w:line="180" w:lineRule="atLeast"/>
              <w:jc w:val="left"/>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理赔程序和理赔标准（25分）</w:t>
            </w:r>
          </w:p>
        </w:tc>
        <w:tc>
          <w:tcPr>
            <w:tcW w:w="6345" w:type="dxa"/>
            <w:vAlign w:val="top"/>
          </w:tcPr>
          <w:p w14:paraId="75C03200">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要求：根据投标人提供的理赔服务原则、理赔程序流程，理赔服务内容、理赔权限</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事故处理到场时间、理赔到账时间</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等内容是否明确清晰、能够有效地简化各项程序、预付赔付比例承诺等对投标人进行综合评分。 </w:t>
            </w:r>
          </w:p>
          <w:p w14:paraId="272B0117">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评分标准： </w:t>
            </w:r>
          </w:p>
          <w:p w14:paraId="6B3AC12A">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通过对投标企业做横向对比，</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投标人所提供理赔服务原则和理赔权限清晰详尽、理赔程序流程详尽、服务内容科学合理、预付赔付比例</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、时间</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承诺科学可行的，得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25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分； </w:t>
            </w:r>
          </w:p>
          <w:p w14:paraId="2E96BEB8">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投标人所提供理赔服务原则和理赔主要权限清晰、理赔程序有主要流程、服务内容有一定科学合理性、预付赔付比例</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、时间</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承诺科学可行的，得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分； </w:t>
            </w:r>
          </w:p>
          <w:p w14:paraId="26874A25">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投标人所提供理赔服务原则和理赔有权限框架、理赔程序有一定的流程但缺乏细节、服务内容有一定科学合理性、预付赔付比例</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、时间</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承诺有一定可行性的，</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10</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分； </w:t>
            </w:r>
          </w:p>
          <w:p w14:paraId="7D4D805F">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投标人所提供理赔服务原则和理赔权限缺乏条理性与清晰度但不影响理赔程序实施、理赔程序流程阐述缺乏条理脉络不清、服务内容有一定科学合理性但与落地有一定差距、预付赔付比例承诺有一定可行性的，得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分； </w:t>
            </w:r>
          </w:p>
          <w:p w14:paraId="03BD85BA">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未提供理赔程序和理赔标准的，或所提交理赔程序和理赔标准完全不匹配项目实际情况且不具备可操作性，得 </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0 </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tc>
      </w:tr>
      <w:tr w14:paraId="5641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Merge w:val="continue"/>
          </w:tcPr>
          <w:p w14:paraId="24F8C318">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385" w:type="dxa"/>
            <w:vAlign w:val="top"/>
          </w:tcPr>
          <w:p w14:paraId="0B2F390D">
            <w:pPr>
              <w:spacing w:line="180" w:lineRule="atLeast"/>
              <w:jc w:val="center"/>
              <w:rPr>
                <w:rFonts w:hint="eastAsia" w:ascii="Times New Roman" w:hAnsi="Times New Roman" w:eastAsia="宋体" w:cs="Times New Roman"/>
                <w:b/>
                <w:bCs/>
                <w:color w:val="auto"/>
                <w:kern w:val="2"/>
                <w:sz w:val="21"/>
                <w:szCs w:val="21"/>
                <w:highlight w:val="none"/>
                <w:shd w:val="clear" w:color="auto" w:fill="auto"/>
                <w:lang w:val="en-US" w:eastAsia="zh-CN" w:bidi="ar-SA"/>
              </w:rPr>
            </w:pPr>
          </w:p>
          <w:p w14:paraId="0A8C86F7">
            <w:pPr>
              <w:spacing w:line="180" w:lineRule="atLeast"/>
              <w:jc w:val="center"/>
              <w:rPr>
                <w:rFonts w:hint="default"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售后服务（</w:t>
            </w:r>
            <w:r>
              <w:rPr>
                <w:rFonts w:hint="eastAsia" w:cs="Times New Roman"/>
                <w:b/>
                <w:bCs/>
                <w:color w:val="auto"/>
                <w:kern w:val="2"/>
                <w:sz w:val="21"/>
                <w:szCs w:val="21"/>
                <w:highlight w:val="none"/>
                <w:shd w:val="clear" w:color="auto" w:fill="auto"/>
                <w:lang w:val="en-US" w:eastAsia="zh-CN" w:bidi="ar-SA"/>
              </w:rPr>
              <w:t>12</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c>
          <w:tcPr>
            <w:tcW w:w="6345" w:type="dxa"/>
            <w:vAlign w:val="top"/>
          </w:tcPr>
          <w:p w14:paraId="474D5B34">
            <w:pPr>
              <w:spacing w:line="180" w:lineRule="atLeast"/>
              <w:jc w:val="left"/>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对供应商承诺的承保服务、理赔服务手续繁简程度、快速理赔通道、配备的保险服务专员情况、日常服务回访机制</w:t>
            </w:r>
            <w:r>
              <w:rPr>
                <w:rFonts w:hint="eastAsia" w:cs="Times New Roman"/>
                <w:b/>
                <w:bCs/>
                <w:color w:val="auto"/>
                <w:kern w:val="2"/>
                <w:sz w:val="21"/>
                <w:szCs w:val="21"/>
                <w:highlight w:val="none"/>
                <w:shd w:val="clear" w:color="auto" w:fill="auto"/>
                <w:lang w:val="en-US" w:eastAsia="zh-CN" w:bidi="ar-SA"/>
              </w:rPr>
              <w:t>等</w:t>
            </w:r>
            <w:r>
              <w:rPr>
                <w:rFonts w:hint="eastAsia" w:ascii="Times New Roman" w:hAnsi="Times New Roman" w:eastAsia="宋体" w:cs="Times New Roman"/>
                <w:b/>
                <w:bCs/>
                <w:color w:val="auto"/>
                <w:kern w:val="2"/>
                <w:sz w:val="21"/>
                <w:szCs w:val="21"/>
                <w:highlight w:val="none"/>
                <w:shd w:val="clear" w:color="auto" w:fill="auto"/>
                <w:lang w:val="en-US" w:eastAsia="zh-CN" w:bidi="ar-SA"/>
              </w:rPr>
              <w:t>情况进行横向对比,</w:t>
            </w:r>
            <w:r>
              <w:rPr>
                <w:rFonts w:hint="eastAsia" w:cs="Times New Roman"/>
                <w:b/>
                <w:bCs/>
                <w:color w:val="auto"/>
                <w:kern w:val="2"/>
                <w:sz w:val="21"/>
                <w:szCs w:val="21"/>
                <w:highlight w:val="none"/>
                <w:shd w:val="clear" w:color="auto" w:fill="auto"/>
                <w:lang w:val="en-US" w:eastAsia="zh-CN" w:bidi="ar-SA"/>
              </w:rPr>
              <w:t>科学合理、可操作性强得12</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分，有一定科学合理性</w:t>
            </w:r>
            <w:r>
              <w:rPr>
                <w:rFonts w:hint="eastAsia" w:cs="Times New Roman"/>
                <w:b/>
                <w:bCs/>
                <w:color w:val="auto"/>
                <w:kern w:val="2"/>
                <w:sz w:val="21"/>
                <w:szCs w:val="21"/>
                <w:highlight w:val="none"/>
                <w:shd w:val="clear" w:color="auto" w:fill="auto"/>
                <w:lang w:val="en-US" w:eastAsia="zh-CN" w:bidi="ar-SA"/>
              </w:rPr>
              <w:t>、可操作性较差</w:t>
            </w:r>
            <w:r>
              <w:rPr>
                <w:rFonts w:hint="eastAsia" w:ascii="Times New Roman" w:hAnsi="Times New Roman" w:eastAsia="宋体" w:cs="Times New Roman"/>
                <w:b/>
                <w:bCs/>
                <w:color w:val="auto"/>
                <w:kern w:val="2"/>
                <w:sz w:val="21"/>
                <w:szCs w:val="21"/>
                <w:highlight w:val="none"/>
                <w:shd w:val="clear" w:color="auto" w:fill="auto"/>
                <w:lang w:val="en-US" w:eastAsia="zh-CN" w:bidi="ar-SA"/>
              </w:rPr>
              <w:t>得</w:t>
            </w:r>
            <w:r>
              <w:rPr>
                <w:rFonts w:hint="eastAsia" w:cs="Times New Roman"/>
                <w:b/>
                <w:bCs/>
                <w:color w:val="auto"/>
                <w:kern w:val="2"/>
                <w:sz w:val="21"/>
                <w:szCs w:val="21"/>
                <w:highlight w:val="none"/>
                <w:shd w:val="clear" w:color="auto" w:fill="auto"/>
                <w:lang w:val="en-US" w:eastAsia="zh-CN" w:bidi="ar-SA"/>
              </w:rPr>
              <w:t>6</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r>
              <w:rPr>
                <w:rFonts w:hint="eastAsia" w:cs="Times New Roman"/>
                <w:b/>
                <w:bCs/>
                <w:color w:val="auto"/>
                <w:kern w:val="2"/>
                <w:sz w:val="21"/>
                <w:szCs w:val="21"/>
                <w:highlight w:val="none"/>
                <w:shd w:val="clear" w:color="auto" w:fill="auto"/>
                <w:lang w:val="en-US" w:eastAsia="zh-CN" w:bidi="ar-SA"/>
              </w:rPr>
              <w:t>不提相应说明</w:t>
            </w:r>
            <w:r>
              <w:rPr>
                <w:rFonts w:hint="eastAsia" w:ascii="Times New Roman" w:hAnsi="Times New Roman" w:eastAsia="宋体" w:cs="Times New Roman"/>
                <w:b/>
                <w:bCs/>
                <w:color w:val="auto"/>
                <w:kern w:val="2"/>
                <w:sz w:val="21"/>
                <w:szCs w:val="21"/>
                <w:highlight w:val="none"/>
                <w:shd w:val="clear" w:color="auto" w:fill="auto"/>
                <w:lang w:val="en-US" w:eastAsia="zh-CN" w:bidi="ar-SA"/>
              </w:rPr>
              <w:t>得</w:t>
            </w:r>
            <w:r>
              <w:rPr>
                <w:rFonts w:hint="eastAsia" w:cs="Times New Roman"/>
                <w:b/>
                <w:bCs/>
                <w:color w:val="auto"/>
                <w:kern w:val="2"/>
                <w:sz w:val="21"/>
                <w:szCs w:val="21"/>
                <w:highlight w:val="none"/>
                <w:shd w:val="clear" w:color="auto" w:fill="auto"/>
                <w:lang w:val="en-US" w:eastAsia="zh-CN" w:bidi="ar-SA"/>
              </w:rPr>
              <w:t>0</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r>
      <w:tr w14:paraId="021B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5" w:type="dxa"/>
            <w:vMerge w:val="continue"/>
          </w:tcPr>
          <w:p w14:paraId="711E1451">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385" w:type="dxa"/>
            <w:vAlign w:val="top"/>
          </w:tcPr>
          <w:p w14:paraId="2C19C62D">
            <w:pPr>
              <w:spacing w:line="180" w:lineRule="atLeast"/>
              <w:jc w:val="center"/>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业绩</w:t>
            </w:r>
          </w:p>
          <w:p w14:paraId="504A2FBD">
            <w:pPr>
              <w:spacing w:line="180" w:lineRule="atLeast"/>
              <w:jc w:val="center"/>
              <w:rPr>
                <w:rFonts w:hint="default"/>
                <w:color w:val="auto"/>
                <w:lang w:val="en-US" w:eastAsia="zh-CN"/>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w:t>
            </w:r>
            <w:r>
              <w:rPr>
                <w:rFonts w:hint="eastAsia" w:cs="Times New Roman"/>
                <w:b/>
                <w:bCs/>
                <w:color w:val="auto"/>
                <w:kern w:val="2"/>
                <w:sz w:val="21"/>
                <w:szCs w:val="21"/>
                <w:highlight w:val="none"/>
                <w:shd w:val="clear" w:color="auto" w:fill="auto"/>
                <w:lang w:val="en-US" w:eastAsia="zh-CN" w:bidi="ar-SA"/>
              </w:rPr>
              <w:t>5</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c>
          <w:tcPr>
            <w:tcW w:w="6345" w:type="dxa"/>
            <w:vAlign w:val="top"/>
          </w:tcPr>
          <w:p w14:paraId="2B59FA3B">
            <w:pPr>
              <w:spacing w:line="180" w:lineRule="atLeast"/>
              <w:jc w:val="left"/>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cs="Times New Roman"/>
                <w:b/>
                <w:bCs/>
                <w:color w:val="auto"/>
                <w:kern w:val="2"/>
                <w:sz w:val="21"/>
                <w:szCs w:val="21"/>
                <w:highlight w:val="none"/>
                <w:shd w:val="clear" w:color="auto" w:fill="auto"/>
                <w:lang w:val="en-US" w:eastAsia="zh-CN" w:bidi="ar-SA"/>
              </w:rPr>
              <w:t>每</w:t>
            </w:r>
            <w:r>
              <w:rPr>
                <w:rFonts w:hint="eastAsia" w:ascii="Times New Roman" w:hAnsi="Times New Roman" w:eastAsia="宋体" w:cs="Times New Roman"/>
                <w:b/>
                <w:bCs/>
                <w:color w:val="auto"/>
                <w:kern w:val="2"/>
                <w:sz w:val="21"/>
                <w:szCs w:val="21"/>
                <w:highlight w:val="none"/>
                <w:shd w:val="clear" w:color="auto" w:fill="auto"/>
                <w:lang w:val="en-US" w:eastAsia="zh-CN" w:bidi="ar-SA"/>
              </w:rPr>
              <w:t>提供</w:t>
            </w:r>
            <w:r>
              <w:rPr>
                <w:rFonts w:hint="eastAsia" w:cs="Times New Roman"/>
                <w:b/>
                <w:bCs/>
                <w:color w:val="auto"/>
                <w:kern w:val="2"/>
                <w:sz w:val="21"/>
                <w:szCs w:val="21"/>
                <w:highlight w:val="none"/>
                <w:shd w:val="clear" w:color="auto" w:fill="auto"/>
                <w:lang w:val="en-US" w:eastAsia="zh-CN" w:bidi="ar-SA"/>
              </w:rPr>
              <w:t>1</w:t>
            </w:r>
            <w:r>
              <w:rPr>
                <w:rFonts w:hint="eastAsia" w:ascii="Times New Roman" w:hAnsi="Times New Roman" w:eastAsia="宋体" w:cs="Times New Roman"/>
                <w:b/>
                <w:bCs/>
                <w:color w:val="auto"/>
                <w:kern w:val="2"/>
                <w:sz w:val="21"/>
                <w:szCs w:val="21"/>
                <w:highlight w:val="none"/>
                <w:shd w:val="clear" w:color="auto" w:fill="auto"/>
                <w:lang w:val="en-US" w:eastAsia="zh-CN" w:bidi="ar-SA"/>
              </w:rPr>
              <w:t>个</w:t>
            </w:r>
            <w:r>
              <w:rPr>
                <w:rFonts w:hint="eastAsia" w:cs="Times New Roman"/>
                <w:b/>
                <w:bCs/>
                <w:color w:val="auto"/>
                <w:kern w:val="2"/>
                <w:sz w:val="21"/>
                <w:szCs w:val="21"/>
                <w:highlight w:val="none"/>
                <w:shd w:val="clear" w:color="auto" w:fill="auto"/>
                <w:lang w:val="en-US" w:eastAsia="zh-CN" w:bidi="ar-SA"/>
              </w:rPr>
              <w:t>近三年(2023年1月1日至今)</w:t>
            </w:r>
            <w:r>
              <w:rPr>
                <w:rFonts w:hint="eastAsia" w:ascii="Times New Roman" w:hAnsi="Times New Roman" w:eastAsia="宋体" w:cs="Times New Roman"/>
                <w:b/>
                <w:bCs/>
                <w:color w:val="auto"/>
                <w:kern w:val="2"/>
                <w:sz w:val="21"/>
                <w:szCs w:val="21"/>
                <w:highlight w:val="none"/>
                <w:shd w:val="clear" w:color="auto" w:fill="auto"/>
                <w:lang w:val="en-US" w:eastAsia="zh-CN" w:bidi="ar-SA"/>
              </w:rPr>
              <w:t>同类项目案例得</w:t>
            </w:r>
            <w:r>
              <w:rPr>
                <w:rFonts w:hint="eastAsia" w:cs="Times New Roman"/>
                <w:b/>
                <w:bCs/>
                <w:color w:val="auto"/>
                <w:kern w:val="2"/>
                <w:sz w:val="21"/>
                <w:szCs w:val="21"/>
                <w:highlight w:val="none"/>
                <w:shd w:val="clear" w:color="auto" w:fill="auto"/>
                <w:lang w:val="en-US" w:eastAsia="zh-CN" w:bidi="ar-SA"/>
              </w:rPr>
              <w:t>1</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r>
              <w:rPr>
                <w:rFonts w:hint="eastAsia" w:cs="Times New Roman"/>
                <w:b/>
                <w:bCs/>
                <w:color w:val="auto"/>
                <w:kern w:val="2"/>
                <w:sz w:val="21"/>
                <w:szCs w:val="21"/>
                <w:highlight w:val="none"/>
                <w:shd w:val="clear" w:color="auto" w:fill="auto"/>
                <w:lang w:val="en-US" w:eastAsia="zh-CN" w:bidi="ar-SA"/>
              </w:rPr>
              <w:t>（提供中标通知书(成交通知书)原件扫描件或合同原件扫描件，不提供不得分）</w:t>
            </w:r>
            <w:r>
              <w:rPr>
                <w:rFonts w:hint="eastAsia" w:ascii="Times New Roman" w:hAnsi="Times New Roman" w:eastAsia="宋体" w:cs="Times New Roman"/>
                <w:b/>
                <w:bCs/>
                <w:color w:val="auto"/>
                <w:kern w:val="2"/>
                <w:sz w:val="21"/>
                <w:szCs w:val="21"/>
                <w:highlight w:val="none"/>
                <w:shd w:val="clear" w:color="auto" w:fill="auto"/>
                <w:lang w:val="en-US" w:eastAsia="zh-CN" w:bidi="ar-SA"/>
              </w:rPr>
              <w:t xml:space="preserve"> ，</w:t>
            </w:r>
            <w:r>
              <w:rPr>
                <w:rFonts w:hint="eastAsia" w:cs="Times New Roman"/>
                <w:b/>
                <w:bCs/>
                <w:color w:val="auto"/>
                <w:kern w:val="2"/>
                <w:sz w:val="21"/>
                <w:szCs w:val="21"/>
                <w:highlight w:val="none"/>
                <w:shd w:val="clear" w:color="auto" w:fill="auto"/>
                <w:lang w:val="en-US" w:eastAsia="zh-CN" w:bidi="ar-SA"/>
              </w:rPr>
              <w:t>此项</w:t>
            </w:r>
            <w:r>
              <w:rPr>
                <w:rFonts w:hint="eastAsia" w:ascii="Times New Roman" w:hAnsi="Times New Roman" w:eastAsia="宋体" w:cs="Times New Roman"/>
                <w:b/>
                <w:bCs/>
                <w:color w:val="auto"/>
                <w:kern w:val="2"/>
                <w:sz w:val="21"/>
                <w:szCs w:val="21"/>
                <w:highlight w:val="none"/>
                <w:shd w:val="clear" w:color="auto" w:fill="auto"/>
                <w:lang w:val="en-US" w:eastAsia="zh-CN" w:bidi="ar-SA"/>
              </w:rPr>
              <w:t>最多得</w:t>
            </w:r>
            <w:r>
              <w:rPr>
                <w:rFonts w:hint="eastAsia" w:cs="Times New Roman"/>
                <w:b/>
                <w:bCs/>
                <w:color w:val="auto"/>
                <w:kern w:val="2"/>
                <w:sz w:val="21"/>
                <w:szCs w:val="21"/>
                <w:highlight w:val="none"/>
                <w:shd w:val="clear" w:color="auto" w:fill="auto"/>
                <w:lang w:val="en-US" w:eastAsia="zh-CN" w:bidi="ar-SA"/>
              </w:rPr>
              <w:t>5</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r>
      <w:tr w14:paraId="62C7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5" w:type="dxa"/>
            <w:vMerge w:val="continue"/>
          </w:tcPr>
          <w:p w14:paraId="42460143">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385" w:type="dxa"/>
            <w:vAlign w:val="top"/>
          </w:tcPr>
          <w:p w14:paraId="788915A8">
            <w:pPr>
              <w:spacing w:line="180" w:lineRule="atLeast"/>
              <w:jc w:val="center"/>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增值服务</w:t>
            </w:r>
          </w:p>
          <w:p w14:paraId="0DC9340E">
            <w:pPr>
              <w:pStyle w:val="10"/>
              <w:jc w:val="center"/>
              <w:rPr>
                <w:rFonts w:hint="default"/>
                <w:color w:val="auto"/>
                <w:lang w:val="en-US" w:eastAsia="zh-CN"/>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w:t>
            </w:r>
            <w:r>
              <w:rPr>
                <w:rFonts w:hint="eastAsia" w:cs="Times New Roman"/>
                <w:b/>
                <w:bCs/>
                <w:color w:val="auto"/>
                <w:kern w:val="2"/>
                <w:sz w:val="21"/>
                <w:szCs w:val="21"/>
                <w:highlight w:val="none"/>
                <w:shd w:val="clear" w:color="auto" w:fill="auto"/>
                <w:lang w:val="en-US" w:eastAsia="zh-CN" w:bidi="ar-SA"/>
              </w:rPr>
              <w:t>6</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c>
          <w:tcPr>
            <w:tcW w:w="6345" w:type="dxa"/>
            <w:vAlign w:val="top"/>
          </w:tcPr>
          <w:p w14:paraId="766118C1">
            <w:pPr>
              <w:spacing w:line="180" w:lineRule="atLeast"/>
              <w:jc w:val="left"/>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供应商在满足本项目要求的基础上，每增加一条更有利于采购人的承诺或增值服务（在原有的技术参数上增加的保额和承诺服务项目）且有详尽的计划的得1分，</w:t>
            </w:r>
            <w:r>
              <w:rPr>
                <w:rFonts w:hint="eastAsia" w:cs="Times New Roman"/>
                <w:b/>
                <w:bCs/>
                <w:color w:val="auto"/>
                <w:kern w:val="2"/>
                <w:sz w:val="21"/>
                <w:szCs w:val="21"/>
                <w:highlight w:val="none"/>
                <w:shd w:val="clear" w:color="auto" w:fill="auto"/>
                <w:lang w:val="en-US" w:eastAsia="zh-CN" w:bidi="ar-SA"/>
              </w:rPr>
              <w:t>此项</w:t>
            </w:r>
            <w:r>
              <w:rPr>
                <w:rFonts w:hint="eastAsia" w:ascii="Times New Roman" w:hAnsi="Times New Roman" w:eastAsia="宋体" w:cs="Times New Roman"/>
                <w:b/>
                <w:bCs/>
                <w:color w:val="auto"/>
                <w:kern w:val="2"/>
                <w:sz w:val="21"/>
                <w:szCs w:val="21"/>
                <w:highlight w:val="none"/>
                <w:shd w:val="clear" w:color="auto" w:fill="auto"/>
                <w:lang w:val="en-US" w:eastAsia="zh-CN" w:bidi="ar-SA"/>
              </w:rPr>
              <w:t>最高得</w:t>
            </w:r>
            <w:r>
              <w:rPr>
                <w:rFonts w:hint="eastAsia" w:cs="Times New Roman"/>
                <w:b/>
                <w:bCs/>
                <w:color w:val="auto"/>
                <w:kern w:val="2"/>
                <w:sz w:val="21"/>
                <w:szCs w:val="21"/>
                <w:highlight w:val="none"/>
                <w:shd w:val="clear" w:color="auto" w:fill="auto"/>
                <w:lang w:val="en-US" w:eastAsia="zh-CN" w:bidi="ar-SA"/>
              </w:rPr>
              <w:t>6</w:t>
            </w:r>
            <w:r>
              <w:rPr>
                <w:rFonts w:hint="eastAsia" w:ascii="Times New Roman" w:hAnsi="Times New Roman" w:eastAsia="宋体" w:cs="Times New Roman"/>
                <w:b/>
                <w:bCs/>
                <w:color w:val="auto"/>
                <w:kern w:val="2"/>
                <w:sz w:val="21"/>
                <w:szCs w:val="21"/>
                <w:highlight w:val="none"/>
                <w:shd w:val="clear" w:color="auto" w:fill="auto"/>
                <w:lang w:val="en-US" w:eastAsia="zh-CN" w:bidi="ar-SA"/>
              </w:rPr>
              <w:t>分。</w:t>
            </w:r>
          </w:p>
        </w:tc>
      </w:tr>
      <w:tr w14:paraId="7DB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5" w:type="dxa"/>
          </w:tcPr>
          <w:p w14:paraId="4EEEFB5C">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385" w:type="dxa"/>
            <w:vAlign w:val="top"/>
          </w:tcPr>
          <w:p w14:paraId="3E05607D">
            <w:pPr>
              <w:pStyle w:val="10"/>
              <w:jc w:val="center"/>
              <w:rPr>
                <w:rFonts w:hint="eastAsia" w:ascii="Times New Roman" w:hAnsi="Times New Roman" w:eastAsia="宋体" w:cs="Times New Roman"/>
                <w:b/>
                <w:bCs/>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追诉时效(12分)</w:t>
            </w:r>
          </w:p>
        </w:tc>
        <w:tc>
          <w:tcPr>
            <w:tcW w:w="6345" w:type="dxa"/>
            <w:vAlign w:val="top"/>
          </w:tcPr>
          <w:p w14:paraId="336286A3">
            <w:pPr>
              <w:numPr>
                <w:ilvl w:val="0"/>
                <w:numId w:val="7"/>
              </w:numPr>
              <w:spacing w:line="180" w:lineRule="atLeast"/>
              <w:jc w:val="left"/>
              <w:rPr>
                <w:rFonts w:hint="default"/>
                <w:lang w:val="en-US" w:eastAsia="zh-CN"/>
              </w:rPr>
            </w:pPr>
            <w:r>
              <w:rPr>
                <w:rFonts w:hint="eastAsia" w:cs="Times New Roman"/>
                <w:b/>
                <w:bCs/>
                <w:color w:val="auto"/>
                <w:kern w:val="2"/>
                <w:sz w:val="21"/>
                <w:szCs w:val="21"/>
                <w:highlight w:val="none"/>
                <w:shd w:val="clear" w:color="auto" w:fill="auto"/>
                <w:lang w:val="en-US" w:eastAsia="zh-CN" w:bidi="ar-SA"/>
              </w:rPr>
              <w:t>各投标企业承诺对上年度保险期满与本项目保单生效之前的空白期之间发生的保单进行全额赔付得6分；2、</w:t>
            </w:r>
            <w:r>
              <w:rPr>
                <w:rFonts w:hint="eastAsia" w:ascii="Times New Roman" w:hAnsi="Times New Roman" w:eastAsia="宋体" w:cs="Times New Roman"/>
                <w:b/>
                <w:bCs/>
                <w:color w:val="auto"/>
                <w:kern w:val="2"/>
                <w:sz w:val="21"/>
                <w:szCs w:val="21"/>
                <w:highlight w:val="none"/>
                <w:shd w:val="clear" w:color="auto" w:fill="auto"/>
                <w:lang w:val="en-US" w:eastAsia="zh-CN" w:bidi="ar-SA"/>
              </w:rPr>
              <w:t>承诺本项目合同期满与下年度保单生效之前的空白期之间发生的保单进行</w:t>
            </w:r>
            <w:r>
              <w:rPr>
                <w:rFonts w:hint="eastAsia" w:cs="Times New Roman"/>
                <w:b/>
                <w:bCs/>
                <w:color w:val="auto"/>
                <w:kern w:val="2"/>
                <w:sz w:val="21"/>
                <w:szCs w:val="21"/>
                <w:highlight w:val="none"/>
                <w:shd w:val="clear" w:color="auto" w:fill="auto"/>
                <w:lang w:val="en-US" w:eastAsia="zh-CN" w:bidi="ar-SA"/>
              </w:rPr>
              <w:t>全额</w:t>
            </w:r>
            <w:r>
              <w:rPr>
                <w:rFonts w:hint="eastAsia" w:ascii="Times New Roman" w:hAnsi="Times New Roman" w:eastAsia="宋体" w:cs="Times New Roman"/>
                <w:b/>
                <w:bCs/>
                <w:color w:val="auto"/>
                <w:kern w:val="2"/>
                <w:sz w:val="21"/>
                <w:szCs w:val="21"/>
                <w:highlight w:val="none"/>
                <w:shd w:val="clear" w:color="auto" w:fill="auto"/>
                <w:lang w:val="en-US" w:eastAsia="zh-CN" w:bidi="ar-SA"/>
              </w:rPr>
              <w:t>赔付得6分</w:t>
            </w:r>
            <w:r>
              <w:rPr>
                <w:rFonts w:hint="eastAsia" w:cs="Times New Roman"/>
                <w:b/>
                <w:bCs/>
                <w:color w:val="auto"/>
                <w:kern w:val="2"/>
                <w:sz w:val="21"/>
                <w:szCs w:val="21"/>
                <w:highlight w:val="none"/>
                <w:shd w:val="clear" w:color="auto" w:fill="auto"/>
                <w:lang w:val="en-US" w:eastAsia="zh-CN" w:bidi="ar-SA"/>
              </w:rPr>
              <w:t>.(此项最高得12分）。</w:t>
            </w:r>
          </w:p>
        </w:tc>
      </w:tr>
    </w:tbl>
    <w:p w14:paraId="6265B367">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14:paraId="3978985D">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7744178C">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5F83B8">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6E22EECA">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587935DE">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0000FF"/>
          <w:szCs w:val="21"/>
          <w:highlight w:val="none"/>
          <w:lang w:val="en-US" w:eastAsia="zh-CN"/>
        </w:rPr>
        <w:t>报价得分=(评标基准价／评标价格)×</w:t>
      </w:r>
      <w:r>
        <w:rPr>
          <w:rFonts w:hint="eastAsia" w:ascii="宋体" w:hAnsi="宋体" w:cs="宋体"/>
          <w:color w:val="0000FF"/>
          <w:szCs w:val="21"/>
          <w:highlight w:val="none"/>
          <w:lang w:val="en-US" w:eastAsia="zh-CN"/>
        </w:rPr>
        <w:t>15%</w:t>
      </w:r>
      <w:r>
        <w:rPr>
          <w:rFonts w:hint="eastAsia" w:ascii="宋体" w:hAnsi="宋体" w:eastAsia="宋体" w:cs="宋体"/>
          <w:color w:val="0000FF"/>
          <w:szCs w:val="21"/>
          <w:highlight w:val="none"/>
          <w:lang w:val="en-US" w:eastAsia="zh-CN"/>
        </w:rPr>
        <w:t>×100</w:t>
      </w:r>
    </w:p>
    <w:p w14:paraId="0F8861B0">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0C0D5278">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3A483E4F">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14:paraId="0AB428BE">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14:paraId="1503C321">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56F900C6">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3629ADB1">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09BA9C7A">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34E3206D">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5E7B16A2">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733F89D2">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6CC9507B">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10BF76B1">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14:paraId="50A533CA">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14:paraId="4821CEBD">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14:paraId="1129E57D">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14:paraId="3A37C736">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14:paraId="7528B5EE">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14:paraId="5249C99A">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14:paraId="708BBF08">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14:paraId="01DE1F96">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14:paraId="0A93B2DD">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14:paraId="354B0EA7">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14:paraId="704FC4D3">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4DB244C3">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14:paraId="07854DAC">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14:paraId="3BBEA6C9">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14:paraId="2BB2E1D3">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2A8A6F9B">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3D8F8366">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299AB998">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48E68A40">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6EEDB3EB">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0A2E953D">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3B4123C0">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477161EF">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48C9E61B">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38BE9BE5">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5C95C0C0">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193AD847">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7F9E6A0C">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7600E964">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01CAACFB">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2D7FE7EF">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30E7A8B3">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48AB6421">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674280C7">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14:paraId="7BC28ACF">
      <w:pPr>
        <w:shd w:val="clear" w:color="auto" w:fill="auto"/>
        <w:snapToGrid w:val="0"/>
        <w:spacing w:line="400" w:lineRule="exact"/>
        <w:ind w:firstLine="426" w:firstLineChars="200"/>
        <w:rPr>
          <w:rFonts w:hint="eastAsia" w:ascii="宋体" w:hAnsi="宋体" w:eastAsia="宋体" w:cs="宋体"/>
          <w:b/>
          <w:bCs/>
          <w:kern w:val="2"/>
          <w:sz w:val="30"/>
          <w:szCs w:val="30"/>
          <w:lang w:val="en-US" w:eastAsia="zh-CN" w:bidi="ar-SA"/>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1"/>
      <w:bookmarkEnd w:id="52"/>
      <w:bookmarkEnd w:id="56"/>
      <w:bookmarkEnd w:id="57"/>
      <w:bookmarkStart w:id="58" w:name="OLE_LINK4"/>
    </w:p>
    <w:p w14:paraId="56BA8B97">
      <w:pPr>
        <w:pStyle w:val="27"/>
        <w:rPr>
          <w:rFonts w:hint="eastAsia" w:ascii="宋体" w:hAnsi="宋体" w:eastAsia="宋体" w:cs="宋体"/>
          <w:b/>
          <w:bCs/>
          <w:kern w:val="2"/>
          <w:sz w:val="30"/>
          <w:szCs w:val="30"/>
          <w:lang w:val="en-US" w:eastAsia="zh-CN" w:bidi="ar-SA"/>
        </w:rPr>
      </w:pPr>
    </w:p>
    <w:p w14:paraId="6204D04A">
      <w:pPr>
        <w:rPr>
          <w:rFonts w:hint="eastAsia" w:ascii="宋体" w:hAnsi="宋体" w:eastAsia="宋体" w:cs="宋体"/>
          <w:b/>
          <w:bCs/>
          <w:kern w:val="2"/>
          <w:sz w:val="30"/>
          <w:szCs w:val="30"/>
          <w:lang w:val="en-US" w:eastAsia="zh-CN" w:bidi="ar-SA"/>
        </w:rPr>
      </w:pPr>
    </w:p>
    <w:p w14:paraId="716F8498">
      <w:pPr>
        <w:pStyle w:val="10"/>
        <w:rPr>
          <w:rFonts w:hint="eastAsia" w:ascii="宋体" w:hAnsi="宋体" w:eastAsia="宋体" w:cs="宋体"/>
          <w:b/>
          <w:bCs/>
          <w:kern w:val="2"/>
          <w:sz w:val="30"/>
          <w:szCs w:val="30"/>
          <w:lang w:val="en-US" w:eastAsia="zh-CN" w:bidi="ar-SA"/>
        </w:rPr>
      </w:pPr>
    </w:p>
    <w:p w14:paraId="36040DB9">
      <w:pPr>
        <w:pStyle w:val="10"/>
        <w:rPr>
          <w:rFonts w:hint="eastAsia" w:ascii="宋体" w:hAnsi="宋体" w:eastAsia="宋体" w:cs="宋体"/>
          <w:b/>
          <w:bCs/>
          <w:kern w:val="2"/>
          <w:sz w:val="30"/>
          <w:szCs w:val="30"/>
          <w:lang w:val="en-US" w:eastAsia="zh-CN" w:bidi="ar-SA"/>
        </w:rPr>
      </w:pPr>
    </w:p>
    <w:p w14:paraId="2174639F">
      <w:pPr>
        <w:pStyle w:val="12"/>
        <w:rPr>
          <w:rFonts w:hint="eastAsia" w:ascii="宋体" w:hAnsi="宋体" w:eastAsia="宋体" w:cs="宋体"/>
          <w:b/>
          <w:bCs/>
          <w:kern w:val="2"/>
          <w:sz w:val="30"/>
          <w:szCs w:val="30"/>
          <w:lang w:val="en-US" w:eastAsia="zh-CN" w:bidi="ar-SA"/>
        </w:rPr>
      </w:pPr>
    </w:p>
    <w:p w14:paraId="56EDBD45">
      <w:pPr>
        <w:rPr>
          <w:rFonts w:hint="eastAsia" w:ascii="宋体" w:hAnsi="宋体" w:eastAsia="宋体" w:cs="宋体"/>
          <w:b/>
          <w:bCs/>
          <w:kern w:val="2"/>
          <w:sz w:val="30"/>
          <w:szCs w:val="30"/>
          <w:lang w:val="en-US" w:eastAsia="zh-CN" w:bidi="ar-SA"/>
        </w:rPr>
      </w:pPr>
    </w:p>
    <w:p w14:paraId="15B0C256">
      <w:pPr>
        <w:pStyle w:val="10"/>
        <w:rPr>
          <w:rFonts w:hint="eastAsia" w:ascii="宋体" w:hAnsi="宋体" w:eastAsia="宋体" w:cs="宋体"/>
          <w:b/>
          <w:bCs/>
          <w:kern w:val="2"/>
          <w:sz w:val="30"/>
          <w:szCs w:val="30"/>
          <w:lang w:val="en-US" w:eastAsia="zh-CN" w:bidi="ar-SA"/>
        </w:rPr>
      </w:pPr>
    </w:p>
    <w:p w14:paraId="5B5CF3D6">
      <w:pPr>
        <w:pStyle w:val="12"/>
        <w:rPr>
          <w:rFonts w:hint="eastAsia" w:ascii="宋体" w:hAnsi="宋体" w:eastAsia="宋体" w:cs="宋体"/>
          <w:b/>
          <w:bCs/>
          <w:kern w:val="2"/>
          <w:sz w:val="30"/>
          <w:szCs w:val="30"/>
          <w:lang w:val="en-US" w:eastAsia="zh-CN" w:bidi="ar-SA"/>
        </w:rPr>
      </w:pPr>
    </w:p>
    <w:p w14:paraId="355B49FA">
      <w:pPr>
        <w:rPr>
          <w:rFonts w:hint="eastAsia" w:ascii="宋体" w:hAnsi="宋体" w:eastAsia="宋体" w:cs="宋体"/>
          <w:b/>
          <w:bCs/>
          <w:kern w:val="2"/>
          <w:sz w:val="30"/>
          <w:szCs w:val="30"/>
          <w:lang w:val="en-US" w:eastAsia="zh-CN" w:bidi="ar-SA"/>
        </w:rPr>
      </w:pPr>
    </w:p>
    <w:p w14:paraId="446DDD0F">
      <w:pPr>
        <w:pStyle w:val="10"/>
        <w:rPr>
          <w:rFonts w:hint="eastAsia" w:ascii="宋体" w:hAnsi="宋体" w:eastAsia="宋体" w:cs="宋体"/>
          <w:b/>
          <w:bCs/>
          <w:kern w:val="2"/>
          <w:sz w:val="30"/>
          <w:szCs w:val="30"/>
          <w:lang w:val="en-US" w:eastAsia="zh-CN" w:bidi="ar-SA"/>
        </w:rPr>
      </w:pPr>
    </w:p>
    <w:p w14:paraId="1A5DC14C">
      <w:pPr>
        <w:pStyle w:val="12"/>
        <w:rPr>
          <w:rFonts w:hint="eastAsia" w:ascii="宋体" w:hAnsi="宋体" w:eastAsia="宋体" w:cs="宋体"/>
          <w:b/>
          <w:bCs/>
          <w:kern w:val="2"/>
          <w:sz w:val="30"/>
          <w:szCs w:val="30"/>
          <w:lang w:val="en-US" w:eastAsia="zh-CN" w:bidi="ar-SA"/>
        </w:rPr>
      </w:pPr>
    </w:p>
    <w:p w14:paraId="3020165D">
      <w:pPr>
        <w:rPr>
          <w:rFonts w:hint="eastAsia" w:ascii="宋体" w:hAnsi="宋体" w:eastAsia="宋体" w:cs="宋体"/>
          <w:b/>
          <w:bCs/>
          <w:kern w:val="2"/>
          <w:sz w:val="30"/>
          <w:szCs w:val="30"/>
          <w:lang w:val="en-US" w:eastAsia="zh-CN" w:bidi="ar-SA"/>
        </w:rPr>
      </w:pPr>
    </w:p>
    <w:p w14:paraId="21E36930">
      <w:pPr>
        <w:pStyle w:val="10"/>
        <w:rPr>
          <w:rFonts w:hint="eastAsia" w:ascii="宋体" w:hAnsi="宋体" w:eastAsia="宋体" w:cs="宋体"/>
          <w:b/>
          <w:bCs/>
          <w:kern w:val="2"/>
          <w:sz w:val="30"/>
          <w:szCs w:val="30"/>
          <w:lang w:val="en-US" w:eastAsia="zh-CN" w:bidi="ar-SA"/>
        </w:rPr>
      </w:pPr>
    </w:p>
    <w:p w14:paraId="2EDA736C">
      <w:p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第四章、采购内容及</w:t>
      </w:r>
      <w:r>
        <w:rPr>
          <w:rFonts w:hint="eastAsia" w:cs="Times New Roman"/>
          <w:b/>
          <w:bCs/>
          <w:sz w:val="32"/>
          <w:szCs w:val="40"/>
          <w:lang w:val="en-US" w:eastAsia="zh-CN"/>
        </w:rPr>
        <w:t>需</w:t>
      </w:r>
      <w:r>
        <w:rPr>
          <w:rFonts w:hint="eastAsia" w:ascii="Times New Roman" w:hAnsi="Times New Roman" w:eastAsia="宋体" w:cs="Times New Roman"/>
          <w:b/>
          <w:bCs/>
          <w:sz w:val="32"/>
          <w:szCs w:val="40"/>
          <w:lang w:val="en-US" w:eastAsia="zh-CN"/>
        </w:rPr>
        <w:t>求</w:t>
      </w:r>
    </w:p>
    <w:p w14:paraId="2E75EAFA">
      <w:pPr>
        <w:rPr>
          <w:rFonts w:hint="eastAsia"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一、采购内容及需求</w:t>
      </w:r>
    </w:p>
    <w:p w14:paraId="51A37252">
      <w:pPr>
        <w:jc w:val="center"/>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第三方雇主责任保险方案</w:t>
      </w:r>
    </w:p>
    <w:tbl>
      <w:tblPr>
        <w:tblStyle w:val="29"/>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958"/>
        <w:gridCol w:w="1506"/>
        <w:gridCol w:w="2090"/>
      </w:tblGrid>
      <w:tr w14:paraId="40B7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00" w:type="dxa"/>
            <w:vAlign w:val="center"/>
          </w:tcPr>
          <w:p w14:paraId="25429F38">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保险责任</w:t>
            </w:r>
          </w:p>
        </w:tc>
        <w:tc>
          <w:tcPr>
            <w:tcW w:w="2958" w:type="dxa"/>
            <w:vAlign w:val="center"/>
          </w:tcPr>
          <w:p w14:paraId="69769C8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保险责任</w:t>
            </w:r>
          </w:p>
        </w:tc>
        <w:tc>
          <w:tcPr>
            <w:tcW w:w="1506" w:type="dxa"/>
            <w:vAlign w:val="center"/>
          </w:tcPr>
          <w:p w14:paraId="059784F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保额</w:t>
            </w:r>
          </w:p>
        </w:tc>
        <w:tc>
          <w:tcPr>
            <w:tcW w:w="2090" w:type="dxa"/>
            <w:vAlign w:val="center"/>
          </w:tcPr>
          <w:p w14:paraId="1B4DF6FA">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保险费</w:t>
            </w:r>
          </w:p>
        </w:tc>
      </w:tr>
      <w:tr w14:paraId="3B47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00" w:type="dxa"/>
            <w:vMerge w:val="restart"/>
            <w:vAlign w:val="center"/>
          </w:tcPr>
          <w:p w14:paraId="56AC9B1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center"/>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雇主责任保险条款</w:t>
            </w:r>
          </w:p>
        </w:tc>
        <w:tc>
          <w:tcPr>
            <w:tcW w:w="2958" w:type="dxa"/>
            <w:vAlign w:val="center"/>
          </w:tcPr>
          <w:p w14:paraId="39CE74E2">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人身伤亡责任</w:t>
            </w:r>
          </w:p>
        </w:tc>
        <w:tc>
          <w:tcPr>
            <w:tcW w:w="1506" w:type="dxa"/>
            <w:vAlign w:val="center"/>
          </w:tcPr>
          <w:p w14:paraId="72FD7A8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30万</w:t>
            </w:r>
          </w:p>
        </w:tc>
        <w:tc>
          <w:tcPr>
            <w:tcW w:w="2090" w:type="dxa"/>
            <w:vMerge w:val="restart"/>
            <w:vAlign w:val="center"/>
          </w:tcPr>
          <w:p w14:paraId="0CFE203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150元/人</w:t>
            </w:r>
          </w:p>
        </w:tc>
      </w:tr>
      <w:tr w14:paraId="0F2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00" w:type="dxa"/>
            <w:vMerge w:val="continue"/>
            <w:vAlign w:val="center"/>
          </w:tcPr>
          <w:p w14:paraId="2A9401F0">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center"/>
              <w:textAlignment w:val="auto"/>
              <w:rPr>
                <w:rFonts w:hint="eastAsia" w:cs="宋体"/>
                <w:b/>
                <w:bCs/>
                <w:color w:val="FF0000"/>
                <w:kern w:val="2"/>
                <w:sz w:val="22"/>
                <w:szCs w:val="22"/>
                <w:lang w:val="en-US" w:eastAsia="zh-CN" w:bidi="ar-SA"/>
              </w:rPr>
            </w:pPr>
          </w:p>
        </w:tc>
        <w:tc>
          <w:tcPr>
            <w:tcW w:w="2958" w:type="dxa"/>
            <w:vAlign w:val="center"/>
          </w:tcPr>
          <w:p w14:paraId="2BA9BEE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医疗费用责任</w:t>
            </w:r>
          </w:p>
        </w:tc>
        <w:tc>
          <w:tcPr>
            <w:tcW w:w="1506" w:type="dxa"/>
            <w:vAlign w:val="center"/>
          </w:tcPr>
          <w:p w14:paraId="4CE1541A">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3.5万</w:t>
            </w:r>
          </w:p>
        </w:tc>
        <w:tc>
          <w:tcPr>
            <w:tcW w:w="2090" w:type="dxa"/>
            <w:vMerge w:val="continue"/>
            <w:vAlign w:val="center"/>
          </w:tcPr>
          <w:p w14:paraId="2F530778">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p>
        </w:tc>
      </w:tr>
      <w:tr w14:paraId="0DBA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00" w:type="dxa"/>
            <w:vMerge w:val="restart"/>
            <w:vAlign w:val="center"/>
          </w:tcPr>
          <w:p w14:paraId="3774B86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center"/>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附加24小时扩展条款</w:t>
            </w:r>
          </w:p>
        </w:tc>
        <w:tc>
          <w:tcPr>
            <w:tcW w:w="2958" w:type="dxa"/>
            <w:vAlign w:val="center"/>
          </w:tcPr>
          <w:p w14:paraId="27C8B1B2">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人身伤亡责任</w:t>
            </w:r>
          </w:p>
        </w:tc>
        <w:tc>
          <w:tcPr>
            <w:tcW w:w="1506" w:type="dxa"/>
            <w:vAlign w:val="center"/>
          </w:tcPr>
          <w:p w14:paraId="00D00DC1">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30万</w:t>
            </w:r>
          </w:p>
        </w:tc>
        <w:tc>
          <w:tcPr>
            <w:tcW w:w="2090" w:type="dxa"/>
            <w:vMerge w:val="continue"/>
            <w:vAlign w:val="center"/>
          </w:tcPr>
          <w:p w14:paraId="4F58D27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p>
        </w:tc>
      </w:tr>
      <w:tr w14:paraId="6050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00" w:type="dxa"/>
            <w:vMerge w:val="continue"/>
            <w:vAlign w:val="center"/>
          </w:tcPr>
          <w:p w14:paraId="67EF82C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p>
        </w:tc>
        <w:tc>
          <w:tcPr>
            <w:tcW w:w="2958" w:type="dxa"/>
            <w:vAlign w:val="center"/>
          </w:tcPr>
          <w:p w14:paraId="4F9120E5">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医疗费用责任</w:t>
            </w:r>
          </w:p>
        </w:tc>
        <w:tc>
          <w:tcPr>
            <w:tcW w:w="1506" w:type="dxa"/>
            <w:vAlign w:val="center"/>
          </w:tcPr>
          <w:p w14:paraId="1D280923">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3.5万</w:t>
            </w:r>
          </w:p>
        </w:tc>
        <w:tc>
          <w:tcPr>
            <w:tcW w:w="2090" w:type="dxa"/>
            <w:vMerge w:val="continue"/>
            <w:vAlign w:val="center"/>
          </w:tcPr>
          <w:p w14:paraId="0536D0F8">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p>
        </w:tc>
      </w:tr>
      <w:tr w14:paraId="48A7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4" w:type="dxa"/>
            <w:gridSpan w:val="3"/>
            <w:vAlign w:val="center"/>
          </w:tcPr>
          <w:p w14:paraId="7968E02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保险费合计</w:t>
            </w:r>
          </w:p>
        </w:tc>
        <w:tc>
          <w:tcPr>
            <w:tcW w:w="2090" w:type="dxa"/>
            <w:vAlign w:val="center"/>
          </w:tcPr>
          <w:p w14:paraId="2927E9B5">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664" w:leftChars="312"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 xml:space="preserve"> 元</w:t>
            </w:r>
          </w:p>
        </w:tc>
      </w:tr>
    </w:tbl>
    <w:p w14:paraId="14CE64AB">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备注:发生保险责任时附加恐怖主义或24小时扩展条款与主险不重复赔偿。预计投保人数为6288（上下500人浮动），最终以实际人数为准，人员名单的更换，根据乌恰县财政局供的更换人员名单，及时配合修改雇员信息。</w:t>
      </w:r>
    </w:p>
    <w:p w14:paraId="3BCBFDB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right="0"/>
        <w:jc w:val="center"/>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伤亡责任限额比例支付表</w:t>
      </w:r>
    </w:p>
    <w:tbl>
      <w:tblPr>
        <w:tblStyle w:val="29"/>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962"/>
        <w:gridCol w:w="2935"/>
      </w:tblGrid>
      <w:tr w14:paraId="6942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0C9BA471">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right="0"/>
              <w:jc w:val="center"/>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项目</w:t>
            </w:r>
          </w:p>
        </w:tc>
        <w:tc>
          <w:tcPr>
            <w:tcW w:w="2500" w:type="pct"/>
            <w:vAlign w:val="top"/>
          </w:tcPr>
          <w:p w14:paraId="31ABBC3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伤害程度</w:t>
            </w:r>
          </w:p>
        </w:tc>
        <w:tc>
          <w:tcPr>
            <w:tcW w:w="1852" w:type="pct"/>
            <w:vAlign w:val="top"/>
          </w:tcPr>
          <w:p w14:paraId="24712D2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保险合同约定每人伤亡责任限额的百分比</w:t>
            </w:r>
          </w:p>
        </w:tc>
      </w:tr>
      <w:tr w14:paraId="7BBB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54333400">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w:t>
            </w:r>
          </w:p>
        </w:tc>
        <w:tc>
          <w:tcPr>
            <w:tcW w:w="2500" w:type="pct"/>
            <w:vAlign w:val="top"/>
          </w:tcPr>
          <w:p w14:paraId="3A3B79EB">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死亡、永久丧失工作能力或一级伤残</w:t>
            </w:r>
          </w:p>
        </w:tc>
        <w:tc>
          <w:tcPr>
            <w:tcW w:w="1852" w:type="pct"/>
            <w:vAlign w:val="top"/>
          </w:tcPr>
          <w:p w14:paraId="1B469471">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100%</w:t>
            </w:r>
          </w:p>
        </w:tc>
      </w:tr>
      <w:tr w14:paraId="0D74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73BD10A2">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2</w:t>
            </w:r>
          </w:p>
        </w:tc>
        <w:tc>
          <w:tcPr>
            <w:tcW w:w="2500" w:type="pct"/>
            <w:vAlign w:val="top"/>
          </w:tcPr>
          <w:p w14:paraId="035C334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二级伤残</w:t>
            </w:r>
          </w:p>
        </w:tc>
        <w:tc>
          <w:tcPr>
            <w:tcW w:w="1852" w:type="pct"/>
            <w:vAlign w:val="top"/>
          </w:tcPr>
          <w:p w14:paraId="0D5BD145">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80%</w:t>
            </w:r>
          </w:p>
        </w:tc>
      </w:tr>
      <w:tr w14:paraId="4318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181E076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3</w:t>
            </w:r>
          </w:p>
        </w:tc>
        <w:tc>
          <w:tcPr>
            <w:tcW w:w="2500" w:type="pct"/>
            <w:vAlign w:val="top"/>
          </w:tcPr>
          <w:p w14:paraId="0305F6C3">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三级伤残</w:t>
            </w:r>
          </w:p>
        </w:tc>
        <w:tc>
          <w:tcPr>
            <w:tcW w:w="1852" w:type="pct"/>
            <w:vAlign w:val="top"/>
          </w:tcPr>
          <w:p w14:paraId="10065F40">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65%</w:t>
            </w:r>
          </w:p>
        </w:tc>
      </w:tr>
      <w:tr w14:paraId="4AC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613D2405">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4</w:t>
            </w:r>
          </w:p>
        </w:tc>
        <w:tc>
          <w:tcPr>
            <w:tcW w:w="2500" w:type="pct"/>
            <w:vAlign w:val="top"/>
          </w:tcPr>
          <w:p w14:paraId="218B2A11">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四级伤残</w:t>
            </w:r>
          </w:p>
        </w:tc>
        <w:tc>
          <w:tcPr>
            <w:tcW w:w="1852" w:type="pct"/>
            <w:vAlign w:val="top"/>
          </w:tcPr>
          <w:p w14:paraId="5A2C535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55%</w:t>
            </w:r>
          </w:p>
        </w:tc>
      </w:tr>
      <w:tr w14:paraId="5EEA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4F1B4D5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5</w:t>
            </w:r>
          </w:p>
        </w:tc>
        <w:tc>
          <w:tcPr>
            <w:tcW w:w="2500" w:type="pct"/>
            <w:vAlign w:val="top"/>
          </w:tcPr>
          <w:p w14:paraId="16807EB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五级伤残</w:t>
            </w:r>
          </w:p>
        </w:tc>
        <w:tc>
          <w:tcPr>
            <w:tcW w:w="1852" w:type="pct"/>
            <w:vAlign w:val="top"/>
          </w:tcPr>
          <w:p w14:paraId="1C2554C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45%</w:t>
            </w:r>
          </w:p>
        </w:tc>
      </w:tr>
      <w:tr w14:paraId="7973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6B72EF6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6</w:t>
            </w:r>
          </w:p>
        </w:tc>
        <w:tc>
          <w:tcPr>
            <w:tcW w:w="2500" w:type="pct"/>
            <w:vAlign w:val="top"/>
          </w:tcPr>
          <w:p w14:paraId="5C6A441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六级伤残</w:t>
            </w:r>
          </w:p>
        </w:tc>
        <w:tc>
          <w:tcPr>
            <w:tcW w:w="1852" w:type="pct"/>
            <w:vAlign w:val="top"/>
          </w:tcPr>
          <w:p w14:paraId="6150078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25%</w:t>
            </w:r>
          </w:p>
        </w:tc>
      </w:tr>
      <w:tr w14:paraId="6D03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616BA8F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7</w:t>
            </w:r>
          </w:p>
        </w:tc>
        <w:tc>
          <w:tcPr>
            <w:tcW w:w="2500" w:type="pct"/>
            <w:vAlign w:val="top"/>
          </w:tcPr>
          <w:p w14:paraId="1BB9AE2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七级伤残</w:t>
            </w:r>
          </w:p>
        </w:tc>
        <w:tc>
          <w:tcPr>
            <w:tcW w:w="1852" w:type="pct"/>
            <w:vAlign w:val="top"/>
          </w:tcPr>
          <w:p w14:paraId="06B9D4E8">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15%</w:t>
            </w:r>
          </w:p>
        </w:tc>
      </w:tr>
      <w:tr w14:paraId="1017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38193FAC">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8</w:t>
            </w:r>
          </w:p>
        </w:tc>
        <w:tc>
          <w:tcPr>
            <w:tcW w:w="2500" w:type="pct"/>
            <w:vAlign w:val="top"/>
          </w:tcPr>
          <w:p w14:paraId="58B6A570">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八级伤残</w:t>
            </w:r>
          </w:p>
        </w:tc>
        <w:tc>
          <w:tcPr>
            <w:tcW w:w="1852" w:type="pct"/>
            <w:vAlign w:val="top"/>
          </w:tcPr>
          <w:p w14:paraId="562CD4C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10%</w:t>
            </w:r>
          </w:p>
        </w:tc>
      </w:tr>
      <w:tr w14:paraId="69D7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1BF779E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9</w:t>
            </w:r>
          </w:p>
        </w:tc>
        <w:tc>
          <w:tcPr>
            <w:tcW w:w="2500" w:type="pct"/>
            <w:vAlign w:val="top"/>
          </w:tcPr>
          <w:p w14:paraId="3808ECC4">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九级伤残</w:t>
            </w:r>
          </w:p>
        </w:tc>
        <w:tc>
          <w:tcPr>
            <w:tcW w:w="1852" w:type="pct"/>
            <w:vAlign w:val="top"/>
          </w:tcPr>
          <w:p w14:paraId="287E39E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4%</w:t>
            </w:r>
          </w:p>
        </w:tc>
      </w:tr>
      <w:tr w14:paraId="4EC2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6" w:type="pct"/>
            <w:vAlign w:val="top"/>
          </w:tcPr>
          <w:p w14:paraId="50BED31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10</w:t>
            </w:r>
          </w:p>
        </w:tc>
        <w:tc>
          <w:tcPr>
            <w:tcW w:w="2500" w:type="pct"/>
            <w:vAlign w:val="top"/>
          </w:tcPr>
          <w:p w14:paraId="02AFA3A0">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十级伤残</w:t>
            </w:r>
          </w:p>
        </w:tc>
        <w:tc>
          <w:tcPr>
            <w:tcW w:w="1852" w:type="pct"/>
            <w:vAlign w:val="top"/>
          </w:tcPr>
          <w:p w14:paraId="681723B8">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46" w:firstLineChars="200"/>
              <w:jc w:val="both"/>
              <w:textAlignment w:val="auto"/>
              <w:rPr>
                <w:rFonts w:hint="eastAsia" w:cs="宋体"/>
                <w:b/>
                <w:bCs/>
                <w:color w:val="FF0000"/>
                <w:kern w:val="2"/>
                <w:sz w:val="22"/>
                <w:szCs w:val="22"/>
                <w:lang w:val="en-US" w:eastAsia="zh-CN" w:bidi="ar-SA"/>
              </w:rPr>
            </w:pPr>
            <w:r>
              <w:rPr>
                <w:rFonts w:hint="eastAsia" w:cs="宋体"/>
                <w:b/>
                <w:bCs/>
                <w:color w:val="FF0000"/>
                <w:kern w:val="2"/>
                <w:sz w:val="22"/>
                <w:szCs w:val="22"/>
                <w:lang w:val="en-US" w:eastAsia="zh-CN" w:bidi="ar-SA"/>
              </w:rPr>
              <w:t>1%</w:t>
            </w:r>
          </w:p>
        </w:tc>
      </w:tr>
    </w:tbl>
    <w:p w14:paraId="726D80D7">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right="0"/>
        <w:jc w:val="both"/>
        <w:textAlignment w:val="auto"/>
        <w:rPr>
          <w:rFonts w:hint="eastAsia" w:cs="宋体"/>
          <w:b/>
          <w:bCs/>
          <w:color w:val="FF0000"/>
          <w:kern w:val="2"/>
          <w:sz w:val="22"/>
          <w:szCs w:val="22"/>
          <w:lang w:val="en-US" w:eastAsia="zh-CN" w:bidi="ar-SA"/>
        </w:rPr>
      </w:pPr>
    </w:p>
    <w:p w14:paraId="0F1BE687">
      <w:pPr>
        <w:keepNext w:val="0"/>
        <w:keepLines w:val="0"/>
        <w:widowControl/>
        <w:suppressLineNumbers w:val="0"/>
        <w:jc w:val="left"/>
        <w:rPr>
          <w:rFonts w:hint="eastAsia" w:ascii="宋体" w:hAnsi="宋体" w:eastAsia="宋体" w:cs="宋体"/>
          <w:b/>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采购需求：</w:t>
      </w:r>
    </w:p>
    <w:p w14:paraId="537FE6C8">
      <w:pPr>
        <w:keepNext w:val="0"/>
        <w:keepLines w:val="0"/>
        <w:widowControl/>
        <w:suppressLineNumbers w:val="0"/>
        <w:jc w:val="left"/>
        <w:rPr>
          <w:rFonts w:hint="eastAsia" w:ascii="宋体" w:hAnsi="宋体" w:eastAsia="宋体" w:cs="宋体"/>
          <w:b/>
          <w:bCs/>
          <w:color w:val="000000" w:themeColor="text1"/>
          <w:kern w:val="2"/>
          <w:sz w:val="22"/>
          <w:szCs w:val="22"/>
          <w:lang w:val="en-US" w:eastAsia="zh-CN" w:bidi="ar-SA"/>
          <w14:textFill>
            <w14:solidFill>
              <w14:schemeClr w14:val="tx1"/>
            </w14:solidFill>
          </w14:textFill>
        </w:rPr>
      </w:pPr>
      <w:r>
        <w:rPr>
          <w:rFonts w:hint="default" w:ascii="宋体" w:hAnsi="宋体" w:eastAsia="宋体" w:cs="宋体"/>
          <w:b/>
          <w:bCs/>
          <w:color w:val="000000" w:themeColor="text1"/>
          <w:kern w:val="2"/>
          <w:sz w:val="22"/>
          <w:szCs w:val="22"/>
          <w:lang w:val="en-US" w:eastAsia="zh-CN" w:bidi="ar-SA"/>
          <w14:textFill>
            <w14:solidFill>
              <w14:schemeClr w14:val="tx1"/>
            </w14:solidFill>
          </w14:textFill>
        </w:rPr>
        <w:t>1</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 xml:space="preserve">、出单速度快，针对本项目的所有保全事项，接到保全申请后快速完成并递交投保人。 </w:t>
      </w:r>
    </w:p>
    <w:p w14:paraId="54BB886A">
      <w:pPr>
        <w:keepNext w:val="0"/>
        <w:keepLines w:val="0"/>
        <w:widowControl/>
        <w:suppressLineNumbers w:val="0"/>
        <w:jc w:val="left"/>
        <w:rPr>
          <w:rFonts w:hint="eastAsia" w:ascii="宋体" w:hAnsi="宋体" w:eastAsia="宋体" w:cs="宋体"/>
          <w:b/>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 xml:space="preserve">2、成立专门服务团队、开通理赔绿色通道。提供优质、快速理赔服务。当被保险人发生责任范围内的保险事故后，尽快协助出险人报案，并在理赔过程中将尽力协助被保险办理理赔相关事宜。 </w:t>
      </w:r>
    </w:p>
    <w:p w14:paraId="22EC8274">
      <w:pPr>
        <w:keepNext w:val="0"/>
        <w:keepLines w:val="0"/>
        <w:widowControl/>
        <w:suppressLineNumbers w:val="0"/>
        <w:jc w:val="left"/>
        <w:rPr>
          <w:rFonts w:hint="default" w:ascii="宋体" w:hAnsi="宋体" w:eastAsia="宋体" w:cs="宋体"/>
          <w:b/>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3、对本项目提交的各类医疗报销单证进行审核，并根据出险人实际情况进行调查。对属于保险责任人范围内的赔案，理赔申请资料齐全后，快速结案</w:t>
      </w:r>
      <w:r>
        <w:rPr>
          <w:rFonts w:hint="eastAsia" w:ascii="宋体" w:hAnsi="宋体" w:cs="宋体"/>
          <w:b/>
          <w:bCs/>
          <w:color w:val="000000" w:themeColor="text1"/>
          <w:kern w:val="2"/>
          <w:sz w:val="22"/>
          <w:szCs w:val="22"/>
          <w:lang w:val="en-US" w:eastAsia="zh-CN" w:bidi="ar-SA"/>
          <w14:textFill>
            <w14:solidFill>
              <w14:schemeClr w14:val="tx1"/>
            </w14:solidFill>
          </w14:textFill>
        </w:rPr>
        <w:t>。</w:t>
      </w:r>
    </w:p>
    <w:p w14:paraId="297B3634">
      <w:pPr>
        <w:spacing w:line="240" w:lineRule="auto"/>
        <w:rPr>
          <w:rFonts w:hint="eastAsia"/>
          <w:b/>
          <w:bCs/>
          <w:color w:val="000000" w:themeColor="text1"/>
          <w:sz w:val="24"/>
          <w:szCs w:val="32"/>
          <w:lang w:val="en-US" w:eastAsia="zh-CN"/>
          <w14:textFill>
            <w14:solidFill>
              <w14:schemeClr w14:val="tx1"/>
            </w14:solidFill>
          </w14:textFill>
        </w:rPr>
      </w:pPr>
    </w:p>
    <w:p w14:paraId="6E1D2120">
      <w:pPr>
        <w:spacing w:line="240" w:lineRule="auto"/>
        <w:rPr>
          <w:rFonts w:hint="eastAsia" w:ascii="宋体" w:hAnsi="宋体" w:cs="宋体"/>
          <w:b/>
          <w:color w:val="000000" w:themeColor="text1"/>
          <w:szCs w:val="21"/>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二、</w:t>
      </w:r>
      <w:bookmarkStart w:id="59" w:name="_Toc267320049"/>
      <w:bookmarkStart w:id="60" w:name="_Toc340225290"/>
      <w:r>
        <w:rPr>
          <w:rFonts w:hint="eastAsia"/>
          <w:b/>
          <w:bCs/>
          <w:color w:val="000000" w:themeColor="text1"/>
          <w:sz w:val="22"/>
          <w:szCs w:val="28"/>
          <w:lang w:val="en-US" w:eastAsia="zh-CN"/>
          <w14:textFill>
            <w14:solidFill>
              <w14:schemeClr w14:val="tx1"/>
            </w14:solidFill>
          </w14:textFill>
        </w:rPr>
        <w:t>项目验收、质保、售后服务等要求</w:t>
      </w:r>
      <w:bookmarkEnd w:id="59"/>
      <w:bookmarkEnd w:id="60"/>
    </w:p>
    <w:p w14:paraId="42D3F19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（一）</w:t>
      </w:r>
      <w:r>
        <w:rPr>
          <w:rFonts w:hint="eastAsia" w:ascii="宋体" w:hAnsi="宋体" w:cs="宋体"/>
          <w:b/>
          <w:color w:val="000000" w:themeColor="text1"/>
          <w:szCs w:val="21"/>
          <w:highlight w:val="yellow"/>
          <w:lang w:val="en-US" w:eastAsia="zh-CN"/>
          <w14:textFill>
            <w14:solidFill>
              <w14:schemeClr w14:val="tx1"/>
            </w14:solidFill>
          </w14:textFill>
        </w:rPr>
        <w:t xml:space="preserve"> 供货</w:t>
      </w:r>
      <w:r>
        <w:rPr>
          <w:rFonts w:hint="eastAsia" w:ascii="宋体" w:hAnsi="宋体" w:cs="宋体"/>
          <w:b/>
          <w:color w:val="000000" w:themeColor="text1"/>
          <w:szCs w:val="21"/>
          <w:highlight w:val="yellow"/>
          <w14:textFill>
            <w14:solidFill>
              <w14:schemeClr w14:val="tx1"/>
            </w14:solidFill>
          </w14:textFill>
        </w:rPr>
        <w:t>时间</w:t>
      </w:r>
    </w:p>
    <w:p w14:paraId="4EC44BA8">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000000" w:themeColor="text1"/>
          <w:szCs w:val="21"/>
          <w:highlight w:val="yellow"/>
          <w14:textFill>
            <w14:solidFill>
              <w14:schemeClr w14:val="tx1"/>
            </w14:solidFill>
          </w14:textFill>
        </w:rPr>
      </w:pPr>
      <w:r>
        <w:rPr>
          <w:rFonts w:hint="eastAsia" w:cs="Times New Roman"/>
          <w:b/>
          <w:bCs w:val="0"/>
          <w:color w:val="000000" w:themeColor="text1"/>
          <w:kern w:val="2"/>
          <w:sz w:val="21"/>
          <w:szCs w:val="21"/>
          <w:highlight w:val="yellow"/>
          <w:lang w:val="en-US" w:eastAsia="zh-CN" w:bidi="ar-SA"/>
          <w14:textFill>
            <w14:solidFill>
              <w14:schemeClr w14:val="tx1"/>
            </w14:solidFill>
          </w14:textFill>
        </w:rPr>
        <w:t>甲乙双方签订合同后3个工作日内完成保险单</w:t>
      </w:r>
      <w:r>
        <w:rPr>
          <w:rFonts w:hint="eastAsia" w:ascii="Times New Roman" w:hAnsi="Times New Roman" w:eastAsia="宋体" w:cs="Times New Roman"/>
          <w:b/>
          <w:bCs w:val="0"/>
          <w:color w:val="000000" w:themeColor="text1"/>
          <w:kern w:val="2"/>
          <w:sz w:val="21"/>
          <w:szCs w:val="21"/>
          <w:highlight w:val="yellow"/>
          <w:lang w:val="en-US" w:eastAsia="zh-CN" w:bidi="ar-SA"/>
          <w14:textFill>
            <w14:solidFill>
              <w14:schemeClr w14:val="tx1"/>
            </w14:solidFill>
          </w14:textFill>
        </w:rPr>
        <w:t>。</w:t>
      </w:r>
    </w:p>
    <w:p w14:paraId="223EC2ED">
      <w:pPr>
        <w:keepNext w:val="0"/>
        <w:keepLines w:val="0"/>
        <w:pageBreakBefore w:val="0"/>
        <w:numPr>
          <w:ilvl w:val="0"/>
          <w:numId w:val="8"/>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yellow"/>
        </w:rPr>
      </w:pPr>
      <w:r>
        <w:rPr>
          <w:rFonts w:hint="eastAsia" w:ascii="宋体" w:hAnsi="宋体" w:cs="宋体"/>
          <w:b/>
          <w:color w:val="auto"/>
          <w:szCs w:val="21"/>
          <w:highlight w:val="yellow"/>
          <w:lang w:val="en-US" w:eastAsia="zh-CN"/>
        </w:rPr>
        <w:t>供货</w:t>
      </w:r>
      <w:r>
        <w:rPr>
          <w:rFonts w:hint="eastAsia" w:ascii="宋体" w:hAnsi="宋体" w:cs="宋体"/>
          <w:b/>
          <w:color w:val="auto"/>
          <w:szCs w:val="21"/>
          <w:highlight w:val="yellow"/>
        </w:rPr>
        <w:t>地点</w:t>
      </w:r>
    </w:p>
    <w:p w14:paraId="757B894D">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yellow"/>
          <w:lang w:val="en-US" w:eastAsia="zh-CN"/>
        </w:rPr>
      </w:pPr>
      <w:r>
        <w:rPr>
          <w:rFonts w:hint="eastAsia" w:ascii="宋体" w:hAnsi="宋体" w:cs="宋体"/>
          <w:b w:val="0"/>
          <w:bCs/>
          <w:color w:val="auto"/>
          <w:szCs w:val="21"/>
          <w:highlight w:val="yellow"/>
          <w:lang w:val="en-US" w:eastAsia="zh-CN"/>
        </w:rPr>
        <w:t>甲方指定地点。</w:t>
      </w:r>
      <w:r>
        <w:rPr>
          <w:rFonts w:hint="eastAsia" w:ascii="宋体" w:hAnsi="宋体" w:cs="宋体"/>
          <w:b/>
          <w:color w:val="auto"/>
          <w:szCs w:val="21"/>
          <w:highlight w:val="yellow"/>
          <w:lang w:val="en-US" w:eastAsia="zh-CN"/>
        </w:rPr>
        <w:t xml:space="preserve"> </w:t>
      </w:r>
    </w:p>
    <w:p w14:paraId="14DA7876">
      <w:pPr>
        <w:spacing w:line="360" w:lineRule="auto"/>
        <w:rPr>
          <w:rFonts w:hint="eastAsia" w:ascii="宋体" w:hAnsi="宋体" w:cs="宋体"/>
          <w:b/>
          <w:color w:val="auto"/>
          <w:szCs w:val="21"/>
        </w:rPr>
      </w:pPr>
      <w:bookmarkStart w:id="61" w:name="_Toc340225291"/>
      <w:bookmarkStart w:id="62" w:name="_Toc267320050"/>
      <w:r>
        <w:rPr>
          <w:rFonts w:hint="eastAsia" w:ascii="宋体" w:hAnsi="宋体" w:cs="宋体"/>
          <w:b/>
          <w:color w:val="auto"/>
          <w:szCs w:val="21"/>
        </w:rPr>
        <w:t>（三）报价要求</w:t>
      </w:r>
      <w:bookmarkEnd w:id="61"/>
    </w:p>
    <w:p w14:paraId="4A01AD4E">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w:t>
      </w:r>
      <w:bookmarkEnd w:id="62"/>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5EE5B552">
      <w:pPr>
        <w:widowControl/>
        <w:numPr>
          <w:ilvl w:val="0"/>
          <w:numId w:val="8"/>
        </w:numPr>
        <w:spacing w:line="360" w:lineRule="auto"/>
        <w:ind w:left="0" w:leftChars="0" w:firstLine="0"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服务要求</w:t>
      </w:r>
    </w:p>
    <w:p w14:paraId="495E879D">
      <w:pPr>
        <w:pStyle w:val="10"/>
        <w:numPr>
          <w:ilvl w:val="0"/>
          <w:numId w:val="0"/>
        </w:numPr>
        <w:ind w:leftChars="0" w:firstLine="426" w:firstLineChars="200"/>
        <w:rPr>
          <w:rFonts w:hint="default"/>
          <w:color w:val="FF0000"/>
          <w:lang w:val="en-US" w:eastAsia="zh-CN"/>
        </w:rPr>
      </w:pPr>
      <w:r>
        <w:rPr>
          <w:rFonts w:hint="eastAsia" w:ascii="宋体" w:hAnsi="宋体" w:cs="宋体"/>
          <w:bCs/>
          <w:color w:val="FF0000"/>
          <w:szCs w:val="21"/>
        </w:rPr>
        <w:t>中标人应当为</w:t>
      </w:r>
      <w:r>
        <w:rPr>
          <w:rFonts w:hint="eastAsia" w:ascii="宋体" w:hAnsi="宋体" w:cs="宋体"/>
          <w:bCs/>
          <w:color w:val="FF0000"/>
          <w:szCs w:val="21"/>
          <w:lang w:eastAsia="zh-CN"/>
        </w:rPr>
        <w:t>采购单位</w:t>
      </w:r>
      <w:r>
        <w:rPr>
          <w:rFonts w:hint="eastAsia" w:ascii="宋体" w:hAnsi="宋体" w:cs="宋体"/>
          <w:bCs/>
          <w:color w:val="FF0000"/>
          <w:szCs w:val="21"/>
        </w:rPr>
        <w:t>24小时提供</w:t>
      </w:r>
      <w:r>
        <w:rPr>
          <w:rFonts w:hint="eastAsia" w:ascii="宋体" w:hAnsi="宋体" w:cs="宋体"/>
          <w:bCs/>
          <w:color w:val="FF0000"/>
          <w:szCs w:val="21"/>
          <w:lang w:val="en-US" w:eastAsia="zh-CN"/>
        </w:rPr>
        <w:t>客服</w:t>
      </w:r>
      <w:r>
        <w:rPr>
          <w:rFonts w:hint="eastAsia" w:ascii="宋体" w:hAnsi="宋体" w:cs="宋体"/>
          <w:bCs/>
          <w:color w:val="FF0000"/>
          <w:szCs w:val="21"/>
        </w:rPr>
        <w:t>援助电话，接到电话后</w:t>
      </w:r>
      <w:r>
        <w:rPr>
          <w:rFonts w:hint="eastAsia" w:ascii="宋体" w:hAnsi="宋体" w:cs="宋体"/>
          <w:bCs/>
          <w:color w:val="FF0000"/>
          <w:szCs w:val="21"/>
          <w:lang w:val="en-US" w:eastAsia="zh-CN"/>
        </w:rPr>
        <w:t>1</w:t>
      </w:r>
      <w:r>
        <w:rPr>
          <w:rFonts w:hint="eastAsia" w:ascii="宋体" w:hAnsi="宋体" w:cs="宋体"/>
          <w:bCs/>
          <w:color w:val="FF0000"/>
          <w:szCs w:val="21"/>
        </w:rPr>
        <w:t>小时响应</w:t>
      </w:r>
      <w:r>
        <w:rPr>
          <w:rFonts w:hint="eastAsia" w:ascii="宋体" w:hAnsi="宋体" w:cs="宋体"/>
          <w:bCs/>
          <w:color w:val="FF0000"/>
          <w:szCs w:val="21"/>
          <w:lang w:val="en-US" w:eastAsia="zh-CN"/>
        </w:rPr>
        <w:t>并</w:t>
      </w:r>
      <w:r>
        <w:rPr>
          <w:rFonts w:hint="eastAsia" w:ascii="宋体" w:hAnsi="宋体" w:cs="宋体"/>
          <w:bCs/>
          <w:color w:val="FF0000"/>
          <w:szCs w:val="21"/>
        </w:rPr>
        <w:t>解答</w:t>
      </w:r>
      <w:r>
        <w:rPr>
          <w:rFonts w:hint="eastAsia" w:ascii="宋体" w:hAnsi="宋体" w:cs="宋体"/>
          <w:bCs/>
          <w:color w:val="FF0000"/>
          <w:szCs w:val="21"/>
          <w:lang w:eastAsia="zh-CN"/>
        </w:rPr>
        <w:t>采购单位</w:t>
      </w:r>
      <w:r>
        <w:rPr>
          <w:rFonts w:hint="eastAsia" w:ascii="宋体" w:hAnsi="宋体" w:cs="宋体"/>
          <w:bCs/>
          <w:color w:val="FF0000"/>
          <w:szCs w:val="21"/>
        </w:rPr>
        <w:t>在使用中遇到的问题</w:t>
      </w:r>
      <w:r>
        <w:rPr>
          <w:rFonts w:hint="eastAsia" w:ascii="宋体" w:hAnsi="宋体" w:cs="宋体"/>
          <w:bCs/>
          <w:color w:val="FF0000"/>
          <w:szCs w:val="21"/>
          <w:lang w:eastAsia="zh-CN"/>
        </w:rPr>
        <w:t>，</w:t>
      </w:r>
      <w:r>
        <w:rPr>
          <w:rFonts w:hint="eastAsia" w:ascii="宋体" w:hAnsi="宋体" w:cs="宋体"/>
          <w:bCs/>
          <w:color w:val="FF0000"/>
          <w:szCs w:val="21"/>
          <w:lang w:val="en-US" w:eastAsia="zh-CN"/>
        </w:rPr>
        <w:t>24小时内进入理赔程序</w:t>
      </w:r>
      <w:r>
        <w:rPr>
          <w:rFonts w:hint="eastAsia" w:ascii="宋体" w:hAnsi="宋体" w:cs="宋体"/>
          <w:bCs/>
          <w:color w:val="FF0000"/>
          <w:szCs w:val="21"/>
        </w:rPr>
        <w:t>，及时为</w:t>
      </w:r>
      <w:r>
        <w:rPr>
          <w:rFonts w:hint="eastAsia" w:ascii="宋体" w:hAnsi="宋体" w:cs="宋体"/>
          <w:bCs/>
          <w:color w:val="FF0000"/>
          <w:szCs w:val="21"/>
          <w:lang w:eastAsia="zh-CN"/>
        </w:rPr>
        <w:t>采购单位</w:t>
      </w:r>
      <w:r>
        <w:rPr>
          <w:rFonts w:hint="eastAsia" w:ascii="宋体" w:hAnsi="宋体" w:cs="宋体"/>
          <w:bCs/>
          <w:color w:val="FF0000"/>
          <w:szCs w:val="21"/>
        </w:rPr>
        <w:t>提出解决问题的建议。</w:t>
      </w:r>
    </w:p>
    <w:p w14:paraId="3987F821">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1、</w:t>
      </w:r>
      <w:r>
        <w:rPr>
          <w:rFonts w:hint="eastAsia" w:ascii="宋体" w:hAnsi="宋体" w:cs="宋体"/>
          <w:b/>
          <w:bCs w:val="0"/>
          <w:color w:val="000000" w:themeColor="text1"/>
          <w:szCs w:val="21"/>
          <w:lang w:val="en-US" w:eastAsia="zh-CN"/>
          <w14:textFill>
            <w14:solidFill>
              <w14:schemeClr w14:val="tx1"/>
            </w14:solidFill>
          </w14:textFill>
        </w:rPr>
        <w:t>服务期：</w:t>
      </w:r>
      <w:r>
        <w:rPr>
          <w:rFonts w:hint="eastAsia" w:ascii="宋体" w:hAnsi="宋体" w:eastAsia="宋体" w:cs="宋体"/>
          <w:b/>
          <w:bCs w:val="0"/>
          <w:color w:val="000000" w:themeColor="text1"/>
          <w:szCs w:val="21"/>
          <w:lang w:val="en-US" w:eastAsia="zh-CN"/>
          <w14:textFill>
            <w14:solidFill>
              <w14:schemeClr w14:val="tx1"/>
            </w14:solidFill>
          </w14:textFill>
        </w:rPr>
        <w:t>自</w:t>
      </w:r>
      <w:r>
        <w:rPr>
          <w:rFonts w:hint="eastAsia" w:ascii="宋体" w:hAnsi="宋体" w:cs="宋体"/>
          <w:b/>
          <w:bCs w:val="0"/>
          <w:color w:val="000000" w:themeColor="text1"/>
          <w:szCs w:val="21"/>
          <w:lang w:val="en-US" w:eastAsia="zh-CN"/>
          <w14:textFill>
            <w14:solidFill>
              <w14:schemeClr w14:val="tx1"/>
            </w14:solidFill>
          </w14:textFill>
        </w:rPr>
        <w:t>出具保险单后一年</w:t>
      </w:r>
      <w:r>
        <w:rPr>
          <w:rFonts w:hint="eastAsia" w:ascii="宋体" w:hAnsi="宋体" w:eastAsia="宋体" w:cs="宋体"/>
          <w:b/>
          <w:bCs w:val="0"/>
          <w:color w:val="000000" w:themeColor="text1"/>
          <w:szCs w:val="21"/>
          <w:lang w:val="en-US" w:eastAsia="zh-CN"/>
          <w14:textFill>
            <w14:solidFill>
              <w14:schemeClr w14:val="tx1"/>
            </w14:solidFill>
          </w14:textFill>
        </w:rPr>
        <w:t>。</w:t>
      </w:r>
    </w:p>
    <w:p w14:paraId="71244EC6">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 xml:space="preserve">2、保险公司需提交针对本项目的实施计划，其中包括： 保险方案及条款、理赔方案及条款、理赔细则说明、 服务响应时效、承保及偿付能力说明、对于本项目的风险认识、服务机构及服务小组的构成情况服务等； </w:t>
      </w:r>
    </w:p>
    <w:p w14:paraId="382D26A1">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 xml:space="preserve">3、为保证民生保险的服务质量，承保公司需承诺组成本项目的服务小组，小组人员数量满足服务需求、有专人负责，明确理赔程序及联系方式。被保险人出险后，服务小组人员按响应承诺负责现场查勘、材料搜集、确认理赔等服务工作； </w:t>
      </w:r>
    </w:p>
    <w:p w14:paraId="0EE43F35">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 xml:space="preserve">4、承保公司必须明确项目的理赔人员名单，该人员如调动离岗，须及时告知被保险人接替人员联系方式。 </w:t>
      </w:r>
    </w:p>
    <w:p w14:paraId="1F61BE2C">
      <w:pPr>
        <w:widowControl/>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验收保证的承诺</w:t>
      </w:r>
    </w:p>
    <w:p w14:paraId="1AFAF611">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采购人按相关法律法规组织验收。</w:t>
      </w:r>
    </w:p>
    <w:p w14:paraId="3FA7A361">
      <w:pPr>
        <w:spacing w:line="360" w:lineRule="auto"/>
        <w:rPr>
          <w:rFonts w:hint="eastAsia"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w:t>
      </w:r>
      <w:r>
        <w:rPr>
          <w:rFonts w:hint="eastAsia" w:ascii="宋体" w:hAnsi="宋体" w:cs="宋体"/>
          <w:b/>
          <w:color w:val="000000" w:themeColor="text1"/>
          <w:szCs w:val="21"/>
          <w:highlight w:val="yellow"/>
          <w:lang w:eastAsia="zh-CN"/>
          <w14:textFill>
            <w14:solidFill>
              <w14:schemeClr w14:val="tx1"/>
            </w14:solidFill>
          </w14:textFill>
        </w:rPr>
        <w:t>六</w:t>
      </w:r>
      <w:r>
        <w:rPr>
          <w:rFonts w:hint="eastAsia" w:ascii="宋体" w:hAnsi="宋体" w:cs="宋体"/>
          <w:b/>
          <w:color w:val="000000" w:themeColor="text1"/>
          <w:szCs w:val="21"/>
          <w:highlight w:val="yellow"/>
          <w14:textFill>
            <w14:solidFill>
              <w14:schemeClr w14:val="tx1"/>
            </w14:solidFill>
          </w14:textFill>
        </w:rPr>
        <w:t>）付款方式</w:t>
      </w:r>
    </w:p>
    <w:p w14:paraId="3E43CF28">
      <w:pPr>
        <w:spacing w:line="360" w:lineRule="auto"/>
        <w:rPr>
          <w:rFonts w:hint="default" w:ascii="宋体" w:hAnsi="宋体" w:eastAsia="宋体" w:cs="宋体"/>
          <w:b/>
          <w:color w:val="000000" w:themeColor="text1"/>
          <w:sz w:val="21"/>
          <w:szCs w:val="21"/>
          <w:highlight w:val="yellow"/>
          <w:lang w:val="en-US" w:eastAsia="zh-CN"/>
          <w14:textFill>
            <w14:solidFill>
              <w14:schemeClr w14:val="tx1"/>
            </w14:solidFill>
          </w14:textFill>
        </w:rPr>
      </w:pPr>
      <w:r>
        <w:rPr>
          <w:rFonts w:hint="eastAsia" w:ascii="宋体" w:hAnsi="宋体" w:cs="宋体"/>
          <w:b/>
          <w:color w:val="000000" w:themeColor="text1"/>
          <w:sz w:val="21"/>
          <w:szCs w:val="21"/>
          <w:highlight w:val="yellow"/>
          <w:lang w:val="en-US" w:eastAsia="zh-CN"/>
          <w14:textFill>
            <w14:solidFill>
              <w14:schemeClr w14:val="tx1"/>
            </w14:solidFill>
          </w14:textFill>
        </w:rPr>
        <w:t>预付全部款项(具体以甲乙双方签订合同约定)</w:t>
      </w:r>
    </w:p>
    <w:p w14:paraId="5A983973">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（七）售后</w:t>
      </w:r>
      <w:r>
        <w:rPr>
          <w:rFonts w:hint="eastAsia" w:ascii="宋体" w:hAnsi="宋体" w:eastAsia="宋体" w:cs="宋体"/>
          <w:b/>
          <w:color w:val="000000" w:themeColor="text1"/>
          <w:sz w:val="21"/>
          <w:szCs w:val="21"/>
          <w:highlight w:val="none"/>
          <w:lang w:eastAsia="zh-CN"/>
          <w14:textFill>
            <w14:solidFill>
              <w14:schemeClr w14:val="tx1"/>
            </w14:solidFill>
          </w14:textFill>
        </w:rPr>
        <w:t>服务</w:t>
      </w:r>
      <w:r>
        <w:rPr>
          <w:rFonts w:hint="eastAsia" w:ascii="宋体" w:hAnsi="宋体" w:eastAsia="宋体" w:cs="宋体"/>
          <w:b/>
          <w:color w:val="000000" w:themeColor="text1"/>
          <w:sz w:val="21"/>
          <w:szCs w:val="21"/>
          <w:highlight w:val="none"/>
          <w14:textFill>
            <w14:solidFill>
              <w14:schemeClr w14:val="tx1"/>
            </w14:solidFill>
          </w14:textFill>
        </w:rPr>
        <w:t>要求</w:t>
      </w:r>
    </w:p>
    <w:p w14:paraId="22100110">
      <w:pPr>
        <w:spacing w:line="360" w:lineRule="auto"/>
        <w:ind w:firstLine="426" w:firstLineChars="200"/>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eastAsia="宋体" w:cs="宋体"/>
          <w:b/>
          <w:bCs w:val="0"/>
          <w:color w:val="000000" w:themeColor="text1"/>
          <w:szCs w:val="21"/>
          <w:lang w:val="en-US" w:eastAsia="zh-CN"/>
          <w14:textFill>
            <w14:solidFill>
              <w14:schemeClr w14:val="tx1"/>
            </w14:solidFill>
          </w14:textFill>
        </w:rPr>
        <w:t xml:space="preserve">1、售后服务承诺：设立365天无休日，24 小时报案、咨询受理电话，应针对本项目开设绿色通道服务，确保本项目项下的相关当事人可以获取优先、便捷、高效、优质、全面的服务； </w:t>
      </w:r>
    </w:p>
    <w:p w14:paraId="1D78836C">
      <w:pPr>
        <w:keepNext w:val="0"/>
        <w:keepLines w:val="0"/>
        <w:pageBreakBefore w:val="0"/>
        <w:widowControl w:val="0"/>
        <w:kinsoku/>
        <w:wordWrap/>
        <w:overflowPunct/>
        <w:topLinePunct w:val="0"/>
        <w:autoSpaceDE/>
        <w:autoSpaceDN/>
        <w:bidi w:val="0"/>
        <w:adjustRightInd/>
        <w:snapToGrid/>
        <w:spacing w:line="360" w:lineRule="auto"/>
        <w:ind w:firstLine="426"/>
        <w:jc w:val="left"/>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eastAsia="宋体" w:cs="宋体"/>
          <w:b/>
          <w:bCs w:val="0"/>
          <w:color w:val="000000" w:themeColor="text1"/>
          <w:szCs w:val="21"/>
          <w:lang w:val="en-US" w:eastAsia="zh-CN"/>
          <w14:textFill>
            <w14:solidFill>
              <w14:schemeClr w14:val="tx1"/>
            </w14:solidFill>
          </w14:textFill>
        </w:rPr>
        <w:t>设立客户理赔投诉电话，建立客户投诉处理机制，对投诉案件及时登记备案；</w:t>
      </w:r>
    </w:p>
    <w:p w14:paraId="4DE719E3">
      <w:pPr>
        <w:pStyle w:val="10"/>
        <w:ind w:firstLine="426"/>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ascii="宋体" w:hAnsi="宋体" w:eastAsia="宋体" w:cs="宋体"/>
          <w:b/>
          <w:bCs w:val="0"/>
          <w:color w:val="000000" w:themeColor="text1"/>
          <w:szCs w:val="21"/>
          <w:lang w:val="en-US" w:eastAsia="zh-CN"/>
          <w14:textFill>
            <w14:solidFill>
              <w14:schemeClr w14:val="tx1"/>
            </w14:solidFill>
          </w14:textFill>
        </w:rPr>
        <w:t>在保险期限内，承保公司于每半年后的15天内必须向投保人提供已解决与未解决赔款统计数。</w:t>
      </w:r>
    </w:p>
    <w:p w14:paraId="4ECC398D">
      <w:pPr>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）知识产权</w:t>
      </w:r>
    </w:p>
    <w:p w14:paraId="15F1008B">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10A91C15">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14:paraId="6CAF9250">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14:paraId="0CA4893F">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8"/>
      <w:bookmarkStart w:id="63" w:name="_Toc469495740"/>
    </w:p>
    <w:p w14:paraId="3D3BA1FB">
      <w:pPr>
        <w:spacing w:line="360" w:lineRule="auto"/>
        <w:ind w:firstLine="426"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14:paraId="23DAF6BA">
      <w:pPr>
        <w:pStyle w:val="10"/>
        <w:spacing w:line="360" w:lineRule="auto"/>
        <w:rPr>
          <w:rFonts w:hint="eastAsia" w:ascii="宋体" w:hAnsi="宋体" w:cs="宋体"/>
          <w:bCs/>
          <w:color w:val="000000" w:themeColor="text1"/>
          <w:szCs w:val="21"/>
          <w:lang w:val="en-US" w:eastAsia="zh-CN"/>
          <w14:textFill>
            <w14:solidFill>
              <w14:schemeClr w14:val="tx1"/>
            </w14:solidFill>
          </w14:textFill>
        </w:rPr>
      </w:pPr>
    </w:p>
    <w:p w14:paraId="401B6C50">
      <w:pPr>
        <w:pStyle w:val="27"/>
        <w:ind w:left="0" w:leftChars="0" w:firstLine="0" w:firstLineChars="0"/>
        <w:rPr>
          <w:rFonts w:hint="eastAsia"/>
          <w:lang w:val="en-US" w:eastAsia="zh-CN"/>
        </w:rPr>
      </w:pPr>
    </w:p>
    <w:p w14:paraId="428309B9">
      <w:pPr>
        <w:pStyle w:val="27"/>
        <w:ind w:left="0" w:leftChars="0" w:firstLine="0" w:firstLineChars="0"/>
        <w:rPr>
          <w:rFonts w:hint="eastAsia"/>
          <w:lang w:val="en-US" w:eastAsia="zh-CN"/>
        </w:rPr>
      </w:pPr>
    </w:p>
    <w:p w14:paraId="14C00675">
      <w:pPr>
        <w:pStyle w:val="27"/>
        <w:ind w:left="0" w:leftChars="0" w:firstLine="0" w:firstLineChars="0"/>
        <w:rPr>
          <w:rFonts w:hint="eastAsia"/>
          <w:lang w:val="en-US" w:eastAsia="zh-CN"/>
        </w:rPr>
      </w:pPr>
    </w:p>
    <w:p w14:paraId="4045395C">
      <w:pPr>
        <w:pStyle w:val="27"/>
        <w:ind w:left="0" w:leftChars="0" w:firstLine="0" w:firstLineChars="0"/>
        <w:rPr>
          <w:rFonts w:hint="eastAsia"/>
          <w:lang w:val="en-US" w:eastAsia="zh-CN"/>
        </w:rPr>
      </w:pPr>
    </w:p>
    <w:p w14:paraId="52BF04B1">
      <w:pPr>
        <w:pStyle w:val="27"/>
        <w:ind w:left="0" w:leftChars="0" w:firstLine="0" w:firstLineChars="0"/>
        <w:rPr>
          <w:rFonts w:hint="eastAsia"/>
          <w:lang w:val="en-US" w:eastAsia="zh-CN"/>
        </w:rPr>
      </w:pPr>
    </w:p>
    <w:p w14:paraId="1CE59E39">
      <w:pPr>
        <w:pStyle w:val="27"/>
        <w:ind w:left="0" w:leftChars="0" w:firstLine="0" w:firstLineChars="0"/>
        <w:rPr>
          <w:rFonts w:hint="eastAsia"/>
          <w:lang w:val="en-US" w:eastAsia="zh-CN"/>
        </w:rPr>
      </w:pPr>
    </w:p>
    <w:p w14:paraId="7E60D1DC">
      <w:pPr>
        <w:pStyle w:val="27"/>
        <w:ind w:left="0" w:leftChars="0" w:firstLine="0" w:firstLineChars="0"/>
        <w:rPr>
          <w:rFonts w:hint="eastAsia"/>
          <w:lang w:val="en-US" w:eastAsia="zh-CN"/>
        </w:rPr>
      </w:pPr>
    </w:p>
    <w:p w14:paraId="5B4238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3"/>
      <w:bookmarkStart w:id="64" w:name="_Toc20669"/>
    </w:p>
    <w:p w14:paraId="17DD034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4"/>
    </w:p>
    <w:p w14:paraId="502F8C10">
      <w:pPr>
        <w:widowControl/>
        <w:numPr>
          <w:ilvl w:val="0"/>
          <w:numId w:val="9"/>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5" w:name="_Toc469495741"/>
      <w:r>
        <w:rPr>
          <w:rFonts w:hint="eastAsia" w:ascii="宋体"/>
          <w:b/>
          <w:color w:val="auto"/>
          <w:sz w:val="28"/>
          <w:szCs w:val="28"/>
          <w:highlight w:val="none"/>
        </w:rPr>
        <w:t>合同协议书</w:t>
      </w:r>
      <w:bookmarkEnd w:id="65"/>
    </w:p>
    <w:p w14:paraId="4265EBD7">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7BD1C9C5">
      <w:pPr>
        <w:shd w:val="clear" w:color="auto" w:fill="auto"/>
        <w:spacing w:line="420" w:lineRule="exact"/>
        <w:ind w:firstLine="426" w:firstLineChars="200"/>
        <w:rPr>
          <w:rFonts w:hint="eastAsia" w:ascii="宋体" w:cs="宋体"/>
          <w:color w:val="auto"/>
          <w:szCs w:val="21"/>
          <w:highlight w:val="none"/>
        </w:rPr>
      </w:pPr>
      <w:bookmarkStart w:id="66" w:name="_Toc246996253"/>
      <w:bookmarkStart w:id="67" w:name="_Toc152042388"/>
      <w:bookmarkStart w:id="68" w:name="_Toc296602498"/>
      <w:bookmarkStart w:id="69" w:name="_Toc246996996"/>
      <w:bookmarkStart w:id="70" w:name="_Toc152045610"/>
      <w:bookmarkStart w:id="71" w:name="_Toc469495742"/>
      <w:bookmarkStart w:id="72" w:name="_Toc179632628"/>
      <w:bookmarkStart w:id="73" w:name="_Toc247085768"/>
      <w:bookmarkStart w:id="74" w:name="_Toc144974578"/>
      <w:r>
        <w:rPr>
          <w:rFonts w:hint="eastAsia" w:ascii="宋体" w:cs="宋体"/>
          <w:color w:val="auto"/>
          <w:szCs w:val="21"/>
          <w:highlight w:val="none"/>
        </w:rPr>
        <w:t>买    方：                                   卖    方：</w:t>
      </w:r>
    </w:p>
    <w:p w14:paraId="3D987C33">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14:paraId="7F3A5A5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0D73AB6C">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14:paraId="6046553A">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14:paraId="3EE5FE1A">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50EB7182">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7681F4D2">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4DEBB6F2">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4EEC9683">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14:paraId="57ACD37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03057097">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533C09D6">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20B5FD2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6F171BE3">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0365991E">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14:paraId="37A6569C">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2F0282F7">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35CA795A">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43333F8D">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7C186AE8">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4068FDD0">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4230ACBF">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6462A723">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0BDFE8DC">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4D2794B9">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37A8EC86">
      <w:pPr>
        <w:rPr>
          <w:rFonts w:hint="eastAsia"/>
        </w:rPr>
      </w:pPr>
    </w:p>
    <w:p w14:paraId="0EB263C0">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6"/>
      <w:bookmarkEnd w:id="67"/>
      <w:bookmarkEnd w:id="68"/>
      <w:bookmarkEnd w:id="69"/>
      <w:bookmarkEnd w:id="70"/>
      <w:bookmarkEnd w:id="71"/>
      <w:bookmarkEnd w:id="72"/>
      <w:bookmarkEnd w:id="73"/>
      <w:bookmarkEnd w:id="74"/>
    </w:p>
    <w:p w14:paraId="23C50B8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73FA5E7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66B3E0D3">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10F33C2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5AF06E52">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279D54C6">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1C647E37">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7B40B9A2">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5D225FFC">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370B9E69">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4D5C2745">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2BE0281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067FFA73">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1E70947B">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2EB09C1E">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14:paraId="2D053FC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731C3D58">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42FD380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39866AA6">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F07BB1E">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55CC913">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36D6287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300B54DD">
      <w:pPr>
        <w:pStyle w:val="7"/>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1B3E73E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396EBC34">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0C2125F7">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30E3466E">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74E020EF">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5C7284FE">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03D269BC">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5B58C903">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14:paraId="30F7FCE0">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7C387943">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75BDB11">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35EE05E1">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14:paraId="68B612A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2696808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2BAFE491">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42E6A1B5">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14DC0D02">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44EFD7EA">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1A285286">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58FF9183">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28491D9F">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79243AAF">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69CD1B24">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1A007FEF">
      <w:pPr>
        <w:pStyle w:val="7"/>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3A8A914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6D6CECBA">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14:paraId="36DEA850">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w:t>
      </w:r>
      <w:r>
        <w:rPr>
          <w:rFonts w:hint="eastAsia" w:ascii="宋体" w:cs="宋体"/>
          <w:color w:val="auto"/>
          <w:kern w:val="0"/>
          <w:sz w:val="21"/>
          <w:szCs w:val="21"/>
          <w:highlight w:val="none"/>
          <w:u w:val="none" w:color="000000"/>
          <w:lang w:val="en-US" w:eastAsia="zh-CN" w:bidi="ar-SA"/>
        </w:rPr>
        <w:t>相关</w:t>
      </w:r>
      <w:r>
        <w:rPr>
          <w:rFonts w:hint="eastAsia" w:ascii="宋体" w:hAnsi="Times New Roman" w:eastAsia="宋体" w:cs="宋体"/>
          <w:color w:val="auto"/>
          <w:kern w:val="0"/>
          <w:sz w:val="21"/>
          <w:szCs w:val="21"/>
          <w:highlight w:val="none"/>
          <w:u w:val="none" w:color="000000"/>
          <w:lang w:val="en-US" w:eastAsia="zh-CN" w:bidi="ar-SA"/>
        </w:rPr>
        <w:t>机关依法追究责任：</w:t>
      </w:r>
    </w:p>
    <w:p w14:paraId="4F567E1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02DAEBBC">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4FBED2A5">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77C298E3">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3E5B8CAA">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0630371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1C23D15D">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3607E0D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83E6D5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414F3C22">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4C96D7C7">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693C7C0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2AA272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472EDFB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01C2A1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1552B741">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343C42F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1F283CE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006E355F">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w:t>
      </w:r>
      <w:r>
        <w:rPr>
          <w:rFonts w:hint="eastAsia" w:ascii="宋体" w:cs="宋体"/>
          <w:color w:val="auto"/>
          <w:kern w:val="0"/>
          <w:sz w:val="21"/>
          <w:szCs w:val="21"/>
          <w:highlight w:val="none"/>
          <w:u w:val="none" w:color="000000"/>
          <w:lang w:val="en-US" w:eastAsia="zh-CN" w:bidi="ar-SA"/>
        </w:rPr>
        <w:t>10%</w:t>
      </w:r>
      <w:r>
        <w:rPr>
          <w:rFonts w:hint="eastAsia" w:ascii="宋体" w:hAnsi="Times New Roman" w:eastAsia="宋体" w:cs="宋体"/>
          <w:color w:val="auto"/>
          <w:kern w:val="0"/>
          <w:sz w:val="21"/>
          <w:szCs w:val="21"/>
          <w:highlight w:val="none"/>
          <w:u w:val="none" w:color="000000"/>
          <w:lang w:val="en-US" w:eastAsia="zh-CN" w:bidi="ar-SA"/>
        </w:rPr>
        <w:t>的履约保证金；</w:t>
      </w:r>
    </w:p>
    <w:p w14:paraId="0EF561BF">
      <w:pPr>
        <w:spacing w:line="560" w:lineRule="exact"/>
        <w:ind w:firstLine="426" w:firstLineChars="200"/>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110CC11F">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3B2CE42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3582EEA2">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3C3F9331">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60ADC279">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3E52D73E">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055D8216">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1C064C7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6B171157">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6F3FAFD2">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3D792F5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475DB7EC">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5D92FDE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79687FBF">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438D10DF">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2A8E822F">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6DA73680">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561925FF">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10627AA1">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7CDBD51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1792738D">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779619E3">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14:paraId="0E6B4749">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14:paraId="189DE9CD">
      <w:pPr>
        <w:pageBreakBefore/>
        <w:shd w:val="clear" w:color="auto" w:fill="auto"/>
        <w:jc w:val="center"/>
        <w:outlineLvl w:val="0"/>
        <w:rPr>
          <w:rFonts w:hint="eastAsia" w:ascii="宋体"/>
          <w:b/>
          <w:color w:val="auto"/>
          <w:sz w:val="30"/>
          <w:szCs w:val="30"/>
          <w:highlight w:val="none"/>
        </w:rPr>
      </w:pPr>
      <w:bookmarkStart w:id="75" w:name="_Toc469495743"/>
      <w:r>
        <w:rPr>
          <w:rFonts w:hint="eastAsia" w:ascii="宋体"/>
          <w:b/>
          <w:color w:val="auto"/>
          <w:sz w:val="30"/>
          <w:szCs w:val="30"/>
          <w:highlight w:val="none"/>
        </w:rPr>
        <w:t>第六章  投标文件格式</w:t>
      </w:r>
      <w:bookmarkEnd w:id="75"/>
    </w:p>
    <w:p w14:paraId="43E26BC1">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14:paraId="3674DE0C">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76" w:name="_Toc18694"/>
      <w:bookmarkStart w:id="77" w:name="_Toc18974"/>
      <w:bookmarkStart w:id="78" w:name="_Toc8919"/>
      <w:bookmarkStart w:id="79" w:name="_Toc515647803"/>
      <w:r>
        <w:rPr>
          <w:rFonts w:hint="eastAsia" w:ascii="宋体" w:hAnsi="宋体" w:eastAsia="宋体" w:cs="宋体"/>
          <w:b/>
          <w:bCs/>
          <w:color w:val="auto"/>
          <w:sz w:val="24"/>
          <w:highlight w:val="none"/>
        </w:rPr>
        <w:t>第一部分 资格证明文件</w:t>
      </w:r>
      <w:bookmarkEnd w:id="76"/>
      <w:bookmarkEnd w:id="77"/>
      <w:bookmarkEnd w:id="78"/>
      <w:bookmarkEnd w:id="79"/>
    </w:p>
    <w:p w14:paraId="01677527">
      <w:pPr>
        <w:shd w:val="clear" w:color="auto" w:fill="auto"/>
        <w:spacing w:line="240" w:lineRule="atLeast"/>
        <w:ind w:left="708" w:hanging="716" w:hangingChars="295"/>
        <w:jc w:val="center"/>
        <w:rPr>
          <w:rFonts w:hint="eastAsia" w:ascii="宋体" w:hAnsi="宋体" w:eastAsia="宋体" w:cs="宋体"/>
          <w:color w:val="auto"/>
          <w:sz w:val="24"/>
          <w:highlight w:val="none"/>
        </w:rPr>
      </w:pPr>
    </w:p>
    <w:p w14:paraId="4D3398A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53FDFC77">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41F855BD">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03EF2EB7">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20D8BB3E">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5、投标企业须提供投标人（被授权在职人员）</w:t>
      </w:r>
      <w:r>
        <w:rPr>
          <w:rFonts w:hint="eastAsia" w:ascii="宋体" w:hAnsi="宋体" w:cs="Times New Roman"/>
          <w:color w:val="auto"/>
          <w:szCs w:val="21"/>
          <w:highlight w:val="none"/>
          <w:lang w:val="en-US" w:eastAsia="zh-CN"/>
        </w:rPr>
        <w:t>近6个月内任何1月已依法缴纳社会保险的凭据</w:t>
      </w:r>
      <w:r>
        <w:rPr>
          <w:rFonts w:hint="eastAsia" w:ascii="宋体" w:hAnsi="宋体" w:eastAsia="宋体" w:cs="Times New Roman"/>
          <w:color w:val="auto"/>
          <w:szCs w:val="21"/>
          <w:highlight w:val="none"/>
          <w:lang w:val="en-US" w:eastAsia="zh-CN"/>
        </w:rPr>
        <w:t>（依法不需要缴纳社会保障资金的供应商，应提供相应证明文件，新成立企业需提供资信证明）；</w:t>
      </w:r>
    </w:p>
    <w:p w14:paraId="0953F770">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1686692C">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w:t>
      </w:r>
    </w:p>
    <w:p w14:paraId="20DCA02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8、在中华人民共和国境内注册的，经中国保险监督管理委员会批准，具有人身保险业务经营资格；</w:t>
      </w:r>
    </w:p>
    <w:p w14:paraId="19CDB82C">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33690716">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7DF6D666">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B8DC3F6">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4D8D35BA">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FB5B303">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36FC3C2">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9DF4BA1">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808AEDE">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3B50E63">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079C9F1">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D8656AF">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2B9045CE">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2577C7B8">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FB6756D">
      <w:pPr>
        <w:pStyle w:val="5"/>
        <w:rPr>
          <w:rFonts w:hint="eastAsia" w:ascii="宋体" w:hAnsi="宋体" w:eastAsia="宋体" w:cs="宋体"/>
          <w:color w:val="auto"/>
          <w:sz w:val="24"/>
          <w:highlight w:val="none"/>
        </w:rPr>
      </w:pPr>
    </w:p>
    <w:p w14:paraId="5B931D1A">
      <w:pPr>
        <w:rPr>
          <w:rFonts w:hint="eastAsia"/>
        </w:rPr>
      </w:pPr>
    </w:p>
    <w:p w14:paraId="5D36DE15">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BDB53B4">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D0421DB">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80" w:name="_Toc515647805"/>
      <w:bookmarkStart w:id="81" w:name="_Toc29899"/>
      <w:bookmarkStart w:id="82" w:name="_Toc17577"/>
      <w:bookmarkStart w:id="83" w:name="_Toc4844"/>
      <w:bookmarkStart w:id="84" w:name="_Toc480942349"/>
      <w:bookmarkStart w:id="85" w:name="_Ref467988698"/>
      <w:bookmarkStart w:id="86" w:name="_Toc520356217"/>
      <w:bookmarkStart w:id="87" w:name="_Toc216582813"/>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80"/>
      <w:bookmarkStart w:id="88" w:name="_Toc515647806"/>
      <w:r>
        <w:rPr>
          <w:rFonts w:hint="eastAsia" w:ascii="宋体" w:hAnsi="宋体" w:eastAsia="宋体" w:cs="宋体"/>
          <w:b/>
          <w:bCs/>
          <w:color w:val="auto"/>
          <w:sz w:val="24"/>
          <w:highlight w:val="none"/>
        </w:rPr>
        <w:t>或自然人的身份证明</w:t>
      </w:r>
      <w:bookmarkEnd w:id="81"/>
      <w:bookmarkEnd w:id="82"/>
      <w:bookmarkEnd w:id="83"/>
      <w:bookmarkEnd w:id="88"/>
    </w:p>
    <w:p w14:paraId="0F29E0A6">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14:paraId="0D31C485">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14:paraId="4E35F988">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14:paraId="09633211">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14C572D0">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12CC14FF">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41F4DBD">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14:paraId="4F10B7D8">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13247EE0">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112BE752">
      <w:pPr>
        <w:pStyle w:val="14"/>
        <w:shd w:val="clear" w:color="auto" w:fill="auto"/>
        <w:tabs>
          <w:tab w:val="left" w:pos="5580"/>
        </w:tabs>
        <w:spacing w:line="240" w:lineRule="atLeast"/>
        <w:rPr>
          <w:rFonts w:hint="eastAsia" w:ascii="宋体" w:hAnsi="宋体" w:eastAsia="宋体" w:cs="宋体"/>
          <w:color w:val="auto"/>
          <w:sz w:val="24"/>
          <w:highlight w:val="none"/>
        </w:rPr>
      </w:pPr>
    </w:p>
    <w:p w14:paraId="3D35F66C">
      <w:pPr>
        <w:pStyle w:val="14"/>
        <w:shd w:val="clear" w:color="auto" w:fill="auto"/>
        <w:tabs>
          <w:tab w:val="left" w:pos="5580"/>
        </w:tabs>
        <w:spacing w:line="240" w:lineRule="atLeast"/>
        <w:rPr>
          <w:rFonts w:hint="eastAsia" w:ascii="宋体" w:hAnsi="宋体" w:eastAsia="宋体" w:cs="宋体"/>
          <w:color w:val="auto"/>
          <w:sz w:val="24"/>
          <w:highlight w:val="none"/>
        </w:rPr>
      </w:pPr>
    </w:p>
    <w:p w14:paraId="50B88B43">
      <w:pPr>
        <w:pStyle w:val="14"/>
        <w:shd w:val="clear" w:color="auto" w:fill="auto"/>
        <w:tabs>
          <w:tab w:val="left" w:pos="5580"/>
        </w:tabs>
        <w:spacing w:line="240" w:lineRule="atLeast"/>
        <w:rPr>
          <w:rFonts w:hint="eastAsia" w:ascii="宋体" w:hAnsi="宋体" w:eastAsia="宋体" w:cs="宋体"/>
          <w:color w:val="auto"/>
          <w:sz w:val="24"/>
          <w:highlight w:val="none"/>
        </w:rPr>
      </w:pPr>
    </w:p>
    <w:p w14:paraId="02E67781">
      <w:pPr>
        <w:pStyle w:val="14"/>
        <w:shd w:val="clear" w:color="auto" w:fill="auto"/>
        <w:tabs>
          <w:tab w:val="left" w:pos="5580"/>
        </w:tabs>
        <w:spacing w:line="240" w:lineRule="atLeast"/>
        <w:rPr>
          <w:rFonts w:hint="eastAsia" w:ascii="宋体" w:hAnsi="宋体" w:eastAsia="宋体" w:cs="宋体"/>
          <w:color w:val="auto"/>
          <w:sz w:val="24"/>
          <w:highlight w:val="none"/>
        </w:rPr>
      </w:pPr>
    </w:p>
    <w:p w14:paraId="06833E18">
      <w:pPr>
        <w:pStyle w:val="14"/>
        <w:shd w:val="clear" w:color="auto" w:fill="auto"/>
        <w:tabs>
          <w:tab w:val="left" w:pos="5580"/>
        </w:tabs>
        <w:spacing w:line="240" w:lineRule="atLeast"/>
        <w:rPr>
          <w:rFonts w:hint="eastAsia" w:ascii="宋体" w:hAnsi="宋体" w:eastAsia="宋体" w:cs="宋体"/>
          <w:color w:val="auto"/>
          <w:sz w:val="24"/>
          <w:highlight w:val="none"/>
        </w:rPr>
      </w:pPr>
    </w:p>
    <w:p w14:paraId="775E166A">
      <w:pPr>
        <w:pStyle w:val="14"/>
        <w:shd w:val="clear" w:color="auto" w:fill="auto"/>
        <w:tabs>
          <w:tab w:val="left" w:pos="5580"/>
        </w:tabs>
        <w:spacing w:line="240" w:lineRule="atLeast"/>
        <w:rPr>
          <w:rFonts w:hint="eastAsia" w:ascii="宋体" w:hAnsi="宋体" w:eastAsia="宋体" w:cs="宋体"/>
          <w:color w:val="auto"/>
          <w:sz w:val="24"/>
          <w:highlight w:val="none"/>
        </w:rPr>
      </w:pPr>
    </w:p>
    <w:p w14:paraId="5A61E74B">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9" w:name="_Toc32520"/>
      <w:bookmarkStart w:id="90" w:name="_Toc7039"/>
      <w:bookmarkStart w:id="91" w:name="_Toc515647808"/>
    </w:p>
    <w:p w14:paraId="7AF5E762">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2" w:name="_Toc515647807"/>
      <w:bookmarkStart w:id="93" w:name="_Toc1083"/>
      <w:bookmarkStart w:id="94" w:name="_Toc22472"/>
      <w:bookmarkStart w:id="95" w:name="_Toc23503"/>
    </w:p>
    <w:p w14:paraId="4361FE36">
      <w:pPr>
        <w:shd w:val="clear" w:color="auto" w:fill="auto"/>
        <w:rPr>
          <w:rFonts w:hint="eastAsia" w:ascii="宋体" w:hAnsi="宋体" w:eastAsia="宋体" w:cs="宋体"/>
          <w:color w:val="auto"/>
          <w:sz w:val="24"/>
          <w:highlight w:val="none"/>
        </w:rPr>
      </w:pPr>
    </w:p>
    <w:p w14:paraId="61DFFB4F">
      <w:pPr>
        <w:pStyle w:val="49"/>
        <w:shd w:val="clear" w:color="auto" w:fill="auto"/>
        <w:rPr>
          <w:rFonts w:hint="eastAsia" w:ascii="宋体" w:hAnsi="宋体" w:eastAsia="宋体" w:cs="宋体"/>
          <w:color w:val="auto"/>
          <w:sz w:val="24"/>
          <w:highlight w:val="none"/>
        </w:rPr>
      </w:pPr>
    </w:p>
    <w:p w14:paraId="3EA8AD4C">
      <w:pPr>
        <w:pStyle w:val="49"/>
        <w:shd w:val="clear" w:color="auto" w:fill="auto"/>
        <w:rPr>
          <w:rFonts w:hint="eastAsia" w:ascii="宋体" w:hAnsi="宋体" w:eastAsia="宋体" w:cs="宋体"/>
          <w:color w:val="auto"/>
          <w:sz w:val="24"/>
          <w:highlight w:val="none"/>
        </w:rPr>
      </w:pPr>
    </w:p>
    <w:p w14:paraId="2E6975C4">
      <w:pPr>
        <w:pStyle w:val="49"/>
        <w:shd w:val="clear" w:color="auto" w:fill="auto"/>
        <w:rPr>
          <w:rFonts w:hint="eastAsia" w:ascii="宋体" w:hAnsi="宋体" w:eastAsia="宋体" w:cs="宋体"/>
          <w:color w:val="auto"/>
          <w:sz w:val="24"/>
          <w:highlight w:val="none"/>
        </w:rPr>
      </w:pPr>
    </w:p>
    <w:p w14:paraId="5A5A09D3">
      <w:pPr>
        <w:pStyle w:val="49"/>
        <w:shd w:val="clear" w:color="auto" w:fill="auto"/>
        <w:rPr>
          <w:rFonts w:hint="eastAsia" w:ascii="宋体" w:hAnsi="宋体" w:eastAsia="宋体" w:cs="宋体"/>
          <w:color w:val="auto"/>
          <w:sz w:val="24"/>
          <w:highlight w:val="none"/>
        </w:rPr>
      </w:pPr>
    </w:p>
    <w:p w14:paraId="2A842CF4">
      <w:pPr>
        <w:pStyle w:val="49"/>
        <w:shd w:val="clear" w:color="auto" w:fill="auto"/>
        <w:rPr>
          <w:rFonts w:hint="eastAsia" w:ascii="宋体" w:hAnsi="宋体" w:eastAsia="宋体" w:cs="宋体"/>
          <w:color w:val="auto"/>
          <w:sz w:val="24"/>
          <w:highlight w:val="none"/>
        </w:rPr>
      </w:pPr>
    </w:p>
    <w:p w14:paraId="71801F1E">
      <w:pPr>
        <w:pStyle w:val="49"/>
        <w:shd w:val="clear" w:color="auto" w:fill="auto"/>
        <w:rPr>
          <w:rFonts w:hint="eastAsia" w:ascii="宋体" w:hAnsi="宋体" w:eastAsia="宋体" w:cs="宋体"/>
          <w:color w:val="auto"/>
          <w:sz w:val="24"/>
          <w:highlight w:val="none"/>
        </w:rPr>
      </w:pPr>
    </w:p>
    <w:p w14:paraId="6B9C6FB0">
      <w:pPr>
        <w:pStyle w:val="49"/>
        <w:shd w:val="clear" w:color="auto" w:fill="auto"/>
        <w:rPr>
          <w:rFonts w:hint="eastAsia" w:ascii="宋体" w:hAnsi="宋体" w:eastAsia="宋体" w:cs="宋体"/>
          <w:color w:val="auto"/>
          <w:sz w:val="24"/>
          <w:highlight w:val="none"/>
        </w:rPr>
      </w:pPr>
    </w:p>
    <w:p w14:paraId="64F7C60B">
      <w:pPr>
        <w:pStyle w:val="49"/>
        <w:shd w:val="clear" w:color="auto" w:fill="auto"/>
        <w:rPr>
          <w:rFonts w:hint="eastAsia" w:ascii="宋体" w:hAnsi="宋体" w:eastAsia="宋体" w:cs="宋体"/>
          <w:color w:val="auto"/>
          <w:sz w:val="24"/>
          <w:highlight w:val="none"/>
        </w:rPr>
      </w:pPr>
    </w:p>
    <w:p w14:paraId="15EDE2C4">
      <w:pPr>
        <w:pStyle w:val="49"/>
        <w:shd w:val="clear" w:color="auto" w:fill="auto"/>
        <w:rPr>
          <w:rFonts w:hint="eastAsia" w:ascii="宋体" w:hAnsi="宋体" w:eastAsia="宋体" w:cs="宋体"/>
          <w:color w:val="auto"/>
          <w:sz w:val="24"/>
          <w:highlight w:val="none"/>
        </w:rPr>
      </w:pPr>
    </w:p>
    <w:p w14:paraId="47B8E939">
      <w:pPr>
        <w:pStyle w:val="49"/>
        <w:shd w:val="clear" w:color="auto" w:fill="auto"/>
        <w:rPr>
          <w:rFonts w:hint="eastAsia" w:ascii="宋体" w:hAnsi="宋体" w:eastAsia="宋体" w:cs="宋体"/>
          <w:color w:val="auto"/>
          <w:sz w:val="24"/>
          <w:highlight w:val="none"/>
        </w:rPr>
      </w:pPr>
    </w:p>
    <w:p w14:paraId="4AB86839">
      <w:pPr>
        <w:pStyle w:val="49"/>
        <w:shd w:val="clear" w:color="auto" w:fill="auto"/>
        <w:rPr>
          <w:rFonts w:hint="eastAsia" w:ascii="宋体" w:hAnsi="宋体" w:eastAsia="宋体" w:cs="宋体"/>
          <w:color w:val="auto"/>
          <w:sz w:val="24"/>
          <w:highlight w:val="none"/>
        </w:rPr>
      </w:pPr>
    </w:p>
    <w:p w14:paraId="62B1B1B0">
      <w:pPr>
        <w:pStyle w:val="49"/>
        <w:shd w:val="clear" w:color="auto" w:fill="auto"/>
        <w:rPr>
          <w:rFonts w:hint="eastAsia" w:ascii="宋体" w:hAnsi="宋体" w:eastAsia="宋体" w:cs="宋体"/>
          <w:color w:val="auto"/>
          <w:sz w:val="24"/>
          <w:highlight w:val="none"/>
        </w:rPr>
      </w:pPr>
    </w:p>
    <w:p w14:paraId="2CEA4240">
      <w:pPr>
        <w:pStyle w:val="49"/>
        <w:shd w:val="clear" w:color="auto" w:fill="auto"/>
        <w:rPr>
          <w:rFonts w:hint="eastAsia" w:ascii="宋体" w:hAnsi="宋体" w:eastAsia="宋体" w:cs="宋体"/>
          <w:color w:val="auto"/>
          <w:sz w:val="24"/>
          <w:highlight w:val="none"/>
        </w:rPr>
      </w:pPr>
    </w:p>
    <w:p w14:paraId="6BAD6F88">
      <w:pPr>
        <w:pStyle w:val="49"/>
        <w:shd w:val="clear" w:color="auto" w:fill="auto"/>
        <w:rPr>
          <w:rFonts w:hint="eastAsia" w:ascii="宋体" w:hAnsi="宋体" w:eastAsia="宋体" w:cs="宋体"/>
          <w:color w:val="auto"/>
          <w:sz w:val="24"/>
          <w:highlight w:val="none"/>
        </w:rPr>
      </w:pPr>
    </w:p>
    <w:p w14:paraId="2ABA5CED">
      <w:pPr>
        <w:pStyle w:val="49"/>
        <w:shd w:val="clear" w:color="auto" w:fill="auto"/>
        <w:rPr>
          <w:rFonts w:hint="eastAsia" w:ascii="宋体" w:hAnsi="宋体" w:eastAsia="宋体" w:cs="宋体"/>
          <w:color w:val="auto"/>
          <w:sz w:val="24"/>
          <w:highlight w:val="none"/>
        </w:rPr>
      </w:pPr>
    </w:p>
    <w:p w14:paraId="201E9712">
      <w:pPr>
        <w:pStyle w:val="49"/>
        <w:shd w:val="clear" w:color="auto" w:fill="auto"/>
        <w:rPr>
          <w:rFonts w:hint="eastAsia" w:ascii="宋体" w:hAnsi="宋体" w:eastAsia="宋体" w:cs="宋体"/>
          <w:color w:val="auto"/>
          <w:sz w:val="24"/>
          <w:highlight w:val="none"/>
        </w:rPr>
      </w:pPr>
    </w:p>
    <w:p w14:paraId="539BEB75">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96"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14:paraId="43FFA039">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14:paraId="2B898637">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14:paraId="39BE3C3B">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14:paraId="17BBC102">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14:paraId="182815ED">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3F463072">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14:paraId="5D471AC6">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617EC92">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14:paraId="7433156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14:paraId="143C4177">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14:paraId="3EED12D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14:paraId="24215281">
      <w:pPr>
        <w:spacing w:line="500" w:lineRule="exact"/>
        <w:rPr>
          <w:rFonts w:hint="eastAsia" w:ascii="宋体" w:hAnsi="宋体" w:eastAsia="宋体" w:cs="宋体"/>
          <w:color w:val="auto"/>
          <w:sz w:val="24"/>
          <w:szCs w:val="24"/>
          <w:highlight w:val="none"/>
        </w:rPr>
      </w:pPr>
    </w:p>
    <w:p w14:paraId="3313F94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96954F">
                            <w:pPr>
                              <w:jc w:val="center"/>
                              <w:rPr>
                                <w:rFonts w:hint="eastAsia" w:hAnsi="宋体"/>
                                <w:szCs w:val="21"/>
                              </w:rPr>
                            </w:pPr>
                          </w:p>
                          <w:p w14:paraId="2F0DE9FD">
                            <w:pPr>
                              <w:jc w:val="center"/>
                              <w:rPr>
                                <w:rFonts w:hint="eastAsia" w:hAnsi="宋体"/>
                                <w:szCs w:val="21"/>
                              </w:rPr>
                            </w:pPr>
                          </w:p>
                          <w:p w14:paraId="424841E0">
                            <w:pPr>
                              <w:jc w:val="center"/>
                              <w:rPr>
                                <w:rFonts w:hint="eastAsia" w:hAnsi="宋体"/>
                                <w:szCs w:val="21"/>
                              </w:rPr>
                            </w:pPr>
                          </w:p>
                          <w:p w14:paraId="4925B347">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14:paraId="5F96954F">
                      <w:pPr>
                        <w:jc w:val="center"/>
                        <w:rPr>
                          <w:rFonts w:hint="eastAsia" w:hAnsi="宋体"/>
                          <w:szCs w:val="21"/>
                        </w:rPr>
                      </w:pPr>
                    </w:p>
                    <w:p w14:paraId="2F0DE9FD">
                      <w:pPr>
                        <w:jc w:val="center"/>
                        <w:rPr>
                          <w:rFonts w:hint="eastAsia" w:hAnsi="宋体"/>
                          <w:szCs w:val="21"/>
                        </w:rPr>
                      </w:pPr>
                    </w:p>
                    <w:p w14:paraId="424841E0">
                      <w:pPr>
                        <w:jc w:val="center"/>
                        <w:rPr>
                          <w:rFonts w:hint="eastAsia" w:hAnsi="宋体"/>
                          <w:szCs w:val="21"/>
                        </w:rPr>
                      </w:pPr>
                    </w:p>
                    <w:p w14:paraId="4925B347">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29423F">
                            <w:pPr>
                              <w:jc w:val="center"/>
                              <w:rPr>
                                <w:rFonts w:hint="eastAsia" w:hAnsi="宋体"/>
                                <w:szCs w:val="21"/>
                              </w:rPr>
                            </w:pPr>
                          </w:p>
                          <w:p w14:paraId="28C1FC15">
                            <w:pPr>
                              <w:jc w:val="center"/>
                              <w:rPr>
                                <w:rFonts w:hint="eastAsia" w:hAnsi="宋体"/>
                                <w:szCs w:val="21"/>
                              </w:rPr>
                            </w:pPr>
                          </w:p>
                          <w:p w14:paraId="22D7C319">
                            <w:pPr>
                              <w:jc w:val="center"/>
                              <w:rPr>
                                <w:rFonts w:hint="eastAsia" w:hAnsi="宋体"/>
                                <w:szCs w:val="21"/>
                              </w:rPr>
                            </w:pPr>
                          </w:p>
                          <w:p w14:paraId="57AD5FD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14:paraId="7C29423F">
                      <w:pPr>
                        <w:jc w:val="center"/>
                        <w:rPr>
                          <w:rFonts w:hint="eastAsia" w:hAnsi="宋体"/>
                          <w:szCs w:val="21"/>
                        </w:rPr>
                      </w:pPr>
                    </w:p>
                    <w:p w14:paraId="28C1FC15">
                      <w:pPr>
                        <w:jc w:val="center"/>
                        <w:rPr>
                          <w:rFonts w:hint="eastAsia" w:hAnsi="宋体"/>
                          <w:szCs w:val="21"/>
                        </w:rPr>
                      </w:pPr>
                    </w:p>
                    <w:p w14:paraId="22D7C319">
                      <w:pPr>
                        <w:jc w:val="center"/>
                        <w:rPr>
                          <w:rFonts w:hint="eastAsia" w:hAnsi="宋体"/>
                          <w:szCs w:val="21"/>
                        </w:rPr>
                      </w:pPr>
                    </w:p>
                    <w:p w14:paraId="57AD5FD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B15E0D4">
      <w:pPr>
        <w:spacing w:line="500" w:lineRule="exact"/>
        <w:rPr>
          <w:rFonts w:hint="eastAsia" w:ascii="宋体" w:hAnsi="宋体" w:eastAsia="宋体" w:cs="宋体"/>
          <w:color w:val="auto"/>
          <w:sz w:val="24"/>
          <w:szCs w:val="24"/>
          <w:highlight w:val="none"/>
        </w:rPr>
      </w:pPr>
    </w:p>
    <w:p w14:paraId="07BDA795">
      <w:pPr>
        <w:spacing w:line="500" w:lineRule="exact"/>
        <w:rPr>
          <w:rFonts w:hint="eastAsia" w:ascii="宋体" w:hAnsi="宋体" w:eastAsia="宋体" w:cs="宋体"/>
          <w:color w:val="auto"/>
          <w:sz w:val="24"/>
          <w:szCs w:val="24"/>
          <w:highlight w:val="none"/>
        </w:rPr>
      </w:pPr>
    </w:p>
    <w:p w14:paraId="6B0784DC">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4555C2FA">
      <w:pPr>
        <w:spacing w:line="500" w:lineRule="exact"/>
        <w:jc w:val="center"/>
        <w:rPr>
          <w:rFonts w:hint="eastAsia" w:ascii="宋体" w:hAnsi="宋体" w:eastAsia="宋体" w:cs="宋体"/>
          <w:color w:val="auto"/>
          <w:sz w:val="24"/>
          <w:szCs w:val="24"/>
          <w:highlight w:val="none"/>
        </w:rPr>
      </w:pPr>
    </w:p>
    <w:p w14:paraId="189EDA14">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7D994D20">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5E837635">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E93DF5F">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0F0E0913">
      <w:pPr>
        <w:spacing w:line="500" w:lineRule="exact"/>
        <w:jc w:val="center"/>
        <w:rPr>
          <w:rFonts w:hint="eastAsia" w:ascii="宋体" w:hAnsi="宋体" w:eastAsia="宋体" w:cs="宋体"/>
          <w:b/>
          <w:color w:val="auto"/>
          <w:sz w:val="28"/>
          <w:szCs w:val="28"/>
          <w:highlight w:val="none"/>
        </w:rPr>
      </w:pPr>
    </w:p>
    <w:p w14:paraId="06EF79E7">
      <w:pPr>
        <w:pStyle w:val="49"/>
        <w:rPr>
          <w:rFonts w:hint="eastAsia" w:ascii="宋体" w:hAnsi="宋体" w:eastAsia="宋体" w:cs="宋体"/>
          <w:b/>
          <w:color w:val="auto"/>
          <w:sz w:val="28"/>
          <w:szCs w:val="28"/>
          <w:highlight w:val="none"/>
        </w:rPr>
      </w:pPr>
    </w:p>
    <w:p w14:paraId="54E31F89">
      <w:pPr>
        <w:pStyle w:val="49"/>
        <w:rPr>
          <w:rFonts w:hint="eastAsia" w:ascii="宋体" w:hAnsi="宋体" w:eastAsia="宋体" w:cs="宋体"/>
          <w:b/>
          <w:color w:val="auto"/>
          <w:sz w:val="28"/>
          <w:szCs w:val="28"/>
          <w:highlight w:val="none"/>
        </w:rPr>
      </w:pPr>
    </w:p>
    <w:p w14:paraId="7D420F42">
      <w:pPr>
        <w:pStyle w:val="49"/>
        <w:rPr>
          <w:rFonts w:hint="eastAsia" w:ascii="宋体" w:hAnsi="宋体" w:eastAsia="宋体" w:cs="宋体"/>
          <w:b/>
          <w:color w:val="auto"/>
          <w:sz w:val="28"/>
          <w:szCs w:val="28"/>
          <w:highlight w:val="none"/>
        </w:rPr>
      </w:pPr>
    </w:p>
    <w:p w14:paraId="4C2DD0D2">
      <w:pPr>
        <w:spacing w:line="500" w:lineRule="exact"/>
        <w:jc w:val="center"/>
        <w:rPr>
          <w:rFonts w:hint="eastAsia" w:ascii="宋体" w:hAnsi="宋体" w:eastAsia="宋体" w:cs="宋体"/>
          <w:b/>
          <w:color w:val="auto"/>
          <w:sz w:val="28"/>
          <w:szCs w:val="28"/>
          <w:highlight w:val="none"/>
        </w:rPr>
      </w:pPr>
    </w:p>
    <w:p w14:paraId="79F5E83C">
      <w:pPr>
        <w:spacing w:line="500" w:lineRule="exact"/>
        <w:jc w:val="center"/>
        <w:rPr>
          <w:rFonts w:hint="eastAsia" w:ascii="宋体" w:hAnsi="宋体" w:eastAsia="宋体" w:cs="宋体"/>
          <w:b/>
          <w:color w:val="auto"/>
          <w:sz w:val="28"/>
          <w:szCs w:val="28"/>
          <w:highlight w:val="none"/>
        </w:rPr>
      </w:pPr>
    </w:p>
    <w:p w14:paraId="575A3760">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2"/>
      <w:bookmarkEnd w:id="93"/>
      <w:bookmarkEnd w:id="94"/>
      <w:bookmarkEnd w:id="95"/>
      <w:bookmarkEnd w:id="96"/>
    </w:p>
    <w:p w14:paraId="5000AEF6">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1BB95FCC">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w:t>
      </w:r>
      <w:r>
        <w:rPr>
          <w:rFonts w:hint="eastAsia" w:hAnsi="宋体" w:cs="宋体"/>
          <w:color w:val="auto"/>
          <w:sz w:val="22"/>
          <w:szCs w:val="18"/>
          <w:highlight w:val="none"/>
          <w:lang w:val="en-US" w:eastAsia="zh-CN"/>
        </w:rPr>
        <w:t>至</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日生效,特此声明。</w:t>
      </w:r>
      <w:r>
        <w:rPr>
          <w:rFonts w:hint="eastAsia" w:ascii="宋体" w:hAnsi="宋体" w:eastAsia="宋体" w:cs="宋体"/>
          <w:color w:val="auto"/>
          <w:sz w:val="24"/>
          <w:highlight w:val="none"/>
        </w:rPr>
        <w:cr/>
      </w:r>
    </w:p>
    <w:p w14:paraId="24A29091">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E96C9EA">
                            <w:pPr>
                              <w:rPr>
                                <w:rFonts w:hint="eastAsia" w:hAnsi="宋体"/>
                              </w:rPr>
                            </w:pPr>
                          </w:p>
                          <w:p w14:paraId="5864813D">
                            <w:pPr>
                              <w:rPr>
                                <w:rFonts w:hint="eastAsia" w:hAnsi="宋体"/>
                              </w:rPr>
                            </w:pPr>
                          </w:p>
                          <w:p w14:paraId="2FB82D21">
                            <w:pPr>
                              <w:jc w:val="center"/>
                              <w:rPr>
                                <w:rFonts w:hint="eastAsia" w:hAnsi="宋体"/>
                              </w:rPr>
                            </w:pPr>
                            <w:r>
                              <w:rPr>
                                <w:rFonts w:hint="eastAsia" w:hAnsi="宋体"/>
                              </w:rPr>
                              <w:t>法人身份证复印件反面</w:t>
                            </w:r>
                          </w:p>
                          <w:p w14:paraId="06E883F2"/>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4E96C9EA">
                      <w:pPr>
                        <w:rPr>
                          <w:rFonts w:hint="eastAsia" w:hAnsi="宋体"/>
                        </w:rPr>
                      </w:pPr>
                    </w:p>
                    <w:p w14:paraId="5864813D">
                      <w:pPr>
                        <w:rPr>
                          <w:rFonts w:hint="eastAsia" w:hAnsi="宋体"/>
                        </w:rPr>
                      </w:pPr>
                    </w:p>
                    <w:p w14:paraId="2FB82D21">
                      <w:pPr>
                        <w:jc w:val="center"/>
                        <w:rPr>
                          <w:rFonts w:hint="eastAsia" w:hAnsi="宋体"/>
                        </w:rPr>
                      </w:pPr>
                      <w:r>
                        <w:rPr>
                          <w:rFonts w:hint="eastAsia" w:hAnsi="宋体"/>
                        </w:rPr>
                        <w:t>法人身份证复印件反面</w:t>
                      </w:r>
                    </w:p>
                    <w:p w14:paraId="06E883F2"/>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D28B114">
                            <w:pPr>
                              <w:jc w:val="center"/>
                              <w:rPr>
                                <w:rFonts w:hint="eastAsia" w:hAnsi="宋体"/>
                              </w:rPr>
                            </w:pPr>
                          </w:p>
                          <w:p w14:paraId="5D74509E">
                            <w:pPr>
                              <w:jc w:val="center"/>
                              <w:rPr>
                                <w:rFonts w:hint="eastAsia" w:hAnsi="宋体"/>
                              </w:rPr>
                            </w:pPr>
                          </w:p>
                          <w:p w14:paraId="31F76272">
                            <w:pPr>
                              <w:jc w:val="center"/>
                            </w:pPr>
                            <w:r>
                              <w:rPr>
                                <w:rFonts w:hint="eastAsia" w:hAnsi="宋体"/>
                              </w:rPr>
                              <w:t>法人身份证复印件正面</w:t>
                            </w:r>
                          </w:p>
                          <w:p w14:paraId="7BB3A2BE">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6D28B114">
                      <w:pPr>
                        <w:jc w:val="center"/>
                        <w:rPr>
                          <w:rFonts w:hint="eastAsia" w:hAnsi="宋体"/>
                        </w:rPr>
                      </w:pPr>
                    </w:p>
                    <w:p w14:paraId="5D74509E">
                      <w:pPr>
                        <w:jc w:val="center"/>
                        <w:rPr>
                          <w:rFonts w:hint="eastAsia" w:hAnsi="宋体"/>
                        </w:rPr>
                      </w:pPr>
                    </w:p>
                    <w:p w14:paraId="31F76272">
                      <w:pPr>
                        <w:jc w:val="center"/>
                      </w:pPr>
                      <w:r>
                        <w:rPr>
                          <w:rFonts w:hint="eastAsia" w:hAnsi="宋体"/>
                        </w:rPr>
                        <w:t>法人身份证复印件正面</w:t>
                      </w:r>
                    </w:p>
                    <w:p w14:paraId="7BB3A2BE">
                      <w:pPr>
                        <w:jc w:val="center"/>
                        <w:rPr>
                          <w:rFonts w:hint="eastAsia" w:hAnsi="宋体"/>
                        </w:rPr>
                      </w:pPr>
                    </w:p>
                  </w:txbxContent>
                </v:textbox>
              </v:shape>
            </w:pict>
          </mc:Fallback>
        </mc:AlternateContent>
      </w:r>
    </w:p>
    <w:p w14:paraId="3019583E">
      <w:pPr>
        <w:shd w:val="clear" w:color="auto" w:fill="auto"/>
        <w:spacing w:line="360" w:lineRule="auto"/>
        <w:ind w:firstLine="243" w:firstLineChars="100"/>
        <w:rPr>
          <w:rFonts w:hint="eastAsia" w:ascii="宋体" w:hAnsi="宋体" w:eastAsia="宋体" w:cs="宋体"/>
          <w:color w:val="auto"/>
          <w:sz w:val="24"/>
          <w:highlight w:val="none"/>
        </w:rPr>
      </w:pPr>
    </w:p>
    <w:p w14:paraId="61930AC7">
      <w:pPr>
        <w:shd w:val="clear" w:color="auto" w:fill="auto"/>
        <w:spacing w:line="360" w:lineRule="auto"/>
        <w:ind w:firstLine="243" w:firstLineChars="100"/>
        <w:rPr>
          <w:rFonts w:hint="eastAsia" w:ascii="宋体" w:hAnsi="宋体" w:eastAsia="宋体" w:cs="宋体"/>
          <w:color w:val="auto"/>
          <w:sz w:val="24"/>
          <w:highlight w:val="none"/>
        </w:rPr>
      </w:pPr>
    </w:p>
    <w:p w14:paraId="65A081CE">
      <w:pPr>
        <w:shd w:val="clear" w:color="auto" w:fill="auto"/>
        <w:spacing w:line="360" w:lineRule="auto"/>
        <w:ind w:firstLine="243" w:firstLineChars="100"/>
        <w:rPr>
          <w:rFonts w:hint="eastAsia" w:ascii="宋体" w:hAnsi="宋体" w:eastAsia="宋体" w:cs="宋体"/>
          <w:color w:val="auto"/>
          <w:sz w:val="24"/>
          <w:highlight w:val="none"/>
        </w:rPr>
      </w:pPr>
    </w:p>
    <w:p w14:paraId="2C5388D5">
      <w:pPr>
        <w:shd w:val="clear" w:color="auto" w:fill="auto"/>
        <w:spacing w:line="360" w:lineRule="auto"/>
        <w:ind w:firstLine="243" w:firstLineChars="100"/>
        <w:rPr>
          <w:rFonts w:hint="eastAsia" w:ascii="宋体" w:hAnsi="宋体" w:eastAsia="宋体" w:cs="宋体"/>
          <w:color w:val="auto"/>
          <w:sz w:val="24"/>
          <w:highlight w:val="none"/>
        </w:rPr>
      </w:pPr>
    </w:p>
    <w:p w14:paraId="143F778F">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3BD18B9">
                            <w:pPr>
                              <w:jc w:val="center"/>
                              <w:rPr>
                                <w:rFonts w:hint="eastAsia" w:hAnsi="宋体"/>
                              </w:rPr>
                            </w:pPr>
                            <w:r>
                              <w:rPr>
                                <w:rFonts w:hint="eastAsia" w:hAnsi="宋体"/>
                              </w:rPr>
                              <w:t xml:space="preserve">  </w:t>
                            </w:r>
                          </w:p>
                          <w:p w14:paraId="2BF111A9">
                            <w:pPr>
                              <w:jc w:val="both"/>
                              <w:rPr>
                                <w:rFonts w:hint="eastAsia" w:hAnsi="宋体"/>
                              </w:rPr>
                            </w:pPr>
                          </w:p>
                          <w:p w14:paraId="4DCB24FF">
                            <w:pPr>
                              <w:jc w:val="center"/>
                            </w:pPr>
                            <w:r>
                              <w:rPr>
                                <w:rFonts w:hint="eastAsia" w:hAnsi="宋体"/>
                              </w:rPr>
                              <w:t>授权委托人身份证复印件反面</w:t>
                            </w:r>
                          </w:p>
                          <w:p w14:paraId="5A2CA595">
                            <w:pPr>
                              <w:jc w:val="center"/>
                            </w:pPr>
                          </w:p>
                          <w:p w14:paraId="0090CCAF"/>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13BD18B9">
                      <w:pPr>
                        <w:jc w:val="center"/>
                        <w:rPr>
                          <w:rFonts w:hint="eastAsia" w:hAnsi="宋体"/>
                        </w:rPr>
                      </w:pPr>
                      <w:r>
                        <w:rPr>
                          <w:rFonts w:hint="eastAsia" w:hAnsi="宋体"/>
                        </w:rPr>
                        <w:t xml:space="preserve">  </w:t>
                      </w:r>
                    </w:p>
                    <w:p w14:paraId="2BF111A9">
                      <w:pPr>
                        <w:jc w:val="both"/>
                        <w:rPr>
                          <w:rFonts w:hint="eastAsia" w:hAnsi="宋体"/>
                        </w:rPr>
                      </w:pPr>
                    </w:p>
                    <w:p w14:paraId="4DCB24FF">
                      <w:pPr>
                        <w:jc w:val="center"/>
                      </w:pPr>
                      <w:r>
                        <w:rPr>
                          <w:rFonts w:hint="eastAsia" w:hAnsi="宋体"/>
                        </w:rPr>
                        <w:t>授权委托人身份证复印件反面</w:t>
                      </w:r>
                    </w:p>
                    <w:p w14:paraId="5A2CA595">
                      <w:pPr>
                        <w:jc w:val="center"/>
                      </w:pPr>
                    </w:p>
                    <w:p w14:paraId="0090CCAF"/>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BD86B4F">
                            <w:pPr>
                              <w:jc w:val="center"/>
                              <w:rPr>
                                <w:rFonts w:hint="eastAsia" w:hAnsi="宋体"/>
                              </w:rPr>
                            </w:pPr>
                          </w:p>
                          <w:p w14:paraId="16410DB1">
                            <w:pPr>
                              <w:jc w:val="center"/>
                              <w:rPr>
                                <w:rFonts w:hint="eastAsia" w:hAnsi="宋体"/>
                              </w:rPr>
                            </w:pPr>
                          </w:p>
                          <w:p w14:paraId="1F95A031">
                            <w:pPr>
                              <w:jc w:val="center"/>
                            </w:pPr>
                            <w:r>
                              <w:rPr>
                                <w:rFonts w:hint="eastAsia" w:hAnsi="宋体"/>
                              </w:rPr>
                              <w:t>授权委托人身份证复印件正面</w:t>
                            </w:r>
                          </w:p>
                          <w:p w14:paraId="5286D941">
                            <w:pPr>
                              <w:jc w:val="center"/>
                              <w:rPr>
                                <w:rFonts w:hint="eastAsia" w:hAnsi="宋体"/>
                              </w:rPr>
                            </w:pPr>
                          </w:p>
                          <w:p w14:paraId="0733CAF9"/>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1BD86B4F">
                      <w:pPr>
                        <w:jc w:val="center"/>
                        <w:rPr>
                          <w:rFonts w:hint="eastAsia" w:hAnsi="宋体"/>
                        </w:rPr>
                      </w:pPr>
                    </w:p>
                    <w:p w14:paraId="16410DB1">
                      <w:pPr>
                        <w:jc w:val="center"/>
                        <w:rPr>
                          <w:rFonts w:hint="eastAsia" w:hAnsi="宋体"/>
                        </w:rPr>
                      </w:pPr>
                    </w:p>
                    <w:p w14:paraId="1F95A031">
                      <w:pPr>
                        <w:jc w:val="center"/>
                      </w:pPr>
                      <w:r>
                        <w:rPr>
                          <w:rFonts w:hint="eastAsia" w:hAnsi="宋体"/>
                        </w:rPr>
                        <w:t>授权委托人身份证复印件正面</w:t>
                      </w:r>
                    </w:p>
                    <w:p w14:paraId="5286D941">
                      <w:pPr>
                        <w:jc w:val="center"/>
                        <w:rPr>
                          <w:rFonts w:hint="eastAsia" w:hAnsi="宋体"/>
                        </w:rPr>
                      </w:pPr>
                    </w:p>
                    <w:p w14:paraId="0733CAF9"/>
                  </w:txbxContent>
                </v:textbox>
              </v:roundrect>
            </w:pict>
          </mc:Fallback>
        </mc:AlternateContent>
      </w:r>
    </w:p>
    <w:p w14:paraId="725067BA">
      <w:pPr>
        <w:shd w:val="clear" w:color="auto" w:fill="auto"/>
        <w:spacing w:line="360" w:lineRule="auto"/>
        <w:ind w:firstLine="243" w:firstLineChars="100"/>
        <w:rPr>
          <w:rFonts w:hint="eastAsia" w:ascii="宋体" w:hAnsi="宋体" w:eastAsia="宋体" w:cs="宋体"/>
          <w:color w:val="auto"/>
          <w:sz w:val="24"/>
          <w:highlight w:val="none"/>
        </w:rPr>
      </w:pPr>
    </w:p>
    <w:p w14:paraId="5E5D868A">
      <w:pPr>
        <w:shd w:val="clear" w:color="auto" w:fill="auto"/>
        <w:spacing w:line="360" w:lineRule="auto"/>
        <w:ind w:firstLine="243" w:firstLineChars="100"/>
        <w:rPr>
          <w:rFonts w:hint="eastAsia" w:ascii="宋体" w:hAnsi="宋体" w:eastAsia="宋体" w:cs="宋体"/>
          <w:color w:val="auto"/>
          <w:sz w:val="24"/>
          <w:highlight w:val="none"/>
        </w:rPr>
      </w:pPr>
    </w:p>
    <w:p w14:paraId="71B3234A">
      <w:pPr>
        <w:shd w:val="clear" w:color="auto" w:fill="auto"/>
        <w:spacing w:line="360" w:lineRule="auto"/>
        <w:ind w:firstLine="243" w:firstLineChars="100"/>
        <w:rPr>
          <w:rFonts w:hint="eastAsia" w:ascii="宋体" w:hAnsi="宋体" w:eastAsia="宋体" w:cs="宋体"/>
          <w:color w:val="auto"/>
          <w:sz w:val="24"/>
          <w:highlight w:val="none"/>
        </w:rPr>
      </w:pPr>
    </w:p>
    <w:p w14:paraId="068E0A2B">
      <w:pPr>
        <w:shd w:val="clear" w:color="auto" w:fill="auto"/>
        <w:spacing w:line="360" w:lineRule="auto"/>
        <w:ind w:firstLine="243" w:firstLineChars="100"/>
        <w:rPr>
          <w:rFonts w:hint="eastAsia" w:ascii="宋体" w:hAnsi="宋体" w:eastAsia="宋体" w:cs="宋体"/>
          <w:color w:val="auto"/>
          <w:sz w:val="24"/>
          <w:highlight w:val="none"/>
        </w:rPr>
      </w:pPr>
    </w:p>
    <w:p w14:paraId="7DF95C54">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1C6C4982">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7CDEC918">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14:paraId="5DCC7DA9">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14:paraId="6F698AC0">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hAnsi="宋体" w:cs="宋体"/>
          <w:color w:val="auto"/>
          <w:sz w:val="22"/>
          <w:szCs w:val="18"/>
          <w:highlight w:val="none"/>
          <w:lang w:eastAsia="zh-CN"/>
        </w:rPr>
        <w:t>：</w:t>
      </w:r>
      <w:r>
        <w:rPr>
          <w:rFonts w:hint="eastAsia" w:ascii="宋体" w:hAnsi="宋体" w:eastAsia="宋体" w:cs="宋体"/>
          <w:color w:val="auto"/>
          <w:sz w:val="22"/>
          <w:szCs w:val="18"/>
          <w:highlight w:val="none"/>
        </w:rPr>
        <w:t>（签字）</w:t>
      </w:r>
      <w:r>
        <w:rPr>
          <w:rFonts w:hint="eastAsia" w:ascii="宋体" w:hAnsi="宋体" w:eastAsia="宋体" w:cs="宋体"/>
          <w:color w:val="auto"/>
          <w:sz w:val="22"/>
          <w:szCs w:val="18"/>
          <w:highlight w:val="none"/>
          <w:u w:val="single"/>
        </w:rPr>
        <w:t xml:space="preserve">                                   </w:t>
      </w:r>
    </w:p>
    <w:p w14:paraId="1F6414B1">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14:paraId="1953A1F5">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7" w:name="_Toc26357"/>
    </w:p>
    <w:p w14:paraId="11A28876">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9"/>
      <w:bookmarkEnd w:id="90"/>
      <w:bookmarkEnd w:id="91"/>
      <w:bookmarkEnd w:id="97"/>
      <w:bookmarkStart w:id="98" w:name="_Toc4866"/>
      <w:bookmarkStart w:id="99" w:name="_Toc515647809"/>
      <w:bookmarkStart w:id="100" w:name="_Toc11047"/>
      <w:bookmarkStart w:id="101" w:name="_Toc28445"/>
      <w:r>
        <w:rPr>
          <w:rFonts w:hint="eastAsia" w:ascii="宋体" w:hAnsi="宋体" w:eastAsia="宋体" w:cs="宋体"/>
          <w:b/>
          <w:bCs/>
          <w:color w:val="auto"/>
          <w:sz w:val="24"/>
          <w:highlight w:val="none"/>
        </w:rPr>
        <w:t>投标保证金缴纳凭证或投标担保函</w:t>
      </w:r>
      <w:bookmarkEnd w:id="98"/>
      <w:bookmarkEnd w:id="99"/>
      <w:bookmarkEnd w:id="100"/>
      <w:bookmarkEnd w:id="101"/>
    </w:p>
    <w:p w14:paraId="59D40345">
      <w:pPr>
        <w:shd w:val="clear" w:color="auto" w:fill="auto"/>
        <w:ind w:firstLine="426" w:firstLineChars="200"/>
        <w:rPr>
          <w:rFonts w:hint="eastAsia" w:ascii="宋体" w:hAnsi="宋体" w:eastAsia="宋体" w:cs="宋体"/>
          <w:color w:val="auto"/>
          <w:sz w:val="21"/>
          <w:szCs w:val="21"/>
          <w:highlight w:val="none"/>
        </w:rPr>
      </w:pPr>
      <w:bookmarkStart w:id="102" w:name="_Toc494296991"/>
      <w:bookmarkStart w:id="103" w:name="_Toc494296665"/>
    </w:p>
    <w:p w14:paraId="2E7C4C7C">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2"/>
      <w:bookmarkEnd w:id="103"/>
    </w:p>
    <w:p w14:paraId="4CF86325">
      <w:pPr>
        <w:pStyle w:val="7"/>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C25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FE1736E">
            <w:pPr>
              <w:shd w:val="clear" w:color="auto" w:fill="auto"/>
              <w:jc w:val="both"/>
              <w:rPr>
                <w:rFonts w:hint="eastAsia" w:ascii="宋体" w:hAnsi="宋体" w:eastAsia="宋体" w:cs="宋体"/>
                <w:b/>
                <w:bCs/>
                <w:color w:val="auto"/>
                <w:sz w:val="30"/>
                <w:szCs w:val="30"/>
                <w:highlight w:val="none"/>
              </w:rPr>
            </w:pPr>
          </w:p>
          <w:p w14:paraId="48C3C15C">
            <w:pPr>
              <w:shd w:val="clear" w:color="auto" w:fill="auto"/>
              <w:jc w:val="center"/>
              <w:rPr>
                <w:rFonts w:hint="eastAsia" w:ascii="宋体" w:hAnsi="宋体" w:eastAsia="宋体" w:cs="宋体"/>
                <w:b/>
                <w:bCs/>
                <w:color w:val="auto"/>
                <w:sz w:val="30"/>
                <w:szCs w:val="30"/>
                <w:highlight w:val="none"/>
              </w:rPr>
            </w:pPr>
          </w:p>
          <w:p w14:paraId="176202AE">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14:paraId="54CAE023">
      <w:pPr>
        <w:pStyle w:val="7"/>
        <w:shd w:val="clear" w:color="auto" w:fill="auto"/>
        <w:rPr>
          <w:rFonts w:hint="eastAsia" w:ascii="宋体" w:hAnsi="宋体" w:eastAsia="宋体" w:cs="宋体"/>
          <w:color w:val="auto"/>
          <w:highlight w:val="none"/>
        </w:rPr>
      </w:pPr>
    </w:p>
    <w:p w14:paraId="04A83EC8">
      <w:pPr>
        <w:shd w:val="clear" w:color="auto" w:fill="auto"/>
        <w:spacing w:line="240" w:lineRule="atLeast"/>
        <w:ind w:left="1087" w:leftChars="257" w:hanging="540"/>
        <w:jc w:val="center"/>
        <w:rPr>
          <w:rFonts w:hint="eastAsia" w:ascii="宋体" w:hAnsi="宋体" w:eastAsia="宋体" w:cs="宋体"/>
          <w:color w:val="auto"/>
          <w:sz w:val="24"/>
          <w:highlight w:val="none"/>
        </w:rPr>
      </w:pPr>
    </w:p>
    <w:p w14:paraId="649EE4AC">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AFF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0A947002">
            <w:pPr>
              <w:shd w:val="clear" w:color="auto" w:fill="auto"/>
              <w:rPr>
                <w:rFonts w:hint="eastAsia" w:ascii="宋体" w:hAnsi="宋体" w:eastAsia="宋体" w:cs="宋体"/>
                <w:b/>
                <w:bCs/>
                <w:color w:val="auto"/>
                <w:sz w:val="30"/>
                <w:szCs w:val="30"/>
                <w:highlight w:val="none"/>
              </w:rPr>
            </w:pPr>
          </w:p>
          <w:p w14:paraId="1B9FAC47">
            <w:pPr>
              <w:shd w:val="clear" w:color="auto" w:fill="auto"/>
              <w:jc w:val="center"/>
              <w:rPr>
                <w:rFonts w:hint="eastAsia" w:ascii="宋体" w:hAnsi="宋体" w:eastAsia="宋体" w:cs="宋体"/>
                <w:b/>
                <w:bCs/>
                <w:color w:val="auto"/>
                <w:sz w:val="30"/>
                <w:szCs w:val="30"/>
                <w:highlight w:val="none"/>
              </w:rPr>
            </w:pPr>
          </w:p>
          <w:p w14:paraId="0CE61BBF">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14:paraId="76F2794B">
            <w:pPr>
              <w:shd w:val="clear" w:color="auto" w:fill="auto"/>
              <w:jc w:val="center"/>
              <w:rPr>
                <w:rFonts w:hint="eastAsia" w:ascii="宋体" w:hAnsi="宋体" w:eastAsia="宋体" w:cs="宋体"/>
                <w:b/>
                <w:bCs/>
                <w:color w:val="auto"/>
                <w:sz w:val="30"/>
                <w:szCs w:val="30"/>
                <w:highlight w:val="none"/>
              </w:rPr>
            </w:pPr>
          </w:p>
          <w:p w14:paraId="05739AE9">
            <w:pPr>
              <w:shd w:val="clear" w:color="auto" w:fill="auto"/>
              <w:jc w:val="center"/>
              <w:rPr>
                <w:rFonts w:hint="eastAsia" w:ascii="宋体" w:hAnsi="宋体" w:eastAsia="宋体" w:cs="宋体"/>
                <w:b/>
                <w:bCs/>
                <w:color w:val="auto"/>
                <w:sz w:val="30"/>
                <w:szCs w:val="30"/>
                <w:highlight w:val="none"/>
              </w:rPr>
            </w:pPr>
          </w:p>
        </w:tc>
      </w:tr>
    </w:tbl>
    <w:p w14:paraId="0934B00E">
      <w:pPr>
        <w:pStyle w:val="7"/>
        <w:shd w:val="clear" w:color="auto" w:fill="auto"/>
        <w:rPr>
          <w:rFonts w:hint="eastAsia" w:ascii="宋体" w:hAnsi="宋体" w:eastAsia="宋体" w:cs="宋体"/>
          <w:color w:val="auto"/>
          <w:highlight w:val="none"/>
        </w:rPr>
      </w:pPr>
    </w:p>
    <w:p w14:paraId="5A0E1EA3">
      <w:pPr>
        <w:pStyle w:val="7"/>
        <w:shd w:val="clear" w:color="auto" w:fill="auto"/>
        <w:rPr>
          <w:rFonts w:hint="eastAsia" w:ascii="宋体" w:hAnsi="宋体" w:eastAsia="宋体" w:cs="宋体"/>
          <w:color w:val="auto"/>
          <w:highlight w:val="none"/>
        </w:rPr>
      </w:pPr>
    </w:p>
    <w:p w14:paraId="1C459786">
      <w:pPr>
        <w:pStyle w:val="7"/>
        <w:shd w:val="clear" w:color="auto" w:fill="auto"/>
        <w:rPr>
          <w:rFonts w:hint="eastAsia" w:ascii="宋体" w:hAnsi="宋体" w:eastAsia="宋体" w:cs="宋体"/>
          <w:color w:val="auto"/>
          <w:highlight w:val="none"/>
        </w:rPr>
      </w:pPr>
    </w:p>
    <w:p w14:paraId="57277CB8">
      <w:pPr>
        <w:pStyle w:val="7"/>
        <w:shd w:val="clear" w:color="auto" w:fill="auto"/>
        <w:rPr>
          <w:rFonts w:hint="eastAsia" w:ascii="宋体" w:hAnsi="宋体" w:eastAsia="宋体" w:cs="宋体"/>
          <w:color w:val="auto"/>
          <w:highlight w:val="none"/>
        </w:rPr>
      </w:pPr>
    </w:p>
    <w:p w14:paraId="49811FA0">
      <w:pPr>
        <w:pStyle w:val="7"/>
        <w:shd w:val="clear" w:color="auto" w:fill="auto"/>
        <w:rPr>
          <w:rFonts w:hint="eastAsia" w:ascii="宋体" w:hAnsi="宋体" w:eastAsia="宋体" w:cs="宋体"/>
          <w:color w:val="auto"/>
          <w:highlight w:val="none"/>
        </w:rPr>
      </w:pPr>
    </w:p>
    <w:p w14:paraId="3C84ED83">
      <w:pPr>
        <w:shd w:val="clear" w:color="auto" w:fill="auto"/>
        <w:jc w:val="both"/>
        <w:rPr>
          <w:rFonts w:hint="eastAsia" w:ascii="宋体" w:hAnsi="宋体" w:eastAsia="宋体" w:cs="宋体"/>
          <w:color w:val="auto"/>
          <w:sz w:val="28"/>
          <w:szCs w:val="28"/>
          <w:highlight w:val="none"/>
        </w:rPr>
      </w:pPr>
    </w:p>
    <w:p w14:paraId="0B7740DE">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7AD3EE94">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1A85E2A2">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02C309B6">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058687A">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14:paraId="447946B2">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3ED05A79">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122A01A6">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14:paraId="5730AD94">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14:paraId="2164DE82">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1657C0BC">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3B12C3D2">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1C755734">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50015B0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1FC9F2ED">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C37502A">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59F6B2C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3358869C">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294FA402">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44CB4F66">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3F1AC4ED">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588B3D41">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5C5287E5">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2F3FBA2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775B43B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14:paraId="14775334">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6110ABA5">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176FC4BE">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3F0D0878">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3B56DE63">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2A327F1E">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D62B53F">
      <w:pPr>
        <w:pStyle w:val="7"/>
        <w:keepNext w:val="0"/>
        <w:keepLines w:val="0"/>
        <w:pageBreakBefore w:val="0"/>
        <w:widowControl w:val="0"/>
        <w:kinsoku/>
        <w:wordWrap/>
        <w:overflowPunct/>
        <w:topLinePunct w:val="0"/>
        <w:autoSpaceDE/>
        <w:autoSpaceDN/>
        <w:bidi w:val="0"/>
        <w:snapToGrid/>
        <w:spacing w:line="400" w:lineRule="exact"/>
        <w:rPr>
          <w:rFonts w:hint="eastAsia"/>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14:paraId="7B3D2CBA">
      <w:pPr>
        <w:shd w:val="clear" w:color="auto" w:fill="auto"/>
        <w:jc w:val="both"/>
        <w:rPr>
          <w:rFonts w:hint="eastAsia" w:ascii="宋体" w:hAnsi="宋体" w:eastAsia="宋体" w:cs="宋体"/>
          <w:b/>
          <w:bCs/>
          <w:color w:val="auto"/>
          <w:kern w:val="0"/>
          <w:sz w:val="24"/>
          <w:szCs w:val="20"/>
          <w:highlight w:val="none"/>
          <w:lang w:val="en-US" w:eastAsia="zh-CN" w:bidi="ar-SA"/>
        </w:rPr>
      </w:pPr>
    </w:p>
    <w:p w14:paraId="5A50A645">
      <w:pPr>
        <w:shd w:val="clear" w:color="auto" w:fill="auto"/>
        <w:jc w:val="both"/>
        <w:rPr>
          <w:rFonts w:hint="eastAsia" w:ascii="宋体" w:hAnsi="宋体" w:eastAsia="宋体" w:cs="宋体"/>
          <w:b/>
          <w:bCs/>
          <w:color w:val="auto"/>
          <w:kern w:val="0"/>
          <w:sz w:val="24"/>
          <w:szCs w:val="20"/>
          <w:highlight w:val="none"/>
          <w:lang w:val="en-US" w:eastAsia="zh-CN" w:bidi="ar-SA"/>
        </w:rPr>
      </w:pPr>
    </w:p>
    <w:p w14:paraId="0F02D69F">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5、投标企业须提供投标人（被授权在职人员）</w:t>
      </w:r>
      <w:r>
        <w:rPr>
          <w:rFonts w:hint="eastAsia" w:cs="宋体"/>
          <w:b/>
          <w:bCs/>
          <w:color w:val="auto"/>
          <w:kern w:val="0"/>
          <w:sz w:val="24"/>
          <w:szCs w:val="20"/>
          <w:highlight w:val="none"/>
          <w:lang w:val="en-US" w:eastAsia="zh-CN" w:bidi="ar-SA"/>
        </w:rPr>
        <w:t>近6个月内任何1月已依法缴纳社会保险的凭据</w:t>
      </w:r>
      <w:r>
        <w:rPr>
          <w:rFonts w:hint="eastAsia" w:ascii="宋体" w:hAnsi="宋体" w:eastAsia="宋体" w:cs="宋体"/>
          <w:b/>
          <w:bCs/>
          <w:color w:val="auto"/>
          <w:kern w:val="0"/>
          <w:sz w:val="24"/>
          <w:szCs w:val="20"/>
          <w:highlight w:val="none"/>
          <w:lang w:val="en-US" w:eastAsia="zh-CN" w:bidi="ar-SA"/>
        </w:rPr>
        <w:t>（依法不需要缴纳社会保障资金的供应商，应提供相应证明文件，新成立企业需提供资信证明）；</w:t>
      </w:r>
    </w:p>
    <w:p w14:paraId="7824819D">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5EE8AAF4">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4" w:name="_Toc515647810"/>
      <w:bookmarkStart w:id="105" w:name="_Toc18754"/>
      <w:bookmarkStart w:id="106" w:name="_Toc5710"/>
      <w:bookmarkStart w:id="107" w:name="_Toc27021"/>
    </w:p>
    <w:p w14:paraId="3C7FA1E2">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6、</w:t>
      </w:r>
      <w:bookmarkEnd w:id="104"/>
      <w:bookmarkEnd w:id="105"/>
      <w:bookmarkEnd w:id="106"/>
      <w:bookmarkEnd w:id="107"/>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14:paraId="7CCDB460">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14:paraId="391EB7FA">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14:paraId="665232D5">
      <w:pPr>
        <w:shd w:val="clear" w:color="auto" w:fill="auto"/>
        <w:spacing w:line="360" w:lineRule="auto"/>
        <w:rPr>
          <w:rFonts w:hint="eastAsia" w:ascii="宋体" w:hAnsi="宋体" w:eastAsia="宋体" w:cs="宋体"/>
          <w:b/>
          <w:bCs/>
          <w:color w:val="auto"/>
          <w:highlight w:val="none"/>
          <w:lang w:val="en-US" w:eastAsia="zh-CN"/>
        </w:rPr>
      </w:pPr>
    </w:p>
    <w:p w14:paraId="767420F0">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7、投标企业需提供未被“信用中国”（www.creditchina.gov.cn）、中国政府采购网（www.ccgp.gov.cn）列入失信被执行人、重大税收违法案件当事人名单、政府采购严重违法失信行为记录名单；</w:t>
      </w:r>
    </w:p>
    <w:p w14:paraId="3EA0EF41">
      <w:pPr>
        <w:shd w:val="clear" w:color="auto" w:fill="auto"/>
        <w:spacing w:line="360" w:lineRule="auto"/>
        <w:rPr>
          <w:rFonts w:hint="eastAsia" w:ascii="宋体" w:hAnsi="宋体" w:eastAsia="宋体" w:cs="宋体"/>
          <w:b/>
          <w:bCs/>
          <w:color w:val="auto"/>
          <w:highlight w:val="none"/>
          <w:lang w:val="en-US" w:eastAsia="zh-CN"/>
        </w:rPr>
      </w:pPr>
    </w:p>
    <w:p w14:paraId="2D5E5BAB">
      <w:pPr>
        <w:shd w:val="clear" w:color="auto" w:fill="auto"/>
        <w:spacing w:line="360" w:lineRule="auto"/>
        <w:rPr>
          <w:rFonts w:hint="eastAsia" w:ascii="宋体" w:hAnsi="宋体" w:eastAsia="宋体" w:cs="宋体"/>
          <w:b/>
          <w:bCs/>
          <w:color w:val="auto"/>
          <w:highlight w:val="none"/>
          <w:lang w:val="en-US" w:eastAsia="zh-CN"/>
        </w:rPr>
      </w:pPr>
    </w:p>
    <w:p w14:paraId="3BC2D239">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8、</w:t>
      </w:r>
      <w:r>
        <w:rPr>
          <w:rFonts w:hint="eastAsia" w:ascii="宋体" w:hAnsi="宋体" w:cs="宋体"/>
          <w:b/>
          <w:bCs/>
          <w:color w:val="auto"/>
          <w:highlight w:val="none"/>
          <w:lang w:val="en-US" w:eastAsia="zh-CN"/>
        </w:rPr>
        <w:t>在中华人民共和国境内注册的，经中国保险监督管理委员会批准，具有人身保险业务经营资格</w:t>
      </w:r>
      <w:r>
        <w:rPr>
          <w:rFonts w:hint="eastAsia" w:ascii="宋体" w:hAnsi="宋体" w:eastAsia="宋体" w:cs="宋体"/>
          <w:b/>
          <w:bCs/>
          <w:color w:val="auto"/>
          <w:highlight w:val="none"/>
          <w:lang w:val="en-US" w:eastAsia="zh-CN"/>
        </w:rPr>
        <w:t>；</w:t>
      </w:r>
    </w:p>
    <w:p w14:paraId="754273EF">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537C55CF">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0684459F">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37FFC168">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366D7D66">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r>
        <w:rPr>
          <w:rFonts w:hint="eastAsia" w:ascii="宋体" w:hAnsi="宋体" w:cs="宋体"/>
          <w:b/>
          <w:bCs/>
          <w:color w:val="auto"/>
          <w:kern w:val="2"/>
          <w:sz w:val="21"/>
          <w:szCs w:val="24"/>
          <w:highlight w:val="none"/>
          <w:lang w:val="en-US" w:eastAsia="zh-CN" w:bidi="ar-SA"/>
        </w:rPr>
        <w:t>。</w:t>
      </w:r>
    </w:p>
    <w:p w14:paraId="25197805">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8" w:name="_Toc24428"/>
      <w:bookmarkStart w:id="109" w:name="_Toc32670"/>
      <w:bookmarkStart w:id="110" w:name="_Toc515647811"/>
      <w:bookmarkStart w:id="111" w:name="_Toc4937"/>
    </w:p>
    <w:p w14:paraId="40A0F5C2">
      <w:pPr>
        <w:rPr>
          <w:rFonts w:hint="eastAsia" w:ascii="宋体" w:hAnsi="宋体" w:eastAsia="宋体" w:cs="宋体"/>
          <w:color w:val="auto"/>
          <w:sz w:val="24"/>
          <w:highlight w:val="none"/>
          <w:lang w:val="en-US" w:eastAsia="zh-CN"/>
        </w:rPr>
      </w:pPr>
    </w:p>
    <w:p w14:paraId="77495405">
      <w:pPr>
        <w:pStyle w:val="10"/>
        <w:rPr>
          <w:rFonts w:hint="eastAsia" w:ascii="宋体" w:hAnsi="宋体" w:eastAsia="宋体" w:cs="宋体"/>
          <w:color w:val="auto"/>
          <w:sz w:val="24"/>
          <w:highlight w:val="none"/>
          <w:lang w:val="en-US" w:eastAsia="zh-CN"/>
        </w:rPr>
      </w:pPr>
    </w:p>
    <w:p w14:paraId="273DFF88">
      <w:pPr>
        <w:rPr>
          <w:rFonts w:hint="eastAsia" w:ascii="宋体" w:hAnsi="宋体" w:eastAsia="宋体" w:cs="宋体"/>
          <w:color w:val="auto"/>
          <w:sz w:val="24"/>
          <w:highlight w:val="none"/>
          <w:lang w:val="en-US" w:eastAsia="zh-CN"/>
        </w:rPr>
      </w:pPr>
    </w:p>
    <w:p w14:paraId="64CC1C41">
      <w:pPr>
        <w:pStyle w:val="10"/>
        <w:rPr>
          <w:rFonts w:hint="eastAsia"/>
          <w:lang w:val="en-US" w:eastAsia="zh-CN"/>
        </w:rPr>
      </w:pPr>
    </w:p>
    <w:p w14:paraId="3DE7086B">
      <w:pPr>
        <w:pStyle w:val="12"/>
        <w:rPr>
          <w:rFonts w:hint="eastAsia"/>
          <w:lang w:val="en-US" w:eastAsia="zh-CN"/>
        </w:rPr>
      </w:pPr>
    </w:p>
    <w:p w14:paraId="759DC119">
      <w:pPr>
        <w:rPr>
          <w:rFonts w:hint="eastAsia"/>
          <w:lang w:val="en-US" w:eastAsia="zh-CN"/>
        </w:rPr>
      </w:pPr>
    </w:p>
    <w:bookmarkEnd w:id="108"/>
    <w:bookmarkEnd w:id="109"/>
    <w:bookmarkEnd w:id="110"/>
    <w:bookmarkEnd w:id="111"/>
    <w:p w14:paraId="333FE207">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168FD354">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2" w:name="_Toc11180"/>
      <w:bookmarkStart w:id="113" w:name="_Toc22967"/>
      <w:bookmarkStart w:id="114" w:name="_Toc5695"/>
      <w:bookmarkStart w:id="115" w:name="_Toc515647816"/>
      <w:r>
        <w:rPr>
          <w:rFonts w:hint="eastAsia"/>
          <w:color w:val="auto"/>
          <w:sz w:val="32"/>
          <w:szCs w:val="32"/>
          <w:highlight w:val="none"/>
        </w:rPr>
        <w:t>第二部分  商务及技术文件</w:t>
      </w:r>
      <w:bookmarkEnd w:id="112"/>
      <w:bookmarkEnd w:id="113"/>
      <w:bookmarkEnd w:id="114"/>
      <w:bookmarkEnd w:id="115"/>
    </w:p>
    <w:p w14:paraId="4E1A1058">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14:paraId="75D23451">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14:paraId="3D90C268">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3、投标分项报价表</w:t>
      </w:r>
    </w:p>
    <w:p w14:paraId="1D11EF07">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4、技术规格偏离表</w:t>
      </w:r>
    </w:p>
    <w:p w14:paraId="6DA8A616">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5、商务条款偏离表</w:t>
      </w:r>
    </w:p>
    <w:p w14:paraId="0C088297">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6、投标人基本情况表</w:t>
      </w:r>
    </w:p>
    <w:p w14:paraId="38CB6B2B">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w:t>
      </w:r>
      <w:r>
        <w:rPr>
          <w:rFonts w:hint="eastAsia" w:ascii="宋体" w:hAnsi="宋体" w:cs="Times New Roman"/>
          <w:color w:val="000000"/>
          <w:szCs w:val="21"/>
          <w:highlight w:val="none"/>
          <w:lang w:val="en-US" w:eastAsia="zh-CN"/>
        </w:rPr>
        <w:t>近三年（2022年1月1日至今）</w:t>
      </w:r>
      <w:r>
        <w:rPr>
          <w:rFonts w:hint="eastAsia" w:ascii="宋体" w:hAnsi="宋体" w:eastAsia="宋体" w:cs="Times New Roman"/>
          <w:color w:val="000000"/>
          <w:szCs w:val="21"/>
          <w:highlight w:val="none"/>
          <w:lang w:val="en-US" w:eastAsia="zh-CN"/>
        </w:rPr>
        <w:t>类似项目业绩表</w:t>
      </w:r>
    </w:p>
    <w:p w14:paraId="123B31B6">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8、中小企业声明函(</w:t>
      </w:r>
      <w:r>
        <w:rPr>
          <w:rFonts w:hint="eastAsia" w:ascii="宋体" w:hAnsi="宋体" w:cs="Times New Roman"/>
          <w:color w:val="000000"/>
          <w:szCs w:val="21"/>
          <w:highlight w:val="none"/>
          <w:lang w:val="en-US" w:eastAsia="zh-CN"/>
        </w:rPr>
        <w:t>服务</w:t>
      </w:r>
      <w:r>
        <w:rPr>
          <w:rFonts w:hint="eastAsia" w:ascii="宋体" w:hAnsi="宋体" w:eastAsia="宋体" w:cs="Times New Roman"/>
          <w:color w:val="000000"/>
          <w:szCs w:val="21"/>
          <w:highlight w:val="none"/>
          <w:lang w:val="en-US" w:eastAsia="zh-CN"/>
        </w:rPr>
        <w:t>)</w:t>
      </w:r>
    </w:p>
    <w:p w14:paraId="416FC685">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9、《残疾人福利性单位声明函》</w:t>
      </w:r>
    </w:p>
    <w:p w14:paraId="1FE7B8BE">
      <w:pPr>
        <w:shd w:val="clear" w:color="auto" w:fill="auto"/>
        <w:spacing w:line="360" w:lineRule="auto"/>
        <w:ind w:firstLine="287" w:firstLineChars="135"/>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w:t>
      </w:r>
      <w:r>
        <w:rPr>
          <w:rFonts w:hint="eastAsia" w:ascii="宋体" w:hAnsi="宋体" w:cs="Times New Roman"/>
          <w:color w:val="000000"/>
          <w:szCs w:val="21"/>
          <w:highlight w:val="none"/>
          <w:lang w:val="en-US" w:eastAsia="zh-CN"/>
        </w:rPr>
        <w:t>投标人关联单位的说明</w:t>
      </w:r>
    </w:p>
    <w:p w14:paraId="35603C12">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14:paraId="231E1B81">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14:paraId="7F4A587B">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84"/>
    <w:bookmarkEnd w:id="85"/>
    <w:bookmarkEnd w:id="86"/>
    <w:bookmarkEnd w:id="87"/>
    <w:p w14:paraId="1EC7BE26">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6" w:name="_Toc1266"/>
      <w:bookmarkStart w:id="117" w:name="_Toc23473"/>
      <w:bookmarkStart w:id="118" w:name="_Toc10107"/>
    </w:p>
    <w:p w14:paraId="2005EC3A">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484FBD17">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1008BDB">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8ED1A54">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69FBC90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F542E4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C6EF909">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72C59953">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14:paraId="47C84520">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14:paraId="53A880FB">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14:paraId="5D49C797">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14:paraId="55A13106">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222A1D4">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14:paraId="50A8E3A0">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14:paraId="378CB05A">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14:paraId="55BC9CA2">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2931772">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14:paraId="0F927604">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14:paraId="51C79646">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14:paraId="675DB549">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14:paraId="5A727273">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14:paraId="7BDF4BD4">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14:paraId="47048680">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14:paraId="1591EAAE">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14:paraId="187C0C30">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14:paraId="4D71C857">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14:paraId="261EC31C">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14:paraId="5932361A">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14:paraId="2A5CC86F">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14:paraId="50EA848A">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14:paraId="0AFE35BF">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14:paraId="1A6EFF41">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14:paraId="1B5FC710">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14:paraId="2DCC94F2">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2DD3327">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3337216">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BFC38DE">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02150D5">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14:paraId="4BBE94C0">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14:paraId="4DBC4C8D">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14:paraId="62F34EF2">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21D65AF3">
      <w:pPr>
        <w:pStyle w:val="5"/>
        <w:rPr>
          <w:rFonts w:hint="eastAsia"/>
        </w:rPr>
      </w:pPr>
    </w:p>
    <w:p w14:paraId="18439C4F">
      <w:pPr>
        <w:pStyle w:val="7"/>
        <w:shd w:val="clear" w:color="auto" w:fill="auto"/>
        <w:tabs>
          <w:tab w:val="left" w:pos="5580"/>
        </w:tabs>
        <w:spacing w:line="240" w:lineRule="atLeast"/>
        <w:ind w:firstLine="3364" w:firstLineChars="927"/>
        <w:jc w:val="both"/>
        <w:rPr>
          <w:rFonts w:hint="eastAsia" w:ascii="宋体" w:hAnsi="宋体" w:eastAsia="宋体" w:cs="宋体"/>
          <w:b/>
          <w:color w:val="auto"/>
          <w:sz w:val="36"/>
          <w:szCs w:val="24"/>
          <w:highlight w:val="none"/>
        </w:rPr>
      </w:pPr>
      <w:bookmarkStart w:id="119" w:name="_Toc494296984"/>
    </w:p>
    <w:p w14:paraId="3A5445C7">
      <w:pPr>
        <w:rPr>
          <w:rFonts w:hint="eastAsia"/>
        </w:rPr>
      </w:pPr>
    </w:p>
    <w:p w14:paraId="4F62110D">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14:paraId="337E8F5C">
      <w:pPr>
        <w:pStyle w:val="7"/>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19"/>
    </w:p>
    <w:p w14:paraId="28DD710D">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09454295">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06104340">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69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5"/>
        <w:gridCol w:w="6129"/>
      </w:tblGrid>
      <w:tr w14:paraId="637A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570" w:type="dxa"/>
            <w:gridSpan w:val="2"/>
            <w:noWrap w:val="0"/>
            <w:vAlign w:val="center"/>
          </w:tcPr>
          <w:p w14:paraId="75B66DA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投标项目名称</w:t>
            </w:r>
          </w:p>
        </w:tc>
        <w:tc>
          <w:tcPr>
            <w:tcW w:w="6129" w:type="dxa"/>
            <w:noWrap w:val="0"/>
            <w:vAlign w:val="center"/>
          </w:tcPr>
          <w:p w14:paraId="3844A43C">
            <w:pPr>
              <w:shd w:val="clear" w:color="auto" w:fill="auto"/>
              <w:rPr>
                <w:rFonts w:hint="eastAsia" w:ascii="宋体" w:hAnsi="宋体" w:eastAsia="宋体" w:cs="宋体"/>
                <w:color w:val="auto"/>
                <w:sz w:val="20"/>
                <w:szCs w:val="20"/>
                <w:highlight w:val="none"/>
              </w:rPr>
            </w:pPr>
          </w:p>
        </w:tc>
      </w:tr>
      <w:tr w14:paraId="2735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14:paraId="6E3CC5E5">
            <w:pPr>
              <w:shd w:val="clear" w:color="auto" w:fill="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履约期限</w:t>
            </w:r>
          </w:p>
        </w:tc>
        <w:tc>
          <w:tcPr>
            <w:tcW w:w="6129" w:type="dxa"/>
            <w:noWrap w:val="0"/>
            <w:vAlign w:val="center"/>
          </w:tcPr>
          <w:p w14:paraId="6739EC0A">
            <w:pPr>
              <w:shd w:val="clear" w:color="auto" w:fill="auto"/>
              <w:jc w:val="center"/>
              <w:rPr>
                <w:rFonts w:hint="eastAsia" w:ascii="宋体" w:hAnsi="宋体" w:eastAsia="宋体" w:cs="宋体"/>
                <w:color w:val="auto"/>
                <w:sz w:val="20"/>
                <w:szCs w:val="20"/>
                <w:highlight w:val="none"/>
              </w:rPr>
            </w:pPr>
          </w:p>
        </w:tc>
      </w:tr>
      <w:tr w14:paraId="56E8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14:paraId="628E6F3E">
            <w:pPr>
              <w:shd w:val="clear" w:color="auto" w:fill="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履约</w:t>
            </w:r>
            <w:r>
              <w:rPr>
                <w:rFonts w:hint="eastAsia" w:ascii="宋体" w:hAnsi="宋体" w:eastAsia="宋体" w:cs="宋体"/>
                <w:color w:val="auto"/>
                <w:sz w:val="20"/>
                <w:szCs w:val="20"/>
                <w:highlight w:val="none"/>
                <w:lang w:val="en-US" w:eastAsia="zh-CN"/>
              </w:rPr>
              <w:t>地点</w:t>
            </w:r>
          </w:p>
        </w:tc>
        <w:tc>
          <w:tcPr>
            <w:tcW w:w="6129" w:type="dxa"/>
            <w:noWrap w:val="0"/>
            <w:vAlign w:val="center"/>
          </w:tcPr>
          <w:p w14:paraId="049B092C">
            <w:pPr>
              <w:shd w:val="clear" w:color="auto" w:fill="auto"/>
              <w:jc w:val="center"/>
              <w:rPr>
                <w:rFonts w:hint="eastAsia" w:ascii="宋体" w:hAnsi="宋体" w:eastAsia="宋体" w:cs="宋体"/>
                <w:color w:val="auto"/>
                <w:sz w:val="20"/>
                <w:szCs w:val="20"/>
                <w:highlight w:val="none"/>
              </w:rPr>
            </w:pPr>
          </w:p>
        </w:tc>
      </w:tr>
      <w:tr w14:paraId="46DD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14:paraId="52CFB354">
            <w:pPr>
              <w:shd w:val="clear" w:color="auto" w:fill="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承保</w:t>
            </w:r>
            <w:r>
              <w:rPr>
                <w:rFonts w:hint="eastAsia" w:ascii="宋体" w:hAnsi="宋体" w:eastAsia="宋体" w:cs="宋体"/>
                <w:color w:val="auto"/>
                <w:sz w:val="20"/>
                <w:szCs w:val="20"/>
                <w:highlight w:val="none"/>
                <w:lang w:val="en-US" w:eastAsia="zh-CN"/>
              </w:rPr>
              <w:t>期</w:t>
            </w:r>
          </w:p>
        </w:tc>
        <w:tc>
          <w:tcPr>
            <w:tcW w:w="6129" w:type="dxa"/>
            <w:noWrap w:val="0"/>
            <w:vAlign w:val="center"/>
          </w:tcPr>
          <w:p w14:paraId="704F6D85">
            <w:pPr>
              <w:shd w:val="clear" w:color="auto" w:fill="auto"/>
              <w:jc w:val="center"/>
              <w:rPr>
                <w:rFonts w:hint="eastAsia" w:ascii="宋体" w:hAnsi="宋体" w:eastAsia="宋体" w:cs="宋体"/>
                <w:color w:val="auto"/>
                <w:sz w:val="20"/>
                <w:szCs w:val="20"/>
                <w:highlight w:val="none"/>
              </w:rPr>
            </w:pPr>
          </w:p>
        </w:tc>
      </w:tr>
      <w:tr w14:paraId="7116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570" w:type="dxa"/>
            <w:gridSpan w:val="2"/>
            <w:tcBorders>
              <w:top w:val="single" w:color="auto" w:sz="4" w:space="0"/>
            </w:tcBorders>
            <w:noWrap w:val="0"/>
            <w:vAlign w:val="center"/>
          </w:tcPr>
          <w:p w14:paraId="693DACD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129" w:type="dxa"/>
            <w:noWrap w:val="0"/>
            <w:vAlign w:val="center"/>
          </w:tcPr>
          <w:p w14:paraId="42EE229A">
            <w:pPr>
              <w:shd w:val="clear" w:color="auto" w:fill="auto"/>
              <w:jc w:val="center"/>
              <w:rPr>
                <w:rFonts w:hint="eastAsia" w:ascii="宋体" w:hAnsi="宋体" w:eastAsia="宋体" w:cs="宋体"/>
                <w:color w:val="auto"/>
                <w:sz w:val="20"/>
                <w:szCs w:val="20"/>
                <w:highlight w:val="none"/>
              </w:rPr>
            </w:pPr>
          </w:p>
        </w:tc>
      </w:tr>
      <w:tr w14:paraId="4388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605" w:type="dxa"/>
            <w:vMerge w:val="restart"/>
            <w:noWrap w:val="0"/>
            <w:vAlign w:val="center"/>
          </w:tcPr>
          <w:p w14:paraId="28AEDD1E">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p w14:paraId="542460BE">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（人民币）</w:t>
            </w:r>
          </w:p>
        </w:tc>
        <w:tc>
          <w:tcPr>
            <w:tcW w:w="965" w:type="dxa"/>
            <w:tcBorders>
              <w:top w:val="single" w:color="auto" w:sz="4" w:space="0"/>
              <w:bottom w:val="single" w:color="auto" w:sz="4" w:space="0"/>
            </w:tcBorders>
            <w:noWrap w:val="0"/>
            <w:vAlign w:val="center"/>
          </w:tcPr>
          <w:p w14:paraId="0DE18579">
            <w:pPr>
              <w:widowControl/>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小写</w:t>
            </w:r>
          </w:p>
        </w:tc>
        <w:tc>
          <w:tcPr>
            <w:tcW w:w="6129" w:type="dxa"/>
            <w:noWrap w:val="0"/>
            <w:vAlign w:val="center"/>
          </w:tcPr>
          <w:p w14:paraId="0EF82BE2">
            <w:pPr>
              <w:shd w:val="clear" w:color="auto" w:fill="auto"/>
              <w:jc w:val="center"/>
              <w:rPr>
                <w:rFonts w:hint="eastAsia" w:ascii="宋体" w:hAnsi="宋体" w:eastAsia="宋体" w:cs="宋体"/>
                <w:color w:val="auto"/>
                <w:sz w:val="20"/>
                <w:szCs w:val="20"/>
                <w:highlight w:val="none"/>
              </w:rPr>
            </w:pPr>
          </w:p>
        </w:tc>
      </w:tr>
      <w:tr w14:paraId="3AF8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05" w:type="dxa"/>
            <w:vMerge w:val="continue"/>
            <w:noWrap w:val="0"/>
            <w:vAlign w:val="center"/>
          </w:tcPr>
          <w:p w14:paraId="70504482">
            <w:pPr>
              <w:shd w:val="clear" w:color="auto" w:fill="auto"/>
              <w:jc w:val="center"/>
              <w:rPr>
                <w:rFonts w:hint="eastAsia" w:ascii="宋体" w:hAnsi="宋体" w:eastAsia="宋体" w:cs="宋体"/>
                <w:color w:val="auto"/>
                <w:sz w:val="20"/>
                <w:szCs w:val="20"/>
                <w:highlight w:val="none"/>
              </w:rPr>
            </w:pPr>
          </w:p>
        </w:tc>
        <w:tc>
          <w:tcPr>
            <w:tcW w:w="965" w:type="dxa"/>
            <w:tcBorders>
              <w:top w:val="single" w:color="auto" w:sz="4" w:space="0"/>
              <w:bottom w:val="single" w:color="auto" w:sz="4" w:space="0"/>
            </w:tcBorders>
            <w:noWrap w:val="0"/>
            <w:vAlign w:val="center"/>
          </w:tcPr>
          <w:p w14:paraId="41BE5DCF">
            <w:pPr>
              <w:widowControl/>
              <w:shd w:val="clear" w:color="auto" w:fill="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大写</w:t>
            </w:r>
          </w:p>
        </w:tc>
        <w:tc>
          <w:tcPr>
            <w:tcW w:w="6129" w:type="dxa"/>
            <w:noWrap w:val="0"/>
            <w:vAlign w:val="center"/>
          </w:tcPr>
          <w:p w14:paraId="5EBF64F5">
            <w:pPr>
              <w:shd w:val="clear" w:color="auto" w:fill="auto"/>
              <w:jc w:val="center"/>
              <w:rPr>
                <w:rFonts w:hint="eastAsia" w:ascii="宋体" w:hAnsi="宋体" w:eastAsia="宋体" w:cs="宋体"/>
                <w:color w:val="auto"/>
                <w:sz w:val="20"/>
                <w:szCs w:val="20"/>
                <w:highlight w:val="none"/>
              </w:rPr>
            </w:pPr>
          </w:p>
        </w:tc>
      </w:tr>
    </w:tbl>
    <w:p w14:paraId="599B0F9B">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45D7CFFC">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874D560">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41F3EFD2">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19D0266B">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3CDEEF76">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3BA5619">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5162941">
      <w:pPr>
        <w:shd w:val="clear" w:color="auto" w:fill="auto"/>
        <w:spacing w:line="500" w:lineRule="exact"/>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02A6755">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p>
    <w:p w14:paraId="0651B18E">
      <w:pPr>
        <w:rPr>
          <w:rFonts w:hint="eastAsia" w:ascii="宋体" w:hAnsi="宋体" w:eastAsia="宋体" w:cs="宋体"/>
          <w:b/>
          <w:bCs/>
          <w:color w:val="auto"/>
          <w:sz w:val="24"/>
          <w:highlight w:val="none"/>
        </w:rPr>
      </w:pPr>
    </w:p>
    <w:p w14:paraId="3C0E84A6">
      <w:pPr>
        <w:pStyle w:val="2"/>
        <w:rPr>
          <w:rFonts w:hint="eastAsia" w:ascii="宋体" w:hAnsi="宋体" w:eastAsia="宋体" w:cs="宋体"/>
          <w:b/>
          <w:bCs/>
          <w:color w:val="auto"/>
          <w:sz w:val="24"/>
          <w:highlight w:val="none"/>
        </w:rPr>
      </w:pPr>
    </w:p>
    <w:p w14:paraId="4F8CD9C7">
      <w:pPr>
        <w:rPr>
          <w:rFonts w:hint="eastAsia" w:ascii="宋体" w:hAnsi="宋体" w:eastAsia="宋体" w:cs="宋体"/>
          <w:b/>
          <w:bCs/>
          <w:color w:val="auto"/>
          <w:sz w:val="24"/>
          <w:highlight w:val="none"/>
        </w:rPr>
      </w:pPr>
    </w:p>
    <w:p w14:paraId="215B630F">
      <w:pPr>
        <w:pStyle w:val="2"/>
        <w:rPr>
          <w:rFonts w:hint="eastAsia"/>
        </w:rPr>
      </w:pPr>
    </w:p>
    <w:p w14:paraId="439C308E">
      <w:pPr>
        <w:pStyle w:val="10"/>
        <w:rPr>
          <w:rFonts w:hint="eastAsia"/>
        </w:rPr>
      </w:pPr>
    </w:p>
    <w:p w14:paraId="515A7860">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bookmarkEnd w:id="116"/>
      <w:bookmarkEnd w:id="117"/>
      <w:bookmarkEnd w:id="118"/>
      <w:bookmarkStart w:id="120" w:name="_Toc216582815"/>
      <w:bookmarkStart w:id="121" w:name="_Toc10313"/>
      <w:bookmarkStart w:id="122" w:name="_Toc1881"/>
      <w:bookmarkStart w:id="123" w:name="_Toc515647818"/>
      <w:bookmarkStart w:id="124" w:name="_Toc20897"/>
      <w:bookmarkStart w:id="125" w:name="_Toc28959"/>
      <w:bookmarkStart w:id="126" w:name="_Toc515647820"/>
      <w:bookmarkStart w:id="127" w:name="_Toc216582817"/>
      <w:bookmarkStart w:id="128" w:name="_Toc22563"/>
      <w:r>
        <w:rPr>
          <w:rFonts w:hint="eastAsia" w:ascii="宋体" w:hAnsi="宋体" w:eastAsia="宋体" w:cs="宋体"/>
          <w:b/>
          <w:bCs/>
          <w:color w:val="auto"/>
          <w:sz w:val="24"/>
          <w:highlight w:val="none"/>
        </w:rPr>
        <w:t>投标分项报价表</w:t>
      </w:r>
      <w:bookmarkEnd w:id="120"/>
      <w:bookmarkEnd w:id="121"/>
      <w:bookmarkEnd w:id="122"/>
      <w:bookmarkEnd w:id="123"/>
      <w:bookmarkEnd w:id="124"/>
    </w:p>
    <w:p w14:paraId="27D0A50C">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2DAF0EAB">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14:paraId="13D43437">
      <w:pPr>
        <w:pStyle w:val="14"/>
        <w:shd w:val="clear" w:color="auto" w:fill="auto"/>
        <w:spacing w:line="240" w:lineRule="atLeast"/>
        <w:ind w:left="1087"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招标编号</w:t>
      </w:r>
      <w:r>
        <w:rPr>
          <w:rFonts w:hint="eastAsia" w:hAnsi="宋体" w:cs="宋体"/>
          <w:color w:val="auto"/>
          <w:sz w:val="21"/>
          <w:szCs w:val="21"/>
          <w:highlight w:val="none"/>
          <w:lang w:eastAsia="zh-CN"/>
        </w:rPr>
        <w:t>：</w:t>
      </w:r>
    </w:p>
    <w:p w14:paraId="704EB0C1">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54B48111">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840"/>
        <w:gridCol w:w="1178"/>
        <w:gridCol w:w="960"/>
        <w:gridCol w:w="720"/>
      </w:tblGrid>
      <w:tr w14:paraId="7E11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4E35A03B">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14:paraId="5A6C8A08">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险种</w:t>
            </w:r>
            <w:r>
              <w:rPr>
                <w:rFonts w:hint="eastAsia" w:hAnsi="宋体" w:eastAsia="宋体" w:cs="宋体"/>
                <w:color w:val="auto"/>
                <w:sz w:val="21"/>
                <w:szCs w:val="21"/>
                <w:highlight w:val="none"/>
                <w:lang w:val="en-US" w:eastAsia="zh-CN"/>
              </w:rPr>
              <w:t>名称</w:t>
            </w:r>
          </w:p>
        </w:tc>
        <w:tc>
          <w:tcPr>
            <w:tcW w:w="1171" w:type="dxa"/>
            <w:noWrap w:val="0"/>
            <w:vAlign w:val="center"/>
          </w:tcPr>
          <w:p w14:paraId="18089D9E">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保险责任</w:t>
            </w:r>
          </w:p>
        </w:tc>
        <w:tc>
          <w:tcPr>
            <w:tcW w:w="1171" w:type="dxa"/>
            <w:noWrap w:val="0"/>
            <w:vAlign w:val="center"/>
          </w:tcPr>
          <w:p w14:paraId="362CCEDD">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保险责任</w:t>
            </w:r>
          </w:p>
        </w:tc>
        <w:tc>
          <w:tcPr>
            <w:tcW w:w="840" w:type="dxa"/>
            <w:noWrap w:val="0"/>
            <w:vAlign w:val="center"/>
          </w:tcPr>
          <w:p w14:paraId="01621FC0">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保额</w:t>
            </w:r>
          </w:p>
        </w:tc>
        <w:tc>
          <w:tcPr>
            <w:tcW w:w="1178" w:type="dxa"/>
            <w:noWrap w:val="0"/>
            <w:vAlign w:val="center"/>
          </w:tcPr>
          <w:p w14:paraId="2A3C0B27">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保险费</w:t>
            </w:r>
            <w:r>
              <w:rPr>
                <w:rFonts w:hint="eastAsia" w:hAnsi="宋体" w:cs="宋体"/>
                <w:color w:val="auto"/>
                <w:sz w:val="21"/>
                <w:szCs w:val="21"/>
                <w:highlight w:val="none"/>
                <w:lang w:val="en-US" w:eastAsia="zh-CN"/>
              </w:rPr>
              <w:t>（元）</w:t>
            </w:r>
          </w:p>
        </w:tc>
        <w:tc>
          <w:tcPr>
            <w:tcW w:w="960" w:type="dxa"/>
            <w:noWrap w:val="0"/>
            <w:vAlign w:val="center"/>
          </w:tcPr>
          <w:p w14:paraId="55409B62">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保险期</w:t>
            </w:r>
          </w:p>
        </w:tc>
        <w:tc>
          <w:tcPr>
            <w:tcW w:w="720" w:type="dxa"/>
            <w:noWrap w:val="0"/>
            <w:vAlign w:val="center"/>
          </w:tcPr>
          <w:p w14:paraId="6DA4EA1F">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62A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8" w:type="dxa"/>
            <w:noWrap w:val="0"/>
            <w:vAlign w:val="center"/>
          </w:tcPr>
          <w:p w14:paraId="110F9DAC">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14:paraId="1FF569D4">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14:paraId="4AEA790A">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14:paraId="4A808F72">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0" w:type="dxa"/>
            <w:noWrap w:val="0"/>
            <w:vAlign w:val="center"/>
          </w:tcPr>
          <w:p w14:paraId="133BE9A5">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8" w:type="dxa"/>
            <w:noWrap w:val="0"/>
            <w:vAlign w:val="center"/>
          </w:tcPr>
          <w:p w14:paraId="14BF5A9F">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14:paraId="6783C52E">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7EC0E5F6">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14:paraId="194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6C43C31B">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14:paraId="6A93463D">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5151271">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4C626DC1">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0" w:type="dxa"/>
            <w:noWrap w:val="0"/>
            <w:vAlign w:val="center"/>
          </w:tcPr>
          <w:p w14:paraId="10311FB8">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8" w:type="dxa"/>
            <w:noWrap w:val="0"/>
            <w:vAlign w:val="center"/>
          </w:tcPr>
          <w:p w14:paraId="30576F2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7CE0157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724962E7">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0164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26235430">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14:paraId="2190F25A">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4ADAFACB">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4BA5AD71">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0" w:type="dxa"/>
            <w:noWrap w:val="0"/>
            <w:vAlign w:val="center"/>
          </w:tcPr>
          <w:p w14:paraId="74289EFD">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8" w:type="dxa"/>
            <w:noWrap w:val="0"/>
            <w:vAlign w:val="center"/>
          </w:tcPr>
          <w:p w14:paraId="1B7A54A3">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1F6CFDDE">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085034C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0D95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13D0D7BE">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14:paraId="38AC3966">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CDBCEC0">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579C137">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0" w:type="dxa"/>
            <w:noWrap w:val="0"/>
            <w:vAlign w:val="center"/>
          </w:tcPr>
          <w:p w14:paraId="5E52940C">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8" w:type="dxa"/>
            <w:noWrap w:val="0"/>
            <w:vAlign w:val="center"/>
          </w:tcPr>
          <w:p w14:paraId="45EC5A1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20F9901C">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D8155E5">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3218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2B06DBAB">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14:paraId="317A7BED">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2A5BE19D">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2E951D15">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0" w:type="dxa"/>
            <w:noWrap w:val="0"/>
            <w:vAlign w:val="center"/>
          </w:tcPr>
          <w:p w14:paraId="567E9AD1">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8" w:type="dxa"/>
            <w:noWrap w:val="0"/>
            <w:vAlign w:val="center"/>
          </w:tcPr>
          <w:p w14:paraId="4AFC28E8">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392D4E36">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CB33251">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2B9D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14:paraId="2782A766">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5B1A3E62">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14:paraId="7CB51A65">
      <w:pPr>
        <w:pStyle w:val="15"/>
        <w:rPr>
          <w:rFonts w:hint="eastAsia"/>
        </w:rPr>
      </w:pPr>
    </w:p>
    <w:p w14:paraId="61D39305">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44882C9C">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07995405">
      <w:pPr>
        <w:shd w:val="clear" w:color="auto" w:fill="auto"/>
        <w:spacing w:line="500" w:lineRule="exact"/>
        <w:ind w:firstLine="639" w:firstLineChars="3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220494C">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14:paraId="0A55F3D9">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14:paraId="7D3C20A9">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14:paraId="41FE05B4">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14:paraId="4D9B6C45">
      <w:pPr>
        <w:pStyle w:val="14"/>
        <w:shd w:val="clear" w:color="auto" w:fill="auto"/>
        <w:spacing w:line="240" w:lineRule="atLeast"/>
        <w:ind w:firstLine="852"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14:paraId="0A97977B">
      <w:pPr>
        <w:pStyle w:val="14"/>
        <w:shd w:val="clear" w:color="auto" w:fill="auto"/>
        <w:spacing w:line="240" w:lineRule="atLeast"/>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yellow"/>
        </w:rPr>
        <w:br w:type="page"/>
      </w:r>
      <w:bookmarkStart w:id="129" w:name="_Toc12170"/>
    </w:p>
    <w:p w14:paraId="5C7838D5">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5"/>
      <w:bookmarkEnd w:id="126"/>
      <w:bookmarkEnd w:id="127"/>
      <w:bookmarkEnd w:id="128"/>
      <w:bookmarkEnd w:id="129"/>
    </w:p>
    <w:p w14:paraId="116D8CA5">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33F2DB6D">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670BDA33">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14:paraId="75BB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14:paraId="0164A33E">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14:paraId="0E01F4E0">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名称</w:t>
            </w:r>
          </w:p>
        </w:tc>
        <w:tc>
          <w:tcPr>
            <w:tcW w:w="1297" w:type="dxa"/>
            <w:noWrap w:val="0"/>
            <w:vAlign w:val="center"/>
          </w:tcPr>
          <w:p w14:paraId="409FEAA8">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14:paraId="690BC9FD">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14:paraId="7EF7429B">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14:paraId="12702155">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2270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14:paraId="4CAFFC1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446E677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283EA92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1E0434B0">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14:paraId="3A3C3E8F">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14:paraId="4C4C599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4E30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74CF0A1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7BA09DB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8F9690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21965BA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722A129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440A894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DF6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19EEAFE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63EB3A6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D2148D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78EF7EA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090440E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303E2AF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5E17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35E646E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6D5D523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7B7F8F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6CA7AC2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2A28259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52251CA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AA8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37FC544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05140D0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BF8A11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3E0B49C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749D7E1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19D8B79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888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5E9E75F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5C0C9EC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E91C6F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28C89DA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6C8D470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0001ABA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2794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420D4BF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24674A0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8722C4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51CC59C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0607081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68BCBD1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5442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60DAB01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51CB0E1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40587ED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53C7645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17091BBE">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0D92B16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B7E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4F815CA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1B19E2F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61228DF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7439346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4304BDC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390D094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78E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4577485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76E1773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75A85C5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3BE7248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17622EA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65C0D9A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58B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2477769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46DFE0E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39776F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5E50B16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6CD6139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1014D75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4C42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61F7B2FE">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718E506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7AAE749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7030F79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77E9581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5824BCD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52B9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3CF40F6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1C16309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3DEE61E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060EE2F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609ECDE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7F30352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14:paraId="019BE4E3">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0A80663F">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14:paraId="4F8C90C1">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39B889E5">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6D5EB37B">
      <w:pPr>
        <w:pStyle w:val="14"/>
        <w:shd w:val="clear" w:color="auto" w:fill="auto"/>
        <w:tabs>
          <w:tab w:val="left" w:pos="5580"/>
        </w:tabs>
        <w:spacing w:line="240" w:lineRule="atLeast"/>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bookmarkStart w:id="130" w:name="_Toc216582818"/>
      <w:bookmarkStart w:id="131" w:name="_Toc515647821"/>
      <w:bookmarkStart w:id="132" w:name="_Toc21391"/>
      <w:bookmarkStart w:id="133" w:name="_Toc23"/>
      <w:bookmarkStart w:id="134" w:name="_Toc1980"/>
    </w:p>
    <w:p w14:paraId="5D09755E">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30"/>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1"/>
      <w:bookmarkEnd w:id="132"/>
      <w:bookmarkEnd w:id="133"/>
      <w:bookmarkEnd w:id="134"/>
    </w:p>
    <w:p w14:paraId="40AB0414">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771B3149">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4B3390CA">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14:paraId="51C557AE">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6A49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ABD5852">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7F396ADF">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6835EFD3">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173A4319">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304C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E531755">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565E02E">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2379ABFB">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729F18D5">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658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830BC5A">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1585140">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214BF5BC">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5F1A3D27">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193D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F74D647">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34D2C1E">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A3ED85D">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0DF3191D">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6CD6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6B43355">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85B1D21">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4607318">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7A185983">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1DA2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CAE6A2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08AEE0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47265FE1">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2B3BAF1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DC4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5D501A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43C0640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704E30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270B56A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FC9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A82397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58182B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192C756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1DC7A1E6">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B55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106D92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60F80C4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3C84211">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604BCD6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1CE9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A98F05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63244BE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30AC5C06">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5C07884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58B7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97D29E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6A2888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3C969668">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0A6F31D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6F3F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1528B4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387AB91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42B480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59698F2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5748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82B274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910830E">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3AE8A55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6D86314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576C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13F3105">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C991E2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2B57C3A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3B85926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FB0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75D4024">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AC44D36">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C2C046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0236FB67">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04B5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D1B0A4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6922AFD2">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12F087B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3B3D19D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14:paraId="70C6C9C1">
      <w:pPr>
        <w:pStyle w:val="14"/>
        <w:shd w:val="clear" w:color="auto" w:fill="auto"/>
        <w:spacing w:line="240" w:lineRule="atLeast"/>
        <w:ind w:left="1087" w:leftChars="257" w:hanging="540"/>
        <w:rPr>
          <w:rFonts w:hint="eastAsia" w:ascii="宋体" w:hAnsi="宋体" w:eastAsia="宋体" w:cs="宋体"/>
          <w:color w:val="auto"/>
          <w:sz w:val="24"/>
          <w:highlight w:val="yellow"/>
        </w:rPr>
      </w:pPr>
    </w:p>
    <w:p w14:paraId="06C7F2F2">
      <w:pPr>
        <w:pStyle w:val="14"/>
        <w:shd w:val="clear" w:color="auto" w:fill="auto"/>
        <w:spacing w:line="240" w:lineRule="atLeast"/>
        <w:ind w:left="1087" w:leftChars="257" w:hanging="540"/>
        <w:rPr>
          <w:rFonts w:hint="eastAsia" w:ascii="宋体" w:hAnsi="宋体" w:eastAsia="宋体" w:cs="宋体"/>
          <w:color w:val="auto"/>
          <w:sz w:val="24"/>
          <w:highlight w:val="yellow"/>
        </w:rPr>
      </w:pPr>
    </w:p>
    <w:p w14:paraId="708EF107">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63F73364">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40DE71CA">
      <w:pPr>
        <w:shd w:val="clear" w:color="auto" w:fill="auto"/>
        <w:spacing w:line="500" w:lineRule="exact"/>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482738">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5" w:name="_Toc10725"/>
      <w:bookmarkStart w:id="136" w:name="_Toc515647823"/>
      <w:bookmarkStart w:id="137" w:name="_Toc21312"/>
      <w:bookmarkStart w:id="138" w:name="_Toc2963"/>
      <w:bookmarkStart w:id="139" w:name="_Toc515647827"/>
      <w:bookmarkStart w:id="140" w:name="_Toc30795"/>
      <w:bookmarkStart w:id="141" w:name="_Toc28099"/>
    </w:p>
    <w:p w14:paraId="1C5CEED9">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14:paraId="552E273F">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4774EBA0">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F6D68D8">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7F2F33D">
            <w:pPr>
              <w:rPr>
                <w:rFonts w:hint="eastAsia" w:ascii="宋体" w:hAnsi="宋体" w:eastAsia="宋体" w:cs="宋体"/>
                <w:color w:val="auto"/>
                <w:sz w:val="21"/>
                <w:szCs w:val="21"/>
              </w:rPr>
            </w:pPr>
          </w:p>
        </w:tc>
      </w:tr>
      <w:tr w14:paraId="54B16094">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15D1F8F">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FF6EC53">
            <w:pPr>
              <w:rPr>
                <w:rFonts w:hint="eastAsia" w:ascii="宋体" w:hAnsi="宋体" w:eastAsia="宋体" w:cs="宋体"/>
                <w:color w:val="auto"/>
                <w:sz w:val="21"/>
                <w:szCs w:val="21"/>
              </w:rPr>
            </w:pPr>
          </w:p>
        </w:tc>
      </w:tr>
      <w:tr w14:paraId="36DDC230">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4D3C9A7">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31ED3989">
            <w:pPr>
              <w:rPr>
                <w:rFonts w:hint="eastAsia" w:ascii="宋体" w:hAnsi="宋体" w:eastAsia="宋体" w:cs="宋体"/>
                <w:color w:val="auto"/>
                <w:sz w:val="21"/>
                <w:szCs w:val="21"/>
              </w:rPr>
            </w:pPr>
          </w:p>
        </w:tc>
      </w:tr>
      <w:tr w14:paraId="02DD7550">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57012C5">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6C4A91A3">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484ADF02">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16A2FB1A">
            <w:pPr>
              <w:rPr>
                <w:rFonts w:hint="eastAsia" w:ascii="宋体" w:hAnsi="宋体" w:eastAsia="宋体" w:cs="宋体"/>
                <w:color w:val="auto"/>
                <w:sz w:val="21"/>
                <w:szCs w:val="21"/>
              </w:rPr>
            </w:pPr>
          </w:p>
        </w:tc>
      </w:tr>
      <w:tr w14:paraId="4DDD8E32">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9FD3A98">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075F8F8">
            <w:pPr>
              <w:rPr>
                <w:rFonts w:hint="eastAsia" w:ascii="宋体" w:hAnsi="宋体" w:eastAsia="宋体" w:cs="宋体"/>
                <w:color w:val="auto"/>
                <w:sz w:val="21"/>
                <w:szCs w:val="21"/>
              </w:rPr>
            </w:pPr>
          </w:p>
        </w:tc>
      </w:tr>
      <w:tr w14:paraId="46B057D3">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DEC101C">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43A46323">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594A45E8">
            <w:pPr>
              <w:pStyle w:val="54"/>
              <w:kinsoku w:val="0"/>
              <w:overflowPunct w:val="0"/>
              <w:spacing w:before="4"/>
              <w:rPr>
                <w:rFonts w:hint="eastAsia" w:ascii="宋体" w:hAnsi="宋体" w:eastAsia="宋体" w:cs="宋体"/>
                <w:b/>
                <w:bCs/>
                <w:color w:val="auto"/>
                <w:sz w:val="21"/>
                <w:szCs w:val="21"/>
              </w:rPr>
            </w:pPr>
          </w:p>
          <w:p w14:paraId="359071F9">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2A149496">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365499B5">
            <w:pPr>
              <w:pStyle w:val="54"/>
              <w:kinsoku w:val="0"/>
              <w:overflowPunct w:val="0"/>
              <w:spacing w:before="4"/>
              <w:rPr>
                <w:rFonts w:hint="eastAsia" w:ascii="宋体" w:hAnsi="宋体" w:eastAsia="宋体" w:cs="宋体"/>
                <w:b/>
                <w:bCs/>
                <w:color w:val="auto"/>
                <w:sz w:val="21"/>
                <w:szCs w:val="21"/>
              </w:rPr>
            </w:pPr>
          </w:p>
          <w:p w14:paraId="0517F0B1">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74F28718">
            <w:pPr>
              <w:rPr>
                <w:rFonts w:hint="eastAsia" w:ascii="宋体" w:hAnsi="宋体" w:eastAsia="宋体" w:cs="宋体"/>
                <w:color w:val="auto"/>
                <w:sz w:val="21"/>
                <w:szCs w:val="21"/>
              </w:rPr>
            </w:pPr>
          </w:p>
        </w:tc>
      </w:tr>
      <w:tr w14:paraId="784C8C23">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C699595">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35EC5DB7">
            <w:pPr>
              <w:pStyle w:val="54"/>
              <w:kinsoku w:val="0"/>
              <w:overflowPunct w:val="0"/>
              <w:spacing w:before="144"/>
              <w:rPr>
                <w:rFonts w:hint="eastAsia" w:ascii="宋体" w:hAnsi="宋体" w:eastAsia="宋体" w:cs="宋体"/>
                <w:color w:val="auto"/>
                <w:sz w:val="21"/>
                <w:szCs w:val="21"/>
              </w:rPr>
            </w:pPr>
          </w:p>
        </w:tc>
      </w:tr>
      <w:tr w14:paraId="7BA5DD2F">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0EB9911D">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AE1F32D">
            <w:pPr>
              <w:rPr>
                <w:rFonts w:hint="eastAsia" w:ascii="宋体" w:hAnsi="宋体" w:eastAsia="宋体" w:cs="宋体"/>
                <w:color w:val="auto"/>
                <w:sz w:val="21"/>
                <w:szCs w:val="21"/>
              </w:rPr>
            </w:pPr>
          </w:p>
        </w:tc>
      </w:tr>
    </w:tbl>
    <w:p w14:paraId="1CDCBE3C">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FB53058">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DA3B372">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6B95C49">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E5349E3">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E77D3B9">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AAC81A4">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726617F">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06BFB944">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val="0"/>
          <w:bCs/>
          <w:color w:val="auto"/>
          <w:kern w:val="0"/>
          <w:sz w:val="24"/>
          <w:szCs w:val="24"/>
          <w:lang w:val="en-US" w:eastAsia="zh-CN"/>
        </w:rPr>
      </w:pPr>
    </w:p>
    <w:p w14:paraId="4EE6C2EB">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val="0"/>
          <w:bCs/>
          <w:color w:val="auto"/>
          <w:kern w:val="0"/>
          <w:sz w:val="24"/>
          <w:szCs w:val="24"/>
          <w:lang w:val="en-US" w:eastAsia="zh-CN"/>
        </w:rPr>
        <w:t>7、</w:t>
      </w:r>
      <w:r>
        <w:rPr>
          <w:rFonts w:hint="eastAsia" w:ascii="宋体" w:hAnsi="宋体" w:cs="宋体"/>
          <w:b/>
          <w:bCs/>
          <w:color w:val="auto"/>
          <w:w w:val="90"/>
          <w:sz w:val="24"/>
          <w:szCs w:val="24"/>
          <w:lang w:eastAsia="zh-CN"/>
        </w:rPr>
        <w:t>近三年（2022年1月1日至今）</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14:paraId="0C1174DD">
      <w:pPr>
        <w:pStyle w:val="10"/>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14:paraId="6ED7A031">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33BCD06F">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14:paraId="3905CD7D">
            <w:pPr>
              <w:widowControl w:val="0"/>
              <w:rPr>
                <w:rFonts w:hint="eastAsia" w:ascii="宋体" w:hAnsi="宋体" w:eastAsia="宋体" w:cs="宋体"/>
                <w:color w:val="auto"/>
                <w:sz w:val="21"/>
                <w:szCs w:val="21"/>
              </w:rPr>
            </w:pPr>
          </w:p>
        </w:tc>
      </w:tr>
      <w:tr w14:paraId="6519C905">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05B98806">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14:paraId="001855DC">
            <w:pPr>
              <w:widowControl w:val="0"/>
              <w:rPr>
                <w:rFonts w:hint="eastAsia" w:ascii="宋体" w:hAnsi="宋体" w:eastAsia="宋体" w:cs="宋体"/>
                <w:color w:val="auto"/>
                <w:sz w:val="21"/>
                <w:szCs w:val="21"/>
              </w:rPr>
            </w:pPr>
          </w:p>
        </w:tc>
      </w:tr>
      <w:tr w14:paraId="758EA95D">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68CFAD8A">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4CF479DB">
            <w:pPr>
              <w:widowControl w:val="0"/>
              <w:rPr>
                <w:rFonts w:hint="eastAsia" w:ascii="宋体" w:hAnsi="宋体" w:eastAsia="宋体" w:cs="宋体"/>
                <w:color w:val="auto"/>
                <w:sz w:val="21"/>
                <w:szCs w:val="21"/>
              </w:rPr>
            </w:pPr>
          </w:p>
        </w:tc>
      </w:tr>
      <w:tr w14:paraId="2C31FD8D">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1B240A6A">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14:paraId="0D2D0302">
            <w:pPr>
              <w:widowControl w:val="0"/>
              <w:rPr>
                <w:rFonts w:hint="eastAsia" w:ascii="宋体" w:hAnsi="宋体" w:eastAsia="宋体" w:cs="宋体"/>
                <w:color w:val="auto"/>
                <w:sz w:val="21"/>
                <w:szCs w:val="21"/>
              </w:rPr>
            </w:pPr>
          </w:p>
        </w:tc>
      </w:tr>
      <w:tr w14:paraId="4C595069">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120FF2C0">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14:paraId="2333B80A">
            <w:pPr>
              <w:widowControl w:val="0"/>
              <w:rPr>
                <w:rFonts w:hint="eastAsia" w:ascii="宋体" w:hAnsi="宋体" w:eastAsia="宋体" w:cs="宋体"/>
                <w:color w:val="auto"/>
                <w:sz w:val="21"/>
                <w:szCs w:val="21"/>
              </w:rPr>
            </w:pPr>
          </w:p>
        </w:tc>
      </w:tr>
      <w:tr w14:paraId="7D980F36">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6D4BD29C">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14:paraId="1C0B18DD">
            <w:pPr>
              <w:widowControl w:val="0"/>
              <w:rPr>
                <w:rFonts w:hint="eastAsia" w:ascii="宋体" w:hAnsi="宋体" w:eastAsia="宋体" w:cs="宋体"/>
                <w:color w:val="auto"/>
                <w:sz w:val="21"/>
                <w:szCs w:val="21"/>
              </w:rPr>
            </w:pPr>
          </w:p>
        </w:tc>
      </w:tr>
      <w:tr w14:paraId="37AADABE">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7B87CB53">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04B62064">
            <w:pPr>
              <w:widowControl w:val="0"/>
              <w:rPr>
                <w:rFonts w:hint="eastAsia" w:ascii="宋体" w:hAnsi="宋体" w:eastAsia="宋体" w:cs="宋体"/>
                <w:color w:val="auto"/>
                <w:sz w:val="21"/>
                <w:szCs w:val="21"/>
              </w:rPr>
            </w:pPr>
          </w:p>
        </w:tc>
      </w:tr>
    </w:tbl>
    <w:p w14:paraId="6E34B27F">
      <w:pPr>
        <w:rPr>
          <w:rFonts w:hint="eastAsia" w:ascii="仿宋" w:hAnsi="仿宋" w:eastAsia="仿宋" w:cs="仿宋"/>
          <w:color w:val="auto"/>
          <w:spacing w:val="-1"/>
          <w:kern w:val="0"/>
          <w:sz w:val="24"/>
        </w:rPr>
      </w:pPr>
    </w:p>
    <w:p w14:paraId="10FA78A3">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14:paraId="2D4652F8">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36798604">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7263D67D">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20D4C5C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14:paraId="636355BE">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14:paraId="28EF6381">
      <w:pPr>
        <w:pStyle w:val="10"/>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14:paraId="7301EFB5">
      <w:pPr>
        <w:pStyle w:val="5"/>
        <w:jc w:val="both"/>
        <w:rPr>
          <w:rFonts w:hint="eastAsia" w:ascii="宋体" w:hAnsi="宋体" w:eastAsia="宋体" w:cs="宋体"/>
          <w:b/>
          <w:bCs/>
          <w:color w:val="auto"/>
          <w:kern w:val="0"/>
          <w:sz w:val="24"/>
          <w:szCs w:val="20"/>
          <w:highlight w:val="none"/>
          <w:u w:val="none"/>
          <w:lang w:val="en-US" w:eastAsia="zh-CN" w:bidi="ar-SA"/>
        </w:rPr>
      </w:pPr>
    </w:p>
    <w:p w14:paraId="6F8A99CB">
      <w:pPr>
        <w:rPr>
          <w:rFonts w:hint="eastAsia" w:ascii="宋体" w:hAnsi="宋体" w:eastAsia="宋体" w:cs="宋体"/>
          <w:b/>
          <w:bCs/>
          <w:color w:val="auto"/>
          <w:kern w:val="0"/>
          <w:sz w:val="24"/>
          <w:szCs w:val="20"/>
          <w:highlight w:val="none"/>
          <w:u w:val="none"/>
          <w:lang w:val="en-US" w:eastAsia="zh-CN" w:bidi="ar-SA"/>
        </w:rPr>
      </w:pPr>
    </w:p>
    <w:p w14:paraId="216DEEB8">
      <w:pPr>
        <w:pStyle w:val="10"/>
        <w:rPr>
          <w:rFonts w:hint="eastAsia"/>
          <w:lang w:val="en-US" w:eastAsia="zh-CN"/>
        </w:rPr>
      </w:pPr>
    </w:p>
    <w:p w14:paraId="6EB69EC2">
      <w:pPr>
        <w:pStyle w:val="10"/>
        <w:rPr>
          <w:rFonts w:hint="eastAsia"/>
          <w:lang w:val="en-US" w:eastAsia="zh-CN"/>
        </w:rPr>
      </w:pPr>
    </w:p>
    <w:p w14:paraId="0B2D0607">
      <w:pPr>
        <w:pStyle w:val="5"/>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8、中小企业声明函</w:t>
      </w:r>
      <w:r>
        <w:rPr>
          <w:rFonts w:hint="eastAsia" w:ascii="宋体" w:hAnsi="宋体" w:cs="宋体"/>
          <w:b/>
          <w:bCs/>
          <w:color w:val="auto"/>
          <w:kern w:val="0"/>
          <w:sz w:val="24"/>
          <w:szCs w:val="20"/>
          <w:highlight w:val="none"/>
          <w:u w:val="none"/>
          <w:lang w:val="en-US" w:eastAsia="zh-CN" w:bidi="ar-SA"/>
        </w:rPr>
        <w:t>（服务）</w:t>
      </w:r>
    </w:p>
    <w:bookmarkEnd w:id="135"/>
    <w:bookmarkEnd w:id="136"/>
    <w:bookmarkEnd w:id="137"/>
    <w:bookmarkEnd w:id="138"/>
    <w:p w14:paraId="767B0DC9">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u w:val="single" w:color="auto"/>
          <w:lang w:val="en-US" w:eastAsia="zh-CN" w:bidi="ar-SA"/>
        </w:rPr>
        <w:t>（单位名称）</w:t>
      </w:r>
      <w:r>
        <w:rPr>
          <w:rFonts w:hint="eastAsia" w:ascii="宋体" w:hAnsi="宋体" w:eastAsia="宋体" w:cs="宋体"/>
          <w:color w:val="auto"/>
          <w:kern w:val="2"/>
          <w:sz w:val="21"/>
          <w:szCs w:val="21"/>
          <w:u w:val="none" w:color="000000"/>
          <w:lang w:val="en-US" w:eastAsia="zh-CN" w:bidi="ar-SA"/>
        </w:rPr>
        <w:t>的</w:t>
      </w:r>
      <w:r>
        <w:rPr>
          <w:rFonts w:hint="eastAsia" w:ascii="宋体" w:hAnsi="宋体" w:eastAsia="宋体" w:cs="宋体"/>
          <w:color w:val="auto"/>
          <w:kern w:val="2"/>
          <w:sz w:val="21"/>
          <w:szCs w:val="21"/>
          <w:u w:val="single" w:color="auto"/>
          <w:lang w:val="en-US" w:eastAsia="zh-CN" w:bidi="ar-SA"/>
        </w:rPr>
        <w:t>（项目名称）</w:t>
      </w:r>
      <w:r>
        <w:rPr>
          <w:rFonts w:hint="eastAsia" w:ascii="宋体" w:hAnsi="宋体" w:eastAsia="宋体" w:cs="宋体"/>
          <w:color w:val="auto"/>
          <w:kern w:val="2"/>
          <w:sz w:val="21"/>
          <w:szCs w:val="21"/>
          <w:u w:val="none" w:color="000000"/>
          <w:lang w:val="en-US" w:eastAsia="zh-CN" w:bidi="ar-SA"/>
        </w:rPr>
        <w:t>采购活动，</w:t>
      </w:r>
      <w:r>
        <w:rPr>
          <w:rFonts w:hint="eastAsia" w:ascii="宋体" w:hAnsi="宋体" w:cs="宋体"/>
          <w:color w:val="auto"/>
          <w:kern w:val="2"/>
          <w:sz w:val="21"/>
          <w:szCs w:val="21"/>
          <w:u w:val="none" w:color="000000"/>
          <w:lang w:val="en-US" w:eastAsia="zh-CN" w:bidi="ar-SA"/>
        </w:rPr>
        <w:t>服务</w:t>
      </w:r>
      <w:r>
        <w:rPr>
          <w:rFonts w:hint="eastAsia" w:ascii="宋体" w:hAnsi="宋体" w:eastAsia="宋体" w:cs="宋体"/>
          <w:color w:val="auto"/>
          <w:kern w:val="2"/>
          <w:sz w:val="21"/>
          <w:szCs w:val="21"/>
          <w:u w:val="none" w:color="000000"/>
          <w:lang w:val="en-US" w:eastAsia="zh-CN" w:bidi="ar-SA"/>
        </w:rPr>
        <w:t>全部由符合政策要求的中小企业</w:t>
      </w:r>
      <w:r>
        <w:rPr>
          <w:rFonts w:hint="eastAsia" w:ascii="宋体" w:hAnsi="宋体" w:cs="宋体"/>
          <w:color w:val="auto"/>
          <w:kern w:val="2"/>
          <w:sz w:val="21"/>
          <w:szCs w:val="21"/>
          <w:u w:val="none" w:color="000000"/>
          <w:lang w:val="en-US" w:eastAsia="zh-CN" w:bidi="ar-SA"/>
        </w:rPr>
        <w:t>承接</w:t>
      </w:r>
      <w:r>
        <w:rPr>
          <w:rFonts w:hint="eastAsia" w:ascii="宋体" w:hAnsi="宋体" w:eastAsia="宋体" w:cs="宋体"/>
          <w:color w:val="auto"/>
          <w:kern w:val="2"/>
          <w:sz w:val="21"/>
          <w:szCs w:val="21"/>
          <w:u w:val="none" w:color="000000"/>
          <w:lang w:val="en-US" w:eastAsia="zh-CN" w:bidi="ar-SA"/>
        </w:rPr>
        <w:t xml:space="preserve">。相关企业 （含联合体中的中小企业、签订分包意向协议的中小企业） 的具体情况如下： </w:t>
      </w:r>
    </w:p>
    <w:p w14:paraId="4B05DF9E">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w:t>
      </w:r>
      <w:r>
        <w:rPr>
          <w:rFonts w:hint="eastAsia" w:ascii="宋体" w:hAnsi="宋体" w:eastAsia="宋体" w:cs="宋体"/>
          <w:color w:val="auto"/>
          <w:kern w:val="2"/>
          <w:sz w:val="21"/>
          <w:szCs w:val="21"/>
          <w:u w:val="single" w:color="auto"/>
          <w:lang w:val="en-US" w:eastAsia="zh-CN" w:bidi="ar-SA"/>
        </w:rPr>
        <w:t>（标的名称）</w:t>
      </w:r>
      <w:r>
        <w:rPr>
          <w:rFonts w:hint="eastAsia" w:ascii="宋体" w:hAnsi="宋体" w:eastAsia="宋体" w:cs="宋体"/>
          <w:color w:val="auto"/>
          <w:kern w:val="2"/>
          <w:sz w:val="21"/>
          <w:szCs w:val="21"/>
          <w:u w:val="none" w:color="000000"/>
          <w:lang w:val="en-US" w:eastAsia="zh-CN" w:bidi="ar-SA"/>
        </w:rPr>
        <w:t xml:space="preserve"> ，属于（采购文件中明确的所属行业） 行业；</w:t>
      </w:r>
      <w:r>
        <w:rPr>
          <w:rFonts w:hint="eastAsia" w:ascii="宋体" w:hAnsi="宋体" w:cs="宋体"/>
          <w:color w:val="auto"/>
          <w:kern w:val="2"/>
          <w:sz w:val="21"/>
          <w:szCs w:val="21"/>
          <w:u w:val="none" w:color="000000"/>
          <w:lang w:val="en-US" w:eastAsia="zh-CN" w:bidi="ar-SA"/>
        </w:rPr>
        <w:t>承建（承接）企业为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人，营业收 入为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single" w:color="auto"/>
          <w:lang w:val="en-US" w:eastAsia="zh-CN" w:bidi="ar-SA"/>
        </w:rPr>
        <w:t>（中型企业、小 型企业、微型企业）</w:t>
      </w:r>
      <w:r>
        <w:rPr>
          <w:rFonts w:hint="eastAsia" w:ascii="宋体" w:hAnsi="宋体" w:eastAsia="宋体" w:cs="宋体"/>
          <w:color w:val="auto"/>
          <w:kern w:val="2"/>
          <w:sz w:val="21"/>
          <w:szCs w:val="21"/>
          <w:u w:val="none" w:color="000000"/>
          <w:lang w:val="en-US" w:eastAsia="zh-CN" w:bidi="ar-SA"/>
        </w:rPr>
        <w:t xml:space="preserve">； </w:t>
      </w:r>
    </w:p>
    <w:p w14:paraId="49830504">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w:t>
      </w:r>
      <w:r>
        <w:rPr>
          <w:rFonts w:hint="eastAsia" w:ascii="宋体" w:hAnsi="宋体" w:eastAsia="宋体" w:cs="宋体"/>
          <w:color w:val="auto"/>
          <w:kern w:val="2"/>
          <w:sz w:val="21"/>
          <w:szCs w:val="21"/>
          <w:u w:val="single" w:color="auto"/>
          <w:lang w:val="en-US" w:eastAsia="zh-CN" w:bidi="ar-SA"/>
        </w:rPr>
        <w:t>（标的名称）</w:t>
      </w:r>
      <w:r>
        <w:rPr>
          <w:rFonts w:hint="eastAsia" w:ascii="宋体" w:hAnsi="宋体" w:eastAsia="宋体" w:cs="宋体"/>
          <w:color w:val="auto"/>
          <w:kern w:val="2"/>
          <w:sz w:val="21"/>
          <w:szCs w:val="21"/>
          <w:u w:val="none" w:color="000000"/>
          <w:lang w:val="en-US" w:eastAsia="zh-CN" w:bidi="ar-SA"/>
        </w:rPr>
        <w:t xml:space="preserve"> ，属于（采购文件中明确的所属行业）行业；</w:t>
      </w:r>
      <w:r>
        <w:rPr>
          <w:rFonts w:hint="eastAsia" w:ascii="宋体" w:hAnsi="宋体" w:cs="宋体"/>
          <w:color w:val="auto"/>
          <w:kern w:val="2"/>
          <w:sz w:val="21"/>
          <w:szCs w:val="21"/>
          <w:u w:val="none" w:color="000000"/>
          <w:lang w:val="en-US" w:eastAsia="zh-CN" w:bidi="ar-SA"/>
        </w:rPr>
        <w:t>承建（承接）企业</w:t>
      </w:r>
      <w:r>
        <w:rPr>
          <w:rFonts w:hint="eastAsia" w:ascii="宋体" w:hAnsi="宋体" w:eastAsia="宋体" w:cs="宋体"/>
          <w:color w:val="auto"/>
          <w:kern w:val="2"/>
          <w:sz w:val="21"/>
          <w:szCs w:val="21"/>
          <w:u w:val="none" w:color="000000"/>
          <w:lang w:val="en-US" w:eastAsia="zh-CN" w:bidi="ar-SA"/>
        </w:rPr>
        <w:t>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人，营业收入为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万元，资产总额为员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single" w:color="auto"/>
          <w:lang w:val="en-US" w:eastAsia="zh-CN" w:bidi="ar-SA"/>
        </w:rPr>
        <w:t>（中型企业、小 型企业、微型企业）</w:t>
      </w:r>
      <w:r>
        <w:rPr>
          <w:rFonts w:hint="eastAsia" w:ascii="宋体" w:hAnsi="宋体" w:eastAsia="宋体" w:cs="宋体"/>
          <w:color w:val="auto"/>
          <w:kern w:val="2"/>
          <w:sz w:val="21"/>
          <w:szCs w:val="21"/>
          <w:u w:val="none" w:color="000000"/>
          <w:lang w:val="en-US" w:eastAsia="zh-CN" w:bidi="ar-SA"/>
        </w:rPr>
        <w:t>；</w:t>
      </w:r>
    </w:p>
    <w:p w14:paraId="60C9B7CB">
      <w:pPr>
        <w:keepNext w:val="0"/>
        <w:keepLines w:val="0"/>
        <w:pageBreakBefore w:val="0"/>
        <w:widowControl w:val="0"/>
        <w:kinsoku/>
        <w:wordWrap/>
        <w:overflowPunct/>
        <w:topLinePunct w:val="0"/>
        <w:autoSpaceDE/>
        <w:autoSpaceDN/>
        <w:bidi w:val="0"/>
        <w:adjustRightInd/>
        <w:snapToGrid/>
        <w:spacing w:line="520" w:lineRule="exact"/>
        <w:ind w:left="688"/>
        <w:textAlignment w:val="auto"/>
        <w:rPr>
          <w:rFonts w:ascii="仿宋" w:hAnsi="仿宋" w:eastAsia="仿宋" w:cs="仿宋"/>
          <w:sz w:val="28"/>
          <w:szCs w:val="28"/>
        </w:rPr>
      </w:pPr>
      <w:r>
        <w:rPr>
          <w:rFonts w:ascii="仿宋" w:hAnsi="仿宋" w:eastAsia="仿宋" w:cs="仿宋"/>
          <w:spacing w:val="5"/>
          <w:position w:val="4"/>
          <w:sz w:val="28"/>
          <w:szCs w:val="28"/>
        </w:rPr>
        <w:t>…</w:t>
      </w:r>
      <w:r>
        <w:rPr>
          <w:rFonts w:ascii="仿宋" w:hAnsi="仿宋" w:eastAsia="仿宋" w:cs="仿宋"/>
          <w:spacing w:val="4"/>
          <w:position w:val="4"/>
          <w:sz w:val="28"/>
          <w:szCs w:val="28"/>
        </w:rPr>
        <w:t>…</w:t>
      </w:r>
    </w:p>
    <w:p w14:paraId="47D0D17A">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14:paraId="09CB2695">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b/>
          <w:bCs/>
          <w:color w:val="auto"/>
          <w:kern w:val="2"/>
          <w:sz w:val="21"/>
          <w:szCs w:val="21"/>
          <w:u w:val="none" w:color="000000"/>
          <w:lang w:val="en-US" w:eastAsia="zh-CN" w:bidi="ar-SA"/>
        </w:rPr>
        <w:t>本企业对上述声明内容的真实性负责。如有虚假，将依法承担相应责任。</w:t>
      </w:r>
      <w:r>
        <w:rPr>
          <w:rFonts w:hint="eastAsia" w:ascii="宋体" w:hAnsi="宋体" w:eastAsia="宋体" w:cs="宋体"/>
          <w:color w:val="auto"/>
          <w:kern w:val="2"/>
          <w:sz w:val="21"/>
          <w:szCs w:val="21"/>
          <w:u w:val="none" w:color="000000"/>
          <w:lang w:val="en-US" w:eastAsia="zh-CN" w:bidi="ar-SA"/>
        </w:rPr>
        <w:t xml:space="preserve"> </w:t>
      </w:r>
    </w:p>
    <w:p w14:paraId="13C36EEE">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14:paraId="16794CBC">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14:paraId="7C8E547F">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14:paraId="710DDB8F">
      <w:pPr>
        <w:pStyle w:val="49"/>
        <w:kinsoku/>
        <w:topLinePunct w:val="0"/>
        <w:bidi w:val="0"/>
        <w:spacing w:line="380" w:lineRule="exact"/>
        <w:rPr>
          <w:rFonts w:hint="eastAsia" w:ascii="宋体" w:hAnsi="宋体" w:eastAsia="宋体" w:cs="宋体"/>
          <w:kern w:val="0"/>
          <w:sz w:val="24"/>
        </w:rPr>
      </w:pPr>
    </w:p>
    <w:p w14:paraId="258076F1">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备注：1、从业人员、营业收入、资产总额填报上一年度数据，无上一年度数据的新成立企业可不填报。 </w:t>
      </w:r>
    </w:p>
    <w:p w14:paraId="16301018">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2、投标人为中小企业时需提供本声明函，并完整填写从业人员、营业收入、资产总额等内容，否 </w:t>
      </w:r>
    </w:p>
    <w:p w14:paraId="2538CEC9">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则评审时不能享受相应的价格扣除。</w:t>
      </w:r>
    </w:p>
    <w:p w14:paraId="637852ED">
      <w:pPr>
        <w:pStyle w:val="49"/>
        <w:kinsoku/>
        <w:topLinePunct w:val="0"/>
        <w:bidi w:val="0"/>
        <w:spacing w:line="380" w:lineRule="exact"/>
        <w:rPr>
          <w:rFonts w:hint="eastAsia" w:ascii="宋体" w:hAnsi="宋体" w:eastAsia="宋体" w:cs="宋体"/>
          <w:kern w:val="0"/>
          <w:sz w:val="24"/>
        </w:rPr>
      </w:pPr>
    </w:p>
    <w:p w14:paraId="313894B2">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14:paraId="50F8C194">
      <w:pPr>
        <w:kinsoku/>
        <w:topLinePunct w:val="0"/>
        <w:bidi w:val="0"/>
        <w:spacing w:line="380" w:lineRule="exact"/>
        <w:rPr>
          <w:rFonts w:hint="eastAsia" w:ascii="宋体" w:hAnsi="宋体" w:eastAsia="宋体" w:cs="宋体"/>
        </w:rPr>
      </w:pPr>
      <w:bookmarkStart w:id="142" w:name="_Toc10877"/>
      <w:bookmarkStart w:id="143" w:name="_Toc10977"/>
      <w:bookmarkStart w:id="144" w:name="_Toc515647824"/>
      <w:bookmarkStart w:id="145" w:name="_Toc11803"/>
    </w:p>
    <w:p w14:paraId="3637DD2D">
      <w:pPr>
        <w:pStyle w:val="10"/>
        <w:rPr>
          <w:rFonts w:hint="eastAsia" w:ascii="宋体" w:hAnsi="宋体" w:eastAsia="宋体" w:cs="宋体"/>
        </w:rPr>
      </w:pPr>
    </w:p>
    <w:p w14:paraId="5CC571AF">
      <w:pPr>
        <w:pStyle w:val="10"/>
        <w:rPr>
          <w:rFonts w:hint="eastAsia"/>
        </w:rPr>
      </w:pPr>
    </w:p>
    <w:bookmarkEnd w:id="142"/>
    <w:bookmarkEnd w:id="143"/>
    <w:bookmarkEnd w:id="144"/>
    <w:bookmarkEnd w:id="145"/>
    <w:p w14:paraId="6669DF09">
      <w:pPr>
        <w:pStyle w:val="4"/>
        <w:numPr>
          <w:ilvl w:val="0"/>
          <w:numId w:val="0"/>
        </w:numPr>
        <w:kinsoku/>
        <w:topLinePunct w:val="0"/>
        <w:bidi w:val="0"/>
        <w:spacing w:line="380" w:lineRule="exact"/>
        <w:jc w:val="center"/>
        <w:rPr>
          <w:rFonts w:hint="eastAsia" w:ascii="宋体" w:hAnsi="宋体" w:eastAsia="宋体" w:cs="宋体"/>
          <w:b/>
          <w:bCs/>
        </w:rPr>
      </w:pPr>
      <w:bookmarkStart w:id="146" w:name="_Toc8010"/>
      <w:bookmarkStart w:id="147" w:name="_Toc515647825"/>
      <w:bookmarkStart w:id="148" w:name="_Toc19284"/>
      <w:bookmarkStart w:id="149" w:name="_Toc23068"/>
      <w:bookmarkStart w:id="150" w:name="OLE_LINK13"/>
      <w:bookmarkStart w:id="151" w:name="OLE_LINK14"/>
      <w:r>
        <w:rPr>
          <w:rFonts w:hint="eastAsia" w:ascii="宋体" w:hAnsi="宋体" w:eastAsia="宋体" w:cs="宋体"/>
          <w:b/>
          <w:bCs/>
        </w:rPr>
        <w:t xml:space="preserve">  </w:t>
      </w:r>
      <w:r>
        <w:rPr>
          <w:rFonts w:hint="eastAsia" w:ascii="宋体" w:hAnsi="宋体" w:eastAsia="宋体" w:cs="宋体"/>
          <w:b/>
          <w:bCs/>
          <w:lang w:val="en-US" w:eastAsia="zh-CN"/>
        </w:rPr>
        <w:t>9、</w:t>
      </w:r>
      <w:r>
        <w:rPr>
          <w:rFonts w:hint="eastAsia" w:ascii="宋体" w:hAnsi="宋体" w:eastAsia="宋体" w:cs="宋体"/>
          <w:b/>
          <w:bCs/>
        </w:rPr>
        <w:t>残疾人福利性单位声明函</w:t>
      </w:r>
      <w:bookmarkEnd w:id="146"/>
      <w:bookmarkEnd w:id="147"/>
      <w:bookmarkEnd w:id="148"/>
      <w:bookmarkEnd w:id="149"/>
    </w:p>
    <w:bookmarkEnd w:id="150"/>
    <w:bookmarkEnd w:id="151"/>
    <w:p w14:paraId="74F76FEA">
      <w:pPr>
        <w:kinsoku/>
        <w:topLinePunct w:val="0"/>
        <w:bidi w:val="0"/>
        <w:spacing w:line="380" w:lineRule="exact"/>
        <w:ind w:left="1087" w:leftChars="257" w:hanging="540"/>
        <w:jc w:val="center"/>
        <w:rPr>
          <w:rFonts w:hint="eastAsia" w:ascii="宋体" w:hAnsi="宋体" w:eastAsia="宋体" w:cs="宋体"/>
          <w:kern w:val="0"/>
          <w:sz w:val="24"/>
          <w:szCs w:val="20"/>
        </w:rPr>
      </w:pPr>
    </w:p>
    <w:p w14:paraId="3B009809">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7EE255B">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14:paraId="1988EF57">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14:paraId="6FDA8C1F">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w:t>
      </w:r>
    </w:p>
    <w:p w14:paraId="03E993CF">
      <w:pPr>
        <w:kinsoku/>
        <w:topLinePunct w:val="0"/>
        <w:bidi w:val="0"/>
        <w:spacing w:line="380" w:lineRule="exact"/>
        <w:ind w:left="1087" w:leftChars="257" w:hanging="540"/>
        <w:jc w:val="center"/>
        <w:rPr>
          <w:rFonts w:hint="eastAsia" w:ascii="宋体" w:hAnsi="宋体" w:eastAsia="宋体" w:cs="宋体"/>
          <w:b/>
          <w:kern w:val="0"/>
          <w:sz w:val="24"/>
          <w:szCs w:val="20"/>
        </w:rPr>
      </w:pPr>
    </w:p>
    <w:p w14:paraId="7942257C">
      <w:pPr>
        <w:kinsoku/>
        <w:topLinePunct w:val="0"/>
        <w:bidi w:val="0"/>
        <w:spacing w:line="380" w:lineRule="exact"/>
        <w:ind w:left="1087" w:leftChars="257" w:hanging="540"/>
        <w:jc w:val="center"/>
        <w:rPr>
          <w:rFonts w:hint="eastAsia" w:ascii="宋体" w:hAnsi="宋体" w:eastAsia="宋体" w:cs="宋体"/>
          <w:b/>
          <w:kern w:val="0"/>
          <w:sz w:val="24"/>
          <w:szCs w:val="20"/>
        </w:rPr>
      </w:pPr>
    </w:p>
    <w:p w14:paraId="5FA4F1A2">
      <w:pPr>
        <w:pStyle w:val="4"/>
        <w:numPr>
          <w:ilvl w:val="0"/>
          <w:numId w:val="0"/>
        </w:numPr>
        <w:kinsoku/>
        <w:topLinePunct w:val="0"/>
        <w:bidi w:val="0"/>
        <w:spacing w:line="380" w:lineRule="exact"/>
        <w:ind w:left="547" w:leftChars="257"/>
        <w:rPr>
          <w:rFonts w:hint="eastAsia" w:ascii="宋体" w:hAnsi="宋体" w:eastAsia="宋体" w:cs="宋体"/>
        </w:rPr>
      </w:pPr>
    </w:p>
    <w:p w14:paraId="2EFCA827">
      <w:pPr>
        <w:pStyle w:val="4"/>
        <w:numPr>
          <w:ilvl w:val="0"/>
          <w:numId w:val="0"/>
        </w:numPr>
        <w:kinsoku/>
        <w:topLinePunct w:val="0"/>
        <w:bidi w:val="0"/>
        <w:spacing w:line="380" w:lineRule="exact"/>
        <w:ind w:left="547" w:leftChars="257"/>
        <w:jc w:val="center"/>
        <w:rPr>
          <w:rFonts w:hint="eastAsia" w:ascii="宋体" w:hAnsi="宋体" w:eastAsia="宋体" w:cs="宋体"/>
        </w:rPr>
      </w:pPr>
    </w:p>
    <w:p w14:paraId="116BF94A">
      <w:pPr>
        <w:pStyle w:val="4"/>
        <w:numPr>
          <w:ilvl w:val="0"/>
          <w:numId w:val="0"/>
        </w:numPr>
        <w:kinsoku/>
        <w:topLinePunct w:val="0"/>
        <w:bidi w:val="0"/>
        <w:spacing w:line="380" w:lineRule="exact"/>
        <w:ind w:left="547" w:leftChars="257"/>
        <w:jc w:val="center"/>
        <w:rPr>
          <w:rFonts w:hint="eastAsia" w:ascii="宋体" w:hAnsi="宋体" w:eastAsia="宋体" w:cs="宋体"/>
        </w:rPr>
      </w:pPr>
    </w:p>
    <w:p w14:paraId="26E66BC1">
      <w:pPr>
        <w:pStyle w:val="49"/>
        <w:kinsoku/>
        <w:topLinePunct w:val="0"/>
        <w:bidi w:val="0"/>
        <w:spacing w:line="380" w:lineRule="exact"/>
        <w:ind w:left="0" w:leftChars="0" w:firstLine="0" w:firstLineChars="0"/>
        <w:rPr>
          <w:rFonts w:hint="eastAsia" w:ascii="宋体" w:hAnsi="宋体" w:eastAsia="宋体" w:cs="宋体"/>
        </w:rPr>
      </w:pPr>
    </w:p>
    <w:p w14:paraId="3D4CEF12">
      <w:pPr>
        <w:pStyle w:val="49"/>
        <w:kinsoku/>
        <w:topLinePunct w:val="0"/>
        <w:bidi w:val="0"/>
        <w:spacing w:line="380" w:lineRule="exact"/>
        <w:ind w:left="0" w:leftChars="0" w:firstLine="0" w:firstLineChars="0"/>
        <w:rPr>
          <w:rFonts w:hint="eastAsia" w:ascii="宋体" w:hAnsi="宋体" w:eastAsia="宋体" w:cs="宋体"/>
        </w:rPr>
      </w:pPr>
    </w:p>
    <w:p w14:paraId="431033F9">
      <w:pPr>
        <w:pStyle w:val="49"/>
        <w:kinsoku/>
        <w:topLinePunct w:val="0"/>
        <w:bidi w:val="0"/>
        <w:spacing w:line="380" w:lineRule="exact"/>
        <w:ind w:left="0" w:leftChars="0" w:firstLine="0" w:firstLineChars="0"/>
        <w:rPr>
          <w:rFonts w:hint="eastAsia" w:ascii="宋体" w:hAnsi="宋体" w:eastAsia="宋体" w:cs="宋体"/>
        </w:rPr>
      </w:pPr>
    </w:p>
    <w:p w14:paraId="441E0198">
      <w:pPr>
        <w:pStyle w:val="49"/>
        <w:kinsoku/>
        <w:topLinePunct w:val="0"/>
        <w:bidi w:val="0"/>
        <w:spacing w:line="380" w:lineRule="exact"/>
        <w:ind w:left="0" w:leftChars="0" w:firstLine="0" w:firstLineChars="0"/>
        <w:rPr>
          <w:rFonts w:hint="eastAsia" w:ascii="宋体" w:hAnsi="宋体" w:eastAsia="宋体" w:cs="宋体"/>
        </w:rPr>
      </w:pPr>
    </w:p>
    <w:p w14:paraId="7E463C56">
      <w:pPr>
        <w:pStyle w:val="49"/>
        <w:kinsoku/>
        <w:topLinePunct w:val="0"/>
        <w:bidi w:val="0"/>
        <w:spacing w:line="380" w:lineRule="exact"/>
        <w:ind w:left="0" w:leftChars="0" w:firstLine="0" w:firstLineChars="0"/>
        <w:rPr>
          <w:rFonts w:hint="eastAsia" w:ascii="宋体" w:hAnsi="宋体" w:eastAsia="宋体" w:cs="宋体"/>
        </w:rPr>
      </w:pPr>
    </w:p>
    <w:p w14:paraId="767968DC">
      <w:pPr>
        <w:pStyle w:val="49"/>
        <w:kinsoku/>
        <w:topLinePunct w:val="0"/>
        <w:bidi w:val="0"/>
        <w:spacing w:line="380" w:lineRule="exact"/>
        <w:ind w:left="0" w:leftChars="0" w:firstLine="0" w:firstLineChars="0"/>
        <w:rPr>
          <w:rFonts w:hint="eastAsia" w:ascii="宋体" w:hAnsi="宋体" w:eastAsia="宋体" w:cs="宋体"/>
        </w:rPr>
      </w:pPr>
    </w:p>
    <w:p w14:paraId="21B8BE24">
      <w:pPr>
        <w:pStyle w:val="49"/>
        <w:kinsoku/>
        <w:topLinePunct w:val="0"/>
        <w:bidi w:val="0"/>
        <w:spacing w:line="380" w:lineRule="exact"/>
        <w:ind w:left="0" w:leftChars="0" w:firstLine="0" w:firstLineChars="0"/>
        <w:rPr>
          <w:rFonts w:hint="eastAsia" w:ascii="宋体" w:hAnsi="宋体" w:eastAsia="宋体" w:cs="宋体"/>
        </w:rPr>
      </w:pPr>
    </w:p>
    <w:p w14:paraId="40CBC1F2">
      <w:pPr>
        <w:pStyle w:val="49"/>
        <w:kinsoku/>
        <w:topLinePunct w:val="0"/>
        <w:bidi w:val="0"/>
        <w:spacing w:line="380" w:lineRule="exact"/>
        <w:ind w:left="0" w:leftChars="0" w:firstLine="0" w:firstLineChars="0"/>
        <w:rPr>
          <w:rFonts w:hint="eastAsia" w:ascii="宋体" w:hAnsi="宋体" w:eastAsia="宋体" w:cs="宋体"/>
        </w:rPr>
      </w:pPr>
    </w:p>
    <w:p w14:paraId="44FF1FB7">
      <w:pPr>
        <w:pStyle w:val="49"/>
        <w:kinsoku/>
        <w:topLinePunct w:val="0"/>
        <w:bidi w:val="0"/>
        <w:spacing w:line="380" w:lineRule="exact"/>
        <w:ind w:left="0" w:leftChars="0" w:firstLine="0" w:firstLineChars="0"/>
        <w:rPr>
          <w:rFonts w:hint="eastAsia" w:ascii="宋体" w:hAnsi="宋体" w:eastAsia="宋体" w:cs="宋体"/>
        </w:rPr>
      </w:pPr>
    </w:p>
    <w:p w14:paraId="70CF8D13">
      <w:pPr>
        <w:pStyle w:val="49"/>
        <w:kinsoku/>
        <w:topLinePunct w:val="0"/>
        <w:bidi w:val="0"/>
        <w:spacing w:line="380" w:lineRule="exact"/>
        <w:ind w:left="0" w:leftChars="0" w:firstLine="0" w:firstLineChars="0"/>
        <w:rPr>
          <w:rFonts w:hint="eastAsia" w:ascii="宋体" w:hAnsi="宋体" w:eastAsia="宋体" w:cs="宋体"/>
        </w:rPr>
      </w:pPr>
    </w:p>
    <w:p w14:paraId="5E71ED02">
      <w:pPr>
        <w:pStyle w:val="49"/>
        <w:kinsoku/>
        <w:topLinePunct w:val="0"/>
        <w:bidi w:val="0"/>
        <w:spacing w:line="380" w:lineRule="exact"/>
        <w:ind w:left="0" w:leftChars="0" w:firstLine="0" w:firstLineChars="0"/>
        <w:rPr>
          <w:rFonts w:hint="eastAsia" w:ascii="宋体" w:hAnsi="宋体" w:eastAsia="宋体" w:cs="宋体"/>
        </w:rPr>
      </w:pPr>
    </w:p>
    <w:p w14:paraId="5DC12093">
      <w:pPr>
        <w:pStyle w:val="49"/>
        <w:kinsoku/>
        <w:topLinePunct w:val="0"/>
        <w:bidi w:val="0"/>
        <w:spacing w:line="380" w:lineRule="exact"/>
        <w:ind w:left="0" w:leftChars="0" w:firstLine="0" w:firstLineChars="0"/>
        <w:rPr>
          <w:rFonts w:hint="eastAsia" w:ascii="宋体" w:hAnsi="宋体" w:eastAsia="宋体" w:cs="宋体"/>
        </w:rPr>
      </w:pPr>
    </w:p>
    <w:p w14:paraId="291B91B3">
      <w:pPr>
        <w:pStyle w:val="49"/>
        <w:kinsoku/>
        <w:topLinePunct w:val="0"/>
        <w:bidi w:val="0"/>
        <w:spacing w:line="380" w:lineRule="exact"/>
        <w:rPr>
          <w:rFonts w:hint="eastAsia" w:ascii="宋体" w:hAnsi="宋体" w:eastAsia="宋体" w:cs="宋体"/>
        </w:rPr>
      </w:pPr>
    </w:p>
    <w:p w14:paraId="7F5E89DD">
      <w:pPr>
        <w:pStyle w:val="49"/>
        <w:shd w:val="clear" w:color="auto" w:fill="auto"/>
        <w:rPr>
          <w:rFonts w:hint="eastAsia" w:ascii="宋体" w:hAnsi="宋体" w:eastAsia="宋体" w:cs="宋体"/>
          <w:color w:val="auto"/>
          <w:sz w:val="24"/>
          <w:highlight w:val="none"/>
        </w:rPr>
      </w:pPr>
      <w:bookmarkStart w:id="152" w:name="_Toc6386"/>
    </w:p>
    <w:p w14:paraId="100D24F2">
      <w:pPr>
        <w:pStyle w:val="49"/>
        <w:shd w:val="clear" w:color="auto" w:fill="auto"/>
        <w:rPr>
          <w:rFonts w:hint="eastAsia" w:ascii="宋体" w:hAnsi="宋体" w:eastAsia="宋体" w:cs="宋体"/>
          <w:color w:val="auto"/>
          <w:sz w:val="24"/>
          <w:highlight w:val="none"/>
        </w:rPr>
      </w:pPr>
    </w:p>
    <w:p w14:paraId="5E8DE669">
      <w:pPr>
        <w:pStyle w:val="49"/>
        <w:shd w:val="clear" w:color="auto" w:fill="auto"/>
        <w:rPr>
          <w:rFonts w:hint="eastAsia" w:ascii="宋体" w:hAnsi="宋体" w:eastAsia="宋体" w:cs="宋体"/>
          <w:color w:val="auto"/>
          <w:sz w:val="24"/>
          <w:highlight w:val="none"/>
        </w:rPr>
      </w:pPr>
    </w:p>
    <w:p w14:paraId="765D2E35">
      <w:pPr>
        <w:pStyle w:val="49"/>
        <w:shd w:val="clear" w:color="auto" w:fill="auto"/>
        <w:rPr>
          <w:rFonts w:hint="eastAsia" w:ascii="宋体" w:hAnsi="宋体" w:eastAsia="宋体" w:cs="宋体"/>
          <w:color w:val="auto"/>
          <w:sz w:val="24"/>
          <w:highlight w:val="none"/>
        </w:rPr>
      </w:pPr>
    </w:p>
    <w:p w14:paraId="747F23B7">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9"/>
      <w:bookmarkEnd w:id="140"/>
      <w:bookmarkEnd w:id="141"/>
      <w:bookmarkEnd w:id="152"/>
    </w:p>
    <w:p w14:paraId="0DEF82E2">
      <w:pPr>
        <w:pStyle w:val="7"/>
        <w:shd w:val="clear" w:color="auto" w:fill="auto"/>
        <w:jc w:val="center"/>
        <w:rPr>
          <w:rFonts w:hint="eastAsia" w:ascii="宋体" w:hAnsi="宋体" w:eastAsia="宋体" w:cs="宋体"/>
          <w:color w:val="auto"/>
          <w:highlight w:val="none"/>
        </w:rPr>
      </w:pPr>
    </w:p>
    <w:p w14:paraId="37B711CB">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645008B5">
      <w:pPr>
        <w:pStyle w:val="7"/>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5E50416E">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0947296E">
      <w:pPr>
        <w:pStyle w:val="7"/>
        <w:shd w:val="clear" w:color="auto" w:fill="auto"/>
        <w:ind w:firstLine="0"/>
        <w:rPr>
          <w:rFonts w:hint="eastAsia" w:ascii="宋体" w:hAnsi="宋体" w:eastAsia="宋体" w:cs="宋体"/>
          <w:color w:val="auto"/>
          <w:highlight w:val="none"/>
        </w:rPr>
      </w:pPr>
      <w:bookmarkStart w:id="153" w:name="_Toc17333"/>
      <w:bookmarkStart w:id="154" w:name="_Toc7414"/>
      <w:bookmarkStart w:id="155" w:name="_Toc515647828"/>
    </w:p>
    <w:p w14:paraId="73067420">
      <w:pPr>
        <w:pStyle w:val="49"/>
        <w:shd w:val="clear" w:color="auto" w:fill="auto"/>
        <w:ind w:left="0" w:leftChars="0" w:firstLine="0" w:firstLineChars="0"/>
        <w:rPr>
          <w:rFonts w:hint="eastAsia" w:ascii="宋体" w:hAnsi="宋体" w:eastAsia="宋体" w:cs="宋体"/>
          <w:color w:val="auto"/>
          <w:highlight w:val="none"/>
        </w:rPr>
      </w:pPr>
    </w:p>
    <w:p w14:paraId="3D996619">
      <w:pPr>
        <w:pStyle w:val="49"/>
        <w:shd w:val="clear" w:color="auto" w:fill="auto"/>
        <w:ind w:left="0" w:leftChars="0" w:firstLine="0" w:firstLineChars="0"/>
        <w:rPr>
          <w:rFonts w:hint="eastAsia" w:ascii="宋体" w:hAnsi="宋体" w:eastAsia="宋体" w:cs="宋体"/>
          <w:color w:val="auto"/>
          <w:highlight w:val="none"/>
        </w:rPr>
      </w:pPr>
    </w:p>
    <w:bookmarkEnd w:id="153"/>
    <w:bookmarkEnd w:id="154"/>
    <w:bookmarkEnd w:id="155"/>
    <w:p w14:paraId="6B4E69E4">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14:paraId="6F89AAFB">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15148486">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评分标准和细则中技术部分证明材料（格式自拟）</w:t>
      </w:r>
    </w:p>
    <w:p w14:paraId="16990D38">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72DB0820">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20BA9460">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2274EFA8">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1CCBA9C2">
      <w:pPr>
        <w:pStyle w:val="14"/>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4983121">
      <w:pPr>
        <w:pStyle w:val="49"/>
        <w:shd w:val="clear" w:color="auto" w:fill="auto"/>
        <w:ind w:left="0" w:leftChars="0" w:firstLine="0" w:firstLineChars="0"/>
        <w:rPr>
          <w:rFonts w:hint="eastAsia"/>
          <w:color w:val="auto"/>
          <w:highlight w:val="none"/>
          <w:lang w:val="en-US" w:eastAsia="zh-CN"/>
        </w:rPr>
      </w:pPr>
    </w:p>
    <w:p w14:paraId="3452779D">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44890405">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12、</w:t>
      </w:r>
      <w:r>
        <w:rPr>
          <w:rFonts w:hint="eastAsia" w:ascii="宋体" w:hAnsi="宋体" w:eastAsia="宋体" w:cs="宋体"/>
          <w:b/>
          <w:bCs/>
          <w:color w:val="auto"/>
          <w:sz w:val="24"/>
          <w:highlight w:val="none"/>
          <w:lang w:eastAsia="zh-CN"/>
        </w:rPr>
        <w:t>评分标准和细则中商务部分证明材料（格式自拟）</w:t>
      </w:r>
    </w:p>
    <w:p w14:paraId="01028D48">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5F1F1FF2">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5674B51D">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7B0016D0">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56C48BD4">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7149D589">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5EE09D82">
      <w:pPr>
        <w:pStyle w:val="49"/>
        <w:shd w:val="clear" w:color="auto" w:fill="auto"/>
        <w:rPr>
          <w:rFonts w:hint="eastAsia" w:ascii="宋体" w:hAnsi="宋体" w:eastAsia="宋体" w:cs="宋体"/>
          <w:color w:val="auto"/>
          <w:sz w:val="24"/>
          <w:highlight w:val="none"/>
          <w:lang w:val="en-US" w:eastAsia="zh-CN"/>
        </w:rPr>
      </w:pPr>
    </w:p>
    <w:p w14:paraId="233788A5">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5C71258B">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1DDCC1F9">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lang w:eastAsia="zh-CN"/>
        </w:rPr>
        <w:t>投标人认为有必要提供的其他证明材料（格式自拟）</w:t>
      </w:r>
    </w:p>
    <w:p w14:paraId="2D245FEC">
      <w:pPr>
        <w:shd w:val="clear" w:color="auto" w:fill="auto"/>
        <w:rPr>
          <w:rFonts w:hint="eastAsia" w:ascii="宋体" w:hAnsi="宋体" w:eastAsia="宋体" w:cs="宋体"/>
          <w:color w:val="auto"/>
          <w:highlight w:val="none"/>
        </w:rPr>
      </w:pPr>
    </w:p>
    <w:p w14:paraId="44892EC3">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14:paraId="59F74A85">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p w14:paraId="4B85A05E">
      <w:pPr>
        <w:pStyle w:val="14"/>
        <w:shd w:val="clear" w:color="auto" w:fill="auto"/>
        <w:tabs>
          <w:tab w:val="left" w:pos="5580"/>
        </w:tabs>
        <w:spacing w:line="240" w:lineRule="atLeast"/>
        <w:ind w:left="1942" w:leftChars="912" w:firstLine="0" w:firstLineChars="0"/>
        <w:rPr>
          <w:rFonts w:hint="eastAsia"/>
          <w:color w:val="auto"/>
          <w:highlight w:val="none"/>
        </w:rPr>
      </w:pPr>
    </w:p>
    <w:p w14:paraId="35A7063C">
      <w:pPr>
        <w:pStyle w:val="15"/>
        <w:rPr>
          <w:rFonts w:hint="eastAsia"/>
          <w:color w:val="auto"/>
          <w:highlight w:val="none"/>
        </w:rPr>
      </w:pPr>
    </w:p>
    <w:p w14:paraId="10E3257C">
      <w:pPr>
        <w:rPr>
          <w:rFonts w:hint="eastAsia"/>
          <w:color w:val="auto"/>
          <w:highlight w:val="none"/>
        </w:rPr>
      </w:pPr>
    </w:p>
    <w:p w14:paraId="5E6B06FB">
      <w:pPr>
        <w:pStyle w:val="10"/>
        <w:rPr>
          <w:rFonts w:hint="eastAsia"/>
          <w:color w:val="auto"/>
          <w:highlight w:val="none"/>
        </w:rPr>
      </w:pPr>
    </w:p>
    <w:tbl>
      <w:tblPr>
        <w:tblStyle w:val="28"/>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5E40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7DFF8CC1">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257488F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8"/>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5121521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8"/>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56D835D0">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8"/>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62F2FED3">
            <w:pPr>
              <w:keepNext w:val="0"/>
              <w:keepLines w:val="0"/>
              <w:widowControl/>
              <w:suppressLineNumbers w:val="0"/>
              <w:ind w:right="-100"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8"/>
                <w:color w:val="auto"/>
                <w:sz w:val="11"/>
                <w:szCs w:val="11"/>
                <w:lang w:val="en-US" w:eastAsia="zh-CN" w:bidi="ar"/>
              </w:rPr>
              <w:t>）</w:t>
            </w:r>
          </w:p>
        </w:tc>
      </w:tr>
      <w:tr w14:paraId="27F9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1A676DAD">
            <w:pPr>
              <w:jc w:val="center"/>
              <w:rPr>
                <w:rFonts w:hint="eastAsia" w:ascii="仿宋" w:hAnsi="仿宋" w:eastAsia="仿宋" w:cs="仿宋"/>
                <w:i w:val="0"/>
                <w:color w:val="000000"/>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33EC154">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BC60534">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70D3D7">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83E688D">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5171F62">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32D7CB">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5F0689">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665561">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F1C36B4">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696AFA9">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CE89693">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A1F0E85">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r>
      <w:tr w14:paraId="00F4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EBC187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6C11B06">
            <w:pPr>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404F872">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14:paraId="3790C996">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003066">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78B79CB">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2EE55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32FB59A">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3EFC72">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5D61E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C002BB">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CEC969">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647466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9D3F0FA">
            <w:pPr>
              <w:rPr>
                <w:rFonts w:hint="eastAsia" w:ascii="仿宋" w:hAnsi="仿宋" w:eastAsia="仿宋" w:cs="仿宋"/>
                <w:i w:val="0"/>
                <w:color w:val="000000"/>
                <w:sz w:val="11"/>
                <w:szCs w:val="11"/>
                <w:u w:val="none"/>
              </w:rPr>
            </w:pPr>
          </w:p>
        </w:tc>
      </w:tr>
      <w:tr w14:paraId="27A8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196425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6163BB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8D1454E">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14:paraId="1D455E7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58FB5E">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7BD36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DFC02C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AC3914">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A883F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F68B5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E62DBF9">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7734B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35D549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634CC39">
            <w:pPr>
              <w:rPr>
                <w:rFonts w:hint="eastAsia" w:ascii="仿宋" w:hAnsi="仿宋" w:eastAsia="仿宋" w:cs="仿宋"/>
                <w:i w:val="0"/>
                <w:color w:val="000000"/>
                <w:sz w:val="11"/>
                <w:szCs w:val="11"/>
                <w:u w:val="none"/>
              </w:rPr>
            </w:pPr>
          </w:p>
        </w:tc>
      </w:tr>
      <w:tr w14:paraId="486B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60B776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E62C50F">
            <w:pPr>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01621F4">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80000万元</w:t>
            </w:r>
          </w:p>
          <w:p w14:paraId="074F604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65AC6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9C802F">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4AA87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C6908B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958086">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6EDCF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8EE1A3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20924F">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EE8E42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93A55B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r>
      <w:tr w14:paraId="75BE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3563C0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5D3C28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4C0927F">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14:paraId="40C276D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1B70ED">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55B90D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073B06">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4C5D666">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A01E0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162CF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B4D91AF">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A70B3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67828D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CF03A47">
            <w:pPr>
              <w:rPr>
                <w:rFonts w:hint="eastAsia" w:ascii="仿宋" w:hAnsi="仿宋" w:eastAsia="仿宋" w:cs="仿宋"/>
                <w:i w:val="0"/>
                <w:color w:val="000000"/>
                <w:sz w:val="11"/>
                <w:szCs w:val="11"/>
                <w:u w:val="none"/>
              </w:rPr>
            </w:pPr>
          </w:p>
        </w:tc>
      </w:tr>
      <w:tr w14:paraId="6137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5C666F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E82080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0AA822F">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14:paraId="018295B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FC39C4">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CE5031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D80C80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4094A9F">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D8818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B44CE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99CE800">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28B6A6">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022556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FA1E7D5">
            <w:pPr>
              <w:rPr>
                <w:rFonts w:hint="eastAsia" w:ascii="仿宋" w:hAnsi="仿宋" w:eastAsia="仿宋" w:cs="仿宋"/>
                <w:i w:val="0"/>
                <w:color w:val="000000"/>
                <w:sz w:val="11"/>
                <w:szCs w:val="11"/>
                <w:u w:val="none"/>
              </w:rPr>
            </w:pPr>
          </w:p>
        </w:tc>
      </w:tr>
      <w:tr w14:paraId="11D2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570126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A94AA2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ADD45E3">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30000万元</w:t>
            </w:r>
          </w:p>
          <w:p w14:paraId="3595D8D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E4859A">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54A35C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DE17D7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FF8CD0">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F3736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B69ED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0B0A2B">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6EC28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0B50F2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0360823">
            <w:pPr>
              <w:rPr>
                <w:rFonts w:hint="eastAsia" w:ascii="仿宋" w:hAnsi="仿宋" w:eastAsia="仿宋" w:cs="仿宋"/>
                <w:i w:val="0"/>
                <w:color w:val="000000"/>
                <w:sz w:val="11"/>
                <w:szCs w:val="11"/>
                <w:u w:val="none"/>
              </w:rPr>
            </w:pPr>
          </w:p>
        </w:tc>
      </w:tr>
      <w:tr w14:paraId="7A5B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092901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CA9C8E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D7E3A3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3D193E">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E61A1E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C64D91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ADD638">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A9ABD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90EE17">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9753C50">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B6619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844F02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4E6841E">
            <w:pPr>
              <w:rPr>
                <w:rFonts w:hint="eastAsia" w:ascii="仿宋" w:hAnsi="仿宋" w:eastAsia="仿宋" w:cs="仿宋"/>
                <w:i w:val="0"/>
                <w:color w:val="000000"/>
                <w:sz w:val="11"/>
                <w:szCs w:val="11"/>
                <w:u w:val="none"/>
              </w:rPr>
            </w:pPr>
          </w:p>
        </w:tc>
      </w:tr>
      <w:tr w14:paraId="3A03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B35FCD6">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7C6E16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5E7D94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52400D">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743EF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AF88FA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4977FE5">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67502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407CE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B3B9BCD">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B923E9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DA3405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9A2E32">
            <w:pPr>
              <w:rPr>
                <w:rFonts w:hint="eastAsia" w:ascii="仿宋" w:hAnsi="仿宋" w:eastAsia="仿宋" w:cs="仿宋"/>
                <w:i w:val="0"/>
                <w:color w:val="000000"/>
                <w:sz w:val="11"/>
                <w:szCs w:val="11"/>
                <w:u w:val="none"/>
              </w:rPr>
            </w:pPr>
          </w:p>
        </w:tc>
      </w:tr>
      <w:tr w14:paraId="608A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3902712">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D1C7D8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E9E21A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6992D">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F06C1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A6F972">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27C54E1">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0703D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5A0609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FD5E5AC">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B4DD5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575631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3BA775A">
            <w:pPr>
              <w:rPr>
                <w:rFonts w:hint="eastAsia" w:ascii="仿宋" w:hAnsi="仿宋" w:eastAsia="仿宋" w:cs="仿宋"/>
                <w:i w:val="0"/>
                <w:color w:val="000000"/>
                <w:sz w:val="11"/>
                <w:szCs w:val="11"/>
                <w:u w:val="none"/>
              </w:rPr>
            </w:pPr>
          </w:p>
        </w:tc>
      </w:tr>
      <w:tr w14:paraId="2521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FFB8F02">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CD320D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CE947F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B89B9C">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EAD19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D97260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3769368">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11DA8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92787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0DFEE57">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D799FC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08D3C27">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BE30E25">
            <w:pPr>
              <w:rPr>
                <w:rFonts w:hint="eastAsia" w:ascii="仿宋" w:hAnsi="仿宋" w:eastAsia="仿宋" w:cs="仿宋"/>
                <w:i w:val="0"/>
                <w:color w:val="000000"/>
                <w:sz w:val="11"/>
                <w:szCs w:val="11"/>
                <w:u w:val="none"/>
              </w:rPr>
            </w:pPr>
          </w:p>
        </w:tc>
      </w:tr>
      <w:tr w14:paraId="718D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A8ECB5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B842C6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4B6E24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D231C7">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9EF88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9A7EC9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FD987D8">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20731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4CB81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F4C1DBF">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67D6D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E49400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590F9AE">
            <w:pPr>
              <w:rPr>
                <w:rFonts w:hint="eastAsia" w:ascii="仿宋" w:hAnsi="仿宋" w:eastAsia="仿宋" w:cs="仿宋"/>
                <w:i w:val="0"/>
                <w:color w:val="000000"/>
                <w:sz w:val="11"/>
                <w:szCs w:val="11"/>
                <w:u w:val="none"/>
              </w:rPr>
            </w:pPr>
          </w:p>
        </w:tc>
      </w:tr>
      <w:tr w14:paraId="4AA9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DFA576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138751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4E3AFD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DF1DCB">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15371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27A3EF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76FE343">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65F7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6EF47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B1891F5">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D1B4FB">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D15F838">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4F166D9">
            <w:pPr>
              <w:rPr>
                <w:rFonts w:hint="eastAsia" w:ascii="仿宋" w:hAnsi="仿宋" w:eastAsia="仿宋" w:cs="仿宋"/>
                <w:i w:val="0"/>
                <w:color w:val="000000"/>
                <w:sz w:val="11"/>
                <w:szCs w:val="11"/>
                <w:u w:val="none"/>
              </w:rPr>
            </w:pPr>
          </w:p>
        </w:tc>
      </w:tr>
      <w:tr w14:paraId="3712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977B73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4A0371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56DA557">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EC9E8E">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3DB06D2">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C7BA2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9A7B36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1F7036">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886ED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79F0B7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D9766A">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81EF98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3C6BE67">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2000万元以下</w:t>
            </w:r>
          </w:p>
        </w:tc>
      </w:tr>
      <w:tr w14:paraId="707A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9C01F8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EA6ADB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DE3900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2A867F">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EBB08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759CDD">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3C6912F">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D940F3">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E01C49">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1E531A0">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75B50A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8CF3D2">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F13507A">
            <w:pPr>
              <w:rPr>
                <w:rFonts w:hint="eastAsia" w:ascii="仿宋" w:hAnsi="仿宋" w:eastAsia="仿宋" w:cs="仿宋"/>
                <w:i w:val="0"/>
                <w:color w:val="000000"/>
                <w:sz w:val="11"/>
                <w:szCs w:val="11"/>
                <w:u w:val="none"/>
              </w:rPr>
            </w:pPr>
          </w:p>
        </w:tc>
      </w:tr>
      <w:tr w14:paraId="47E1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E782C7A">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6D29D4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926BC24">
            <w:pPr>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92231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C4C5651">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1E2DF6F">
            <w:pPr>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BC5BCCF">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207494">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608009">
            <w:pPr>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F9B84E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441694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86189C9">
            <w:pPr>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515E6C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r>
      <w:tr w14:paraId="2D4F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6CA8973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2F10F3FE">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75189C73">
            <w:pPr>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7F18C2F4">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3C3F85BC">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027A7EFC">
            <w:pPr>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7241DC49">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4A34DCB5">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41AE2D21">
            <w:pPr>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03C277F3">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3564A010">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79568DB3">
            <w:pPr>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372EB192">
            <w:pPr>
              <w:rPr>
                <w:rFonts w:hint="eastAsia" w:ascii="仿宋" w:hAnsi="仿宋" w:eastAsia="仿宋" w:cs="仿宋"/>
                <w:i w:val="0"/>
                <w:color w:val="000000"/>
                <w:sz w:val="11"/>
                <w:szCs w:val="11"/>
                <w:u w:val="none"/>
              </w:rPr>
            </w:pPr>
          </w:p>
        </w:tc>
      </w:tr>
    </w:tbl>
    <w:p w14:paraId="7D04A821">
      <w:pPr>
        <w:pStyle w:val="14"/>
        <w:rPr>
          <w:rFonts w:hint="eastAsia"/>
        </w:rPr>
      </w:pPr>
    </w:p>
    <w:p w14:paraId="310016DD">
      <w:pPr>
        <w:pStyle w:val="15"/>
        <w:rPr>
          <w:rFonts w:hint="eastAsia"/>
        </w:rPr>
      </w:pPr>
    </w:p>
    <w:p w14:paraId="7CB35030">
      <w:pPr>
        <w:rPr>
          <w:rFonts w:hint="eastAsia" w:eastAsia="宋体"/>
          <w:lang w:eastAsia="zh-CN"/>
        </w:rPr>
      </w:pPr>
      <w:r>
        <w:rPr>
          <w:rFonts w:hint="eastAsia" w:eastAsia="宋体"/>
          <w:lang w:eastAsia="zh-CN"/>
        </w:rPr>
        <w:drawing>
          <wp:inline distT="0" distB="0" distL="114300" distR="114300">
            <wp:extent cx="5276215" cy="6016625"/>
            <wp:effectExtent l="0" t="0" r="635" b="3175"/>
            <wp:docPr id="1" name="图片 1" descr="f676df5ad6e0e07e3d404e46a220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76df5ad6e0e07e3d404e46a220b1a"/>
                    <pic:cNvPicPr>
                      <a:picLocks noChangeAspect="1"/>
                    </pic:cNvPicPr>
                  </pic:nvPicPr>
                  <pic:blipFill>
                    <a:blip r:embed="rId8"/>
                    <a:stretch>
                      <a:fillRect/>
                    </a:stretch>
                  </pic:blipFill>
                  <pic:spPr>
                    <a:xfrm>
                      <a:off x="0" y="0"/>
                      <a:ext cx="5276215" cy="6016625"/>
                    </a:xfrm>
                    <a:prstGeom prst="rect">
                      <a:avLst/>
                    </a:prstGeom>
                  </pic:spPr>
                </pic:pic>
              </a:graphicData>
            </a:graphic>
          </wp:inline>
        </w:drawing>
      </w:r>
    </w:p>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长城仿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0618">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F71D0">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D8F71D0">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6B9097AA">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DBBB">
    <w:pPr>
      <w:pStyle w:val="17"/>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FD9F2">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DFD9F2">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color w:val="800000"/>
        <w:sz w:val="16"/>
        <w:szCs w:val="20"/>
        <w:lang w:val="en-US" w:eastAsia="zh-CN"/>
      </w:rPr>
      <w:t xml:space="preserve">        </w:t>
    </w:r>
  </w:p>
  <w:p w14:paraId="5E1CA02D">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4087B975">
    <w:pPr>
      <w:pStyle w:val="17"/>
      <w:ind w:right="360"/>
      <w:jc w:val="right"/>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9E13">
    <w:pPr>
      <w:pStyle w:val="18"/>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8889F"/>
    <w:multiLevelType w:val="singleLevel"/>
    <w:tmpl w:val="B8A8889F"/>
    <w:lvl w:ilvl="0" w:tentative="0">
      <w:start w:val="2"/>
      <w:numFmt w:val="chineseCounting"/>
      <w:suff w:val="space"/>
      <w:lvlText w:val="（%1）"/>
      <w:lvlJc w:val="left"/>
      <w:rPr>
        <w:rFonts w:hint="eastAsia"/>
      </w:rPr>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29F474DA"/>
    <w:multiLevelType w:val="singleLevel"/>
    <w:tmpl w:val="29F474DA"/>
    <w:lvl w:ilvl="0" w:tentative="0">
      <w:start w:val="1"/>
      <w:numFmt w:val="decimal"/>
      <w:suff w:val="nothing"/>
      <w:lvlText w:val="%1、"/>
      <w:lvlJc w:val="left"/>
      <w:rPr>
        <w:rFonts w:hint="default"/>
        <w:highlight w:val="none"/>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6EC8727B"/>
    <w:multiLevelType w:val="singleLevel"/>
    <w:tmpl w:val="6EC8727B"/>
    <w:lvl w:ilvl="0" w:tentative="0">
      <w:start w:val="1"/>
      <w:numFmt w:val="decimal"/>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5"/>
  </w:num>
  <w:num w:numId="3">
    <w:abstractNumId w:val="7"/>
  </w:num>
  <w:num w:numId="4">
    <w:abstractNumId w:val="6"/>
  </w:num>
  <w:num w:numId="5">
    <w:abstractNumId w:val="2"/>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TVkYTAzOTgzZDAxZjZkZDdmOWViN2M5NDFlZGI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6601E"/>
    <w:rsid w:val="019E4202"/>
    <w:rsid w:val="01B87B26"/>
    <w:rsid w:val="01C072D1"/>
    <w:rsid w:val="01C62F65"/>
    <w:rsid w:val="02450B5D"/>
    <w:rsid w:val="025008C3"/>
    <w:rsid w:val="0255198A"/>
    <w:rsid w:val="026B1AC9"/>
    <w:rsid w:val="027423B3"/>
    <w:rsid w:val="028E7BDF"/>
    <w:rsid w:val="02B472A9"/>
    <w:rsid w:val="02C95469"/>
    <w:rsid w:val="02D34744"/>
    <w:rsid w:val="02D61B95"/>
    <w:rsid w:val="03101E00"/>
    <w:rsid w:val="03110CB2"/>
    <w:rsid w:val="034F484F"/>
    <w:rsid w:val="03E11484"/>
    <w:rsid w:val="04552530"/>
    <w:rsid w:val="0465519A"/>
    <w:rsid w:val="04B05277"/>
    <w:rsid w:val="04B14A54"/>
    <w:rsid w:val="05087233"/>
    <w:rsid w:val="050D4295"/>
    <w:rsid w:val="05371AF0"/>
    <w:rsid w:val="0548574A"/>
    <w:rsid w:val="054A1206"/>
    <w:rsid w:val="05544350"/>
    <w:rsid w:val="05D02834"/>
    <w:rsid w:val="05E64C20"/>
    <w:rsid w:val="05ED6429"/>
    <w:rsid w:val="062051A9"/>
    <w:rsid w:val="064A0705"/>
    <w:rsid w:val="06897EFF"/>
    <w:rsid w:val="06A04F45"/>
    <w:rsid w:val="06AF0529"/>
    <w:rsid w:val="06AF7AFE"/>
    <w:rsid w:val="06B04F83"/>
    <w:rsid w:val="06CD24E2"/>
    <w:rsid w:val="06D500D3"/>
    <w:rsid w:val="074143D2"/>
    <w:rsid w:val="07443158"/>
    <w:rsid w:val="074E6108"/>
    <w:rsid w:val="07D41F0B"/>
    <w:rsid w:val="07EF451C"/>
    <w:rsid w:val="07F4584C"/>
    <w:rsid w:val="080A62FE"/>
    <w:rsid w:val="082500FC"/>
    <w:rsid w:val="082779D0"/>
    <w:rsid w:val="08305869"/>
    <w:rsid w:val="088F1F3E"/>
    <w:rsid w:val="089E6217"/>
    <w:rsid w:val="08BE09DC"/>
    <w:rsid w:val="08C96CD9"/>
    <w:rsid w:val="08D82CBE"/>
    <w:rsid w:val="08DF2475"/>
    <w:rsid w:val="08E421C5"/>
    <w:rsid w:val="08F63846"/>
    <w:rsid w:val="08F830FA"/>
    <w:rsid w:val="091F4B4B"/>
    <w:rsid w:val="09287EA3"/>
    <w:rsid w:val="09293C1C"/>
    <w:rsid w:val="092A4459"/>
    <w:rsid w:val="093F1B4A"/>
    <w:rsid w:val="09755F8A"/>
    <w:rsid w:val="098D41AA"/>
    <w:rsid w:val="09B53677"/>
    <w:rsid w:val="09F101AC"/>
    <w:rsid w:val="09F547F1"/>
    <w:rsid w:val="0A1641A0"/>
    <w:rsid w:val="0A374116"/>
    <w:rsid w:val="0A425D09"/>
    <w:rsid w:val="0A615213"/>
    <w:rsid w:val="0A894972"/>
    <w:rsid w:val="0AD361DF"/>
    <w:rsid w:val="0AF139A7"/>
    <w:rsid w:val="0BA17A99"/>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A43A4"/>
    <w:rsid w:val="0D5F286E"/>
    <w:rsid w:val="0DEB14A0"/>
    <w:rsid w:val="0DEB54DD"/>
    <w:rsid w:val="0E096438"/>
    <w:rsid w:val="0E1A25F8"/>
    <w:rsid w:val="0E33119A"/>
    <w:rsid w:val="0E484B44"/>
    <w:rsid w:val="0ED71EEE"/>
    <w:rsid w:val="0EEF05BA"/>
    <w:rsid w:val="0F0F11BE"/>
    <w:rsid w:val="0F2203CF"/>
    <w:rsid w:val="0F272863"/>
    <w:rsid w:val="0F2C78B5"/>
    <w:rsid w:val="0F340C24"/>
    <w:rsid w:val="0F49256A"/>
    <w:rsid w:val="0F544915"/>
    <w:rsid w:val="0F6256F4"/>
    <w:rsid w:val="0FAC2639"/>
    <w:rsid w:val="0FB2671F"/>
    <w:rsid w:val="0FBF4B97"/>
    <w:rsid w:val="10130368"/>
    <w:rsid w:val="102E514F"/>
    <w:rsid w:val="104C77C0"/>
    <w:rsid w:val="1061783B"/>
    <w:rsid w:val="10AF2C58"/>
    <w:rsid w:val="10BF71E9"/>
    <w:rsid w:val="10D241D0"/>
    <w:rsid w:val="11105DEF"/>
    <w:rsid w:val="111123A7"/>
    <w:rsid w:val="1132247A"/>
    <w:rsid w:val="113B0034"/>
    <w:rsid w:val="11511AAD"/>
    <w:rsid w:val="11714438"/>
    <w:rsid w:val="117C475F"/>
    <w:rsid w:val="11B271DC"/>
    <w:rsid w:val="11D10160"/>
    <w:rsid w:val="1204469C"/>
    <w:rsid w:val="12135469"/>
    <w:rsid w:val="121E04E8"/>
    <w:rsid w:val="12200177"/>
    <w:rsid w:val="126E04C4"/>
    <w:rsid w:val="12900868"/>
    <w:rsid w:val="12C10A21"/>
    <w:rsid w:val="12F64B6E"/>
    <w:rsid w:val="130970C4"/>
    <w:rsid w:val="13441AE5"/>
    <w:rsid w:val="134C6DD6"/>
    <w:rsid w:val="136D666B"/>
    <w:rsid w:val="139F799A"/>
    <w:rsid w:val="13B17C71"/>
    <w:rsid w:val="13CE17D5"/>
    <w:rsid w:val="1405689D"/>
    <w:rsid w:val="140E5EE8"/>
    <w:rsid w:val="1425441D"/>
    <w:rsid w:val="14301B0C"/>
    <w:rsid w:val="14711FFC"/>
    <w:rsid w:val="147C18B9"/>
    <w:rsid w:val="147E2158"/>
    <w:rsid w:val="14970D4A"/>
    <w:rsid w:val="14AD4DB8"/>
    <w:rsid w:val="14C4258A"/>
    <w:rsid w:val="15A64BF0"/>
    <w:rsid w:val="15C13494"/>
    <w:rsid w:val="15EC220C"/>
    <w:rsid w:val="15F555B1"/>
    <w:rsid w:val="161E3404"/>
    <w:rsid w:val="169C77DB"/>
    <w:rsid w:val="16CD208A"/>
    <w:rsid w:val="16E573D4"/>
    <w:rsid w:val="170A6E3A"/>
    <w:rsid w:val="1720040C"/>
    <w:rsid w:val="174E3C66"/>
    <w:rsid w:val="175005C5"/>
    <w:rsid w:val="176D3DBC"/>
    <w:rsid w:val="17BA0860"/>
    <w:rsid w:val="17FF1CA5"/>
    <w:rsid w:val="186576DB"/>
    <w:rsid w:val="1870581D"/>
    <w:rsid w:val="18852DC4"/>
    <w:rsid w:val="18B43EE8"/>
    <w:rsid w:val="18D07C10"/>
    <w:rsid w:val="19940024"/>
    <w:rsid w:val="19B73F44"/>
    <w:rsid w:val="1A1C0075"/>
    <w:rsid w:val="1A2235E4"/>
    <w:rsid w:val="1A304E0A"/>
    <w:rsid w:val="1A367F46"/>
    <w:rsid w:val="1A943AF7"/>
    <w:rsid w:val="1ADC3C25"/>
    <w:rsid w:val="1B0A0ACD"/>
    <w:rsid w:val="1B2C68C9"/>
    <w:rsid w:val="1B4D2EB0"/>
    <w:rsid w:val="1B8A22F8"/>
    <w:rsid w:val="1BA809D0"/>
    <w:rsid w:val="1BAD4A8B"/>
    <w:rsid w:val="1BC8769B"/>
    <w:rsid w:val="1C041A94"/>
    <w:rsid w:val="1C456AEB"/>
    <w:rsid w:val="1C817B9F"/>
    <w:rsid w:val="1C8C41A9"/>
    <w:rsid w:val="1C913B90"/>
    <w:rsid w:val="1C982E58"/>
    <w:rsid w:val="1CAA2094"/>
    <w:rsid w:val="1CB338B2"/>
    <w:rsid w:val="1CBB1081"/>
    <w:rsid w:val="1CF52D14"/>
    <w:rsid w:val="1D076741"/>
    <w:rsid w:val="1D0F3860"/>
    <w:rsid w:val="1D2A5E93"/>
    <w:rsid w:val="1D3369BF"/>
    <w:rsid w:val="1D354CD2"/>
    <w:rsid w:val="1D5C49B8"/>
    <w:rsid w:val="1D6227F8"/>
    <w:rsid w:val="1D644556"/>
    <w:rsid w:val="1DAB7C59"/>
    <w:rsid w:val="1DB775F0"/>
    <w:rsid w:val="1DC96A0D"/>
    <w:rsid w:val="1DE1661E"/>
    <w:rsid w:val="1DFE291F"/>
    <w:rsid w:val="1E141822"/>
    <w:rsid w:val="1E385966"/>
    <w:rsid w:val="1E601256"/>
    <w:rsid w:val="1E7D1FC4"/>
    <w:rsid w:val="1E990AA4"/>
    <w:rsid w:val="1EC41FC5"/>
    <w:rsid w:val="1EE42889"/>
    <w:rsid w:val="1F093E7B"/>
    <w:rsid w:val="1F132604"/>
    <w:rsid w:val="1F4C5B16"/>
    <w:rsid w:val="1F852551"/>
    <w:rsid w:val="1FA73631"/>
    <w:rsid w:val="1FAB0A8F"/>
    <w:rsid w:val="1FBB64FE"/>
    <w:rsid w:val="1FC009DE"/>
    <w:rsid w:val="1FC35DD8"/>
    <w:rsid w:val="1FF90AD1"/>
    <w:rsid w:val="201448F3"/>
    <w:rsid w:val="2056004D"/>
    <w:rsid w:val="205F5715"/>
    <w:rsid w:val="206B2007"/>
    <w:rsid w:val="207B4905"/>
    <w:rsid w:val="20A04297"/>
    <w:rsid w:val="20C20C31"/>
    <w:rsid w:val="20C84D12"/>
    <w:rsid w:val="20EA3839"/>
    <w:rsid w:val="210F6386"/>
    <w:rsid w:val="21123AF4"/>
    <w:rsid w:val="214B42D7"/>
    <w:rsid w:val="21543824"/>
    <w:rsid w:val="215A1D31"/>
    <w:rsid w:val="2197751D"/>
    <w:rsid w:val="21A6126D"/>
    <w:rsid w:val="21AC5E05"/>
    <w:rsid w:val="21BA77C5"/>
    <w:rsid w:val="21C10A3D"/>
    <w:rsid w:val="21CD2F3E"/>
    <w:rsid w:val="21E40288"/>
    <w:rsid w:val="220F1E76"/>
    <w:rsid w:val="22135316"/>
    <w:rsid w:val="22312373"/>
    <w:rsid w:val="223E3706"/>
    <w:rsid w:val="225D0766"/>
    <w:rsid w:val="227F3C44"/>
    <w:rsid w:val="22813E3B"/>
    <w:rsid w:val="229B2BFD"/>
    <w:rsid w:val="22C4509D"/>
    <w:rsid w:val="22D14F53"/>
    <w:rsid w:val="22F4274D"/>
    <w:rsid w:val="23447230"/>
    <w:rsid w:val="239F492C"/>
    <w:rsid w:val="23AC59BF"/>
    <w:rsid w:val="23DB0465"/>
    <w:rsid w:val="23DE59BA"/>
    <w:rsid w:val="240E27FB"/>
    <w:rsid w:val="2460453E"/>
    <w:rsid w:val="24613453"/>
    <w:rsid w:val="24690BB2"/>
    <w:rsid w:val="247955FF"/>
    <w:rsid w:val="24A43F77"/>
    <w:rsid w:val="24C1158C"/>
    <w:rsid w:val="24C82820"/>
    <w:rsid w:val="24D16C22"/>
    <w:rsid w:val="24D740D4"/>
    <w:rsid w:val="25011339"/>
    <w:rsid w:val="25236D9F"/>
    <w:rsid w:val="256E3D48"/>
    <w:rsid w:val="25F50CB6"/>
    <w:rsid w:val="26163EB5"/>
    <w:rsid w:val="26321F0A"/>
    <w:rsid w:val="265B2A1E"/>
    <w:rsid w:val="26C568DA"/>
    <w:rsid w:val="26D905D7"/>
    <w:rsid w:val="26EA6665"/>
    <w:rsid w:val="27223B87"/>
    <w:rsid w:val="273902E6"/>
    <w:rsid w:val="2746688A"/>
    <w:rsid w:val="276B6060"/>
    <w:rsid w:val="27822A1D"/>
    <w:rsid w:val="278F23C0"/>
    <w:rsid w:val="27AD56A5"/>
    <w:rsid w:val="27B2145C"/>
    <w:rsid w:val="27FA7131"/>
    <w:rsid w:val="281A0EA7"/>
    <w:rsid w:val="28435545"/>
    <w:rsid w:val="287C121A"/>
    <w:rsid w:val="28884063"/>
    <w:rsid w:val="28962D82"/>
    <w:rsid w:val="28C22024"/>
    <w:rsid w:val="28DA4193"/>
    <w:rsid w:val="28E76FDC"/>
    <w:rsid w:val="28F42AC8"/>
    <w:rsid w:val="28FB2A87"/>
    <w:rsid w:val="290129D3"/>
    <w:rsid w:val="298D5275"/>
    <w:rsid w:val="29A742A4"/>
    <w:rsid w:val="29F56D48"/>
    <w:rsid w:val="2A0D0CC4"/>
    <w:rsid w:val="2A1B2201"/>
    <w:rsid w:val="2A613DAE"/>
    <w:rsid w:val="2A73489F"/>
    <w:rsid w:val="2AC8240E"/>
    <w:rsid w:val="2AE474F4"/>
    <w:rsid w:val="2AE91610"/>
    <w:rsid w:val="2AF23A16"/>
    <w:rsid w:val="2B2D0EF2"/>
    <w:rsid w:val="2B69661F"/>
    <w:rsid w:val="2BA271EA"/>
    <w:rsid w:val="2BAE7D76"/>
    <w:rsid w:val="2BCD7395"/>
    <w:rsid w:val="2BCE4856"/>
    <w:rsid w:val="2BEC2B5B"/>
    <w:rsid w:val="2C0B1EB7"/>
    <w:rsid w:val="2C3708A1"/>
    <w:rsid w:val="2C371CC5"/>
    <w:rsid w:val="2C4E1120"/>
    <w:rsid w:val="2C740C6A"/>
    <w:rsid w:val="2C8F5842"/>
    <w:rsid w:val="2CBA5B43"/>
    <w:rsid w:val="2CBE0286"/>
    <w:rsid w:val="2CFE750E"/>
    <w:rsid w:val="2D05394C"/>
    <w:rsid w:val="2D0F7889"/>
    <w:rsid w:val="2D874C30"/>
    <w:rsid w:val="2DC0604D"/>
    <w:rsid w:val="2DD361E2"/>
    <w:rsid w:val="2DF42E5B"/>
    <w:rsid w:val="2E0A72C8"/>
    <w:rsid w:val="2E0D4939"/>
    <w:rsid w:val="2E734E6D"/>
    <w:rsid w:val="2E933762"/>
    <w:rsid w:val="2EA27501"/>
    <w:rsid w:val="2EB16D61"/>
    <w:rsid w:val="2EE46E89"/>
    <w:rsid w:val="2F0361F1"/>
    <w:rsid w:val="2F260132"/>
    <w:rsid w:val="2F3C2100"/>
    <w:rsid w:val="2F3E7857"/>
    <w:rsid w:val="2F5E167A"/>
    <w:rsid w:val="2F624773"/>
    <w:rsid w:val="2F7A54B3"/>
    <w:rsid w:val="2F9060E8"/>
    <w:rsid w:val="2FCA440F"/>
    <w:rsid w:val="2FE00F3D"/>
    <w:rsid w:val="2FE57FED"/>
    <w:rsid w:val="2FEC4067"/>
    <w:rsid w:val="2FF02C24"/>
    <w:rsid w:val="2FF40230"/>
    <w:rsid w:val="2FFC2FA7"/>
    <w:rsid w:val="30246A80"/>
    <w:rsid w:val="305C0CAD"/>
    <w:rsid w:val="307325D9"/>
    <w:rsid w:val="30B11ABF"/>
    <w:rsid w:val="30C51EF2"/>
    <w:rsid w:val="30D977A2"/>
    <w:rsid w:val="318750EF"/>
    <w:rsid w:val="318C73AC"/>
    <w:rsid w:val="31D71BB7"/>
    <w:rsid w:val="31E71DFA"/>
    <w:rsid w:val="31F2015C"/>
    <w:rsid w:val="31F67EDC"/>
    <w:rsid w:val="325D5CAE"/>
    <w:rsid w:val="32E53E60"/>
    <w:rsid w:val="333E257D"/>
    <w:rsid w:val="33473172"/>
    <w:rsid w:val="337C0898"/>
    <w:rsid w:val="33CD3196"/>
    <w:rsid w:val="341774EA"/>
    <w:rsid w:val="343C6007"/>
    <w:rsid w:val="3474525E"/>
    <w:rsid w:val="348231C8"/>
    <w:rsid w:val="349756CD"/>
    <w:rsid w:val="34BB1D0D"/>
    <w:rsid w:val="34DB703E"/>
    <w:rsid w:val="34DF325D"/>
    <w:rsid w:val="352B6080"/>
    <w:rsid w:val="352E7A4E"/>
    <w:rsid w:val="355D1BDD"/>
    <w:rsid w:val="35BB002A"/>
    <w:rsid w:val="35D46B3A"/>
    <w:rsid w:val="35F273D0"/>
    <w:rsid w:val="35FF1075"/>
    <w:rsid w:val="36312BA6"/>
    <w:rsid w:val="363E3E80"/>
    <w:rsid w:val="364147F8"/>
    <w:rsid w:val="3659703F"/>
    <w:rsid w:val="36AB0D07"/>
    <w:rsid w:val="36CA51EA"/>
    <w:rsid w:val="36F44901"/>
    <w:rsid w:val="371216F3"/>
    <w:rsid w:val="371562DB"/>
    <w:rsid w:val="37256F21"/>
    <w:rsid w:val="37321D6A"/>
    <w:rsid w:val="37555A58"/>
    <w:rsid w:val="375E2E42"/>
    <w:rsid w:val="37B26BC7"/>
    <w:rsid w:val="37BA272F"/>
    <w:rsid w:val="37DF7667"/>
    <w:rsid w:val="3810197F"/>
    <w:rsid w:val="381E47F3"/>
    <w:rsid w:val="382F7F59"/>
    <w:rsid w:val="3898459D"/>
    <w:rsid w:val="38B4677D"/>
    <w:rsid w:val="38D65532"/>
    <w:rsid w:val="39585248"/>
    <w:rsid w:val="39682C9F"/>
    <w:rsid w:val="39C0030D"/>
    <w:rsid w:val="39E15BEA"/>
    <w:rsid w:val="3A74592E"/>
    <w:rsid w:val="3AF96F3C"/>
    <w:rsid w:val="3AFF6407"/>
    <w:rsid w:val="3B4E1274"/>
    <w:rsid w:val="3B5B73B5"/>
    <w:rsid w:val="3B6A75F8"/>
    <w:rsid w:val="3B8A2759"/>
    <w:rsid w:val="3BA20BFD"/>
    <w:rsid w:val="3BA42B0A"/>
    <w:rsid w:val="3BC40B50"/>
    <w:rsid w:val="3BD01B51"/>
    <w:rsid w:val="3C003D8D"/>
    <w:rsid w:val="3C3917A1"/>
    <w:rsid w:val="3C5C2847"/>
    <w:rsid w:val="3C925059"/>
    <w:rsid w:val="3CB5559F"/>
    <w:rsid w:val="3CBC2B52"/>
    <w:rsid w:val="3CE753A4"/>
    <w:rsid w:val="3D1A4877"/>
    <w:rsid w:val="3D1F312E"/>
    <w:rsid w:val="3D340328"/>
    <w:rsid w:val="3D6A7724"/>
    <w:rsid w:val="3DDC1163"/>
    <w:rsid w:val="3E3711E2"/>
    <w:rsid w:val="3E421533"/>
    <w:rsid w:val="3E4E44C1"/>
    <w:rsid w:val="3E706C67"/>
    <w:rsid w:val="3E8D5E6B"/>
    <w:rsid w:val="3ED01430"/>
    <w:rsid w:val="3EDC25BB"/>
    <w:rsid w:val="3EF74B23"/>
    <w:rsid w:val="3F081602"/>
    <w:rsid w:val="3F66594E"/>
    <w:rsid w:val="3F796D91"/>
    <w:rsid w:val="3F9733C2"/>
    <w:rsid w:val="3FA30497"/>
    <w:rsid w:val="3FD247CD"/>
    <w:rsid w:val="3FD414E4"/>
    <w:rsid w:val="40925627"/>
    <w:rsid w:val="40D45C40"/>
    <w:rsid w:val="40DB5220"/>
    <w:rsid w:val="40E81C84"/>
    <w:rsid w:val="40F94293"/>
    <w:rsid w:val="4157061F"/>
    <w:rsid w:val="41597EF3"/>
    <w:rsid w:val="41662610"/>
    <w:rsid w:val="41921B27"/>
    <w:rsid w:val="41D33E93"/>
    <w:rsid w:val="41D46DAB"/>
    <w:rsid w:val="41D75722"/>
    <w:rsid w:val="420D7370"/>
    <w:rsid w:val="429E34F1"/>
    <w:rsid w:val="42AA6865"/>
    <w:rsid w:val="42C57F36"/>
    <w:rsid w:val="42D27F5D"/>
    <w:rsid w:val="42EA6221"/>
    <w:rsid w:val="434A46EC"/>
    <w:rsid w:val="435C7A89"/>
    <w:rsid w:val="437B01A5"/>
    <w:rsid w:val="43941B2C"/>
    <w:rsid w:val="43CB2F74"/>
    <w:rsid w:val="43E20674"/>
    <w:rsid w:val="444A568D"/>
    <w:rsid w:val="444C4C47"/>
    <w:rsid w:val="44590819"/>
    <w:rsid w:val="445B488C"/>
    <w:rsid w:val="446E48E9"/>
    <w:rsid w:val="44784B34"/>
    <w:rsid w:val="447B1C4D"/>
    <w:rsid w:val="450665E4"/>
    <w:rsid w:val="450F3328"/>
    <w:rsid w:val="453252CE"/>
    <w:rsid w:val="453A4CCF"/>
    <w:rsid w:val="45597105"/>
    <w:rsid w:val="455E0086"/>
    <w:rsid w:val="45640302"/>
    <w:rsid w:val="456C63D5"/>
    <w:rsid w:val="45763405"/>
    <w:rsid w:val="458B7D93"/>
    <w:rsid w:val="46293689"/>
    <w:rsid w:val="465A35BD"/>
    <w:rsid w:val="465D0485"/>
    <w:rsid w:val="465F0134"/>
    <w:rsid w:val="46D93AEF"/>
    <w:rsid w:val="47113641"/>
    <w:rsid w:val="4742292E"/>
    <w:rsid w:val="475E2568"/>
    <w:rsid w:val="476B6BD2"/>
    <w:rsid w:val="47842674"/>
    <w:rsid w:val="4795427E"/>
    <w:rsid w:val="479F32A6"/>
    <w:rsid w:val="47B9126E"/>
    <w:rsid w:val="47D12ED9"/>
    <w:rsid w:val="48322A33"/>
    <w:rsid w:val="485B09F4"/>
    <w:rsid w:val="4866371A"/>
    <w:rsid w:val="48674224"/>
    <w:rsid w:val="48A95C04"/>
    <w:rsid w:val="48CE652C"/>
    <w:rsid w:val="48D91605"/>
    <w:rsid w:val="48F97216"/>
    <w:rsid w:val="492275A4"/>
    <w:rsid w:val="49446E29"/>
    <w:rsid w:val="49C9699B"/>
    <w:rsid w:val="49DD50AA"/>
    <w:rsid w:val="4A496086"/>
    <w:rsid w:val="4A6C513B"/>
    <w:rsid w:val="4A74295D"/>
    <w:rsid w:val="4AC11C68"/>
    <w:rsid w:val="4ACE1952"/>
    <w:rsid w:val="4AEE4B84"/>
    <w:rsid w:val="4AEF15D8"/>
    <w:rsid w:val="4B005883"/>
    <w:rsid w:val="4B036369"/>
    <w:rsid w:val="4B61791F"/>
    <w:rsid w:val="4B7A0F54"/>
    <w:rsid w:val="4BE40D01"/>
    <w:rsid w:val="4C0C7EBD"/>
    <w:rsid w:val="4C486328"/>
    <w:rsid w:val="4C4C09CF"/>
    <w:rsid w:val="4C4D6CFC"/>
    <w:rsid w:val="4C5540BF"/>
    <w:rsid w:val="4CA02851"/>
    <w:rsid w:val="4CC81A20"/>
    <w:rsid w:val="4CE76CFB"/>
    <w:rsid w:val="4D141FE0"/>
    <w:rsid w:val="4D646B23"/>
    <w:rsid w:val="4DAC05E6"/>
    <w:rsid w:val="4DC236BE"/>
    <w:rsid w:val="4DE82D2A"/>
    <w:rsid w:val="4E0524B6"/>
    <w:rsid w:val="4E0E5897"/>
    <w:rsid w:val="4E4242CC"/>
    <w:rsid w:val="4E5F5F0E"/>
    <w:rsid w:val="4E677615"/>
    <w:rsid w:val="4ED079B5"/>
    <w:rsid w:val="4ED127FF"/>
    <w:rsid w:val="4ED96A7E"/>
    <w:rsid w:val="4EF92D15"/>
    <w:rsid w:val="4F540514"/>
    <w:rsid w:val="4F6666E3"/>
    <w:rsid w:val="4F724D1A"/>
    <w:rsid w:val="4F9C22EA"/>
    <w:rsid w:val="4FA72771"/>
    <w:rsid w:val="4FB22195"/>
    <w:rsid w:val="4FCD32B3"/>
    <w:rsid w:val="4FFE3062"/>
    <w:rsid w:val="500372D1"/>
    <w:rsid w:val="50697A27"/>
    <w:rsid w:val="50C01628"/>
    <w:rsid w:val="50C65FDD"/>
    <w:rsid w:val="50C77758"/>
    <w:rsid w:val="50E028B4"/>
    <w:rsid w:val="5119769F"/>
    <w:rsid w:val="51271000"/>
    <w:rsid w:val="517D674F"/>
    <w:rsid w:val="51B11960"/>
    <w:rsid w:val="5200468D"/>
    <w:rsid w:val="520B596A"/>
    <w:rsid w:val="5226253D"/>
    <w:rsid w:val="522D7877"/>
    <w:rsid w:val="523A461D"/>
    <w:rsid w:val="526D37FE"/>
    <w:rsid w:val="52C728C5"/>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1AAF"/>
    <w:rsid w:val="546E385E"/>
    <w:rsid w:val="546E6143"/>
    <w:rsid w:val="54994D7E"/>
    <w:rsid w:val="54B76D9A"/>
    <w:rsid w:val="54C44B46"/>
    <w:rsid w:val="54D34337"/>
    <w:rsid w:val="54DA5D8D"/>
    <w:rsid w:val="54ED35AA"/>
    <w:rsid w:val="551D40DC"/>
    <w:rsid w:val="55300100"/>
    <w:rsid w:val="55B921AE"/>
    <w:rsid w:val="55C217A6"/>
    <w:rsid w:val="55C45E2B"/>
    <w:rsid w:val="55C7591B"/>
    <w:rsid w:val="55F964C0"/>
    <w:rsid w:val="562B5EAA"/>
    <w:rsid w:val="565A665B"/>
    <w:rsid w:val="566B44F9"/>
    <w:rsid w:val="568000FE"/>
    <w:rsid w:val="56CE1E48"/>
    <w:rsid w:val="57231423"/>
    <w:rsid w:val="57441971"/>
    <w:rsid w:val="5753390A"/>
    <w:rsid w:val="577949F3"/>
    <w:rsid w:val="5781344E"/>
    <w:rsid w:val="578923D3"/>
    <w:rsid w:val="57C837F3"/>
    <w:rsid w:val="57D27E9C"/>
    <w:rsid w:val="57DE5369"/>
    <w:rsid w:val="57E33FE6"/>
    <w:rsid w:val="58002426"/>
    <w:rsid w:val="584E6149"/>
    <w:rsid w:val="585A65D3"/>
    <w:rsid w:val="587873A1"/>
    <w:rsid w:val="587C29ED"/>
    <w:rsid w:val="587D598D"/>
    <w:rsid w:val="589F3852"/>
    <w:rsid w:val="58BB798B"/>
    <w:rsid w:val="58CB74D0"/>
    <w:rsid w:val="58E77E9A"/>
    <w:rsid w:val="59154646"/>
    <w:rsid w:val="5935428B"/>
    <w:rsid w:val="59537423"/>
    <w:rsid w:val="59695434"/>
    <w:rsid w:val="59CA7788"/>
    <w:rsid w:val="59D06384"/>
    <w:rsid w:val="59EB363D"/>
    <w:rsid w:val="59F359C5"/>
    <w:rsid w:val="59F82839"/>
    <w:rsid w:val="5A6E2A15"/>
    <w:rsid w:val="5AA4447D"/>
    <w:rsid w:val="5AF54CD9"/>
    <w:rsid w:val="5B105132"/>
    <w:rsid w:val="5B314FB8"/>
    <w:rsid w:val="5B395408"/>
    <w:rsid w:val="5B5136E8"/>
    <w:rsid w:val="5B8542BD"/>
    <w:rsid w:val="5BB22788"/>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DDE1A54"/>
    <w:rsid w:val="5DFA151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2017F1"/>
    <w:rsid w:val="62DD1EB5"/>
    <w:rsid w:val="63154001"/>
    <w:rsid w:val="633D39F4"/>
    <w:rsid w:val="634467FD"/>
    <w:rsid w:val="63520F1A"/>
    <w:rsid w:val="63937429"/>
    <w:rsid w:val="63D0339F"/>
    <w:rsid w:val="6413263F"/>
    <w:rsid w:val="64944B56"/>
    <w:rsid w:val="64B27796"/>
    <w:rsid w:val="64CA1A25"/>
    <w:rsid w:val="64E83DE8"/>
    <w:rsid w:val="64EC3D37"/>
    <w:rsid w:val="64EE1A97"/>
    <w:rsid w:val="656211BC"/>
    <w:rsid w:val="65622EF3"/>
    <w:rsid w:val="6578453C"/>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439F4"/>
    <w:rsid w:val="66D6776C"/>
    <w:rsid w:val="66FA4241"/>
    <w:rsid w:val="672A3F5C"/>
    <w:rsid w:val="672C66EE"/>
    <w:rsid w:val="674D4335"/>
    <w:rsid w:val="67726657"/>
    <w:rsid w:val="678A4ED6"/>
    <w:rsid w:val="67BB05DB"/>
    <w:rsid w:val="67BD26DA"/>
    <w:rsid w:val="68120612"/>
    <w:rsid w:val="684865DA"/>
    <w:rsid w:val="68744C4B"/>
    <w:rsid w:val="688A35DC"/>
    <w:rsid w:val="6896352A"/>
    <w:rsid w:val="68C80E95"/>
    <w:rsid w:val="68D51FF8"/>
    <w:rsid w:val="68F41093"/>
    <w:rsid w:val="69232A11"/>
    <w:rsid w:val="694F6758"/>
    <w:rsid w:val="695E2B47"/>
    <w:rsid w:val="69721525"/>
    <w:rsid w:val="69874162"/>
    <w:rsid w:val="69886D18"/>
    <w:rsid w:val="699C0B46"/>
    <w:rsid w:val="699E6EDB"/>
    <w:rsid w:val="6A0C5CC5"/>
    <w:rsid w:val="6A0D4726"/>
    <w:rsid w:val="6A1011E7"/>
    <w:rsid w:val="6A5C61DA"/>
    <w:rsid w:val="6A7554EE"/>
    <w:rsid w:val="6A7D7D3F"/>
    <w:rsid w:val="6A9C5931"/>
    <w:rsid w:val="6AAE7AF6"/>
    <w:rsid w:val="6AD14FD7"/>
    <w:rsid w:val="6B327947"/>
    <w:rsid w:val="6BC92D5B"/>
    <w:rsid w:val="6BD20370"/>
    <w:rsid w:val="6BDC2A11"/>
    <w:rsid w:val="6BE85984"/>
    <w:rsid w:val="6C4179F9"/>
    <w:rsid w:val="6CC60283"/>
    <w:rsid w:val="6D2356D5"/>
    <w:rsid w:val="6D374CDD"/>
    <w:rsid w:val="6D4603CA"/>
    <w:rsid w:val="6D7A376E"/>
    <w:rsid w:val="6D924ED4"/>
    <w:rsid w:val="6DC139A9"/>
    <w:rsid w:val="6DC432DB"/>
    <w:rsid w:val="6E1F559C"/>
    <w:rsid w:val="6E74415F"/>
    <w:rsid w:val="6E9A3775"/>
    <w:rsid w:val="6EC425A0"/>
    <w:rsid w:val="6EF966EE"/>
    <w:rsid w:val="6F155591"/>
    <w:rsid w:val="6F564781"/>
    <w:rsid w:val="6F944336"/>
    <w:rsid w:val="6FA110A6"/>
    <w:rsid w:val="6FAD4F96"/>
    <w:rsid w:val="6FC64B3E"/>
    <w:rsid w:val="6FD5610C"/>
    <w:rsid w:val="700A0487"/>
    <w:rsid w:val="70393F60"/>
    <w:rsid w:val="706E6C67"/>
    <w:rsid w:val="70A408DB"/>
    <w:rsid w:val="70A52F39"/>
    <w:rsid w:val="70BB7EBB"/>
    <w:rsid w:val="70D34E08"/>
    <w:rsid w:val="70EF5AB4"/>
    <w:rsid w:val="71325EE7"/>
    <w:rsid w:val="71411CC9"/>
    <w:rsid w:val="71502811"/>
    <w:rsid w:val="71C10F2E"/>
    <w:rsid w:val="71C87C41"/>
    <w:rsid w:val="71C93E5C"/>
    <w:rsid w:val="71FC339D"/>
    <w:rsid w:val="722137BD"/>
    <w:rsid w:val="722453CB"/>
    <w:rsid w:val="72365B57"/>
    <w:rsid w:val="72611287"/>
    <w:rsid w:val="72A20E4A"/>
    <w:rsid w:val="72BB5F8B"/>
    <w:rsid w:val="72BB6655"/>
    <w:rsid w:val="72C70B09"/>
    <w:rsid w:val="72C712E1"/>
    <w:rsid w:val="72F97638"/>
    <w:rsid w:val="72FA1A10"/>
    <w:rsid w:val="73322ECF"/>
    <w:rsid w:val="73662167"/>
    <w:rsid w:val="738024D6"/>
    <w:rsid w:val="73952CB3"/>
    <w:rsid w:val="73C55FFA"/>
    <w:rsid w:val="74424693"/>
    <w:rsid w:val="744A0A36"/>
    <w:rsid w:val="74D62DD0"/>
    <w:rsid w:val="7501589A"/>
    <w:rsid w:val="75092F11"/>
    <w:rsid w:val="751C6001"/>
    <w:rsid w:val="752C54C6"/>
    <w:rsid w:val="75686957"/>
    <w:rsid w:val="75907680"/>
    <w:rsid w:val="75D017B9"/>
    <w:rsid w:val="761A4816"/>
    <w:rsid w:val="76772852"/>
    <w:rsid w:val="767C4B99"/>
    <w:rsid w:val="769D3F76"/>
    <w:rsid w:val="76D36956"/>
    <w:rsid w:val="771D3195"/>
    <w:rsid w:val="7758241F"/>
    <w:rsid w:val="77CE2B0A"/>
    <w:rsid w:val="77F838AE"/>
    <w:rsid w:val="780E7E28"/>
    <w:rsid w:val="781B0555"/>
    <w:rsid w:val="784E07A8"/>
    <w:rsid w:val="78533409"/>
    <w:rsid w:val="78705799"/>
    <w:rsid w:val="78774B27"/>
    <w:rsid w:val="787765F1"/>
    <w:rsid w:val="78D26A7E"/>
    <w:rsid w:val="78F9553C"/>
    <w:rsid w:val="79940026"/>
    <w:rsid w:val="79B871A5"/>
    <w:rsid w:val="79F002FE"/>
    <w:rsid w:val="7A162C99"/>
    <w:rsid w:val="7A170370"/>
    <w:rsid w:val="7A173ECC"/>
    <w:rsid w:val="7A1C5986"/>
    <w:rsid w:val="7A72753A"/>
    <w:rsid w:val="7A8377B3"/>
    <w:rsid w:val="7A8A20FF"/>
    <w:rsid w:val="7AF47429"/>
    <w:rsid w:val="7B0862D8"/>
    <w:rsid w:val="7B130B37"/>
    <w:rsid w:val="7B406A51"/>
    <w:rsid w:val="7B6B4CD9"/>
    <w:rsid w:val="7B9B00FB"/>
    <w:rsid w:val="7BF7374C"/>
    <w:rsid w:val="7C01654E"/>
    <w:rsid w:val="7C09018C"/>
    <w:rsid w:val="7C3A2988"/>
    <w:rsid w:val="7C420122"/>
    <w:rsid w:val="7C541224"/>
    <w:rsid w:val="7C5F5157"/>
    <w:rsid w:val="7C675C0A"/>
    <w:rsid w:val="7C727ADF"/>
    <w:rsid w:val="7CF02627"/>
    <w:rsid w:val="7D114D01"/>
    <w:rsid w:val="7D5921B2"/>
    <w:rsid w:val="7D741635"/>
    <w:rsid w:val="7DDC6E34"/>
    <w:rsid w:val="7E205AED"/>
    <w:rsid w:val="7E23216E"/>
    <w:rsid w:val="7E751182"/>
    <w:rsid w:val="7E8A5804"/>
    <w:rsid w:val="7E8E57B1"/>
    <w:rsid w:val="7EA41695"/>
    <w:rsid w:val="7EAC1347"/>
    <w:rsid w:val="7ED96E19"/>
    <w:rsid w:val="7F1F491B"/>
    <w:rsid w:val="7F245858"/>
    <w:rsid w:val="7F9A1827"/>
    <w:rsid w:val="7FA22F78"/>
    <w:rsid w:val="7FA27CF2"/>
    <w:rsid w:val="7FAF4BA7"/>
    <w:rsid w:val="7FB201B2"/>
    <w:rsid w:val="7FB3011B"/>
    <w:rsid w:val="7FBA3291"/>
    <w:rsid w:val="7FBC7AE6"/>
    <w:rsid w:val="7FF00AD6"/>
    <w:rsid w:val="7FF459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autoRedefine/>
    <w:qFormat/>
    <w:uiPriority w:val="1"/>
    <w:pPr>
      <w:ind w:left="652"/>
      <w:outlineLvl w:val="3"/>
    </w:pPr>
    <w:rPr>
      <w:b/>
      <w:bCs/>
      <w:sz w:val="30"/>
      <w:szCs w:val="30"/>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Cambria" w:hAnsi="Cambria"/>
      <w:sz w:val="24"/>
    </w:rPr>
  </w:style>
  <w:style w:type="paragraph" w:styleId="7">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8">
    <w:name w:val="annotation text"/>
    <w:basedOn w:val="1"/>
    <w:autoRedefine/>
    <w:qFormat/>
    <w:uiPriority w:val="0"/>
    <w:pPr>
      <w:jc w:val="left"/>
    </w:pPr>
  </w:style>
  <w:style w:type="paragraph" w:styleId="9">
    <w:name w:val="index 6"/>
    <w:next w:val="1"/>
    <w:autoRedefine/>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1"/>
    <w:link w:val="43"/>
    <w:autoRedefine/>
    <w:qFormat/>
    <w:uiPriority w:val="0"/>
    <w:pPr>
      <w:spacing w:after="120"/>
    </w:pPr>
  </w:style>
  <w:style w:type="paragraph" w:customStyle="1" w:styleId="11">
    <w:name w:val="_Style 2"/>
    <w:basedOn w:val="1"/>
    <w:next w:val="1"/>
    <w:autoRedefine/>
    <w:qFormat/>
    <w:uiPriority w:val="0"/>
    <w:pPr>
      <w:ind w:firstLine="200" w:firstLineChars="200"/>
    </w:pPr>
    <w:rPr>
      <w:rFonts w:ascii="Calibri" w:hAnsi="Calibri"/>
      <w:sz w:val="28"/>
      <w:szCs w:val="22"/>
    </w:rPr>
  </w:style>
  <w:style w:type="paragraph" w:styleId="12">
    <w:name w:val="Body Text Indent"/>
    <w:basedOn w:val="1"/>
    <w:next w:val="1"/>
    <w:autoRedefine/>
    <w:qFormat/>
    <w:uiPriority w:val="0"/>
    <w:pPr>
      <w:spacing w:after="120"/>
      <w:ind w:left="200" w:leftChars="200"/>
    </w:pPr>
  </w:style>
  <w:style w:type="paragraph" w:styleId="13">
    <w:name w:val="toc 3"/>
    <w:basedOn w:val="1"/>
    <w:next w:val="1"/>
    <w:autoRedefine/>
    <w:qFormat/>
    <w:uiPriority w:val="39"/>
    <w:pPr>
      <w:tabs>
        <w:tab w:val="right" w:leader="dot" w:pos="9288"/>
      </w:tabs>
      <w:ind w:left="400" w:leftChars="400"/>
    </w:pPr>
    <w:rPr>
      <w:rFonts w:ascii="宋体"/>
    </w:rPr>
  </w:style>
  <w:style w:type="paragraph" w:styleId="14">
    <w:name w:val="Plain Text"/>
    <w:basedOn w:val="1"/>
    <w:next w:val="15"/>
    <w:link w:val="44"/>
    <w:autoRedefine/>
    <w:qFormat/>
    <w:uiPriority w:val="0"/>
    <w:rPr>
      <w:rFonts w:ascii="宋体"/>
      <w:color w:val="000000"/>
      <w:szCs w:val="20"/>
      <w:u w:val="none" w:color="000000"/>
    </w:rPr>
  </w:style>
  <w:style w:type="paragraph" w:styleId="15">
    <w:name w:val="index 7"/>
    <w:basedOn w:val="1"/>
    <w:next w:val="1"/>
    <w:autoRedefine/>
    <w:qFormat/>
    <w:uiPriority w:val="0"/>
    <w:pPr>
      <w:autoSpaceDE/>
      <w:autoSpaceDN/>
      <w:adjustRightInd/>
      <w:ind w:left="1200" w:leftChars="1200"/>
    </w:pPr>
    <w:rPr>
      <w:color w:val="auto"/>
      <w:kern w:val="2"/>
      <w:szCs w:val="24"/>
    </w:rPr>
  </w:style>
  <w:style w:type="paragraph" w:styleId="16">
    <w:name w:val="Date"/>
    <w:basedOn w:val="1"/>
    <w:next w:val="1"/>
    <w:link w:val="45"/>
    <w:autoRedefine/>
    <w:qFormat/>
    <w:uiPriority w:val="0"/>
    <w:rPr>
      <w:rFonts w:ascii="Arial" w:hAnsi="Arial" w:eastAsia="仿宋_GB2312"/>
      <w:color w:val="000000"/>
      <w:sz w:val="32"/>
      <w:szCs w:val="20"/>
      <w:u w:val="none" w:color="000000"/>
    </w:rPr>
  </w:style>
  <w:style w:type="paragraph" w:styleId="17">
    <w:name w:val="footer"/>
    <w:basedOn w:val="1"/>
    <w:link w:val="46"/>
    <w:autoRedefine/>
    <w:qFormat/>
    <w:uiPriority w:val="0"/>
    <w:pPr>
      <w:tabs>
        <w:tab w:val="center" w:pos="4153"/>
        <w:tab w:val="right" w:pos="8306"/>
      </w:tabs>
      <w:snapToGrid w:val="0"/>
      <w:jc w:val="left"/>
    </w:pPr>
    <w:rPr>
      <w:sz w:val="18"/>
      <w:szCs w:val="18"/>
    </w:rPr>
  </w:style>
  <w:style w:type="paragraph" w:styleId="18">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List"/>
    <w:basedOn w:val="1"/>
    <w:autoRedefine/>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10"/>
    <w:autoRedefine/>
    <w:qFormat/>
    <w:uiPriority w:val="0"/>
    <w:pPr>
      <w:snapToGrid w:val="0"/>
      <w:jc w:val="left"/>
    </w:pPr>
    <w:rPr>
      <w:rFonts w:ascii="Times New Roman" w:hAnsi="Times New Roman" w:eastAsia="宋体" w:cs="Times New Roman"/>
      <w:sz w:val="18"/>
    </w:rPr>
  </w:style>
  <w:style w:type="paragraph" w:styleId="22">
    <w:name w:val="toc 2"/>
    <w:basedOn w:val="1"/>
    <w:next w:val="1"/>
    <w:autoRedefine/>
    <w:qFormat/>
    <w:uiPriority w:val="39"/>
    <w:pPr>
      <w:ind w:left="200" w:leftChars="200"/>
    </w:pPr>
  </w:style>
  <w:style w:type="paragraph" w:styleId="23">
    <w:name w:val="Body Text 2"/>
    <w:basedOn w:val="1"/>
    <w:autoRedefine/>
    <w:qFormat/>
    <w:uiPriority w:val="0"/>
    <w:pPr>
      <w:tabs>
        <w:tab w:val="left" w:pos="0"/>
      </w:tabs>
      <w:spacing w:line="400" w:lineRule="atLeast"/>
    </w:pPr>
    <w:rPr>
      <w:rFonts w:ascii="Arial" w:hAnsi="Arial"/>
      <w:color w:val="00000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autoRedefine/>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0"/>
    <w:next w:val="1"/>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autoRedefine/>
    <w:unhideWhenUsed/>
    <w:qFormat/>
    <w:uiPriority w:val="99"/>
    <w:pPr>
      <w:spacing w:after="120" w:line="240" w:lineRule="auto"/>
      <w:ind w:left="420" w:leftChars="200" w:firstLine="420"/>
    </w:pPr>
    <w:rPr>
      <w:rFonts w:cs="宋体"/>
      <w:sz w:val="21"/>
      <w:szCs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333333"/>
      <w:u w:val="none"/>
    </w:rPr>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autoRedefine/>
    <w:qFormat/>
    <w:uiPriority w:val="99"/>
    <w:rPr>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HTML Cite"/>
    <w:basedOn w:val="30"/>
    <w:autoRedefine/>
    <w:qFormat/>
    <w:uiPriority w:val="0"/>
  </w:style>
  <w:style w:type="character" w:styleId="41">
    <w:name w:val="HTML Keyboard"/>
    <w:basedOn w:val="30"/>
    <w:autoRedefine/>
    <w:qFormat/>
    <w:uiPriority w:val="0"/>
    <w:rPr>
      <w:rFonts w:hint="default" w:ascii="monospace" w:hAnsi="monospace" w:eastAsia="monospace" w:cs="monospace"/>
      <w:sz w:val="20"/>
    </w:rPr>
  </w:style>
  <w:style w:type="character" w:styleId="42">
    <w:name w:val="HTML Sample"/>
    <w:basedOn w:val="30"/>
    <w:autoRedefine/>
    <w:qFormat/>
    <w:uiPriority w:val="0"/>
    <w:rPr>
      <w:rFonts w:hint="default" w:ascii="monospace" w:hAnsi="monospace" w:eastAsia="monospace" w:cs="monospace"/>
    </w:rPr>
  </w:style>
  <w:style w:type="character" w:customStyle="1" w:styleId="43">
    <w:name w:val="正文文本 Char"/>
    <w:link w:val="10"/>
    <w:autoRedefine/>
    <w:semiHidden/>
    <w:qFormat/>
    <w:locked/>
    <w:uiPriority w:val="0"/>
    <w:rPr>
      <w:rFonts w:eastAsia="宋体"/>
      <w:kern w:val="2"/>
      <w:sz w:val="21"/>
      <w:szCs w:val="24"/>
      <w:lang w:val="en-US" w:eastAsia="zh-CN" w:bidi="ar-SA"/>
    </w:rPr>
  </w:style>
  <w:style w:type="character" w:customStyle="1" w:styleId="44">
    <w:name w:val="纯文本 Char"/>
    <w:link w:val="14"/>
    <w:autoRedefine/>
    <w:qFormat/>
    <w:uiPriority w:val="0"/>
    <w:rPr>
      <w:rFonts w:ascii="宋体"/>
      <w:color w:val="000000"/>
      <w:kern w:val="2"/>
      <w:sz w:val="21"/>
      <w:u w:val="none" w:color="000000"/>
    </w:rPr>
  </w:style>
  <w:style w:type="character" w:customStyle="1" w:styleId="45">
    <w:name w:val="日期 Char"/>
    <w:link w:val="16"/>
    <w:autoRedefine/>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autoRedefine/>
    <w:qFormat/>
    <w:locked/>
    <w:uiPriority w:val="0"/>
    <w:rPr>
      <w:rFonts w:eastAsia="宋体"/>
      <w:kern w:val="2"/>
      <w:sz w:val="18"/>
      <w:szCs w:val="18"/>
      <w:lang w:val="en-US" w:eastAsia="zh-CN" w:bidi="ar-SA"/>
    </w:rPr>
  </w:style>
  <w:style w:type="character" w:customStyle="1" w:styleId="47">
    <w:name w:val="页眉 Char"/>
    <w:link w:val="18"/>
    <w:autoRedefine/>
    <w:qFormat/>
    <w:locked/>
    <w:uiPriority w:val="0"/>
    <w:rPr>
      <w:rFonts w:eastAsia="宋体"/>
      <w:kern w:val="2"/>
      <w:sz w:val="18"/>
      <w:szCs w:val="18"/>
      <w:lang w:val="en-US" w:eastAsia="zh-CN" w:bidi="ar-SA"/>
    </w:rPr>
  </w:style>
  <w:style w:type="paragraph" w:customStyle="1" w:styleId="48">
    <w:name w:val="正文缩进1"/>
    <w:basedOn w:val="1"/>
    <w:autoRedefine/>
    <w:qFormat/>
    <w:uiPriority w:val="0"/>
    <w:pPr>
      <w:ind w:firstLine="420" w:firstLineChars="200"/>
    </w:pPr>
  </w:style>
  <w:style w:type="paragraph" w:customStyle="1" w:styleId="49">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autoRedefine/>
    <w:qFormat/>
    <w:uiPriority w:val="0"/>
    <w:rPr>
      <w:rFonts w:hint="eastAsia" w:ascii="宋体" w:hAnsi="宋体" w:eastAsia="宋体" w:cs="宋体"/>
      <w:color w:val="000000"/>
      <w:sz w:val="22"/>
      <w:szCs w:val="22"/>
      <w:u w:val="none"/>
    </w:rPr>
  </w:style>
  <w:style w:type="character" w:customStyle="1" w:styleId="51">
    <w:name w:val="font111"/>
    <w:basedOn w:val="30"/>
    <w:autoRedefine/>
    <w:qFormat/>
    <w:uiPriority w:val="0"/>
    <w:rPr>
      <w:rFonts w:ascii="Arial" w:hAnsi="Arial" w:cs="Arial"/>
      <w:color w:val="000000"/>
      <w:sz w:val="18"/>
      <w:szCs w:val="18"/>
      <w:u w:val="none"/>
    </w:rPr>
  </w:style>
  <w:style w:type="character" w:customStyle="1" w:styleId="52">
    <w:name w:val="Body Text Char"/>
    <w:autoRedefine/>
    <w:qFormat/>
    <w:locked/>
    <w:uiPriority w:val="0"/>
    <w:rPr>
      <w:rFonts w:ascii="宋体" w:hAnsi="Arial"/>
      <w:sz w:val="28"/>
    </w:rPr>
  </w:style>
  <w:style w:type="paragraph" w:customStyle="1" w:styleId="53">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autoRedefine/>
    <w:qFormat/>
    <w:uiPriority w:val="1"/>
  </w:style>
  <w:style w:type="paragraph" w:customStyle="1" w:styleId="55">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autoRedefine/>
    <w:qFormat/>
    <w:uiPriority w:val="0"/>
    <w:pPr>
      <w:widowControl/>
      <w:spacing w:line="360" w:lineRule="auto"/>
      <w:jc w:val="left"/>
    </w:pPr>
    <w:rPr>
      <w:kern w:val="0"/>
      <w:szCs w:val="20"/>
      <w:lang w:eastAsia="en-US"/>
    </w:rPr>
  </w:style>
  <w:style w:type="paragraph" w:customStyle="1" w:styleId="58">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autoRedefine/>
    <w:qFormat/>
    <w:uiPriority w:val="0"/>
    <w:pPr>
      <w:widowControl/>
      <w:jc w:val="left"/>
    </w:pPr>
    <w:rPr>
      <w:rFonts w:ascii="宋体" w:hAnsi="宋体" w:cs="宋体"/>
      <w:kern w:val="0"/>
      <w:sz w:val="18"/>
      <w:szCs w:val="18"/>
    </w:rPr>
  </w:style>
  <w:style w:type="paragraph" w:customStyle="1" w:styleId="60">
    <w:name w:val="WPS Plain"/>
    <w:autoRedefine/>
    <w:qFormat/>
    <w:uiPriority w:val="0"/>
    <w:rPr>
      <w:rFonts w:ascii="Times New Roman" w:hAnsi="Times New Roman" w:eastAsia="宋体" w:cs="Times New Roman"/>
      <w:lang w:val="en-US" w:eastAsia="zh-CN" w:bidi="ar-SA"/>
    </w:rPr>
  </w:style>
  <w:style w:type="paragraph" w:customStyle="1" w:styleId="61">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autoRedefine/>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autoRedefine/>
    <w:qFormat/>
    <w:uiPriority w:val="0"/>
    <w:pPr>
      <w:ind w:left="525" w:hanging="525" w:hangingChars="250"/>
    </w:pPr>
    <w:rPr>
      <w:szCs w:val="20"/>
    </w:rPr>
  </w:style>
  <w:style w:type="paragraph" w:customStyle="1" w:styleId="64">
    <w:name w:val="标题 5（有编号）（绿盟科技）"/>
    <w:basedOn w:val="1"/>
    <w:next w:val="56"/>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autoRedefine/>
    <w:qFormat/>
    <w:uiPriority w:val="0"/>
    <w:pPr>
      <w:spacing w:before="120" w:beforeLines="0" w:after="120" w:afterLines="0" w:line="360" w:lineRule="auto"/>
      <w:jc w:val="center"/>
    </w:pPr>
    <w:rPr>
      <w:rFonts w:eastAsia="仿宋_GB2312"/>
      <w:b/>
      <w:sz w:val="24"/>
    </w:rPr>
  </w:style>
  <w:style w:type="character" w:customStyle="1" w:styleId="67">
    <w:name w:val="font71"/>
    <w:basedOn w:val="30"/>
    <w:autoRedefine/>
    <w:qFormat/>
    <w:uiPriority w:val="0"/>
    <w:rPr>
      <w:rFonts w:hint="default" w:ascii="Calibri" w:hAnsi="Calibri" w:cs="Calibri"/>
      <w:b/>
      <w:bCs/>
      <w:color w:val="000000"/>
      <w:sz w:val="21"/>
      <w:szCs w:val="21"/>
      <w:u w:val="none"/>
    </w:rPr>
  </w:style>
  <w:style w:type="character" w:customStyle="1" w:styleId="68">
    <w:name w:val="font61"/>
    <w:basedOn w:val="30"/>
    <w:autoRedefine/>
    <w:qFormat/>
    <w:uiPriority w:val="0"/>
    <w:rPr>
      <w:rFonts w:hint="eastAsia" w:ascii="华文仿宋" w:hAnsi="华文仿宋" w:eastAsia="华文仿宋" w:cs="华文仿宋"/>
      <w:color w:val="000000"/>
      <w:sz w:val="21"/>
      <w:szCs w:val="21"/>
      <w:u w:val="none"/>
    </w:rPr>
  </w:style>
  <w:style w:type="character" w:customStyle="1" w:styleId="69">
    <w:name w:val="font91"/>
    <w:basedOn w:val="30"/>
    <w:autoRedefine/>
    <w:qFormat/>
    <w:uiPriority w:val="0"/>
    <w:rPr>
      <w:rFonts w:hint="default" w:ascii="Calibri" w:hAnsi="Calibri" w:cs="Calibri"/>
      <w:b/>
      <w:bCs/>
      <w:color w:val="FF0000"/>
      <w:sz w:val="21"/>
      <w:szCs w:val="21"/>
      <w:u w:val="none"/>
    </w:rPr>
  </w:style>
  <w:style w:type="character" w:customStyle="1" w:styleId="70">
    <w:name w:val="font101"/>
    <w:basedOn w:val="30"/>
    <w:autoRedefine/>
    <w:qFormat/>
    <w:uiPriority w:val="0"/>
    <w:rPr>
      <w:rFonts w:hint="eastAsia" w:ascii="宋体" w:hAnsi="宋体" w:eastAsia="宋体" w:cs="宋体"/>
      <w:color w:val="000000"/>
      <w:sz w:val="21"/>
      <w:szCs w:val="21"/>
      <w:u w:val="none"/>
    </w:rPr>
  </w:style>
  <w:style w:type="character" w:customStyle="1" w:styleId="71">
    <w:name w:val="font81"/>
    <w:basedOn w:val="30"/>
    <w:autoRedefine/>
    <w:qFormat/>
    <w:uiPriority w:val="0"/>
    <w:rPr>
      <w:rFonts w:hint="default" w:ascii="Calibri" w:hAnsi="Calibri" w:cs="Calibri"/>
      <w:color w:val="000000"/>
      <w:sz w:val="21"/>
      <w:szCs w:val="21"/>
      <w:u w:val="none"/>
    </w:rPr>
  </w:style>
  <w:style w:type="character" w:customStyle="1" w:styleId="72">
    <w:name w:val="first-child"/>
    <w:basedOn w:val="30"/>
    <w:autoRedefine/>
    <w:qFormat/>
    <w:uiPriority w:val="0"/>
  </w:style>
  <w:style w:type="character" w:customStyle="1" w:styleId="73">
    <w:name w:val="layui-layer-tabnow"/>
    <w:basedOn w:val="30"/>
    <w:autoRedefine/>
    <w:qFormat/>
    <w:uiPriority w:val="0"/>
    <w:rPr>
      <w:bdr w:val="single" w:color="CCCCCC" w:sz="6" w:space="0"/>
      <w:shd w:val="clear" w:fill="FFFFFF"/>
    </w:rPr>
  </w:style>
  <w:style w:type="paragraph" w:customStyle="1" w:styleId="74">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autoRedefine/>
    <w:qFormat/>
    <w:uiPriority w:val="0"/>
    <w:pPr>
      <w:tabs>
        <w:tab w:val="left" w:pos="480"/>
      </w:tabs>
    </w:pPr>
    <w:rPr>
      <w:b/>
    </w:rPr>
  </w:style>
  <w:style w:type="paragraph" w:customStyle="1" w:styleId="76">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autoRedefine/>
    <w:qFormat/>
    <w:uiPriority w:val="0"/>
    <w:rPr>
      <w:rFonts w:ascii="Arial" w:hAnsi="Arial" w:cs="Arial"/>
      <w:b/>
      <w:bCs/>
      <w:sz w:val="32"/>
      <w:szCs w:val="32"/>
    </w:rPr>
  </w:style>
  <w:style w:type="character" w:customStyle="1" w:styleId="78">
    <w:name w:val="NormalCharacter"/>
    <w:autoRedefine/>
    <w:semiHidden/>
    <w:qFormat/>
    <w:uiPriority w:val="0"/>
  </w:style>
  <w:style w:type="paragraph" w:customStyle="1" w:styleId="79">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目录 4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76</Pages>
  <Words>19267</Words>
  <Characters>20973</Characters>
  <Lines>310</Lines>
  <Paragraphs>87</Paragraphs>
  <TotalTime>15</TotalTime>
  <ScaleCrop>false</ScaleCrop>
  <LinksUpToDate>false</LinksUpToDate>
  <CharactersWithSpaces>21291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WPS_1646618408</cp:lastModifiedBy>
  <cp:lastPrinted>2024-02-04T09:31:00Z</cp:lastPrinted>
  <dcterms:modified xsi:type="dcterms:W3CDTF">2025-04-02T13:42:38Z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FA55A7666250433C9D53A2DEFFD14BE1</vt:lpwstr>
  </property>
  <property fmtid="{D5CDD505-2E9C-101B-9397-08002B2CF9AE}" pid="4" name="KSOTemplateDocerSaveRecord">
    <vt:lpwstr>eyJoZGlkIjoiMTExNTVkYTAzOTgzZDAxZjZkZDdmOWViN2M5NDFlZGIiLCJ1c2VySWQiOiIxMzM3MjExNjQwIn0=</vt:lpwstr>
  </property>
</Properties>
</file>