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E08934">
      <w:pPr>
        <w:spacing w:line="760" w:lineRule="exact"/>
        <w:jc w:val="center"/>
        <w:rPr>
          <w:rFonts w:hint="eastAsia" w:ascii="宋体" w:hAnsi="宋体" w:eastAsia="迷你简小标宋" w:cs="宋体"/>
          <w:b/>
          <w:bCs/>
          <w:color w:val="auto"/>
          <w:kern w:val="0"/>
          <w:sz w:val="52"/>
          <w:szCs w:val="52"/>
          <w:shd w:val="clear" w:color="auto" w:fill="FFFFFF"/>
          <w:lang w:val="en-US" w:eastAsia="zh-CN"/>
        </w:rPr>
      </w:pPr>
      <w:r>
        <w:rPr>
          <w:rFonts w:hint="eastAsia" w:ascii="宋体" w:hAnsi="宋体" w:eastAsia="迷你简小标宋" w:cs="宋体"/>
          <w:b/>
          <w:bCs/>
          <w:color w:val="auto"/>
          <w:kern w:val="0"/>
          <w:sz w:val="52"/>
          <w:szCs w:val="52"/>
          <w:shd w:val="clear" w:color="auto" w:fill="FFFFFF"/>
          <w:lang w:eastAsia="zh-CN"/>
        </w:rPr>
        <w:t>2024年阿图什市义务教育薄弱环节改善和能力提升项目中央资金（第二批）建设项目</w:t>
      </w:r>
    </w:p>
    <w:p w14:paraId="41FC471A">
      <w:pPr>
        <w:spacing w:line="760" w:lineRule="exact"/>
        <w:jc w:val="center"/>
        <w:rPr>
          <w:rFonts w:hint="eastAsia" w:ascii="仿宋" w:hAnsi="仿宋" w:eastAsia="仿宋" w:cs="仿宋"/>
          <w:b/>
          <w:bCs/>
          <w:color w:val="000000" w:themeColor="text1"/>
          <w:sz w:val="40"/>
          <w:szCs w:val="40"/>
          <w:lang w:eastAsia="zh-CN"/>
        </w:rPr>
      </w:pPr>
    </w:p>
    <w:p w14:paraId="58FB59EC">
      <w:pPr>
        <w:spacing w:line="760" w:lineRule="exact"/>
        <w:jc w:val="center"/>
        <w:rPr>
          <w:rFonts w:hint="default" w:ascii="仿宋" w:hAnsi="仿宋" w:eastAsia="仿宋" w:cs="仿宋"/>
          <w:b/>
          <w:bCs/>
          <w:color w:val="0000FF"/>
          <w:sz w:val="40"/>
          <w:szCs w:val="40"/>
          <w:lang w:val="en-US" w:eastAsia="zh-CN"/>
        </w:rPr>
      </w:pPr>
      <w:r>
        <w:rPr>
          <w:rFonts w:hint="eastAsia" w:ascii="仿宋" w:hAnsi="仿宋" w:eastAsia="仿宋" w:cs="仿宋"/>
          <w:b/>
          <w:bCs/>
          <w:color w:val="000000" w:themeColor="text1"/>
          <w:sz w:val="40"/>
          <w:szCs w:val="40"/>
          <w:lang w:eastAsia="zh-CN"/>
        </w:rPr>
        <w:t>项目编号：</w:t>
      </w:r>
      <w:r>
        <w:rPr>
          <w:rFonts w:hint="eastAsia" w:ascii="仿宋" w:hAnsi="仿宋" w:eastAsia="仿宋" w:cs="仿宋"/>
          <w:b/>
          <w:bCs/>
          <w:color w:val="auto"/>
          <w:sz w:val="40"/>
          <w:szCs w:val="40"/>
          <w:lang w:val="en-US" w:eastAsia="zh-CN"/>
        </w:rPr>
        <w:t>ATSCG-2024078</w:t>
      </w:r>
    </w:p>
    <w:p w14:paraId="33D46D92">
      <w:pPr>
        <w:pStyle w:val="12"/>
        <w:rPr>
          <w:rFonts w:ascii="仿宋" w:hAnsi="仿宋" w:eastAsia="仿宋" w:cs="仿宋"/>
          <w:color w:val="000000" w:themeColor="text1"/>
        </w:rPr>
      </w:pPr>
    </w:p>
    <w:p w14:paraId="0BAB76B6">
      <w:pPr>
        <w:pStyle w:val="12"/>
        <w:rPr>
          <w:rFonts w:ascii="仿宋" w:hAnsi="仿宋" w:eastAsia="仿宋" w:cs="仿宋"/>
          <w:color w:val="000000" w:themeColor="text1"/>
        </w:rPr>
      </w:pPr>
    </w:p>
    <w:p w14:paraId="36157E30">
      <w:pPr>
        <w:pStyle w:val="12"/>
        <w:jc w:val="center"/>
        <w:rPr>
          <w:rFonts w:ascii="仿宋" w:hAnsi="仿宋" w:eastAsia="仿宋" w:cs="仿宋"/>
          <w:b/>
          <w:color w:val="000000" w:themeColor="text1"/>
          <w:sz w:val="96"/>
          <w:szCs w:val="96"/>
        </w:rPr>
      </w:pPr>
      <w:r>
        <w:rPr>
          <w:rFonts w:hint="eastAsia" w:ascii="仿宋" w:hAnsi="仿宋" w:eastAsia="仿宋" w:cs="仿宋"/>
          <w:b/>
          <w:color w:val="000000" w:themeColor="text1"/>
          <w:sz w:val="96"/>
          <w:szCs w:val="96"/>
        </w:rPr>
        <w:t>招</w:t>
      </w:r>
    </w:p>
    <w:p w14:paraId="1C4B2AF7">
      <w:pPr>
        <w:pStyle w:val="12"/>
        <w:jc w:val="center"/>
        <w:rPr>
          <w:rFonts w:ascii="仿宋" w:hAnsi="仿宋" w:eastAsia="仿宋" w:cs="仿宋"/>
          <w:b/>
          <w:bCs/>
          <w:color w:val="000000" w:themeColor="text1"/>
          <w:sz w:val="96"/>
          <w:szCs w:val="96"/>
        </w:rPr>
      </w:pPr>
      <w:r>
        <w:rPr>
          <w:rFonts w:hint="eastAsia" w:ascii="仿宋" w:hAnsi="仿宋" w:eastAsia="仿宋" w:cs="仿宋"/>
          <w:b/>
          <w:color w:val="000000" w:themeColor="text1"/>
          <w:sz w:val="96"/>
          <w:szCs w:val="96"/>
        </w:rPr>
        <w:t>标</w:t>
      </w:r>
    </w:p>
    <w:p w14:paraId="4F6638AE">
      <w:pPr>
        <w:pStyle w:val="12"/>
        <w:jc w:val="center"/>
        <w:rPr>
          <w:rFonts w:ascii="仿宋" w:hAnsi="仿宋" w:eastAsia="仿宋" w:cs="仿宋"/>
          <w:b/>
          <w:bCs/>
          <w:color w:val="000000" w:themeColor="text1"/>
          <w:sz w:val="96"/>
          <w:szCs w:val="96"/>
        </w:rPr>
      </w:pPr>
      <w:r>
        <w:rPr>
          <w:rFonts w:hint="eastAsia" w:ascii="仿宋" w:hAnsi="仿宋" w:eastAsia="仿宋" w:cs="仿宋"/>
          <w:b/>
          <w:bCs/>
          <w:color w:val="000000" w:themeColor="text1"/>
          <w:sz w:val="96"/>
          <w:szCs w:val="96"/>
        </w:rPr>
        <w:t>文</w:t>
      </w:r>
    </w:p>
    <w:p w14:paraId="4A33574F">
      <w:pPr>
        <w:pStyle w:val="12"/>
        <w:jc w:val="center"/>
        <w:rPr>
          <w:rFonts w:hint="eastAsia" w:ascii="仿宋" w:hAnsi="仿宋" w:eastAsia="仿宋" w:cs="仿宋"/>
          <w:b/>
          <w:bCs/>
          <w:color w:val="000000" w:themeColor="text1"/>
          <w:sz w:val="96"/>
          <w:szCs w:val="96"/>
          <w:lang w:eastAsia="zh-CN"/>
        </w:rPr>
      </w:pPr>
      <w:r>
        <w:rPr>
          <w:rFonts w:hint="eastAsia" w:ascii="仿宋" w:hAnsi="仿宋" w:eastAsia="仿宋" w:cs="仿宋"/>
          <w:b/>
          <w:bCs/>
          <w:color w:val="000000" w:themeColor="text1"/>
          <w:sz w:val="96"/>
          <w:szCs w:val="96"/>
        </w:rPr>
        <w:t>件</w:t>
      </w:r>
    </w:p>
    <w:p w14:paraId="3610CEC6">
      <w:pPr>
        <w:spacing w:line="700" w:lineRule="exact"/>
        <w:rPr>
          <w:rFonts w:ascii="仿宋" w:hAnsi="仿宋" w:eastAsia="仿宋" w:cs="仿宋"/>
          <w:color w:val="000000" w:themeColor="text1"/>
          <w:sz w:val="32"/>
          <w:szCs w:val="32"/>
          <w:lang w:eastAsia="zh-CN"/>
        </w:rPr>
      </w:pPr>
      <w:r>
        <w:rPr>
          <w:rFonts w:hint="eastAsia" w:ascii="仿宋" w:hAnsi="仿宋" w:eastAsia="仿宋" w:cs="仿宋"/>
          <w:color w:val="000000" w:themeColor="text1"/>
          <w:sz w:val="32"/>
          <w:szCs w:val="32"/>
          <w:lang w:eastAsia="zh-CN"/>
        </w:rPr>
        <w:t xml:space="preserve">采购单位：阿图什市教育发展服务中心       </w:t>
      </w:r>
    </w:p>
    <w:p w14:paraId="7460F713">
      <w:pPr>
        <w:spacing w:line="700" w:lineRule="exact"/>
        <w:rPr>
          <w:rFonts w:hint="default" w:ascii="仿宋" w:hAnsi="仿宋" w:eastAsia="仿宋" w:cs="仿宋"/>
          <w:color w:val="auto"/>
          <w:sz w:val="32"/>
          <w:szCs w:val="32"/>
          <w:lang w:val="en-US" w:eastAsia="zh-CN"/>
        </w:rPr>
      </w:pPr>
      <w:r>
        <w:rPr>
          <w:rFonts w:hint="eastAsia" w:ascii="仿宋" w:hAnsi="仿宋" w:eastAsia="仿宋" w:cs="仿宋"/>
          <w:color w:val="000000" w:themeColor="text1"/>
          <w:sz w:val="32"/>
          <w:szCs w:val="32"/>
          <w:lang w:eastAsia="zh-CN"/>
        </w:rPr>
        <w:t xml:space="preserve">联 系 人: </w:t>
      </w:r>
      <w:r>
        <w:rPr>
          <w:rFonts w:hint="eastAsia" w:ascii="仿宋" w:hAnsi="仿宋" w:eastAsia="仿宋" w:cs="仿宋"/>
          <w:color w:val="auto"/>
          <w:sz w:val="32"/>
          <w:szCs w:val="32"/>
          <w:lang w:val="en-US" w:eastAsia="zh-CN"/>
        </w:rPr>
        <w:t>沙先生</w:t>
      </w:r>
      <w:r>
        <w:rPr>
          <w:rFonts w:hint="eastAsia" w:ascii="仿宋" w:hAnsi="仿宋" w:eastAsia="仿宋" w:cs="仿宋"/>
          <w:color w:val="auto"/>
          <w:sz w:val="32"/>
          <w:szCs w:val="32"/>
          <w:lang w:eastAsia="zh-CN"/>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联系电话：</w:t>
      </w:r>
      <w:r>
        <w:rPr>
          <w:rFonts w:hint="eastAsia" w:ascii="仿宋" w:hAnsi="仿宋" w:eastAsia="仿宋" w:cs="仿宋"/>
          <w:color w:val="auto"/>
          <w:sz w:val="32"/>
          <w:szCs w:val="32"/>
          <w:lang w:val="en-US" w:eastAsia="zh-CN"/>
        </w:rPr>
        <w:t>18199726032</w:t>
      </w:r>
    </w:p>
    <w:p w14:paraId="5BBBA5BF">
      <w:pPr>
        <w:spacing w:line="700" w:lineRule="exact"/>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eastAsia="zh-CN"/>
        </w:rPr>
        <w:t>代理机构：</w:t>
      </w:r>
      <w:r>
        <w:rPr>
          <w:rFonts w:hint="eastAsia" w:ascii="仿宋" w:hAnsi="仿宋" w:eastAsia="仿宋" w:cs="仿宋"/>
          <w:color w:val="000000" w:themeColor="text1"/>
          <w:sz w:val="32"/>
          <w:szCs w:val="32"/>
          <w:lang w:val="en-US" w:eastAsia="zh-CN"/>
        </w:rPr>
        <w:t>新疆融联通达工程项目管理有限公司</w:t>
      </w:r>
    </w:p>
    <w:p w14:paraId="7E86772E">
      <w:pPr>
        <w:spacing w:line="700" w:lineRule="exact"/>
        <w:rPr>
          <w:rFonts w:hint="default" w:ascii="仿宋" w:hAnsi="仿宋" w:eastAsia="仿宋" w:cs="仿宋"/>
          <w:b/>
          <w:color w:val="000000" w:themeColor="text1"/>
          <w:sz w:val="32"/>
          <w:szCs w:val="32"/>
          <w:lang w:val="en-US" w:eastAsia="zh-CN"/>
        </w:rPr>
      </w:pPr>
      <w:r>
        <w:rPr>
          <w:rFonts w:hint="eastAsia" w:ascii="仿宋" w:hAnsi="仿宋" w:eastAsia="仿宋" w:cs="仿宋"/>
          <w:color w:val="000000" w:themeColor="text1"/>
          <w:sz w:val="32"/>
          <w:szCs w:val="32"/>
          <w:lang w:eastAsia="zh-CN"/>
        </w:rPr>
        <w:t>联 系 人：</w:t>
      </w:r>
      <w:r>
        <w:rPr>
          <w:rFonts w:hint="eastAsia" w:ascii="仿宋" w:hAnsi="仿宋" w:eastAsia="仿宋" w:cs="仿宋"/>
          <w:color w:val="000000" w:themeColor="text1"/>
          <w:sz w:val="32"/>
          <w:szCs w:val="32"/>
          <w:lang w:val="en-US" w:eastAsia="zh-CN"/>
        </w:rPr>
        <w:t xml:space="preserve">黄女士     </w:t>
      </w:r>
      <w:r>
        <w:rPr>
          <w:rFonts w:hint="eastAsia" w:ascii="仿宋" w:hAnsi="仿宋" w:eastAsia="仿宋" w:cs="仿宋"/>
          <w:color w:val="000000" w:themeColor="text1"/>
          <w:sz w:val="32"/>
          <w:szCs w:val="32"/>
          <w:lang w:eastAsia="zh-CN"/>
        </w:rPr>
        <w:t xml:space="preserve">联系电话: </w:t>
      </w:r>
      <w:r>
        <w:rPr>
          <w:rFonts w:hint="eastAsia" w:ascii="仿宋" w:hAnsi="仿宋" w:eastAsia="仿宋" w:cs="仿宋"/>
          <w:color w:val="000000" w:themeColor="text1"/>
          <w:sz w:val="32"/>
          <w:szCs w:val="32"/>
          <w:lang w:val="en-US" w:eastAsia="zh-CN"/>
        </w:rPr>
        <w:t>17609081174</w:t>
      </w:r>
    </w:p>
    <w:p w14:paraId="7D927B6D">
      <w:pPr>
        <w:pStyle w:val="34"/>
        <w:rPr>
          <w:rFonts w:ascii="仿宋" w:hAnsi="仿宋" w:eastAsia="仿宋" w:cs="仿宋"/>
          <w:b/>
          <w:color w:val="000000" w:themeColor="text1"/>
          <w:sz w:val="36"/>
          <w:szCs w:val="36"/>
          <w:lang w:eastAsia="zh-CN"/>
        </w:rPr>
      </w:pPr>
    </w:p>
    <w:p w14:paraId="4EDCF71F">
      <w:pPr>
        <w:jc w:val="center"/>
        <w:rPr>
          <w:rFonts w:hint="eastAsia" w:ascii="仿宋" w:hAnsi="仿宋" w:eastAsia="仿宋" w:cs="仿宋"/>
          <w:b w:val="0"/>
          <w:bCs/>
          <w:color w:val="000000" w:themeColor="text1"/>
          <w:sz w:val="36"/>
          <w:szCs w:val="36"/>
          <w:lang w:val="en-US" w:eastAsia="zh-CN"/>
        </w:rPr>
      </w:pPr>
    </w:p>
    <w:p w14:paraId="53A2BCF0">
      <w:pPr>
        <w:jc w:val="center"/>
        <w:rPr>
          <w:rFonts w:hint="default" w:ascii="仿宋" w:hAnsi="仿宋" w:eastAsia="仿宋" w:cs="仿宋"/>
          <w:b w:val="0"/>
          <w:bCs/>
          <w:color w:val="000000" w:themeColor="text1"/>
          <w:sz w:val="36"/>
          <w:szCs w:val="36"/>
          <w:lang w:val="en-US" w:eastAsia="zh-CN"/>
        </w:rPr>
      </w:pPr>
      <w:r>
        <w:rPr>
          <w:rFonts w:hint="eastAsia" w:ascii="仿宋" w:hAnsi="仿宋" w:eastAsia="仿宋" w:cs="仿宋"/>
          <w:b w:val="0"/>
          <w:bCs/>
          <w:color w:val="000000" w:themeColor="text1"/>
          <w:sz w:val="36"/>
          <w:szCs w:val="36"/>
          <w:lang w:val="en-US" w:eastAsia="zh-CN"/>
        </w:rPr>
        <w:t>2024年8月</w:t>
      </w:r>
    </w:p>
    <w:p w14:paraId="2C1847D5">
      <w:pPr>
        <w:jc w:val="center"/>
        <w:rPr>
          <w:rFonts w:hint="eastAsia" w:ascii="仿宋" w:hAnsi="仿宋" w:eastAsia="仿宋" w:cs="仿宋"/>
          <w:b/>
          <w:color w:val="000000" w:themeColor="text1"/>
          <w:sz w:val="36"/>
          <w:szCs w:val="36"/>
          <w:lang w:eastAsia="zh-CN"/>
        </w:rPr>
        <w:sectPr>
          <w:headerReference r:id="rId3" w:type="default"/>
          <w:footerReference r:id="rId4" w:type="default"/>
          <w:pgSz w:w="11906" w:h="16838"/>
          <w:pgMar w:top="1440" w:right="1519" w:bottom="1440" w:left="1519"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p>
    <w:p w14:paraId="3E834E17">
      <w:pPr>
        <w:pStyle w:val="13"/>
        <w:rPr>
          <w:rFonts w:hint="eastAsia"/>
          <w:lang w:eastAsia="zh-CN"/>
        </w:rPr>
      </w:pPr>
    </w:p>
    <w:p w14:paraId="76D0EB7E">
      <w:pPr>
        <w:jc w:val="center"/>
        <w:rPr>
          <w:rFonts w:ascii="仿宋" w:hAnsi="仿宋" w:eastAsia="仿宋" w:cs="仿宋"/>
          <w:b/>
          <w:color w:val="000000" w:themeColor="text1"/>
          <w:sz w:val="36"/>
          <w:szCs w:val="36"/>
          <w:lang w:eastAsia="zh-CN"/>
        </w:rPr>
      </w:pPr>
      <w:r>
        <w:rPr>
          <w:rFonts w:hint="eastAsia" w:ascii="仿宋" w:hAnsi="仿宋" w:eastAsia="仿宋" w:cs="仿宋"/>
          <w:b/>
          <w:color w:val="000000" w:themeColor="text1"/>
          <w:sz w:val="36"/>
          <w:szCs w:val="36"/>
          <w:lang w:eastAsia="zh-CN"/>
        </w:rPr>
        <w:t>招投标监督管理机构备案登记栏</w:t>
      </w:r>
    </w:p>
    <w:tbl>
      <w:tblPr>
        <w:tblStyle w:val="28"/>
        <w:tblW w:w="99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3"/>
      </w:tblGrid>
      <w:tr w14:paraId="46554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5" w:hRule="atLeast"/>
          <w:jc w:val="center"/>
        </w:trPr>
        <w:tc>
          <w:tcPr>
            <w:tcW w:w="9903" w:type="dxa"/>
          </w:tcPr>
          <w:p w14:paraId="290571E6">
            <w:pPr>
              <w:spacing w:line="500" w:lineRule="exact"/>
              <w:jc w:val="both"/>
              <w:rPr>
                <w:rFonts w:ascii="仿宋" w:hAnsi="仿宋" w:eastAsia="仿宋" w:cs="仿宋"/>
                <w:color w:val="000000" w:themeColor="text1"/>
                <w:lang w:eastAsia="zh-CN"/>
              </w:rPr>
            </w:pPr>
          </w:p>
          <w:p w14:paraId="18A42E75">
            <w:pPr>
              <w:spacing w:line="500" w:lineRule="exact"/>
              <w:jc w:val="both"/>
              <w:rPr>
                <w:rFonts w:ascii="仿宋" w:hAnsi="仿宋" w:eastAsia="仿宋" w:cs="仿宋"/>
                <w:color w:val="000000" w:themeColor="text1"/>
                <w:sz w:val="32"/>
                <w:szCs w:val="32"/>
                <w:lang w:eastAsia="zh-CN"/>
              </w:rPr>
            </w:pPr>
          </w:p>
          <w:p w14:paraId="0C6B8A4F">
            <w:pPr>
              <w:spacing w:line="500" w:lineRule="exact"/>
              <w:jc w:val="both"/>
              <w:rPr>
                <w:rFonts w:ascii="仿宋" w:hAnsi="仿宋" w:eastAsia="仿宋" w:cs="仿宋"/>
                <w:color w:val="000000" w:themeColor="text1"/>
                <w:sz w:val="32"/>
                <w:szCs w:val="32"/>
                <w:lang w:eastAsia="zh-CN"/>
              </w:rPr>
            </w:pPr>
          </w:p>
          <w:p w14:paraId="5D046AE2">
            <w:pPr>
              <w:spacing w:line="500" w:lineRule="exact"/>
              <w:jc w:val="both"/>
              <w:rPr>
                <w:rFonts w:ascii="仿宋" w:hAnsi="仿宋" w:eastAsia="仿宋" w:cs="仿宋"/>
                <w:color w:val="000000" w:themeColor="text1"/>
                <w:w w:val="95"/>
                <w:sz w:val="32"/>
                <w:szCs w:val="32"/>
                <w:lang w:eastAsia="zh-CN"/>
              </w:rPr>
            </w:pPr>
            <w:r>
              <w:rPr>
                <w:rFonts w:hint="eastAsia" w:ascii="仿宋" w:hAnsi="仿宋" w:eastAsia="仿宋" w:cs="仿宋"/>
                <w:color w:val="000000" w:themeColor="text1"/>
                <w:sz w:val="32"/>
                <w:szCs w:val="32"/>
                <w:lang w:eastAsia="zh-CN"/>
              </w:rPr>
              <w:t xml:space="preserve">采购单位：阿图什市教育发展服务中心  </w:t>
            </w:r>
            <w:r>
              <w:rPr>
                <w:rFonts w:hint="eastAsia" w:ascii="仿宋" w:hAnsi="仿宋" w:eastAsia="仿宋" w:cs="仿宋"/>
                <w:color w:val="000000" w:themeColor="text1"/>
                <w:w w:val="95"/>
                <w:sz w:val="32"/>
                <w:szCs w:val="32"/>
                <w:lang w:eastAsia="zh-CN"/>
              </w:rPr>
              <w:t>（盖章）</w:t>
            </w:r>
          </w:p>
          <w:p w14:paraId="47937A1A">
            <w:pPr>
              <w:spacing w:line="500" w:lineRule="exact"/>
              <w:jc w:val="both"/>
              <w:rPr>
                <w:rFonts w:ascii="仿宋" w:hAnsi="仿宋" w:eastAsia="仿宋" w:cs="仿宋"/>
                <w:color w:val="000000" w:themeColor="text1"/>
                <w:sz w:val="32"/>
                <w:szCs w:val="32"/>
                <w:lang w:eastAsia="zh-CN"/>
              </w:rPr>
            </w:pPr>
            <w:r>
              <w:rPr>
                <w:rFonts w:hint="eastAsia" w:ascii="仿宋" w:hAnsi="仿宋" w:eastAsia="仿宋" w:cs="仿宋"/>
                <w:color w:val="000000" w:themeColor="text1"/>
                <w:sz w:val="32"/>
                <w:szCs w:val="32"/>
                <w:lang w:eastAsia="zh-CN"/>
              </w:rPr>
              <w:t xml:space="preserve">           </w:t>
            </w:r>
          </w:p>
          <w:p w14:paraId="4420948C">
            <w:pPr>
              <w:spacing w:line="500" w:lineRule="exact"/>
              <w:jc w:val="both"/>
              <w:rPr>
                <w:rFonts w:ascii="仿宋" w:hAnsi="仿宋" w:eastAsia="仿宋" w:cs="仿宋"/>
                <w:color w:val="000000" w:themeColor="text1"/>
                <w:sz w:val="32"/>
                <w:szCs w:val="32"/>
                <w:lang w:eastAsia="zh-CN"/>
              </w:rPr>
            </w:pPr>
            <w:r>
              <w:rPr>
                <w:rFonts w:hint="eastAsia" w:ascii="仿宋" w:hAnsi="仿宋" w:eastAsia="仿宋" w:cs="仿宋"/>
                <w:color w:val="000000" w:themeColor="text1"/>
                <w:sz w:val="32"/>
                <w:szCs w:val="32"/>
                <w:lang w:eastAsia="zh-CN"/>
              </w:rPr>
              <w:t xml:space="preserve">                                 </w:t>
            </w:r>
          </w:p>
          <w:p w14:paraId="2C076BCB">
            <w:pPr>
              <w:spacing w:line="500" w:lineRule="exact"/>
              <w:jc w:val="both"/>
              <w:rPr>
                <w:rFonts w:ascii="仿宋" w:hAnsi="仿宋" w:eastAsia="仿宋" w:cs="仿宋"/>
                <w:color w:val="000000" w:themeColor="text1"/>
                <w:sz w:val="32"/>
                <w:szCs w:val="32"/>
                <w:lang w:eastAsia="zh-CN"/>
              </w:rPr>
            </w:pPr>
          </w:p>
          <w:p w14:paraId="5BFA8E57">
            <w:pPr>
              <w:spacing w:line="500" w:lineRule="exact"/>
              <w:jc w:val="both"/>
              <w:rPr>
                <w:rFonts w:ascii="仿宋" w:hAnsi="仿宋" w:eastAsia="仿宋" w:cs="仿宋"/>
                <w:color w:val="000000" w:themeColor="text1"/>
                <w:sz w:val="32"/>
                <w:szCs w:val="32"/>
                <w:lang w:eastAsia="zh-CN"/>
              </w:rPr>
            </w:pPr>
          </w:p>
          <w:p w14:paraId="477BABC1">
            <w:pPr>
              <w:spacing w:line="500" w:lineRule="exact"/>
              <w:ind w:left="3520" w:hanging="3520" w:hangingChars="1100"/>
              <w:jc w:val="both"/>
              <w:rPr>
                <w:rFonts w:ascii="仿宋" w:hAnsi="仿宋" w:eastAsia="仿宋" w:cs="仿宋"/>
                <w:color w:val="000000" w:themeColor="text1"/>
                <w:sz w:val="32"/>
                <w:szCs w:val="32"/>
                <w:lang w:eastAsia="zh-CN"/>
              </w:rPr>
            </w:pPr>
          </w:p>
          <w:p w14:paraId="3C301844">
            <w:pPr>
              <w:spacing w:line="500" w:lineRule="exact"/>
              <w:ind w:left="3520" w:hanging="3520" w:hangingChars="1100"/>
              <w:jc w:val="both"/>
              <w:rPr>
                <w:rFonts w:hint="default"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eastAsia="zh-CN"/>
              </w:rPr>
              <w:t>采购项目名称：</w:t>
            </w:r>
            <w:r>
              <w:rPr>
                <w:rFonts w:hint="eastAsia" w:ascii="仿宋" w:hAnsi="仿宋" w:eastAsia="仿宋" w:cs="仿宋"/>
                <w:color w:val="000000" w:themeColor="text1"/>
                <w:spacing w:val="-11"/>
                <w:sz w:val="32"/>
                <w:szCs w:val="32"/>
                <w:lang w:eastAsia="zh-CN"/>
              </w:rPr>
              <w:t>2024年阿图什市义务教育薄弱环节改善和能力提升项目中央资金（第二批）建设项目</w:t>
            </w:r>
          </w:p>
          <w:p w14:paraId="487ECC58">
            <w:pPr>
              <w:spacing w:line="500" w:lineRule="exact"/>
              <w:jc w:val="both"/>
              <w:rPr>
                <w:rFonts w:ascii="仿宋" w:hAnsi="仿宋" w:eastAsia="仿宋" w:cs="仿宋"/>
                <w:color w:val="000000" w:themeColor="text1"/>
                <w:sz w:val="32"/>
                <w:szCs w:val="32"/>
                <w:lang w:eastAsia="zh-CN"/>
              </w:rPr>
            </w:pPr>
          </w:p>
          <w:p w14:paraId="72EF30C1">
            <w:pPr>
              <w:spacing w:line="500" w:lineRule="exact"/>
              <w:jc w:val="both"/>
              <w:rPr>
                <w:rFonts w:ascii="仿宋" w:hAnsi="仿宋" w:eastAsia="仿宋" w:cs="仿宋"/>
                <w:color w:val="000000" w:themeColor="text1"/>
                <w:sz w:val="32"/>
                <w:szCs w:val="32"/>
                <w:lang w:eastAsia="zh-CN"/>
              </w:rPr>
            </w:pPr>
          </w:p>
          <w:p w14:paraId="12BF853D">
            <w:pPr>
              <w:pStyle w:val="34"/>
              <w:jc w:val="both"/>
              <w:rPr>
                <w:rFonts w:ascii="仿宋" w:hAnsi="仿宋" w:eastAsia="仿宋" w:cs="仿宋"/>
                <w:color w:val="000000" w:themeColor="text1"/>
                <w:sz w:val="32"/>
                <w:szCs w:val="32"/>
                <w:lang w:eastAsia="zh-CN"/>
              </w:rPr>
            </w:pPr>
          </w:p>
          <w:p w14:paraId="4AD3DEB5">
            <w:pPr>
              <w:pStyle w:val="34"/>
              <w:jc w:val="both"/>
              <w:rPr>
                <w:rFonts w:ascii="仿宋" w:hAnsi="仿宋" w:eastAsia="仿宋" w:cs="仿宋"/>
                <w:color w:val="000000" w:themeColor="text1"/>
                <w:sz w:val="32"/>
                <w:szCs w:val="32"/>
                <w:lang w:eastAsia="zh-CN"/>
              </w:rPr>
            </w:pPr>
          </w:p>
          <w:p w14:paraId="426D69BF">
            <w:pPr>
              <w:pStyle w:val="34"/>
              <w:jc w:val="both"/>
              <w:rPr>
                <w:rFonts w:ascii="仿宋" w:hAnsi="仿宋" w:eastAsia="仿宋" w:cs="仿宋"/>
                <w:color w:val="000000" w:themeColor="text1"/>
                <w:sz w:val="32"/>
                <w:szCs w:val="32"/>
                <w:lang w:eastAsia="zh-CN"/>
              </w:rPr>
            </w:pPr>
          </w:p>
          <w:p w14:paraId="26A614E5">
            <w:pPr>
              <w:pStyle w:val="34"/>
              <w:jc w:val="both"/>
              <w:rPr>
                <w:rFonts w:ascii="仿宋" w:hAnsi="仿宋" w:eastAsia="仿宋" w:cs="仿宋"/>
                <w:color w:val="000000" w:themeColor="text1"/>
                <w:sz w:val="32"/>
                <w:szCs w:val="32"/>
                <w:lang w:eastAsia="zh-CN"/>
              </w:rPr>
            </w:pPr>
          </w:p>
          <w:p w14:paraId="31058D88">
            <w:pPr>
              <w:spacing w:line="500" w:lineRule="exact"/>
              <w:jc w:val="both"/>
              <w:rPr>
                <w:rFonts w:ascii="仿宋" w:hAnsi="仿宋" w:eastAsia="仿宋" w:cs="仿宋"/>
                <w:color w:val="000000" w:themeColor="text1"/>
                <w:sz w:val="32"/>
                <w:szCs w:val="32"/>
                <w:lang w:eastAsia="zh-CN"/>
              </w:rPr>
            </w:pPr>
            <w:r>
              <w:rPr>
                <w:rFonts w:hint="eastAsia" w:ascii="仿宋" w:hAnsi="仿宋" w:eastAsia="仿宋" w:cs="仿宋"/>
                <w:color w:val="000000" w:themeColor="text1"/>
                <w:sz w:val="32"/>
                <w:szCs w:val="32"/>
                <w:lang w:eastAsia="zh-CN"/>
              </w:rPr>
              <w:t>代理机构：</w:t>
            </w:r>
            <w:r>
              <w:rPr>
                <w:rFonts w:hint="eastAsia" w:ascii="仿宋" w:hAnsi="仿宋" w:eastAsia="仿宋" w:cs="仿宋"/>
                <w:color w:val="000000" w:themeColor="text1"/>
                <w:sz w:val="32"/>
                <w:szCs w:val="32"/>
                <w:lang w:val="en-US" w:eastAsia="zh-CN"/>
              </w:rPr>
              <w:t>新疆融联通达工程项目管理有限公司</w:t>
            </w:r>
            <w:r>
              <w:rPr>
                <w:rFonts w:hint="eastAsia" w:ascii="仿宋" w:hAnsi="仿宋" w:eastAsia="仿宋" w:cs="仿宋"/>
                <w:color w:val="000000" w:themeColor="text1"/>
                <w:sz w:val="32"/>
                <w:szCs w:val="32"/>
                <w:lang w:eastAsia="zh-CN"/>
              </w:rPr>
              <w:t>（盖章）</w:t>
            </w:r>
          </w:p>
          <w:p w14:paraId="617ADBAA">
            <w:pPr>
              <w:pStyle w:val="4"/>
              <w:jc w:val="both"/>
              <w:outlineLvl w:val="2"/>
              <w:rPr>
                <w:rFonts w:ascii="仿宋" w:hAnsi="仿宋" w:eastAsia="仿宋" w:cs="仿宋"/>
                <w:color w:val="000000" w:themeColor="text1"/>
                <w:lang w:eastAsia="zh-CN"/>
              </w:rPr>
            </w:pPr>
          </w:p>
          <w:p w14:paraId="4F59E77F">
            <w:pPr>
              <w:jc w:val="both"/>
              <w:rPr>
                <w:rFonts w:ascii="仿宋" w:hAnsi="仿宋" w:eastAsia="仿宋" w:cs="仿宋"/>
                <w:color w:val="000000" w:themeColor="text1"/>
                <w:lang w:eastAsia="zh-CN"/>
              </w:rPr>
            </w:pPr>
          </w:p>
          <w:p w14:paraId="2AA99FEE">
            <w:pPr>
              <w:pStyle w:val="4"/>
              <w:jc w:val="center"/>
              <w:outlineLvl w:val="2"/>
              <w:rPr>
                <w:rFonts w:ascii="仿宋" w:hAnsi="仿宋" w:eastAsia="仿宋" w:cs="仿宋"/>
                <w:color w:val="000000" w:themeColor="text1"/>
              </w:rPr>
            </w:pPr>
            <w:r>
              <w:rPr>
                <w:rFonts w:hint="eastAsia" w:ascii="仿宋" w:hAnsi="仿宋" w:eastAsia="仿宋" w:cs="仿宋"/>
                <w:color w:val="000000" w:themeColor="text1"/>
              </w:rPr>
              <w:t>日  期：20</w:t>
            </w:r>
            <w:r>
              <w:rPr>
                <w:rFonts w:hint="eastAsia" w:ascii="仿宋" w:hAnsi="仿宋" w:eastAsia="仿宋" w:cs="仿宋"/>
                <w:color w:val="000000" w:themeColor="text1"/>
                <w:lang w:eastAsia="zh-CN"/>
              </w:rPr>
              <w:t>2</w:t>
            </w:r>
            <w:r>
              <w:rPr>
                <w:rFonts w:hint="eastAsia" w:ascii="仿宋" w:hAnsi="仿宋" w:eastAsia="仿宋" w:cs="仿宋"/>
                <w:color w:val="000000" w:themeColor="text1"/>
                <w:lang w:val="en-US" w:eastAsia="zh-CN"/>
              </w:rPr>
              <w:t>4</w:t>
            </w:r>
            <w:r>
              <w:rPr>
                <w:rFonts w:hint="eastAsia" w:ascii="仿宋" w:hAnsi="仿宋" w:eastAsia="仿宋" w:cs="仿宋"/>
                <w:color w:val="000000" w:themeColor="text1"/>
              </w:rPr>
              <w:t>年</w:t>
            </w:r>
            <w:r>
              <w:rPr>
                <w:rFonts w:hint="eastAsia" w:ascii="仿宋" w:hAnsi="仿宋" w:eastAsia="仿宋" w:cs="仿宋"/>
                <w:color w:val="000000" w:themeColor="text1"/>
                <w:lang w:val="en-US" w:eastAsia="zh-CN"/>
              </w:rPr>
              <w:t>8</w:t>
            </w:r>
            <w:r>
              <w:rPr>
                <w:rFonts w:hint="eastAsia" w:ascii="仿宋" w:hAnsi="仿宋" w:eastAsia="仿宋" w:cs="仿宋"/>
                <w:color w:val="000000" w:themeColor="text1"/>
              </w:rPr>
              <w:t>月</w:t>
            </w:r>
          </w:p>
          <w:p w14:paraId="65AFDF15">
            <w:pPr>
              <w:pStyle w:val="4"/>
              <w:jc w:val="both"/>
              <w:outlineLvl w:val="2"/>
              <w:rPr>
                <w:rFonts w:ascii="仿宋" w:hAnsi="仿宋" w:eastAsia="仿宋" w:cs="仿宋"/>
                <w:color w:val="000000" w:themeColor="text1"/>
              </w:rPr>
            </w:pPr>
          </w:p>
        </w:tc>
      </w:tr>
    </w:tbl>
    <w:p w14:paraId="2C4049C9">
      <w:pPr>
        <w:spacing w:line="240" w:lineRule="exact"/>
        <w:rPr>
          <w:rFonts w:ascii="仿宋" w:hAnsi="仿宋" w:eastAsia="仿宋" w:cs="仿宋"/>
          <w:color w:val="000000" w:themeColor="text1"/>
          <w:sz w:val="44"/>
          <w:szCs w:val="44"/>
          <w:lang w:eastAsia="zh-CN"/>
        </w:rPr>
        <w:sectPr>
          <w:footerReference r:id="rId5" w:type="default"/>
          <w:pgSz w:w="11906" w:h="16838"/>
          <w:pgMar w:top="1440" w:right="1519" w:bottom="1440" w:left="1519"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p>
    <w:p w14:paraId="4A9D2297">
      <w:pPr>
        <w:pStyle w:val="37"/>
        <w:spacing w:before="0" w:line="360" w:lineRule="auto"/>
        <w:jc w:val="both"/>
        <w:rPr>
          <w:rFonts w:ascii="仿宋" w:hAnsi="仿宋" w:eastAsia="仿宋" w:cs="仿宋"/>
          <w:color w:val="000000" w:themeColor="text1"/>
          <w:sz w:val="44"/>
          <w:szCs w:val="44"/>
          <w:lang w:val="zh-CN"/>
        </w:rPr>
      </w:pPr>
    </w:p>
    <w:p w14:paraId="542C3A2B">
      <w:pPr>
        <w:pStyle w:val="37"/>
        <w:spacing w:before="0" w:line="360" w:lineRule="auto"/>
        <w:jc w:val="center"/>
        <w:rPr>
          <w:rFonts w:ascii="仿宋" w:hAnsi="仿宋" w:eastAsia="仿宋" w:cs="仿宋"/>
          <w:color w:val="000000" w:themeColor="text1"/>
          <w:sz w:val="30"/>
          <w:szCs w:val="30"/>
        </w:rPr>
      </w:pPr>
      <w:r>
        <w:rPr>
          <w:rFonts w:hint="eastAsia" w:ascii="仿宋" w:hAnsi="仿宋" w:eastAsia="仿宋" w:cs="仿宋"/>
          <w:color w:val="000000" w:themeColor="text1"/>
          <w:sz w:val="44"/>
          <w:szCs w:val="44"/>
          <w:lang w:val="zh-CN"/>
        </w:rPr>
        <w:t>目    录</w:t>
      </w:r>
    </w:p>
    <w:p w14:paraId="6A6AF0D3">
      <w:pPr>
        <w:widowControl/>
        <w:rPr>
          <w:rFonts w:ascii="仿宋" w:hAnsi="仿宋" w:eastAsia="仿宋" w:cs="仿宋"/>
          <w:color w:val="000000" w:themeColor="text1"/>
          <w:sz w:val="30"/>
          <w:szCs w:val="30"/>
        </w:rPr>
      </w:pPr>
    </w:p>
    <w:p w14:paraId="42E11EEE">
      <w:pPr>
        <w:spacing w:line="600" w:lineRule="auto"/>
        <w:ind w:firstLine="1050" w:firstLineChars="350"/>
        <w:jc w:val="both"/>
        <w:rPr>
          <w:rFonts w:hint="eastAsia" w:ascii="仿宋" w:hAnsi="仿宋" w:eastAsia="仿宋" w:cs="仿宋"/>
          <w:b/>
          <w:color w:val="000000" w:themeColor="text1"/>
          <w:sz w:val="30"/>
          <w:szCs w:val="30"/>
          <w:lang w:val="en-US" w:eastAsia="zh-CN"/>
        </w:rPr>
      </w:pPr>
      <w:r>
        <w:rPr>
          <w:rFonts w:hint="eastAsia" w:ascii="仿宋" w:hAnsi="仿宋" w:eastAsia="仿宋" w:cs="仿宋"/>
          <w:b/>
          <w:color w:val="000000" w:themeColor="text1"/>
          <w:sz w:val="30"/>
          <w:szCs w:val="30"/>
          <w:lang w:eastAsia="zh-CN"/>
        </w:rPr>
        <w:t>第一部分  招标公告…………………………………………</w:t>
      </w:r>
    </w:p>
    <w:p w14:paraId="68764218">
      <w:pPr>
        <w:spacing w:line="600" w:lineRule="auto"/>
        <w:ind w:firstLine="1050" w:firstLineChars="350"/>
        <w:jc w:val="both"/>
        <w:rPr>
          <w:rFonts w:ascii="仿宋" w:hAnsi="仿宋" w:eastAsia="仿宋" w:cs="仿宋"/>
          <w:b/>
          <w:color w:val="000000" w:themeColor="text1"/>
          <w:sz w:val="30"/>
          <w:szCs w:val="30"/>
          <w:lang w:eastAsia="zh-CN"/>
        </w:rPr>
      </w:pPr>
      <w:r>
        <w:rPr>
          <w:rFonts w:hint="eastAsia" w:ascii="仿宋" w:hAnsi="仿宋" w:eastAsia="仿宋" w:cs="仿宋"/>
          <w:b/>
          <w:color w:val="000000" w:themeColor="text1"/>
          <w:sz w:val="30"/>
          <w:szCs w:val="30"/>
          <w:lang w:eastAsia="zh-CN"/>
        </w:rPr>
        <w:t>第二部分  供应商须知………………………………………</w:t>
      </w:r>
    </w:p>
    <w:p w14:paraId="0E4BDFEE">
      <w:pPr>
        <w:spacing w:line="600" w:lineRule="auto"/>
        <w:ind w:firstLine="1050" w:firstLineChars="350"/>
        <w:jc w:val="both"/>
        <w:rPr>
          <w:rFonts w:hint="eastAsia" w:ascii="仿宋" w:hAnsi="仿宋" w:eastAsia="仿宋" w:cs="仿宋"/>
          <w:b/>
          <w:color w:val="000000" w:themeColor="text1"/>
          <w:sz w:val="30"/>
          <w:szCs w:val="30"/>
          <w:lang w:val="en-US" w:eastAsia="zh-CN"/>
        </w:rPr>
      </w:pPr>
      <w:r>
        <w:rPr>
          <w:rFonts w:hint="eastAsia" w:ascii="仿宋" w:hAnsi="仿宋" w:eastAsia="仿宋" w:cs="仿宋"/>
          <w:b/>
          <w:color w:val="000000" w:themeColor="text1"/>
          <w:sz w:val="30"/>
          <w:szCs w:val="30"/>
          <w:lang w:eastAsia="zh-CN"/>
        </w:rPr>
        <w:t>第三部分  评标办法…………………………………………</w:t>
      </w:r>
    </w:p>
    <w:p w14:paraId="09B2CB39">
      <w:pPr>
        <w:spacing w:line="600" w:lineRule="auto"/>
        <w:ind w:firstLine="1050" w:firstLineChars="350"/>
        <w:jc w:val="both"/>
        <w:rPr>
          <w:rFonts w:ascii="仿宋" w:hAnsi="仿宋" w:eastAsia="仿宋" w:cs="仿宋"/>
          <w:b/>
          <w:color w:val="000000" w:themeColor="text1"/>
          <w:sz w:val="30"/>
          <w:szCs w:val="30"/>
          <w:lang w:eastAsia="zh-CN"/>
        </w:rPr>
      </w:pPr>
      <w:r>
        <w:rPr>
          <w:rFonts w:hint="eastAsia" w:ascii="仿宋" w:hAnsi="仿宋" w:eastAsia="仿宋" w:cs="仿宋"/>
          <w:b/>
          <w:color w:val="000000" w:themeColor="text1"/>
          <w:sz w:val="30"/>
          <w:szCs w:val="30"/>
          <w:lang w:eastAsia="zh-CN"/>
        </w:rPr>
        <w:t>第四部分  服务需求…………………………………………</w:t>
      </w:r>
    </w:p>
    <w:p w14:paraId="10AACBBC">
      <w:pPr>
        <w:spacing w:line="600" w:lineRule="auto"/>
        <w:ind w:firstLine="1050" w:firstLineChars="350"/>
        <w:jc w:val="both"/>
        <w:rPr>
          <w:rFonts w:hint="default" w:ascii="仿宋" w:hAnsi="仿宋" w:eastAsia="仿宋" w:cs="仿宋"/>
          <w:color w:val="000000" w:themeColor="text1"/>
          <w:lang w:val="en-US" w:eastAsia="zh-CN"/>
        </w:rPr>
      </w:pPr>
      <w:r>
        <w:rPr>
          <w:rFonts w:hint="eastAsia" w:ascii="仿宋" w:hAnsi="仿宋" w:eastAsia="仿宋" w:cs="仿宋"/>
          <w:b/>
          <w:color w:val="000000" w:themeColor="text1"/>
          <w:sz w:val="30"/>
          <w:szCs w:val="30"/>
          <w:lang w:eastAsia="zh-CN"/>
        </w:rPr>
        <w:t>第五部分  合同（参考）……………………………………</w:t>
      </w:r>
    </w:p>
    <w:p w14:paraId="64C77BB6">
      <w:pPr>
        <w:spacing w:line="600" w:lineRule="auto"/>
        <w:ind w:firstLine="1050" w:firstLineChars="350"/>
        <w:jc w:val="both"/>
        <w:rPr>
          <w:rFonts w:hint="default" w:ascii="仿宋" w:hAnsi="仿宋" w:eastAsia="仿宋" w:cs="仿宋"/>
          <w:color w:val="000000" w:themeColor="text1"/>
          <w:lang w:val="en-US" w:eastAsia="zh-CN"/>
        </w:rPr>
      </w:pPr>
      <w:r>
        <w:rPr>
          <w:rFonts w:hint="eastAsia" w:ascii="仿宋" w:hAnsi="仿宋" w:eastAsia="仿宋" w:cs="仿宋"/>
          <w:b/>
          <w:color w:val="000000" w:themeColor="text1"/>
          <w:sz w:val="30"/>
          <w:szCs w:val="30"/>
          <w:lang w:eastAsia="zh-CN"/>
        </w:rPr>
        <w:t>第六部分  投标文件格式……………………………………</w:t>
      </w:r>
    </w:p>
    <w:p w14:paraId="79B66417">
      <w:pPr>
        <w:pStyle w:val="8"/>
        <w:numPr>
          <w:ilvl w:val="0"/>
          <w:numId w:val="0"/>
        </w:numPr>
        <w:tabs>
          <w:tab w:val="clear" w:pos="780"/>
        </w:tabs>
        <w:spacing w:line="480" w:lineRule="auto"/>
        <w:rPr>
          <w:rFonts w:ascii="仿宋" w:hAnsi="仿宋" w:eastAsia="仿宋" w:cs="仿宋"/>
          <w:color w:val="000000" w:themeColor="text1"/>
          <w:lang w:eastAsia="zh-CN"/>
        </w:rPr>
      </w:pPr>
    </w:p>
    <w:p w14:paraId="0C12740C">
      <w:pPr>
        <w:spacing w:line="480" w:lineRule="auto"/>
        <w:rPr>
          <w:rFonts w:ascii="仿宋" w:hAnsi="仿宋" w:eastAsia="仿宋" w:cs="仿宋"/>
          <w:color w:val="000000" w:themeColor="text1"/>
          <w:lang w:eastAsia="zh-CN"/>
        </w:rPr>
      </w:pPr>
    </w:p>
    <w:p w14:paraId="7A2DC4F1">
      <w:pPr>
        <w:pStyle w:val="4"/>
        <w:rPr>
          <w:rFonts w:ascii="仿宋" w:hAnsi="仿宋" w:eastAsia="仿宋" w:cs="仿宋"/>
          <w:color w:val="000000" w:themeColor="text1"/>
          <w:lang w:eastAsia="zh-CN"/>
        </w:rPr>
      </w:pPr>
    </w:p>
    <w:p w14:paraId="07A8DE8F">
      <w:pPr>
        <w:rPr>
          <w:rFonts w:ascii="仿宋" w:hAnsi="仿宋" w:eastAsia="仿宋" w:cs="仿宋"/>
          <w:color w:val="000000" w:themeColor="text1"/>
          <w:lang w:eastAsia="zh-CN"/>
        </w:rPr>
      </w:pPr>
    </w:p>
    <w:p w14:paraId="6110A53D">
      <w:pPr>
        <w:pStyle w:val="4"/>
        <w:rPr>
          <w:rFonts w:ascii="仿宋" w:hAnsi="仿宋" w:eastAsia="仿宋" w:cs="仿宋"/>
          <w:color w:val="000000" w:themeColor="text1"/>
          <w:lang w:eastAsia="zh-CN"/>
        </w:rPr>
      </w:pPr>
    </w:p>
    <w:p w14:paraId="036B145A">
      <w:pPr>
        <w:rPr>
          <w:rFonts w:ascii="仿宋" w:hAnsi="仿宋" w:eastAsia="仿宋" w:cs="仿宋"/>
          <w:color w:val="000000" w:themeColor="text1"/>
          <w:lang w:eastAsia="zh-CN"/>
        </w:rPr>
      </w:pPr>
    </w:p>
    <w:p w14:paraId="5E55367B">
      <w:pPr>
        <w:pStyle w:val="4"/>
        <w:rPr>
          <w:rFonts w:ascii="仿宋" w:hAnsi="仿宋" w:eastAsia="仿宋" w:cs="仿宋"/>
          <w:color w:val="000000" w:themeColor="text1"/>
          <w:lang w:eastAsia="zh-CN"/>
        </w:rPr>
      </w:pPr>
    </w:p>
    <w:p w14:paraId="4D62D398">
      <w:pPr>
        <w:rPr>
          <w:rFonts w:hint="eastAsia" w:ascii="仿宋" w:hAnsi="仿宋" w:eastAsia="仿宋" w:cs="仿宋"/>
          <w:color w:val="000000" w:themeColor="text1"/>
          <w:lang w:eastAsia="zh-CN"/>
        </w:rPr>
      </w:pPr>
    </w:p>
    <w:p w14:paraId="1515C9F3">
      <w:pPr>
        <w:pStyle w:val="38"/>
        <w:keepNext/>
        <w:keepLines/>
        <w:spacing w:before="120" w:after="300"/>
        <w:jc w:val="both"/>
        <w:rPr>
          <w:rFonts w:hint="eastAsia" w:ascii="仿宋" w:hAnsi="仿宋" w:eastAsia="仿宋" w:cs="仿宋"/>
          <w:b/>
          <w:bCs/>
          <w:color w:val="000000" w:themeColor="text1"/>
        </w:rPr>
        <w:sectPr>
          <w:footerReference r:id="rId6" w:type="default"/>
          <w:pgSz w:w="11906" w:h="16838"/>
          <w:pgMar w:top="1440" w:right="1134" w:bottom="1440" w:left="1134"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14:paraId="7B1DCE8A">
      <w:pPr>
        <w:pStyle w:val="38"/>
        <w:keepNext/>
        <w:keepLines/>
        <w:numPr>
          <w:ilvl w:val="0"/>
          <w:numId w:val="0"/>
        </w:numPr>
        <w:spacing w:before="120" w:after="300"/>
        <w:ind w:firstLine="3240" w:firstLineChars="900"/>
        <w:jc w:val="both"/>
        <w:rPr>
          <w:rFonts w:hint="eastAsia" w:ascii="仿宋" w:hAnsi="仿宋" w:eastAsia="仿宋" w:cs="仿宋"/>
          <w:b/>
          <w:color w:val="auto"/>
          <w:sz w:val="28"/>
          <w:szCs w:val="28"/>
          <w:highlight w:val="none"/>
          <w:shd w:val="clear" w:color="auto" w:fill="FFFFFF"/>
        </w:rPr>
      </w:pPr>
      <w:r>
        <w:rPr>
          <w:rFonts w:hint="eastAsia" w:ascii="仿宋" w:hAnsi="仿宋" w:eastAsia="仿宋" w:cs="仿宋"/>
          <w:b/>
          <w:bCs/>
          <w:color w:val="000000" w:themeColor="text1"/>
          <w:lang w:val="en-US" w:eastAsia="zh-CN"/>
        </w:rPr>
        <w:t xml:space="preserve">第一部分  </w:t>
      </w:r>
      <w:r>
        <w:rPr>
          <w:rFonts w:hint="eastAsia" w:ascii="仿宋" w:hAnsi="仿宋" w:eastAsia="仿宋" w:cs="仿宋"/>
          <w:b/>
          <w:bCs/>
          <w:color w:val="000000" w:themeColor="text1"/>
          <w:lang w:eastAsia="zh-CN"/>
        </w:rPr>
        <w:t>招标公告</w:t>
      </w:r>
      <w:bookmarkStart w:id="0" w:name="_Toc35393789"/>
      <w:bookmarkStart w:id="1" w:name="_Toc28359001"/>
    </w:p>
    <w:bookmarkEnd w:id="0"/>
    <w:bookmarkEnd w:id="1"/>
    <w:p w14:paraId="30413F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bCs/>
          <w:color w:val="333333"/>
          <w:kern w:val="2"/>
          <w:sz w:val="24"/>
          <w:szCs w:val="24"/>
          <w:lang w:val="en-US" w:eastAsia="zh-CN" w:bidi="ar"/>
        </w:rPr>
        <w:t>2024年阿图什市义务教育薄弱环节改善和能力提升项目中央资金（第二批）建设项目公开招标公告</w:t>
      </w:r>
    </w:p>
    <w:p w14:paraId="71F242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Times New Roman"/>
          <w:color w:val="333333"/>
          <w:kern w:val="2"/>
          <w:sz w:val="21"/>
          <w:szCs w:val="21"/>
          <w:lang w:val="en-US" w:eastAsia="zh-CN" w:bidi="ar"/>
        </w:rPr>
        <w:t xml:space="preserve"> </w:t>
      </w:r>
    </w:p>
    <w:p w14:paraId="244910F6">
      <w:pPr>
        <w:keepNext w:val="0"/>
        <w:keepLines w:val="0"/>
        <w:widowControl w:val="0"/>
        <w:suppressLineNumbers w:val="0"/>
        <w:pBdr>
          <w:top w:val="single" w:color="auto" w:sz="4" w:space="1"/>
          <w:left w:val="single" w:color="auto" w:sz="4" w:space="4"/>
          <w:bottom w:val="single" w:color="auto" w:sz="4" w:space="1"/>
          <w:right w:val="single" w:color="auto" w:sz="4" w:space="4"/>
        </w:pBdr>
        <w:spacing w:before="0" w:beforeAutospacing="0" w:after="0" w:afterAutospacing="0"/>
        <w:ind w:left="0" w:right="0" w:firstLine="420" w:firstLineChars="200"/>
        <w:jc w:val="left"/>
      </w:pPr>
      <w:r>
        <w:rPr>
          <w:rFonts w:ascii="仿宋" w:hAnsi="仿宋" w:eastAsia="仿宋" w:cs="仿宋"/>
          <w:color w:val="333333"/>
          <w:kern w:val="2"/>
          <w:sz w:val="21"/>
          <w:szCs w:val="21"/>
          <w:lang w:val="en-US" w:eastAsia="zh-CN" w:bidi="ar"/>
        </w:rPr>
        <w:t>项目概况:</w:t>
      </w:r>
      <w:r>
        <w:rPr>
          <w:rFonts w:hint="eastAsia" w:ascii="仿宋" w:hAnsi="仿宋" w:eastAsia="仿宋" w:cs="仿宋"/>
          <w:color w:val="333333"/>
          <w:kern w:val="2"/>
          <w:sz w:val="21"/>
          <w:szCs w:val="21"/>
          <w:lang w:val="en-US" w:eastAsia="zh-CN" w:bidi="ar"/>
        </w:rPr>
        <w:t>2024年阿图什市义务教育薄弱环节改善和能力提升项目中央资金（第二批）建设项目采购项目的潜在投标人应在供应商登陆政采云平台</w:t>
      </w:r>
      <w:r>
        <w:rPr>
          <w:rFonts w:hint="eastAsia" w:ascii="仿宋" w:hAnsi="仿宋" w:eastAsia="仿宋" w:cs="仿宋"/>
          <w:kern w:val="2"/>
          <w:sz w:val="21"/>
          <w:szCs w:val="21"/>
          <w:u w:val="none"/>
          <w:lang w:val="en-US" w:eastAsia="zh-CN" w:bidi="ar"/>
        </w:rPr>
        <w:fldChar w:fldCharType="begin"/>
      </w:r>
      <w:r>
        <w:rPr>
          <w:rFonts w:hint="eastAsia" w:ascii="仿宋" w:hAnsi="仿宋" w:eastAsia="仿宋" w:cs="仿宋"/>
          <w:kern w:val="2"/>
          <w:sz w:val="21"/>
          <w:szCs w:val="21"/>
          <w:u w:val="none"/>
          <w:lang w:val="en-US" w:eastAsia="zh-CN" w:bidi="ar"/>
        </w:rPr>
        <w:instrText xml:space="preserve"> HYPERLINK "http://www.zcygov.cn/" </w:instrText>
      </w:r>
      <w:r>
        <w:rPr>
          <w:rFonts w:hint="eastAsia" w:ascii="仿宋" w:hAnsi="仿宋" w:eastAsia="仿宋" w:cs="仿宋"/>
          <w:kern w:val="2"/>
          <w:sz w:val="21"/>
          <w:szCs w:val="21"/>
          <w:u w:val="none"/>
          <w:lang w:val="en-US" w:eastAsia="zh-CN" w:bidi="ar"/>
        </w:rPr>
        <w:fldChar w:fldCharType="separate"/>
      </w:r>
      <w:r>
        <w:rPr>
          <w:rStyle w:val="31"/>
          <w:rFonts w:hint="eastAsia" w:ascii="仿宋" w:hAnsi="仿宋" w:eastAsia="仿宋" w:cs="仿宋"/>
          <w:kern w:val="2"/>
          <w:sz w:val="21"/>
          <w:szCs w:val="21"/>
          <w:u w:val="none"/>
        </w:rPr>
        <w:t>http://www.zcygov.cn/</w:t>
      </w:r>
      <w:r>
        <w:rPr>
          <w:rFonts w:hint="eastAsia" w:ascii="仿宋" w:hAnsi="仿宋" w:eastAsia="仿宋" w:cs="仿宋"/>
          <w:kern w:val="2"/>
          <w:sz w:val="21"/>
          <w:szCs w:val="21"/>
          <w:u w:val="none"/>
          <w:lang w:val="en-US" w:eastAsia="zh-CN" w:bidi="ar"/>
        </w:rPr>
        <w:fldChar w:fldCharType="end"/>
      </w:r>
      <w:r>
        <w:rPr>
          <w:rFonts w:hint="eastAsia" w:ascii="仿宋" w:hAnsi="仿宋" w:eastAsia="仿宋" w:cs="仿宋"/>
          <w:color w:val="333333"/>
          <w:kern w:val="2"/>
          <w:sz w:val="21"/>
          <w:szCs w:val="21"/>
          <w:lang w:val="en-US" w:eastAsia="zh-CN" w:bidi="ar"/>
        </w:rPr>
        <w:t>，在线申请获取招标文件（登录政府采购云平台 → 项目采购 → 获取招标文件→申请，审核通过后可下载招标文件，如有操作性问题，可与政采云在线客服进行咨询，咨询电话：95763）获取招标文件，并于</w:t>
      </w:r>
      <w:r>
        <w:rPr>
          <w:rFonts w:hint="eastAsia" w:ascii="仿宋" w:hAnsi="仿宋" w:eastAsia="仿宋" w:cs="仿宋"/>
          <w:color w:val="333333"/>
          <w:kern w:val="2"/>
          <w:sz w:val="21"/>
          <w:szCs w:val="21"/>
          <w:u w:val="single"/>
          <w:lang w:val="en-US" w:eastAsia="zh-CN" w:bidi="ar"/>
        </w:rPr>
        <w:t>2024年 10月9日10点20分</w:t>
      </w:r>
      <w:r>
        <w:rPr>
          <w:rFonts w:hint="eastAsia" w:ascii="仿宋" w:hAnsi="仿宋" w:eastAsia="仿宋" w:cs="仿宋"/>
          <w:color w:val="333333"/>
          <w:kern w:val="2"/>
          <w:sz w:val="21"/>
          <w:szCs w:val="21"/>
          <w:lang w:val="en-US" w:eastAsia="zh-CN" w:bidi="ar"/>
        </w:rPr>
        <w:t>（北京时间）前（上传）电子投标文件。</w:t>
      </w:r>
      <w:r>
        <w:rPr>
          <w:rFonts w:hint="eastAsia" w:ascii="仿宋" w:hAnsi="仿宋" w:eastAsia="仿宋" w:cs="仿宋"/>
          <w:i w:val="0"/>
          <w:iCs w:val="0"/>
          <w:caps w:val="0"/>
          <w:color w:val="333333"/>
          <w:spacing w:val="0"/>
          <w:kern w:val="2"/>
          <w:sz w:val="16"/>
          <w:szCs w:val="16"/>
          <w:lang w:val="en-US" w:eastAsia="zh-CN" w:bidi="ar"/>
        </w:rPr>
        <w:t xml:space="preserve">                            </w:t>
      </w:r>
    </w:p>
    <w:p w14:paraId="5A15027F">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5" w:beforeAutospacing="0" w:after="255" w:afterAutospacing="0" w:line="240" w:lineRule="exact"/>
        <w:ind w:left="0" w:right="0" w:firstLine="0"/>
        <w:jc w:val="both"/>
        <w:textAlignment w:val="auto"/>
        <w:rPr>
          <w:rFonts w:hint="eastAsia" w:ascii="微软雅黑" w:hAnsi="微软雅黑" w:eastAsia="微软雅黑" w:cs="微软雅黑"/>
          <w:i w:val="0"/>
          <w:iCs w:val="0"/>
          <w:caps w:val="0"/>
          <w:color w:val="333333"/>
          <w:spacing w:val="0"/>
          <w:sz w:val="24"/>
          <w:szCs w:val="24"/>
        </w:rPr>
      </w:pPr>
      <w:r>
        <w:rPr>
          <w:rFonts w:ascii="黑体" w:hAnsi="宋体" w:eastAsia="黑体" w:cs="黑体"/>
          <w:b/>
          <w:bCs/>
          <w:i w:val="0"/>
          <w:iCs w:val="0"/>
          <w:caps w:val="0"/>
          <w:color w:val="333333"/>
          <w:spacing w:val="0"/>
          <w:sz w:val="24"/>
          <w:szCs w:val="24"/>
        </w:rPr>
        <w:t>一、项目基本情况</w:t>
      </w:r>
    </w:p>
    <w:p w14:paraId="40F1B87D">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75" w:afterAutospacing="0" w:line="240" w:lineRule="exact"/>
        <w:ind w:left="0" w:right="0" w:firstLine="420"/>
        <w:jc w:val="left"/>
        <w:textAlignment w:val="auto"/>
        <w:rPr>
          <w:rFonts w:hint="default" w:ascii="仿宋" w:hAnsi="仿宋" w:eastAsia="仿宋" w:cs="仿宋"/>
          <w:color w:val="auto"/>
          <w:spacing w:val="0"/>
          <w:w w:val="100"/>
          <w:kern w:val="2"/>
          <w:position w:val="0"/>
          <w:sz w:val="21"/>
          <w:szCs w:val="21"/>
          <w:shd w:val="clear" w:color="auto" w:fill="auto"/>
          <w:lang w:val="en-US" w:eastAsia="zh-CN" w:bidi="ar"/>
        </w:rPr>
      </w:pPr>
      <w:r>
        <w:rPr>
          <w:rFonts w:hint="eastAsia" w:ascii="仿宋" w:hAnsi="仿宋" w:eastAsia="仿宋" w:cs="仿宋"/>
          <w:color w:val="auto"/>
          <w:spacing w:val="0"/>
          <w:w w:val="100"/>
          <w:kern w:val="2"/>
          <w:position w:val="0"/>
          <w:sz w:val="21"/>
          <w:szCs w:val="21"/>
          <w:shd w:val="clear" w:color="auto" w:fill="auto"/>
          <w:lang w:val="en-US" w:eastAsia="zh-CN" w:bidi="ar"/>
        </w:rPr>
        <w:t>项目编号：ATSCG-2024078</w:t>
      </w:r>
    </w:p>
    <w:p w14:paraId="6BDE2761">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75" w:afterAutospacing="0" w:line="240" w:lineRule="exact"/>
        <w:ind w:left="0" w:right="0" w:firstLine="420"/>
        <w:jc w:val="left"/>
        <w:textAlignment w:val="auto"/>
        <w:rPr>
          <w:rFonts w:hint="eastAsia" w:ascii="仿宋" w:hAnsi="仿宋" w:eastAsia="仿宋" w:cs="仿宋"/>
          <w:color w:val="333333"/>
          <w:spacing w:val="0"/>
          <w:w w:val="100"/>
          <w:kern w:val="2"/>
          <w:position w:val="0"/>
          <w:sz w:val="21"/>
          <w:szCs w:val="21"/>
          <w:shd w:val="clear" w:color="auto" w:fill="auto"/>
          <w:lang w:val="en-US" w:eastAsia="zh-CN" w:bidi="ar"/>
        </w:rPr>
      </w:pPr>
      <w:r>
        <w:rPr>
          <w:rFonts w:hint="eastAsia" w:ascii="仿宋" w:hAnsi="仿宋" w:eastAsia="仿宋" w:cs="仿宋"/>
          <w:color w:val="333333"/>
          <w:spacing w:val="0"/>
          <w:w w:val="100"/>
          <w:kern w:val="2"/>
          <w:position w:val="0"/>
          <w:sz w:val="21"/>
          <w:szCs w:val="21"/>
          <w:shd w:val="clear" w:color="auto" w:fill="auto"/>
          <w:lang w:val="en-US" w:eastAsia="zh-CN" w:bidi="ar"/>
        </w:rPr>
        <w:t>项目名称：2024年阿图什市义务教育薄弱环节改善和能力提升项目中央资金（第二批）建设项目</w:t>
      </w:r>
    </w:p>
    <w:p w14:paraId="059E5BFA">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75" w:afterAutospacing="0" w:line="240" w:lineRule="exact"/>
        <w:ind w:left="0" w:right="0" w:firstLine="420"/>
        <w:jc w:val="left"/>
        <w:textAlignment w:val="auto"/>
        <w:rPr>
          <w:rFonts w:hint="eastAsia" w:ascii="仿宋" w:hAnsi="仿宋" w:eastAsia="仿宋" w:cs="仿宋"/>
          <w:color w:val="333333"/>
          <w:spacing w:val="0"/>
          <w:w w:val="100"/>
          <w:kern w:val="2"/>
          <w:position w:val="0"/>
          <w:sz w:val="21"/>
          <w:szCs w:val="21"/>
          <w:shd w:val="clear" w:color="auto" w:fill="auto"/>
          <w:lang w:val="en-US" w:eastAsia="zh-CN" w:bidi="ar"/>
        </w:rPr>
      </w:pPr>
      <w:r>
        <w:rPr>
          <w:rFonts w:hint="eastAsia" w:ascii="仿宋" w:hAnsi="仿宋" w:eastAsia="仿宋" w:cs="仿宋"/>
          <w:color w:val="333333"/>
          <w:spacing w:val="0"/>
          <w:w w:val="100"/>
          <w:kern w:val="2"/>
          <w:position w:val="0"/>
          <w:sz w:val="21"/>
          <w:szCs w:val="21"/>
          <w:shd w:val="clear" w:color="auto" w:fill="auto"/>
          <w:lang w:val="en-US" w:eastAsia="zh-CN" w:bidi="ar"/>
        </w:rPr>
        <w:t>采购方式：公开招标</w:t>
      </w:r>
    </w:p>
    <w:p w14:paraId="5B64E4BE">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75" w:afterAutospacing="0" w:line="240" w:lineRule="exact"/>
        <w:ind w:left="0" w:right="0" w:firstLine="420"/>
        <w:jc w:val="left"/>
        <w:textAlignment w:val="auto"/>
        <w:rPr>
          <w:rFonts w:hint="eastAsia" w:ascii="仿宋" w:hAnsi="仿宋" w:eastAsia="仿宋" w:cs="仿宋"/>
          <w:color w:val="333333"/>
          <w:spacing w:val="0"/>
          <w:w w:val="100"/>
          <w:kern w:val="2"/>
          <w:position w:val="0"/>
          <w:sz w:val="21"/>
          <w:szCs w:val="21"/>
          <w:shd w:val="clear" w:color="auto" w:fill="auto"/>
          <w:lang w:val="en-US" w:eastAsia="zh-CN" w:bidi="ar"/>
        </w:rPr>
      </w:pPr>
      <w:r>
        <w:rPr>
          <w:rFonts w:hint="eastAsia" w:ascii="仿宋" w:hAnsi="仿宋" w:eastAsia="仿宋" w:cs="仿宋"/>
          <w:color w:val="333333"/>
          <w:spacing w:val="0"/>
          <w:w w:val="100"/>
          <w:kern w:val="2"/>
          <w:position w:val="0"/>
          <w:sz w:val="21"/>
          <w:szCs w:val="21"/>
          <w:shd w:val="clear" w:color="auto" w:fill="auto"/>
          <w:lang w:val="en-US" w:eastAsia="zh-CN" w:bidi="ar"/>
        </w:rPr>
        <w:t>预算金额（元）：2390000.00</w:t>
      </w:r>
    </w:p>
    <w:p w14:paraId="1522CA2A">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75" w:afterAutospacing="0" w:line="240" w:lineRule="exact"/>
        <w:ind w:left="0" w:right="0" w:firstLine="420"/>
        <w:jc w:val="left"/>
        <w:textAlignment w:val="auto"/>
        <w:rPr>
          <w:rFonts w:hint="eastAsia" w:ascii="仿宋" w:hAnsi="仿宋" w:eastAsia="仿宋" w:cs="仿宋"/>
          <w:color w:val="333333"/>
          <w:spacing w:val="0"/>
          <w:w w:val="100"/>
          <w:kern w:val="2"/>
          <w:position w:val="0"/>
          <w:sz w:val="21"/>
          <w:szCs w:val="21"/>
          <w:shd w:val="clear" w:color="auto" w:fill="auto"/>
          <w:lang w:val="en-US" w:eastAsia="zh-CN" w:bidi="ar"/>
        </w:rPr>
      </w:pPr>
      <w:r>
        <w:rPr>
          <w:rFonts w:hint="eastAsia" w:ascii="仿宋" w:hAnsi="仿宋" w:eastAsia="仿宋" w:cs="仿宋"/>
          <w:color w:val="333333"/>
          <w:spacing w:val="0"/>
          <w:w w:val="100"/>
          <w:kern w:val="2"/>
          <w:position w:val="0"/>
          <w:sz w:val="21"/>
          <w:szCs w:val="21"/>
          <w:shd w:val="clear" w:color="auto" w:fill="auto"/>
          <w:lang w:val="en-US" w:eastAsia="zh-CN" w:bidi="ar"/>
        </w:rPr>
        <w:t>最高限价（元）：2390000.00</w:t>
      </w:r>
    </w:p>
    <w:p w14:paraId="23D3ACD7">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75" w:afterAutospacing="0" w:line="240" w:lineRule="exact"/>
        <w:ind w:left="0" w:right="0" w:firstLine="420"/>
        <w:jc w:val="left"/>
        <w:textAlignment w:val="auto"/>
        <w:rPr>
          <w:rFonts w:hint="default" w:ascii="仿宋" w:hAnsi="仿宋" w:eastAsia="仿宋" w:cs="仿宋"/>
          <w:color w:val="333333"/>
          <w:spacing w:val="0"/>
          <w:w w:val="100"/>
          <w:kern w:val="2"/>
          <w:position w:val="0"/>
          <w:sz w:val="21"/>
          <w:szCs w:val="21"/>
          <w:shd w:val="clear" w:color="auto" w:fill="auto"/>
          <w:lang w:val="en-US" w:eastAsia="zh-CN" w:bidi="ar"/>
        </w:rPr>
      </w:pPr>
      <w:r>
        <w:rPr>
          <w:rFonts w:hint="eastAsia" w:ascii="仿宋" w:hAnsi="仿宋" w:eastAsia="仿宋" w:cs="仿宋"/>
          <w:color w:val="333333"/>
          <w:spacing w:val="0"/>
          <w:w w:val="100"/>
          <w:kern w:val="2"/>
          <w:position w:val="0"/>
          <w:sz w:val="21"/>
          <w:szCs w:val="21"/>
          <w:shd w:val="clear" w:color="auto" w:fill="auto"/>
          <w:lang w:val="en-US" w:eastAsia="zh-CN" w:bidi="ar"/>
        </w:rPr>
        <w:t>采购需求：为13所中小学采购采购信息化设备、监控设备、生活设备等其他设施设备。(具体详见招标文件技术参数要求）</w:t>
      </w:r>
    </w:p>
    <w:p w14:paraId="059C5C9A">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75" w:afterAutospacing="0" w:line="240" w:lineRule="exact"/>
        <w:ind w:left="0" w:right="0" w:firstLine="420"/>
        <w:jc w:val="left"/>
        <w:textAlignment w:val="auto"/>
        <w:rPr>
          <w:rFonts w:hint="eastAsia" w:ascii="仿宋" w:hAnsi="仿宋" w:eastAsia="仿宋" w:cs="仿宋"/>
          <w:color w:val="333333"/>
          <w:spacing w:val="0"/>
          <w:w w:val="100"/>
          <w:kern w:val="2"/>
          <w:position w:val="0"/>
          <w:sz w:val="21"/>
          <w:szCs w:val="21"/>
          <w:shd w:val="clear" w:color="auto" w:fill="auto"/>
          <w:lang w:val="en-US" w:eastAsia="zh-CN" w:bidi="ar"/>
        </w:rPr>
      </w:pPr>
      <w:r>
        <w:rPr>
          <w:rFonts w:hint="eastAsia" w:ascii="仿宋" w:hAnsi="仿宋" w:eastAsia="仿宋" w:cs="仿宋"/>
          <w:color w:val="333333"/>
          <w:spacing w:val="0"/>
          <w:w w:val="100"/>
          <w:kern w:val="2"/>
          <w:position w:val="0"/>
          <w:sz w:val="21"/>
          <w:szCs w:val="21"/>
          <w:shd w:val="clear" w:color="auto" w:fill="auto"/>
          <w:lang w:val="en-US" w:eastAsia="zh-CN" w:bidi="ar"/>
        </w:rPr>
        <w:t>   标项名称:2024年阿图什市义务教育薄弱环节改善和能力提升项目中央资金（第二批）建设项目</w:t>
      </w:r>
    </w:p>
    <w:p w14:paraId="7FB4D167">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75" w:afterAutospacing="0" w:line="240" w:lineRule="exact"/>
        <w:ind w:left="0" w:right="0" w:firstLine="420"/>
        <w:jc w:val="left"/>
        <w:textAlignment w:val="auto"/>
        <w:rPr>
          <w:rFonts w:hint="eastAsia" w:ascii="仿宋" w:hAnsi="仿宋" w:eastAsia="仿宋" w:cs="仿宋"/>
          <w:color w:val="333333"/>
          <w:spacing w:val="0"/>
          <w:w w:val="100"/>
          <w:kern w:val="2"/>
          <w:position w:val="0"/>
          <w:sz w:val="21"/>
          <w:szCs w:val="21"/>
          <w:shd w:val="clear" w:color="auto" w:fill="auto"/>
          <w:lang w:val="en-US" w:eastAsia="zh-CN" w:bidi="ar"/>
        </w:rPr>
      </w:pPr>
      <w:r>
        <w:rPr>
          <w:rFonts w:hint="eastAsia" w:ascii="仿宋" w:hAnsi="仿宋" w:eastAsia="仿宋" w:cs="仿宋"/>
          <w:color w:val="333333"/>
          <w:spacing w:val="0"/>
          <w:w w:val="100"/>
          <w:kern w:val="2"/>
          <w:position w:val="0"/>
          <w:sz w:val="21"/>
          <w:szCs w:val="21"/>
          <w:shd w:val="clear" w:color="auto" w:fill="auto"/>
          <w:lang w:val="en-US" w:eastAsia="zh-CN" w:bidi="ar"/>
        </w:rPr>
        <w:t> 数量：1批</w:t>
      </w:r>
    </w:p>
    <w:p w14:paraId="36F624A2">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75" w:afterAutospacing="0" w:line="240" w:lineRule="exact"/>
        <w:ind w:left="0" w:right="0" w:firstLine="420"/>
        <w:jc w:val="left"/>
        <w:textAlignment w:val="auto"/>
        <w:rPr>
          <w:rFonts w:hint="eastAsia" w:ascii="仿宋" w:hAnsi="仿宋" w:eastAsia="仿宋" w:cs="仿宋"/>
          <w:color w:val="333333"/>
          <w:spacing w:val="0"/>
          <w:w w:val="100"/>
          <w:kern w:val="2"/>
          <w:position w:val="0"/>
          <w:sz w:val="21"/>
          <w:szCs w:val="21"/>
          <w:shd w:val="clear" w:color="auto" w:fill="auto"/>
          <w:lang w:val="en-US" w:eastAsia="zh-CN" w:bidi="ar"/>
        </w:rPr>
      </w:pPr>
      <w:r>
        <w:rPr>
          <w:rFonts w:hint="eastAsia" w:ascii="仿宋" w:hAnsi="仿宋" w:eastAsia="仿宋" w:cs="仿宋"/>
          <w:color w:val="333333"/>
          <w:spacing w:val="0"/>
          <w:w w:val="100"/>
          <w:kern w:val="2"/>
          <w:position w:val="0"/>
          <w:sz w:val="21"/>
          <w:szCs w:val="21"/>
          <w:shd w:val="clear" w:color="auto" w:fill="auto"/>
          <w:lang w:val="en-US" w:eastAsia="zh-CN" w:bidi="ar"/>
        </w:rPr>
        <w:t xml:space="preserve"> 预算金额（元）:2390000.00  </w:t>
      </w:r>
    </w:p>
    <w:p w14:paraId="7E2F2979">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75" w:afterAutospacing="0" w:line="240" w:lineRule="exact"/>
        <w:ind w:left="0" w:right="0" w:firstLine="420"/>
        <w:jc w:val="left"/>
        <w:textAlignment w:val="auto"/>
        <w:rPr>
          <w:rFonts w:hint="eastAsia" w:ascii="仿宋" w:hAnsi="仿宋" w:eastAsia="仿宋" w:cs="仿宋"/>
          <w:color w:val="333333"/>
          <w:spacing w:val="0"/>
          <w:w w:val="100"/>
          <w:kern w:val="2"/>
          <w:position w:val="0"/>
          <w:sz w:val="21"/>
          <w:szCs w:val="21"/>
          <w:shd w:val="clear" w:color="auto" w:fill="auto"/>
          <w:lang w:val="en-US" w:eastAsia="zh-CN" w:bidi="ar"/>
        </w:rPr>
      </w:pPr>
      <w:r>
        <w:rPr>
          <w:rFonts w:hint="eastAsia" w:ascii="仿宋" w:hAnsi="仿宋" w:eastAsia="仿宋" w:cs="仿宋"/>
          <w:color w:val="333333"/>
          <w:spacing w:val="0"/>
          <w:w w:val="100"/>
          <w:kern w:val="2"/>
          <w:position w:val="0"/>
          <w:sz w:val="21"/>
          <w:szCs w:val="21"/>
          <w:shd w:val="clear" w:color="auto" w:fill="auto"/>
          <w:lang w:val="en-US" w:eastAsia="zh-CN" w:bidi="ar"/>
        </w:rPr>
        <w:t xml:space="preserve"> 简要规格描述或项目基本概况介绍、用途：详见招标文件。 </w:t>
      </w:r>
    </w:p>
    <w:p w14:paraId="72AE0515">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75" w:afterAutospacing="0" w:line="240" w:lineRule="exact"/>
        <w:ind w:left="0" w:right="0" w:firstLine="420"/>
        <w:jc w:val="left"/>
        <w:textAlignment w:val="auto"/>
        <w:rPr>
          <w:rFonts w:hint="eastAsia" w:ascii="仿宋" w:hAnsi="仿宋" w:eastAsia="仿宋" w:cs="仿宋"/>
          <w:color w:val="333333"/>
          <w:spacing w:val="0"/>
          <w:w w:val="100"/>
          <w:kern w:val="2"/>
          <w:position w:val="0"/>
          <w:sz w:val="21"/>
          <w:szCs w:val="21"/>
          <w:shd w:val="clear" w:color="auto" w:fill="auto"/>
          <w:lang w:val="en-US" w:eastAsia="zh-CN" w:bidi="ar"/>
        </w:rPr>
      </w:pPr>
      <w:r>
        <w:rPr>
          <w:rFonts w:hint="eastAsia" w:ascii="仿宋" w:hAnsi="仿宋" w:eastAsia="仿宋" w:cs="仿宋"/>
          <w:color w:val="333333"/>
          <w:spacing w:val="0"/>
          <w:w w:val="100"/>
          <w:kern w:val="2"/>
          <w:position w:val="0"/>
          <w:sz w:val="21"/>
          <w:szCs w:val="21"/>
          <w:shd w:val="clear" w:color="auto" w:fill="auto"/>
          <w:lang w:val="en-US" w:eastAsia="zh-CN" w:bidi="ar"/>
        </w:rPr>
        <w:t>合同履约期限：详见招标文件</w:t>
      </w:r>
    </w:p>
    <w:p w14:paraId="22B06E9C">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75" w:afterAutospacing="0" w:line="240" w:lineRule="exact"/>
        <w:ind w:left="0" w:right="0" w:firstLine="420"/>
        <w:jc w:val="left"/>
        <w:textAlignment w:val="auto"/>
        <w:rPr>
          <w:rFonts w:hint="eastAsia" w:ascii="仿宋" w:hAnsi="仿宋" w:eastAsia="仿宋" w:cs="仿宋"/>
          <w:color w:val="333333"/>
          <w:spacing w:val="0"/>
          <w:w w:val="100"/>
          <w:kern w:val="2"/>
          <w:position w:val="0"/>
          <w:sz w:val="21"/>
          <w:szCs w:val="21"/>
          <w:shd w:val="clear" w:color="auto" w:fill="auto"/>
          <w:lang w:val="en-US" w:eastAsia="zh-CN" w:bidi="ar"/>
        </w:rPr>
      </w:pPr>
      <w:r>
        <w:rPr>
          <w:rFonts w:hint="eastAsia" w:ascii="仿宋" w:hAnsi="仿宋" w:eastAsia="仿宋" w:cs="仿宋"/>
          <w:color w:val="333333"/>
          <w:spacing w:val="0"/>
          <w:w w:val="100"/>
          <w:kern w:val="2"/>
          <w:position w:val="0"/>
          <w:sz w:val="21"/>
          <w:szCs w:val="21"/>
          <w:shd w:val="clear" w:color="auto" w:fill="auto"/>
          <w:lang w:val="en-US" w:eastAsia="zh-CN" w:bidi="ar"/>
        </w:rPr>
        <w:t>本项目（否）接受联合体投标。</w:t>
      </w:r>
    </w:p>
    <w:p w14:paraId="30BAD23E">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255" w:beforeAutospacing="0" w:after="255" w:afterAutospacing="0" w:line="240" w:lineRule="auto"/>
        <w:ind w:left="0" w:right="0" w:firstLine="0"/>
        <w:jc w:val="both"/>
        <w:rPr>
          <w:rFonts w:hint="eastAsia" w:ascii="黑体" w:hAnsi="宋体" w:eastAsia="黑体" w:cs="黑体"/>
          <w:b/>
          <w:bCs/>
          <w:i w:val="0"/>
          <w:iCs w:val="0"/>
          <w:caps w:val="0"/>
          <w:color w:val="333333"/>
          <w:spacing w:val="0"/>
          <w:sz w:val="24"/>
          <w:szCs w:val="24"/>
          <w:lang w:val="en-US" w:eastAsia="zh-CN"/>
        </w:rPr>
      </w:pPr>
      <w:r>
        <w:rPr>
          <w:rFonts w:hint="eastAsia" w:ascii="黑体" w:hAnsi="宋体" w:eastAsia="黑体" w:cs="黑体"/>
          <w:b/>
          <w:bCs/>
          <w:i w:val="0"/>
          <w:iCs w:val="0"/>
          <w:caps w:val="0"/>
          <w:color w:val="333333"/>
          <w:spacing w:val="0"/>
          <w:sz w:val="24"/>
          <w:szCs w:val="24"/>
          <w:lang w:val="en-US" w:eastAsia="zh-CN"/>
        </w:rPr>
        <w:t>二、申请人的资格要求：</w:t>
      </w:r>
    </w:p>
    <w:p w14:paraId="71D04CEF">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75" w:beforeAutospacing="0" w:after="75" w:afterAutospacing="0" w:line="240" w:lineRule="auto"/>
        <w:ind w:left="0" w:right="0" w:firstLine="420"/>
        <w:jc w:val="left"/>
        <w:rPr>
          <w:rFonts w:hint="eastAsia" w:ascii="仿宋" w:hAnsi="仿宋" w:eastAsia="仿宋" w:cs="仿宋"/>
          <w:color w:val="333333"/>
          <w:spacing w:val="0"/>
          <w:w w:val="100"/>
          <w:kern w:val="2"/>
          <w:position w:val="0"/>
          <w:sz w:val="21"/>
          <w:szCs w:val="21"/>
          <w:shd w:val="clear" w:color="auto" w:fill="auto"/>
          <w:lang w:val="en-US" w:eastAsia="zh-CN" w:bidi="ar"/>
        </w:rPr>
      </w:pPr>
      <w:r>
        <w:rPr>
          <w:rFonts w:hint="eastAsia" w:ascii="仿宋" w:hAnsi="仿宋" w:eastAsia="仿宋" w:cs="仿宋"/>
          <w:color w:val="333333"/>
          <w:spacing w:val="0"/>
          <w:w w:val="100"/>
          <w:kern w:val="2"/>
          <w:position w:val="0"/>
          <w:sz w:val="21"/>
          <w:szCs w:val="21"/>
          <w:shd w:val="clear" w:color="auto" w:fill="auto"/>
          <w:lang w:val="en-US" w:eastAsia="zh-CN" w:bidi="ar"/>
        </w:rPr>
        <w:t>1.满足《中华人民共和国政府采购法》第二十二条规定；</w:t>
      </w:r>
    </w:p>
    <w:p w14:paraId="156B6486">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75" w:beforeAutospacing="0" w:after="75" w:afterAutospacing="0" w:line="240" w:lineRule="auto"/>
        <w:ind w:left="0" w:right="0" w:firstLine="420"/>
        <w:jc w:val="left"/>
        <w:rPr>
          <w:rFonts w:hint="eastAsia" w:ascii="仿宋" w:hAnsi="仿宋" w:eastAsia="仿宋" w:cs="仿宋"/>
          <w:color w:val="333333"/>
          <w:spacing w:val="0"/>
          <w:w w:val="100"/>
          <w:kern w:val="2"/>
          <w:position w:val="0"/>
          <w:sz w:val="21"/>
          <w:szCs w:val="21"/>
          <w:shd w:val="clear" w:color="auto" w:fill="auto"/>
          <w:lang w:val="en-US" w:eastAsia="zh-CN" w:bidi="ar"/>
        </w:rPr>
      </w:pPr>
      <w:r>
        <w:rPr>
          <w:rFonts w:hint="eastAsia" w:ascii="仿宋" w:hAnsi="仿宋" w:eastAsia="仿宋" w:cs="仿宋"/>
          <w:color w:val="333333"/>
          <w:spacing w:val="0"/>
          <w:w w:val="100"/>
          <w:kern w:val="2"/>
          <w:position w:val="0"/>
          <w:sz w:val="21"/>
          <w:szCs w:val="21"/>
          <w:shd w:val="clear" w:color="auto" w:fill="auto"/>
          <w:lang w:val="en-US" w:eastAsia="zh-CN" w:bidi="ar"/>
        </w:rPr>
        <w:t>2.落实政府采购政策需满足的资格要求：本项目为非专门面向中小企业，根据《政府采购促进中小企业发展管理办法》（财库【2020】46号）的规定，评标时将给予此类企业进行价格扣除10%的优惠，用优惠后的价格参与评审。</w:t>
      </w:r>
    </w:p>
    <w:p w14:paraId="1D153CEA">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75" w:beforeAutospacing="0" w:after="75" w:afterAutospacing="0" w:line="240" w:lineRule="auto"/>
        <w:ind w:left="0" w:right="0" w:firstLine="420"/>
        <w:jc w:val="left"/>
        <w:rPr>
          <w:rFonts w:hint="eastAsia" w:ascii="仿宋" w:hAnsi="仿宋" w:eastAsia="仿宋" w:cs="仿宋"/>
          <w:color w:val="333333"/>
          <w:spacing w:val="0"/>
          <w:w w:val="100"/>
          <w:kern w:val="2"/>
          <w:position w:val="0"/>
          <w:sz w:val="21"/>
          <w:szCs w:val="21"/>
          <w:shd w:val="clear" w:color="auto" w:fill="auto"/>
          <w:lang w:val="en-US" w:eastAsia="zh-CN" w:bidi="ar"/>
        </w:rPr>
      </w:pPr>
      <w:r>
        <w:rPr>
          <w:rFonts w:hint="eastAsia" w:ascii="仿宋" w:hAnsi="仿宋" w:eastAsia="仿宋" w:cs="仿宋"/>
          <w:color w:val="333333"/>
          <w:spacing w:val="0"/>
          <w:w w:val="100"/>
          <w:kern w:val="2"/>
          <w:position w:val="0"/>
          <w:sz w:val="21"/>
          <w:szCs w:val="21"/>
          <w:shd w:val="clear" w:color="auto" w:fill="auto"/>
          <w:lang w:val="en-US" w:eastAsia="zh-CN" w:bidi="ar"/>
        </w:rPr>
        <w:t>3.本项目的特定资格要求：</w:t>
      </w:r>
    </w:p>
    <w:p w14:paraId="40845222">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75" w:beforeAutospacing="0" w:after="75" w:afterAutospacing="0" w:line="240" w:lineRule="auto"/>
        <w:ind w:left="0" w:right="0" w:firstLine="420"/>
        <w:jc w:val="left"/>
        <w:rPr>
          <w:rFonts w:hint="eastAsia" w:ascii="仿宋" w:hAnsi="仿宋" w:eastAsia="仿宋" w:cs="仿宋"/>
          <w:color w:val="333333"/>
          <w:spacing w:val="0"/>
          <w:w w:val="100"/>
          <w:kern w:val="2"/>
          <w:position w:val="0"/>
          <w:sz w:val="21"/>
          <w:szCs w:val="21"/>
          <w:shd w:val="clear" w:color="auto" w:fill="auto"/>
          <w:lang w:val="en-US" w:eastAsia="zh-CN" w:bidi="ar"/>
        </w:rPr>
      </w:pPr>
      <w:r>
        <w:rPr>
          <w:rFonts w:hint="eastAsia" w:ascii="仿宋" w:hAnsi="仿宋" w:eastAsia="仿宋" w:cs="仿宋"/>
          <w:color w:val="333333"/>
          <w:spacing w:val="0"/>
          <w:w w:val="100"/>
          <w:kern w:val="2"/>
          <w:position w:val="0"/>
          <w:sz w:val="21"/>
          <w:szCs w:val="21"/>
          <w:shd w:val="clear" w:color="auto" w:fill="auto"/>
          <w:lang w:val="en-US" w:eastAsia="zh-CN" w:bidi="ar"/>
        </w:rPr>
        <w:t>1).具备三证合一营业执照；</w:t>
      </w:r>
    </w:p>
    <w:p w14:paraId="5693CA35">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75" w:beforeAutospacing="0" w:after="75" w:afterAutospacing="0" w:line="240" w:lineRule="auto"/>
        <w:ind w:left="0" w:right="0" w:firstLine="420"/>
        <w:jc w:val="left"/>
        <w:rPr>
          <w:rFonts w:hint="eastAsia" w:ascii="仿宋" w:hAnsi="仿宋" w:eastAsia="仿宋" w:cs="仿宋"/>
          <w:color w:val="333333"/>
          <w:spacing w:val="0"/>
          <w:w w:val="100"/>
          <w:kern w:val="2"/>
          <w:position w:val="0"/>
          <w:sz w:val="21"/>
          <w:szCs w:val="21"/>
          <w:shd w:val="clear" w:color="auto" w:fill="auto"/>
          <w:lang w:val="en-US" w:eastAsia="zh-CN" w:bidi="ar"/>
        </w:rPr>
      </w:pPr>
      <w:r>
        <w:rPr>
          <w:rFonts w:hint="eastAsia" w:ascii="仿宋" w:hAnsi="仿宋" w:eastAsia="仿宋" w:cs="仿宋"/>
          <w:color w:val="333333"/>
          <w:spacing w:val="0"/>
          <w:w w:val="100"/>
          <w:kern w:val="2"/>
          <w:position w:val="0"/>
          <w:sz w:val="21"/>
          <w:szCs w:val="21"/>
          <w:shd w:val="clear" w:color="auto" w:fill="auto"/>
          <w:lang w:val="en-US" w:eastAsia="zh-CN" w:bidi="ar"/>
        </w:rPr>
        <w:t>2).法定代表人投标需提供法定代表人资格证明书，委托代理人投标需提供法定代表人授权委托书；</w:t>
      </w:r>
    </w:p>
    <w:p w14:paraId="3DE5D44A">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75" w:beforeAutospacing="0" w:after="75" w:afterAutospacing="0" w:line="240" w:lineRule="auto"/>
        <w:ind w:left="0" w:right="0" w:firstLine="420"/>
        <w:jc w:val="left"/>
        <w:rPr>
          <w:rFonts w:hint="eastAsia" w:ascii="仿宋" w:hAnsi="仿宋" w:eastAsia="仿宋" w:cs="仿宋"/>
          <w:color w:val="333333"/>
          <w:spacing w:val="0"/>
          <w:w w:val="100"/>
          <w:kern w:val="2"/>
          <w:position w:val="0"/>
          <w:sz w:val="21"/>
          <w:szCs w:val="21"/>
          <w:shd w:val="clear" w:color="auto" w:fill="auto"/>
          <w:lang w:val="en-US" w:eastAsia="zh-CN" w:bidi="ar"/>
        </w:rPr>
      </w:pPr>
      <w:r>
        <w:rPr>
          <w:rFonts w:hint="eastAsia" w:ascii="仿宋" w:hAnsi="仿宋" w:eastAsia="仿宋" w:cs="仿宋"/>
          <w:color w:val="333333"/>
          <w:spacing w:val="0"/>
          <w:w w:val="100"/>
          <w:kern w:val="2"/>
          <w:position w:val="0"/>
          <w:sz w:val="21"/>
          <w:szCs w:val="21"/>
          <w:shd w:val="clear" w:color="auto" w:fill="auto"/>
          <w:lang w:val="en-US" w:eastAsia="zh-CN" w:bidi="ar"/>
        </w:rPr>
        <w:t>3).投标企业须提供投标人（被授权在职人员）近6个月内任意一个月有效的社保证明；</w:t>
      </w:r>
    </w:p>
    <w:p w14:paraId="17BB9ACD">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75" w:beforeAutospacing="0" w:after="75" w:afterAutospacing="0" w:line="240" w:lineRule="auto"/>
        <w:ind w:left="0" w:right="0" w:firstLine="420"/>
        <w:jc w:val="left"/>
        <w:rPr>
          <w:rFonts w:hint="eastAsia" w:ascii="黑体" w:hAnsi="宋体" w:eastAsia="黑体" w:cs="黑体"/>
          <w:b/>
          <w:bCs/>
          <w:i w:val="0"/>
          <w:iCs w:val="0"/>
          <w:caps w:val="0"/>
          <w:color w:val="333333"/>
          <w:spacing w:val="0"/>
          <w:sz w:val="24"/>
          <w:szCs w:val="24"/>
          <w:lang w:val="en-US" w:eastAsia="zh-CN"/>
        </w:rPr>
      </w:pPr>
      <w:r>
        <w:rPr>
          <w:rFonts w:hint="eastAsia" w:ascii="仿宋" w:hAnsi="仿宋" w:eastAsia="仿宋" w:cs="仿宋"/>
          <w:color w:val="333333"/>
          <w:spacing w:val="0"/>
          <w:w w:val="100"/>
          <w:kern w:val="2"/>
          <w:position w:val="0"/>
          <w:sz w:val="21"/>
          <w:szCs w:val="21"/>
          <w:shd w:val="clear" w:color="auto" w:fill="auto"/>
          <w:lang w:val="en-US" w:eastAsia="zh-CN" w:bidi="ar"/>
        </w:rPr>
        <w:t>4).未被“信用中国”（www.creditchina.gov.cn）、中国政府采购网（www.ccgp.gov.cn）列入失信被执行人、重大税收违法案件当事人名单、政府采购严重违法失信行为记录名单；</w:t>
      </w:r>
    </w:p>
    <w:p w14:paraId="64ED3D89">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255" w:beforeAutospacing="0" w:after="255" w:afterAutospacing="0" w:line="240" w:lineRule="auto"/>
        <w:ind w:left="0" w:right="0" w:firstLine="0"/>
        <w:jc w:val="both"/>
        <w:rPr>
          <w:rFonts w:hint="eastAsia" w:ascii="黑体" w:hAnsi="宋体" w:eastAsia="黑体" w:cs="黑体"/>
          <w:b/>
          <w:bCs/>
          <w:i w:val="0"/>
          <w:iCs w:val="0"/>
          <w:caps w:val="0"/>
          <w:color w:val="333333"/>
          <w:spacing w:val="0"/>
          <w:sz w:val="24"/>
          <w:szCs w:val="24"/>
          <w:lang w:val="en-US" w:eastAsia="zh-CN"/>
        </w:rPr>
      </w:pPr>
      <w:r>
        <w:rPr>
          <w:rFonts w:hint="eastAsia" w:ascii="黑体" w:hAnsi="宋体" w:eastAsia="黑体" w:cs="黑体"/>
          <w:b/>
          <w:bCs/>
          <w:i w:val="0"/>
          <w:iCs w:val="0"/>
          <w:caps w:val="0"/>
          <w:color w:val="333333"/>
          <w:spacing w:val="0"/>
          <w:sz w:val="24"/>
          <w:szCs w:val="24"/>
          <w:lang w:val="en-US" w:eastAsia="zh-CN"/>
        </w:rPr>
        <w:t>三、获取招标文件</w:t>
      </w:r>
    </w:p>
    <w:p w14:paraId="6B6622FA">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75" w:beforeAutospacing="0" w:after="75" w:afterAutospacing="0" w:line="240" w:lineRule="auto"/>
        <w:ind w:left="0" w:right="0" w:firstLine="420"/>
        <w:jc w:val="left"/>
        <w:rPr>
          <w:rFonts w:hint="eastAsia" w:ascii="仿宋" w:hAnsi="仿宋" w:eastAsia="仿宋" w:cs="仿宋"/>
          <w:color w:val="333333"/>
          <w:spacing w:val="0"/>
          <w:w w:val="100"/>
          <w:kern w:val="2"/>
          <w:position w:val="0"/>
          <w:sz w:val="21"/>
          <w:szCs w:val="21"/>
          <w:shd w:val="clear" w:color="auto" w:fill="auto"/>
          <w:lang w:val="en-US" w:eastAsia="zh-CN" w:bidi="ar"/>
        </w:rPr>
      </w:pPr>
      <w:r>
        <w:rPr>
          <w:rFonts w:hint="eastAsia" w:ascii="仿宋" w:hAnsi="仿宋" w:eastAsia="仿宋" w:cs="仿宋"/>
          <w:color w:val="333333"/>
          <w:spacing w:val="0"/>
          <w:w w:val="100"/>
          <w:kern w:val="2"/>
          <w:position w:val="0"/>
          <w:sz w:val="21"/>
          <w:szCs w:val="21"/>
          <w:shd w:val="clear" w:color="auto" w:fill="auto"/>
          <w:lang w:val="en-US" w:eastAsia="zh-CN" w:bidi="ar"/>
        </w:rPr>
        <w:t>时间：2024年8月23日至2024年8月30日，每天上午10:00至13:30，下午16:30至20：00（北京时间，法定节假日除外）</w:t>
      </w:r>
    </w:p>
    <w:p w14:paraId="1AE6BCE1">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75" w:beforeAutospacing="0" w:after="75" w:afterAutospacing="0" w:line="240" w:lineRule="auto"/>
        <w:ind w:left="0" w:right="0" w:firstLine="420"/>
        <w:jc w:val="left"/>
        <w:rPr>
          <w:rFonts w:hint="default" w:ascii="仿宋" w:hAnsi="仿宋" w:eastAsia="仿宋" w:cs="仿宋"/>
          <w:color w:val="333333"/>
          <w:spacing w:val="0"/>
          <w:w w:val="100"/>
          <w:kern w:val="2"/>
          <w:position w:val="0"/>
          <w:sz w:val="21"/>
          <w:szCs w:val="21"/>
          <w:shd w:val="clear" w:color="auto" w:fill="auto"/>
          <w:lang w:val="en-US" w:eastAsia="zh-CN" w:bidi="ar"/>
        </w:rPr>
      </w:pPr>
      <w:r>
        <w:rPr>
          <w:rFonts w:hint="eastAsia" w:ascii="仿宋" w:hAnsi="仿宋" w:eastAsia="仿宋" w:cs="仿宋"/>
          <w:color w:val="333333"/>
          <w:spacing w:val="0"/>
          <w:w w:val="100"/>
          <w:kern w:val="2"/>
          <w:position w:val="0"/>
          <w:sz w:val="21"/>
          <w:szCs w:val="21"/>
          <w:shd w:val="clear" w:color="auto" w:fill="auto"/>
          <w:lang w:val="en-US" w:eastAsia="zh-CN" w:bidi="ar"/>
        </w:rPr>
        <w:t>地点：供应商登陆政采云平台http://www.zcygov.cn/，在线申请获取招标文件（登录政府采购云平台 → 项目采购 → 获取招标文件，如有操作性问题，可与政采云在线客服进行咨询，咨询电话：95763）。</w:t>
      </w:r>
    </w:p>
    <w:p w14:paraId="089ADD80">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75" w:beforeAutospacing="0" w:after="75" w:afterAutospacing="0" w:line="240" w:lineRule="auto"/>
        <w:ind w:left="0" w:right="0" w:firstLine="420"/>
        <w:jc w:val="left"/>
        <w:rPr>
          <w:rFonts w:hint="default" w:ascii="仿宋" w:hAnsi="仿宋" w:eastAsia="仿宋" w:cs="仿宋"/>
          <w:color w:val="333333"/>
          <w:spacing w:val="0"/>
          <w:w w:val="100"/>
          <w:kern w:val="2"/>
          <w:position w:val="0"/>
          <w:sz w:val="21"/>
          <w:szCs w:val="21"/>
          <w:shd w:val="clear" w:color="auto" w:fill="auto"/>
          <w:lang w:val="en-US" w:eastAsia="zh-CN" w:bidi="ar"/>
        </w:rPr>
      </w:pPr>
      <w:r>
        <w:rPr>
          <w:rFonts w:hint="eastAsia" w:ascii="仿宋" w:hAnsi="仿宋" w:eastAsia="仿宋" w:cs="仿宋"/>
          <w:color w:val="333333"/>
          <w:spacing w:val="0"/>
          <w:w w:val="100"/>
          <w:kern w:val="2"/>
          <w:position w:val="0"/>
          <w:sz w:val="21"/>
          <w:szCs w:val="21"/>
          <w:shd w:val="clear" w:color="auto" w:fill="auto"/>
          <w:lang w:val="en-US" w:eastAsia="zh-CN" w:bidi="ar"/>
        </w:rPr>
        <w:t>方式：（1）线上获取（登录政府采购云平台 → 项目采购 → 获取招标文件）。本次招标不提供纸质版招标文件。</w:t>
      </w:r>
    </w:p>
    <w:p w14:paraId="67BA0856">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75" w:beforeAutospacing="0" w:after="75" w:afterAutospacing="0" w:line="240" w:lineRule="auto"/>
        <w:ind w:left="0" w:right="0" w:firstLine="420"/>
        <w:jc w:val="left"/>
        <w:rPr>
          <w:rFonts w:hint="default" w:ascii="仿宋" w:hAnsi="仿宋" w:eastAsia="仿宋" w:cs="仿宋"/>
          <w:color w:val="333333"/>
          <w:spacing w:val="0"/>
          <w:w w:val="100"/>
          <w:kern w:val="2"/>
          <w:position w:val="0"/>
          <w:sz w:val="21"/>
          <w:szCs w:val="21"/>
          <w:shd w:val="clear" w:color="auto" w:fill="auto"/>
          <w:lang w:val="en-US" w:eastAsia="zh-CN" w:bidi="ar"/>
        </w:rPr>
      </w:pPr>
      <w:r>
        <w:rPr>
          <w:rFonts w:hint="eastAsia" w:ascii="仿宋" w:hAnsi="仿宋" w:eastAsia="仿宋" w:cs="仿宋"/>
          <w:color w:val="333333"/>
          <w:spacing w:val="0"/>
          <w:w w:val="100"/>
          <w:kern w:val="2"/>
          <w:position w:val="0"/>
          <w:sz w:val="21"/>
          <w:szCs w:val="21"/>
          <w:shd w:val="clear" w:color="auto" w:fill="auto"/>
          <w:lang w:val="en-US" w:eastAsia="zh-CN" w:bidi="ar"/>
        </w:rPr>
        <w:t>（2）供应商获取招标文件前应注册成为政府采购云平台正式供应商。</w:t>
      </w:r>
    </w:p>
    <w:p w14:paraId="0B974D10">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75" w:beforeAutospacing="0" w:after="75" w:afterAutospacing="0" w:line="240" w:lineRule="auto"/>
        <w:ind w:left="0" w:right="0" w:firstLine="420"/>
        <w:jc w:val="left"/>
        <w:rPr>
          <w:rFonts w:hint="default" w:ascii="仿宋" w:hAnsi="仿宋" w:eastAsia="仿宋" w:cs="仿宋"/>
          <w:color w:val="333333"/>
          <w:spacing w:val="0"/>
          <w:w w:val="100"/>
          <w:kern w:val="2"/>
          <w:position w:val="0"/>
          <w:sz w:val="21"/>
          <w:szCs w:val="21"/>
          <w:shd w:val="clear" w:color="auto" w:fill="auto"/>
          <w:lang w:val="en-US" w:eastAsia="zh-CN" w:bidi="ar"/>
        </w:rPr>
      </w:pPr>
      <w:r>
        <w:rPr>
          <w:rFonts w:hint="eastAsia" w:ascii="仿宋" w:hAnsi="仿宋" w:eastAsia="仿宋" w:cs="仿宋"/>
          <w:color w:val="333333"/>
          <w:spacing w:val="0"/>
          <w:w w:val="100"/>
          <w:kern w:val="2"/>
          <w:position w:val="0"/>
          <w:sz w:val="21"/>
          <w:szCs w:val="21"/>
          <w:shd w:val="clear" w:color="auto" w:fill="auto"/>
          <w:lang w:val="en-US" w:eastAsia="zh-CN" w:bidi="ar"/>
        </w:rPr>
        <w:t>售价（元）：0</w:t>
      </w:r>
    </w:p>
    <w:p w14:paraId="57319F9D">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255" w:beforeAutospacing="0" w:after="255" w:afterAutospacing="0" w:line="240" w:lineRule="auto"/>
        <w:ind w:left="0" w:right="0" w:firstLine="0"/>
        <w:jc w:val="both"/>
        <w:rPr>
          <w:rFonts w:hint="eastAsia" w:ascii="黑体" w:hAnsi="宋体" w:eastAsia="黑体" w:cs="黑体"/>
          <w:b/>
          <w:bCs/>
          <w:i w:val="0"/>
          <w:iCs w:val="0"/>
          <w:caps w:val="0"/>
          <w:color w:val="333333"/>
          <w:spacing w:val="0"/>
          <w:sz w:val="24"/>
          <w:szCs w:val="24"/>
          <w:lang w:val="en-US" w:eastAsia="zh-CN"/>
        </w:rPr>
      </w:pPr>
      <w:r>
        <w:rPr>
          <w:rFonts w:hint="eastAsia" w:ascii="黑体" w:hAnsi="宋体" w:eastAsia="黑体" w:cs="黑体"/>
          <w:b/>
          <w:bCs/>
          <w:i w:val="0"/>
          <w:iCs w:val="0"/>
          <w:caps w:val="0"/>
          <w:color w:val="333333"/>
          <w:spacing w:val="0"/>
          <w:sz w:val="24"/>
          <w:szCs w:val="24"/>
          <w:lang w:val="en-US" w:eastAsia="zh-CN"/>
        </w:rPr>
        <w:t>四、提交投标文件截止时间、开标时间和地点</w:t>
      </w:r>
    </w:p>
    <w:p w14:paraId="0BEBE6EA">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75" w:beforeAutospacing="0" w:after="75" w:afterAutospacing="0" w:line="240" w:lineRule="auto"/>
        <w:ind w:left="0" w:right="0" w:firstLine="420"/>
        <w:jc w:val="left"/>
        <w:rPr>
          <w:rFonts w:hint="eastAsia" w:ascii="仿宋" w:hAnsi="仿宋" w:eastAsia="仿宋" w:cs="仿宋"/>
          <w:color w:val="333333"/>
          <w:spacing w:val="0"/>
          <w:w w:val="100"/>
          <w:kern w:val="2"/>
          <w:position w:val="0"/>
          <w:sz w:val="21"/>
          <w:szCs w:val="21"/>
          <w:shd w:val="clear" w:color="auto" w:fill="auto"/>
          <w:lang w:val="en-US" w:eastAsia="zh-CN" w:bidi="ar"/>
        </w:rPr>
      </w:pPr>
      <w:r>
        <w:rPr>
          <w:rFonts w:hint="eastAsia" w:ascii="仿宋" w:hAnsi="仿宋" w:eastAsia="仿宋" w:cs="仿宋"/>
          <w:color w:val="333333"/>
          <w:spacing w:val="0"/>
          <w:w w:val="100"/>
          <w:kern w:val="2"/>
          <w:position w:val="0"/>
          <w:sz w:val="21"/>
          <w:szCs w:val="21"/>
          <w:shd w:val="clear" w:color="auto" w:fill="auto"/>
          <w:lang w:val="en-US" w:eastAsia="zh-CN" w:bidi="ar"/>
        </w:rPr>
        <w:t>提交投标文件截止时间：2024年 10月9日 10:20（北京时间）</w:t>
      </w:r>
    </w:p>
    <w:p w14:paraId="3FCF92A2">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75" w:beforeAutospacing="0" w:after="75" w:afterAutospacing="0" w:line="240" w:lineRule="auto"/>
        <w:ind w:left="0" w:right="0" w:firstLine="420"/>
        <w:jc w:val="left"/>
        <w:rPr>
          <w:rFonts w:hint="eastAsia" w:ascii="仿宋" w:hAnsi="仿宋" w:eastAsia="仿宋" w:cs="仿宋"/>
          <w:color w:val="333333"/>
          <w:spacing w:val="0"/>
          <w:w w:val="100"/>
          <w:kern w:val="2"/>
          <w:position w:val="0"/>
          <w:sz w:val="21"/>
          <w:szCs w:val="21"/>
          <w:shd w:val="clear" w:color="auto" w:fill="auto"/>
          <w:lang w:val="en-US" w:eastAsia="zh-CN" w:bidi="ar"/>
        </w:rPr>
      </w:pPr>
      <w:r>
        <w:rPr>
          <w:rFonts w:hint="eastAsia" w:ascii="仿宋" w:hAnsi="仿宋" w:eastAsia="仿宋" w:cs="仿宋"/>
          <w:color w:val="333333"/>
          <w:spacing w:val="0"/>
          <w:w w:val="100"/>
          <w:kern w:val="2"/>
          <w:position w:val="0"/>
          <w:sz w:val="21"/>
          <w:szCs w:val="21"/>
          <w:shd w:val="clear" w:color="auto" w:fill="auto"/>
          <w:lang w:val="en-US" w:eastAsia="zh-CN" w:bidi="ar"/>
        </w:rPr>
        <w:t>投标地点：政府采购云平台（www.zcygov.cn）</w:t>
      </w:r>
    </w:p>
    <w:p w14:paraId="1DF5DF11">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75" w:beforeAutospacing="0" w:after="75" w:afterAutospacing="0" w:line="240" w:lineRule="auto"/>
        <w:ind w:left="0" w:right="0" w:firstLine="420"/>
        <w:jc w:val="left"/>
        <w:rPr>
          <w:rFonts w:hint="eastAsia" w:ascii="仿宋" w:hAnsi="仿宋" w:eastAsia="仿宋" w:cs="仿宋"/>
          <w:color w:val="333333"/>
          <w:spacing w:val="0"/>
          <w:w w:val="100"/>
          <w:kern w:val="2"/>
          <w:position w:val="0"/>
          <w:sz w:val="21"/>
          <w:szCs w:val="21"/>
          <w:shd w:val="clear" w:color="auto" w:fill="auto"/>
          <w:lang w:val="en-US" w:eastAsia="zh-CN" w:bidi="ar"/>
        </w:rPr>
      </w:pPr>
      <w:r>
        <w:rPr>
          <w:rFonts w:hint="eastAsia" w:ascii="仿宋" w:hAnsi="仿宋" w:eastAsia="仿宋" w:cs="仿宋"/>
          <w:color w:val="333333"/>
          <w:spacing w:val="0"/>
          <w:w w:val="100"/>
          <w:kern w:val="2"/>
          <w:position w:val="0"/>
          <w:sz w:val="21"/>
          <w:szCs w:val="21"/>
          <w:shd w:val="clear" w:color="auto" w:fill="auto"/>
          <w:lang w:val="en-US" w:eastAsia="zh-CN" w:bidi="ar"/>
        </w:rPr>
        <w:t>开标时间：2024年10月9 日 10:20（北京时间）</w:t>
      </w:r>
    </w:p>
    <w:p w14:paraId="3ADE968F">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75" w:beforeAutospacing="0" w:after="75" w:afterAutospacing="0" w:line="240" w:lineRule="auto"/>
        <w:ind w:left="0" w:right="0" w:firstLine="420"/>
        <w:jc w:val="left"/>
        <w:rPr>
          <w:rFonts w:hint="eastAsia" w:ascii="仿宋" w:hAnsi="仿宋" w:eastAsia="仿宋" w:cs="仿宋"/>
          <w:color w:val="333333"/>
          <w:spacing w:val="0"/>
          <w:w w:val="100"/>
          <w:kern w:val="2"/>
          <w:position w:val="0"/>
          <w:sz w:val="21"/>
          <w:szCs w:val="21"/>
          <w:shd w:val="clear" w:color="auto" w:fill="auto"/>
          <w:lang w:val="en-US" w:eastAsia="zh-CN" w:bidi="ar"/>
        </w:rPr>
      </w:pPr>
      <w:r>
        <w:rPr>
          <w:rFonts w:hint="eastAsia" w:ascii="仿宋" w:hAnsi="仿宋" w:eastAsia="仿宋" w:cs="仿宋"/>
          <w:color w:val="333333"/>
          <w:spacing w:val="0"/>
          <w:w w:val="100"/>
          <w:kern w:val="2"/>
          <w:position w:val="0"/>
          <w:sz w:val="21"/>
          <w:szCs w:val="21"/>
          <w:shd w:val="clear" w:color="auto" w:fill="auto"/>
          <w:lang w:val="en-US" w:eastAsia="zh-CN" w:bidi="ar"/>
        </w:rPr>
        <w:t>开标地点：在政府采购云平台（www.zcygov.cn）上开启投标文件</w:t>
      </w:r>
    </w:p>
    <w:p w14:paraId="50C42114">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255" w:beforeAutospacing="0" w:after="255" w:afterAutospacing="0" w:line="240" w:lineRule="exact"/>
        <w:ind w:left="0" w:right="0" w:firstLine="0"/>
        <w:jc w:val="both"/>
        <w:textAlignment w:val="auto"/>
        <w:rPr>
          <w:rFonts w:hint="eastAsia" w:ascii="黑体" w:hAnsi="宋体" w:eastAsia="黑体" w:cs="黑体"/>
          <w:b/>
          <w:bCs/>
          <w:i w:val="0"/>
          <w:iCs w:val="0"/>
          <w:caps w:val="0"/>
          <w:color w:val="333333"/>
          <w:spacing w:val="0"/>
          <w:sz w:val="24"/>
          <w:szCs w:val="24"/>
          <w:lang w:val="en-US" w:eastAsia="zh-CN"/>
        </w:rPr>
      </w:pPr>
      <w:r>
        <w:rPr>
          <w:rFonts w:hint="eastAsia" w:ascii="黑体" w:hAnsi="宋体" w:eastAsia="黑体" w:cs="黑体"/>
          <w:b/>
          <w:bCs/>
          <w:i w:val="0"/>
          <w:iCs w:val="0"/>
          <w:caps w:val="0"/>
          <w:color w:val="333333"/>
          <w:spacing w:val="0"/>
          <w:sz w:val="24"/>
          <w:szCs w:val="24"/>
          <w:lang w:val="en-US" w:eastAsia="zh-CN"/>
        </w:rPr>
        <w:t>五、公告期限</w:t>
      </w:r>
    </w:p>
    <w:p w14:paraId="12C09D49">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75" w:beforeAutospacing="0" w:after="75" w:afterAutospacing="0" w:line="240" w:lineRule="exact"/>
        <w:ind w:left="0" w:right="0" w:firstLine="420"/>
        <w:jc w:val="left"/>
        <w:textAlignment w:val="auto"/>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color w:val="333333"/>
          <w:spacing w:val="0"/>
          <w:w w:val="100"/>
          <w:kern w:val="2"/>
          <w:position w:val="0"/>
          <w:sz w:val="21"/>
          <w:szCs w:val="21"/>
          <w:shd w:val="clear" w:color="auto" w:fill="auto"/>
          <w:lang w:val="en-US" w:eastAsia="zh-CN" w:bidi="ar"/>
        </w:rPr>
        <w:t>自本公告发布之日起5个工作日。</w:t>
      </w:r>
      <w:r>
        <w:rPr>
          <w:rFonts w:hint="eastAsia" w:ascii="仿宋" w:hAnsi="仿宋" w:eastAsia="仿宋" w:cs="仿宋"/>
          <w:i w:val="0"/>
          <w:iCs w:val="0"/>
          <w:caps w:val="0"/>
          <w:color w:val="000000"/>
          <w:spacing w:val="0"/>
          <w:kern w:val="0"/>
          <w:sz w:val="24"/>
          <w:szCs w:val="24"/>
          <w:lang w:val="en-US" w:eastAsia="zh-CN" w:bidi="ar"/>
        </w:rPr>
        <w:t> </w:t>
      </w:r>
    </w:p>
    <w:p w14:paraId="60DF2A4B">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255" w:beforeAutospacing="0" w:after="255" w:afterAutospacing="0" w:line="240" w:lineRule="exact"/>
        <w:ind w:left="0" w:right="0" w:firstLine="0"/>
        <w:jc w:val="both"/>
        <w:textAlignment w:val="auto"/>
        <w:rPr>
          <w:rFonts w:hint="eastAsia" w:ascii="黑体" w:hAnsi="宋体" w:eastAsia="黑体" w:cs="黑体"/>
          <w:b/>
          <w:bCs/>
          <w:i w:val="0"/>
          <w:iCs w:val="0"/>
          <w:caps w:val="0"/>
          <w:color w:val="333333"/>
          <w:spacing w:val="0"/>
          <w:sz w:val="24"/>
          <w:szCs w:val="24"/>
          <w:lang w:val="en-US" w:eastAsia="zh-CN"/>
        </w:rPr>
      </w:pPr>
      <w:r>
        <w:rPr>
          <w:rFonts w:hint="eastAsia" w:ascii="黑体" w:hAnsi="宋体" w:eastAsia="黑体" w:cs="黑体"/>
          <w:b/>
          <w:bCs/>
          <w:i w:val="0"/>
          <w:iCs w:val="0"/>
          <w:caps w:val="0"/>
          <w:color w:val="333333"/>
          <w:spacing w:val="0"/>
          <w:sz w:val="24"/>
          <w:szCs w:val="24"/>
          <w:lang w:val="en-US" w:eastAsia="zh-CN"/>
        </w:rPr>
        <w:t>六、其他补充事宜</w:t>
      </w:r>
    </w:p>
    <w:p w14:paraId="43E81E85">
      <w:pPr>
        <w:rPr>
          <w:rFonts w:hint="eastAsia" w:ascii="仿宋" w:hAnsi="仿宋" w:eastAsia="仿宋" w:cs="仿宋"/>
          <w:b w:val="0"/>
          <w:bCs w:val="0"/>
          <w:i w:val="0"/>
          <w:iCs w:val="0"/>
          <w:caps w:val="0"/>
          <w:color w:val="000000"/>
          <w:spacing w:val="0"/>
          <w:w w:val="100"/>
          <w:kern w:val="0"/>
          <w:position w:val="0"/>
          <w:sz w:val="21"/>
          <w:szCs w:val="21"/>
          <w:highlight w:val="none"/>
          <w:shd w:val="clear" w:color="auto" w:fill="auto"/>
          <w:vertAlign w:val="baseline"/>
          <w:lang w:val="en-US" w:eastAsia="zh-CN" w:bidi="en-US"/>
        </w:rPr>
      </w:pPr>
      <w:r>
        <w:rPr>
          <w:rFonts w:hint="eastAsia" w:ascii="仿宋" w:hAnsi="仿宋" w:eastAsia="仿宋" w:cs="仿宋"/>
          <w:b w:val="0"/>
          <w:bCs w:val="0"/>
          <w:i w:val="0"/>
          <w:iCs w:val="0"/>
          <w:caps w:val="0"/>
          <w:color w:val="000000"/>
          <w:spacing w:val="0"/>
          <w:w w:val="100"/>
          <w:kern w:val="0"/>
          <w:position w:val="0"/>
          <w:sz w:val="21"/>
          <w:szCs w:val="21"/>
          <w:highlight w:val="none"/>
          <w:shd w:val="clear" w:color="auto" w:fill="auto"/>
          <w:vertAlign w:val="baseline"/>
          <w:lang w:val="en-US" w:eastAsia="zh-CN" w:bidi="en-US"/>
        </w:rPr>
        <w:t xml:space="preserve"> 1.本项目采用全流程不见面电子开评标，投标供应商需要使用CA加密设备，供应商可通过新疆数字证书认证中心官网（https://www.xjca.com.cn/）或下载“新疆政务通”APP自行进行申领。</w:t>
      </w:r>
    </w:p>
    <w:p w14:paraId="6BDD655D">
      <w:pPr>
        <w:rPr>
          <w:rFonts w:hint="eastAsia" w:ascii="仿宋" w:hAnsi="仿宋" w:eastAsia="仿宋" w:cs="仿宋"/>
          <w:b w:val="0"/>
          <w:bCs w:val="0"/>
          <w:i w:val="0"/>
          <w:iCs w:val="0"/>
          <w:caps w:val="0"/>
          <w:color w:val="000000"/>
          <w:spacing w:val="0"/>
          <w:w w:val="100"/>
          <w:kern w:val="0"/>
          <w:position w:val="0"/>
          <w:sz w:val="21"/>
          <w:szCs w:val="21"/>
          <w:highlight w:val="none"/>
          <w:shd w:val="clear" w:color="auto" w:fill="auto"/>
          <w:vertAlign w:val="baseline"/>
          <w:lang w:val="en-US" w:eastAsia="zh-CN" w:bidi="en-US"/>
        </w:rPr>
      </w:pPr>
      <w:r>
        <w:rPr>
          <w:rFonts w:hint="eastAsia" w:ascii="仿宋" w:hAnsi="仿宋" w:eastAsia="仿宋" w:cs="仿宋"/>
          <w:b w:val="0"/>
          <w:bCs w:val="0"/>
          <w:i w:val="0"/>
          <w:iCs w:val="0"/>
          <w:caps w:val="0"/>
          <w:color w:val="000000"/>
          <w:spacing w:val="0"/>
          <w:w w:val="100"/>
          <w:kern w:val="0"/>
          <w:position w:val="0"/>
          <w:sz w:val="21"/>
          <w:szCs w:val="21"/>
          <w:highlight w:val="none"/>
          <w:shd w:val="clear" w:color="auto" w:fill="auto"/>
          <w:vertAlign w:val="baseline"/>
          <w:lang w:val="en-US" w:eastAsia="zh-CN" w:bidi="en-US"/>
        </w:rPr>
        <w:t>2.本项目实行网上投标，采用加密电子投标文件(供应商须使用CA加密设备通过政采云电子投标客户端制作投标文件)。若供应商参与投标，自行承担投标一切费用。</w:t>
      </w:r>
    </w:p>
    <w:p w14:paraId="2EAFDC1A">
      <w:pPr>
        <w:rPr>
          <w:rFonts w:hint="eastAsia" w:ascii="仿宋" w:hAnsi="仿宋" w:eastAsia="仿宋" w:cs="仿宋"/>
          <w:b w:val="0"/>
          <w:bCs w:val="0"/>
          <w:i w:val="0"/>
          <w:iCs w:val="0"/>
          <w:caps w:val="0"/>
          <w:color w:val="000000"/>
          <w:spacing w:val="0"/>
          <w:w w:val="100"/>
          <w:kern w:val="0"/>
          <w:position w:val="0"/>
          <w:sz w:val="21"/>
          <w:szCs w:val="21"/>
          <w:highlight w:val="none"/>
          <w:shd w:val="clear" w:color="auto" w:fill="auto"/>
          <w:vertAlign w:val="baseline"/>
          <w:lang w:val="en-US" w:eastAsia="zh-CN" w:bidi="en-US"/>
        </w:rPr>
      </w:pPr>
      <w:r>
        <w:rPr>
          <w:rFonts w:hint="eastAsia" w:ascii="仿宋" w:hAnsi="仿宋" w:eastAsia="仿宋" w:cs="仿宋"/>
          <w:b w:val="0"/>
          <w:bCs w:val="0"/>
          <w:i w:val="0"/>
          <w:iCs w:val="0"/>
          <w:caps w:val="0"/>
          <w:color w:val="000000"/>
          <w:spacing w:val="0"/>
          <w:w w:val="100"/>
          <w:kern w:val="0"/>
          <w:position w:val="0"/>
          <w:sz w:val="21"/>
          <w:szCs w:val="21"/>
          <w:highlight w:val="none"/>
          <w:shd w:val="clear" w:color="auto" w:fill="auto"/>
          <w:vertAlign w:val="baseline"/>
          <w:lang w:val="en-US" w:eastAsia="zh-CN" w:bidi="en-US"/>
        </w:rPr>
        <w:t>3.各供应商在开标前应确保成为新疆维吾尔自治区政府采购网正式注册入库供应商（已在政采云平台其他省份入驻的供应商无须重复注册），并完成CA数字证书申领。因未注册入库、未办理CA数字证书等原因造成无法投标或投标失败等后果由供应商自行承担。</w:t>
      </w:r>
    </w:p>
    <w:p w14:paraId="2B73B922">
      <w:pPr>
        <w:rPr>
          <w:rFonts w:hint="eastAsia" w:ascii="仿宋" w:hAnsi="仿宋" w:eastAsia="仿宋" w:cs="仿宋"/>
          <w:b w:val="0"/>
          <w:bCs w:val="0"/>
          <w:i w:val="0"/>
          <w:iCs w:val="0"/>
          <w:caps w:val="0"/>
          <w:color w:val="000000"/>
          <w:spacing w:val="0"/>
          <w:w w:val="100"/>
          <w:kern w:val="0"/>
          <w:position w:val="0"/>
          <w:sz w:val="21"/>
          <w:szCs w:val="21"/>
          <w:highlight w:val="none"/>
          <w:shd w:val="clear" w:color="auto" w:fill="auto"/>
          <w:vertAlign w:val="baseline"/>
          <w:lang w:val="en-US" w:eastAsia="zh-CN" w:bidi="en-US"/>
        </w:rPr>
      </w:pPr>
      <w:r>
        <w:rPr>
          <w:rFonts w:hint="eastAsia" w:ascii="仿宋" w:hAnsi="仿宋" w:eastAsia="仿宋" w:cs="仿宋"/>
          <w:b w:val="0"/>
          <w:bCs w:val="0"/>
          <w:i w:val="0"/>
          <w:iCs w:val="0"/>
          <w:caps w:val="0"/>
          <w:color w:val="000000"/>
          <w:spacing w:val="0"/>
          <w:w w:val="100"/>
          <w:kern w:val="0"/>
          <w:position w:val="0"/>
          <w:sz w:val="21"/>
          <w:szCs w:val="21"/>
          <w:highlight w:val="none"/>
          <w:shd w:val="clear" w:color="auto" w:fill="auto"/>
          <w:vertAlign w:val="baseline"/>
          <w:lang w:val="en-US" w:eastAsia="zh-CN" w:bidi="en-US"/>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95763进行咨询。</w:t>
      </w:r>
    </w:p>
    <w:p w14:paraId="439B574A">
      <w:pPr>
        <w:rPr>
          <w:rFonts w:hint="eastAsia" w:ascii="仿宋" w:hAnsi="仿宋" w:eastAsia="仿宋" w:cs="仿宋"/>
          <w:b w:val="0"/>
          <w:bCs w:val="0"/>
          <w:i w:val="0"/>
          <w:iCs w:val="0"/>
          <w:caps w:val="0"/>
          <w:color w:val="000000"/>
          <w:spacing w:val="0"/>
          <w:w w:val="100"/>
          <w:kern w:val="0"/>
          <w:position w:val="0"/>
          <w:sz w:val="21"/>
          <w:szCs w:val="21"/>
          <w:highlight w:val="none"/>
          <w:shd w:val="clear" w:color="auto" w:fill="auto"/>
          <w:vertAlign w:val="baseline"/>
          <w:lang w:val="en-US" w:eastAsia="zh-CN" w:bidi="en-US"/>
        </w:rPr>
      </w:pPr>
      <w:r>
        <w:rPr>
          <w:rFonts w:hint="eastAsia" w:ascii="仿宋" w:hAnsi="仿宋" w:eastAsia="仿宋" w:cs="仿宋"/>
          <w:b w:val="0"/>
          <w:bCs w:val="0"/>
          <w:i w:val="0"/>
          <w:iCs w:val="0"/>
          <w:caps w:val="0"/>
          <w:color w:val="000000"/>
          <w:spacing w:val="0"/>
          <w:w w:val="100"/>
          <w:kern w:val="0"/>
          <w:position w:val="0"/>
          <w:sz w:val="21"/>
          <w:szCs w:val="21"/>
          <w:highlight w:val="none"/>
          <w:shd w:val="clear" w:color="auto" w:fill="auto"/>
          <w:vertAlign w:val="baseline"/>
          <w:lang w:val="en-US" w:eastAsia="zh-CN" w:bidi="en-US"/>
        </w:rPr>
        <w:t>5.供应商在开标时须使用制作加密电子投标文件所使用的CA锁及电脑，电脑须提前配置好浏览器（建议使用谷歌浏览器），以便开标时解锁。</w:t>
      </w:r>
    </w:p>
    <w:p w14:paraId="1711E1F9">
      <w:pPr>
        <w:rPr>
          <w:rFonts w:hint="eastAsia" w:ascii="仿宋" w:hAnsi="仿宋" w:eastAsia="仿宋" w:cs="仿宋"/>
          <w:b w:val="0"/>
          <w:bCs w:val="0"/>
          <w:i w:val="0"/>
          <w:iCs w:val="0"/>
          <w:caps w:val="0"/>
          <w:color w:val="000000"/>
          <w:spacing w:val="0"/>
          <w:w w:val="100"/>
          <w:kern w:val="0"/>
          <w:position w:val="0"/>
          <w:sz w:val="21"/>
          <w:szCs w:val="21"/>
          <w:highlight w:val="none"/>
          <w:shd w:val="clear" w:color="auto" w:fill="auto"/>
          <w:vertAlign w:val="baseline"/>
          <w:lang w:val="en-US" w:eastAsia="zh-CN" w:bidi="en-US"/>
        </w:rPr>
      </w:pPr>
      <w:r>
        <w:rPr>
          <w:rFonts w:hint="eastAsia" w:ascii="仿宋" w:hAnsi="仿宋" w:eastAsia="仿宋" w:cs="仿宋"/>
          <w:b w:val="0"/>
          <w:bCs w:val="0"/>
          <w:i w:val="0"/>
          <w:iCs w:val="0"/>
          <w:caps w:val="0"/>
          <w:color w:val="000000"/>
          <w:spacing w:val="0"/>
          <w:w w:val="100"/>
          <w:kern w:val="0"/>
          <w:position w:val="0"/>
          <w:sz w:val="21"/>
          <w:szCs w:val="21"/>
          <w:highlight w:val="none"/>
          <w:shd w:val="clear" w:color="auto" w:fill="auto"/>
          <w:vertAlign w:val="baseline"/>
          <w:lang w:val="en-US" w:eastAsia="zh-CN" w:bidi="en-US"/>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供应商钉钉群号：政采云新疆供应商服务十群：33132402、十一群：30213207（如已加入1-9群，无需重复加入，十一个群联动直播），钉钉工具软件具有回放功能，直播培训结束后可在钉钉群中回放观看学习。</w:t>
      </w:r>
    </w:p>
    <w:p w14:paraId="61ECDFFF">
      <w:pPr>
        <w:spacing w:line="320" w:lineRule="exact"/>
        <w:ind w:firstLine="420" w:firstLineChars="200"/>
        <w:rPr>
          <w:rFonts w:ascii="仿宋" w:hAnsi="仿宋" w:eastAsia="仿宋" w:cs="仿宋"/>
          <w:szCs w:val="21"/>
          <w:highlight w:val="none"/>
        </w:rPr>
      </w:pPr>
      <w:r>
        <w:rPr>
          <w:rFonts w:hint="eastAsia" w:ascii="仿宋" w:hAnsi="仿宋" w:eastAsia="仿宋" w:cs="仿宋"/>
          <w:b w:val="0"/>
          <w:bCs w:val="0"/>
          <w:i w:val="0"/>
          <w:iCs w:val="0"/>
          <w:caps w:val="0"/>
          <w:color w:val="000000"/>
          <w:spacing w:val="0"/>
          <w:w w:val="100"/>
          <w:kern w:val="0"/>
          <w:position w:val="0"/>
          <w:sz w:val="21"/>
          <w:szCs w:val="21"/>
          <w:highlight w:val="none"/>
          <w:shd w:val="clear" w:color="auto" w:fill="auto"/>
          <w:vertAlign w:val="baseline"/>
          <w:lang w:val="en-US" w:eastAsia="zh-CN" w:bidi="en-US"/>
        </w:rPr>
        <w:t>7.为了保证开评标顺利进行，政采云线上开标功能完全实现，供应商开标所使用的电脑设备须具有视频及语音功能。</w:t>
      </w:r>
    </w:p>
    <w:p w14:paraId="17E896D9">
      <w:pPr>
        <w:ind w:left="480" w:leftChars="200"/>
        <w:rPr>
          <w:rFonts w:ascii="仿宋" w:hAnsi="仿宋" w:eastAsia="仿宋" w:cs="仿宋"/>
          <w:b/>
          <w:bCs/>
          <w:szCs w:val="21"/>
          <w:highlight w:val="none"/>
        </w:rPr>
      </w:pPr>
      <w:r>
        <w:rPr>
          <w:rFonts w:ascii="仿宋" w:hAnsi="仿宋" w:eastAsia="仿宋" w:cs="仿宋"/>
          <w:b/>
          <w:bCs/>
          <w:szCs w:val="21"/>
          <w:highlight w:val="none"/>
        </w:rPr>
        <w:t>特别提示：</w:t>
      </w:r>
    </w:p>
    <w:p w14:paraId="38F67AE7">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1、采购限额标准以上，200万元以下的货物和服务采购项目、400万元以下的工程采购项目，适宜由中小企业提供的，采购人应当专门面向中小企业采购。</w:t>
      </w:r>
    </w:p>
    <w:p w14:paraId="0BDFAD53">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2、超过200万元的货物和服务采购项目，预留该部分采购项目预算总额的30%以上专门面向中小企业采购，其中预留给小微企业的比例不低于60%。</w:t>
      </w:r>
    </w:p>
    <w:p w14:paraId="062BF2A7">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3、超过400万元的工程采购项目中适宜由中小企业提供的，预留该部分采购项目预算总额的40%以上专门面向中小企业采购，其中预留给小微企业的比例不低于60%。</w:t>
      </w:r>
    </w:p>
    <w:p w14:paraId="78E79013">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5FB39B04">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firstLine="420"/>
        <w:jc w:val="both"/>
        <w:rPr>
          <w:rFonts w:hint="default" w:ascii="Calibri" w:hAnsi="Calibri" w:cs="Calibri"/>
          <w:i w:val="0"/>
          <w:iCs w:val="0"/>
          <w:caps w:val="0"/>
          <w:color w:val="333333"/>
          <w:spacing w:val="0"/>
          <w:sz w:val="24"/>
          <w:szCs w:val="24"/>
        </w:rPr>
      </w:pPr>
      <w:r>
        <w:rPr>
          <w:rFonts w:hint="eastAsia" w:ascii="仿宋" w:hAnsi="仿宋" w:eastAsia="仿宋" w:cs="仿宋"/>
          <w:kern w:val="0"/>
          <w:szCs w:val="21"/>
          <w:highlight w:val="none"/>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0F9E61C4">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75" w:beforeAutospacing="0" w:after="75" w:afterAutospacing="0" w:line="240" w:lineRule="auto"/>
        <w:ind w:left="0" w:right="0" w:firstLine="420"/>
        <w:jc w:val="left"/>
        <w:rPr>
          <w:rFonts w:hint="eastAsia" w:ascii="黑体" w:hAnsi="宋体" w:eastAsia="黑体" w:cs="黑体"/>
          <w:b/>
          <w:bCs/>
          <w:i w:val="0"/>
          <w:iCs w:val="0"/>
          <w:caps w:val="0"/>
          <w:color w:val="333333"/>
          <w:spacing w:val="0"/>
          <w:sz w:val="24"/>
          <w:szCs w:val="24"/>
          <w:lang w:val="en-US" w:eastAsia="zh-CN"/>
        </w:rPr>
      </w:pPr>
      <w:r>
        <w:rPr>
          <w:rFonts w:hint="eastAsia" w:ascii="黑体" w:hAnsi="宋体" w:eastAsia="黑体" w:cs="黑体"/>
          <w:b/>
          <w:bCs/>
          <w:i w:val="0"/>
          <w:iCs w:val="0"/>
          <w:caps w:val="0"/>
          <w:color w:val="333333"/>
          <w:spacing w:val="0"/>
          <w:sz w:val="24"/>
          <w:szCs w:val="24"/>
          <w:lang w:val="en-US" w:eastAsia="zh-CN"/>
        </w:rPr>
        <w:t>七、对本次采购提出询问，请按以下方式联系</w:t>
      </w:r>
    </w:p>
    <w:p w14:paraId="286B1680">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uto"/>
        <w:ind w:left="0" w:right="0" w:firstLine="420"/>
        <w:jc w:val="left"/>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1.采购人信息</w:t>
      </w:r>
    </w:p>
    <w:p w14:paraId="1655BB5F">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uto"/>
        <w:ind w:left="0" w:right="0" w:firstLine="420"/>
        <w:jc w:val="left"/>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名 称：阿图什市教育发展服务中心</w:t>
      </w:r>
    </w:p>
    <w:p w14:paraId="7C8DBD28">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uto"/>
        <w:ind w:left="0" w:right="0" w:firstLine="420"/>
        <w:jc w:val="left"/>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地 址：阿图什市</w:t>
      </w:r>
    </w:p>
    <w:p w14:paraId="4561233C">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uto"/>
        <w:ind w:left="0" w:right="0" w:firstLine="420"/>
        <w:jc w:val="left"/>
        <w:rPr>
          <w:rFonts w:hint="default"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联系电话：18199726032</w:t>
      </w:r>
    </w:p>
    <w:p w14:paraId="0C8F54A5">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uto"/>
        <w:ind w:left="0" w:right="0" w:firstLine="420"/>
        <w:jc w:val="left"/>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2.采购代理机构信息</w:t>
      </w:r>
    </w:p>
    <w:p w14:paraId="7A8DE1E2">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uto"/>
        <w:ind w:left="0" w:right="0" w:firstLine="420"/>
        <w:jc w:val="left"/>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名 称：新疆融联通达工程项目管理有限公司</w:t>
      </w:r>
    </w:p>
    <w:p w14:paraId="15BE19D4">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uto"/>
        <w:ind w:left="0" w:right="0" w:firstLine="420"/>
        <w:jc w:val="left"/>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地 址：阿图什市友谊北路23号</w:t>
      </w:r>
    </w:p>
    <w:p w14:paraId="339BA4CB">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uto"/>
        <w:ind w:left="0" w:right="0" w:firstLine="420"/>
        <w:jc w:val="left"/>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联系方式：黄女士</w:t>
      </w:r>
    </w:p>
    <w:p w14:paraId="41B6144B">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uto"/>
        <w:ind w:left="0" w:right="0" w:firstLine="420"/>
        <w:jc w:val="left"/>
        <w:rPr>
          <w:rFonts w:hint="eastAsia" w:ascii="仿宋" w:hAnsi="仿宋" w:eastAsia="仿宋" w:cs="仿宋"/>
          <w:color w:val="000000" w:themeColor="text1"/>
          <w:spacing w:val="0"/>
          <w:w w:val="100"/>
          <w:position w:val="0"/>
          <w:sz w:val="32"/>
          <w:szCs w:val="32"/>
        </w:rPr>
      </w:pPr>
      <w:r>
        <w:rPr>
          <w:rFonts w:hint="eastAsia" w:ascii="仿宋" w:hAnsi="仿宋" w:eastAsia="仿宋" w:cs="仿宋"/>
          <w:i w:val="0"/>
          <w:iCs w:val="0"/>
          <w:caps w:val="0"/>
          <w:color w:val="000000"/>
          <w:spacing w:val="0"/>
          <w:kern w:val="0"/>
          <w:sz w:val="21"/>
          <w:szCs w:val="21"/>
          <w:lang w:val="en-US" w:eastAsia="zh-CN" w:bidi="ar"/>
        </w:rPr>
        <w:t>联系电话：17609081174</w:t>
      </w:r>
      <w:r>
        <w:rPr>
          <w:rFonts w:hint="eastAsia" w:ascii="仿宋" w:hAnsi="仿宋" w:eastAsia="仿宋" w:cs="仿宋"/>
          <w:color w:val="000000"/>
          <w:sz w:val="21"/>
          <w:szCs w:val="21"/>
        </w:rPr>
        <w:t xml:space="preserve">  </w:t>
      </w:r>
      <w:r>
        <w:rPr>
          <w:rFonts w:hint="eastAsia" w:ascii="仿宋" w:hAnsi="仿宋" w:eastAsia="仿宋" w:cs="仿宋"/>
          <w:color w:val="000000"/>
          <w:szCs w:val="21"/>
        </w:rPr>
        <w:t xml:space="preserve">      </w:t>
      </w:r>
    </w:p>
    <w:p w14:paraId="75EAD43D"/>
    <w:p w14:paraId="5D6E6C5D">
      <w:pPr>
        <w:pStyle w:val="14"/>
        <w:ind w:left="0" w:leftChars="0" w:firstLine="0" w:firstLineChars="0"/>
        <w:rPr>
          <w:rFonts w:hint="eastAsia"/>
        </w:rPr>
      </w:pPr>
    </w:p>
    <w:p w14:paraId="64B4C2BE">
      <w:pPr>
        <w:rPr>
          <w:rFonts w:hint="eastAsia"/>
        </w:rPr>
      </w:pPr>
    </w:p>
    <w:p w14:paraId="0CE89501">
      <w:pPr>
        <w:pStyle w:val="34"/>
        <w:rPr>
          <w:rFonts w:hint="eastAsia"/>
        </w:rPr>
      </w:pPr>
    </w:p>
    <w:p w14:paraId="09DBF891">
      <w:pPr>
        <w:pStyle w:val="34"/>
        <w:rPr>
          <w:rFonts w:hint="eastAsia"/>
        </w:rPr>
      </w:pPr>
    </w:p>
    <w:p w14:paraId="2146512F">
      <w:pPr>
        <w:pStyle w:val="34"/>
        <w:rPr>
          <w:rFonts w:hint="eastAsia"/>
        </w:rPr>
      </w:pPr>
    </w:p>
    <w:p w14:paraId="422A5EDD">
      <w:pPr>
        <w:pStyle w:val="34"/>
        <w:rPr>
          <w:rFonts w:hint="eastAsia"/>
        </w:rPr>
      </w:pPr>
    </w:p>
    <w:p w14:paraId="4A895864">
      <w:pPr>
        <w:pStyle w:val="34"/>
        <w:rPr>
          <w:rFonts w:hint="eastAsia"/>
        </w:rPr>
      </w:pPr>
    </w:p>
    <w:p w14:paraId="6093FF4B">
      <w:pPr>
        <w:pStyle w:val="34"/>
        <w:rPr>
          <w:rFonts w:hint="eastAsia"/>
        </w:rPr>
      </w:pPr>
    </w:p>
    <w:p w14:paraId="4ABA7008">
      <w:pPr>
        <w:pStyle w:val="34"/>
        <w:rPr>
          <w:rFonts w:hint="eastAsia"/>
        </w:rPr>
      </w:pPr>
    </w:p>
    <w:p w14:paraId="122E419A">
      <w:pPr>
        <w:pStyle w:val="34"/>
        <w:rPr>
          <w:rFonts w:hint="eastAsia"/>
        </w:rPr>
      </w:pPr>
    </w:p>
    <w:p w14:paraId="3482BFC0">
      <w:pPr>
        <w:pStyle w:val="34"/>
        <w:rPr>
          <w:rFonts w:hint="eastAsia"/>
        </w:rPr>
      </w:pPr>
    </w:p>
    <w:p w14:paraId="1686871D">
      <w:pPr>
        <w:pStyle w:val="34"/>
        <w:rPr>
          <w:rFonts w:hint="eastAsia"/>
        </w:rPr>
      </w:pPr>
    </w:p>
    <w:p w14:paraId="05ECB731">
      <w:pPr>
        <w:pStyle w:val="34"/>
        <w:rPr>
          <w:rFonts w:hint="eastAsia"/>
        </w:rPr>
      </w:pPr>
    </w:p>
    <w:p w14:paraId="6D2FB14B">
      <w:pPr>
        <w:spacing w:line="360" w:lineRule="auto"/>
        <w:jc w:val="center"/>
        <w:rPr>
          <w:rFonts w:ascii="仿宋" w:hAnsi="仿宋" w:eastAsia="仿宋" w:cs="仿宋"/>
          <w:b/>
          <w:bCs/>
          <w:color w:val="000000" w:themeColor="text1"/>
          <w:sz w:val="36"/>
          <w:szCs w:val="36"/>
        </w:rPr>
      </w:pPr>
      <w:r>
        <w:rPr>
          <w:rFonts w:hint="eastAsia" w:ascii="仿宋" w:hAnsi="仿宋" w:eastAsia="仿宋" w:cs="仿宋"/>
          <w:b/>
          <w:bCs/>
          <w:color w:val="000000" w:themeColor="text1"/>
          <w:sz w:val="36"/>
          <w:szCs w:val="36"/>
        </w:rPr>
        <w:t>第二部分</w:t>
      </w:r>
      <w:r>
        <w:rPr>
          <w:rFonts w:hint="eastAsia" w:ascii="仿宋" w:hAnsi="仿宋" w:eastAsia="仿宋" w:cs="仿宋"/>
          <w:b/>
          <w:bCs/>
          <w:color w:val="000000" w:themeColor="text1"/>
          <w:sz w:val="36"/>
          <w:szCs w:val="36"/>
          <w:lang w:eastAsia="zh-CN"/>
        </w:rPr>
        <w:t xml:space="preserve"> </w:t>
      </w:r>
      <w:r>
        <w:rPr>
          <w:rFonts w:hint="eastAsia" w:ascii="仿宋" w:hAnsi="仿宋" w:eastAsia="仿宋" w:cs="仿宋"/>
          <w:b/>
          <w:bCs/>
          <w:color w:val="000000" w:themeColor="text1"/>
          <w:sz w:val="36"/>
          <w:szCs w:val="36"/>
        </w:rPr>
        <w:t>供应商须知</w:t>
      </w:r>
    </w:p>
    <w:p w14:paraId="6FDC5319">
      <w:pPr>
        <w:spacing w:line="400" w:lineRule="exact"/>
        <w:ind w:firstLine="560" w:firstLineChars="200"/>
        <w:jc w:val="center"/>
        <w:rPr>
          <w:rFonts w:ascii="仿宋" w:hAnsi="仿宋" w:eastAsia="仿宋" w:cs="仿宋"/>
          <w:color w:val="000000" w:themeColor="text1"/>
          <w:sz w:val="28"/>
          <w:szCs w:val="28"/>
        </w:rPr>
      </w:pPr>
      <w:r>
        <w:rPr>
          <w:rFonts w:hint="eastAsia" w:ascii="仿宋" w:hAnsi="仿宋" w:eastAsia="仿宋" w:cs="仿宋"/>
          <w:b/>
          <w:bCs/>
          <w:color w:val="000000" w:themeColor="text1"/>
          <w:sz w:val="28"/>
          <w:szCs w:val="28"/>
          <w:lang w:eastAsia="zh-CN"/>
        </w:rPr>
        <w:t>供应商</w:t>
      </w:r>
      <w:r>
        <w:rPr>
          <w:rFonts w:hint="eastAsia" w:ascii="仿宋" w:hAnsi="仿宋" w:eastAsia="仿宋" w:cs="仿宋"/>
          <w:b/>
          <w:bCs/>
          <w:color w:val="000000" w:themeColor="text1"/>
          <w:sz w:val="28"/>
          <w:szCs w:val="28"/>
        </w:rPr>
        <w:t>须知前附表</w:t>
      </w:r>
    </w:p>
    <w:tbl>
      <w:tblPr>
        <w:tblStyle w:val="27"/>
        <w:tblW w:w="9945" w:type="dxa"/>
        <w:jc w:val="center"/>
        <w:tblLayout w:type="fixed"/>
        <w:tblCellMar>
          <w:top w:w="0" w:type="dxa"/>
          <w:left w:w="108" w:type="dxa"/>
          <w:bottom w:w="0" w:type="dxa"/>
          <w:right w:w="108" w:type="dxa"/>
        </w:tblCellMar>
      </w:tblPr>
      <w:tblGrid>
        <w:gridCol w:w="638"/>
        <w:gridCol w:w="1485"/>
        <w:gridCol w:w="7822"/>
      </w:tblGrid>
      <w:tr w14:paraId="0D9F3300">
        <w:tblPrEx>
          <w:tblCellMar>
            <w:top w:w="0" w:type="dxa"/>
            <w:left w:w="108" w:type="dxa"/>
            <w:bottom w:w="0" w:type="dxa"/>
            <w:right w:w="108" w:type="dxa"/>
          </w:tblCellMar>
        </w:tblPrEx>
        <w:trPr>
          <w:trHeight w:val="563"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66464179">
            <w:pPr>
              <w:widowControl/>
              <w:spacing w:line="334" w:lineRule="exact"/>
              <w:jc w:val="center"/>
              <w:rPr>
                <w:rFonts w:ascii="仿宋" w:hAnsi="仿宋" w:eastAsia="仿宋" w:cs="仿宋"/>
                <w:b/>
                <w:color w:val="000000" w:themeColor="text1"/>
              </w:rPr>
            </w:pPr>
            <w:r>
              <w:rPr>
                <w:rFonts w:hint="eastAsia" w:ascii="仿宋" w:hAnsi="仿宋" w:eastAsia="仿宋" w:cs="仿宋"/>
                <w:b/>
                <w:color w:val="000000" w:themeColor="text1"/>
              </w:rPr>
              <w:t>序 号</w:t>
            </w:r>
          </w:p>
        </w:tc>
        <w:tc>
          <w:tcPr>
            <w:tcW w:w="1485" w:type="dxa"/>
            <w:tcBorders>
              <w:top w:val="single" w:color="auto" w:sz="4" w:space="0"/>
              <w:left w:val="single" w:color="auto" w:sz="4" w:space="0"/>
              <w:bottom w:val="single" w:color="auto" w:sz="4" w:space="0"/>
              <w:right w:val="single" w:color="auto" w:sz="4" w:space="0"/>
            </w:tcBorders>
            <w:vAlign w:val="center"/>
          </w:tcPr>
          <w:p w14:paraId="0B31C45E">
            <w:pPr>
              <w:widowControl/>
              <w:spacing w:line="334" w:lineRule="exact"/>
              <w:jc w:val="center"/>
              <w:rPr>
                <w:rFonts w:ascii="仿宋" w:hAnsi="仿宋" w:eastAsia="仿宋" w:cs="仿宋"/>
                <w:b/>
                <w:color w:val="000000" w:themeColor="text1"/>
              </w:rPr>
            </w:pPr>
            <w:r>
              <w:rPr>
                <w:rFonts w:hint="eastAsia" w:ascii="仿宋" w:hAnsi="仿宋" w:eastAsia="仿宋" w:cs="仿宋"/>
                <w:b/>
                <w:color w:val="000000" w:themeColor="text1"/>
              </w:rPr>
              <w:t>名  称</w:t>
            </w:r>
          </w:p>
        </w:tc>
        <w:tc>
          <w:tcPr>
            <w:tcW w:w="7822" w:type="dxa"/>
            <w:tcBorders>
              <w:top w:val="single" w:color="auto" w:sz="4" w:space="0"/>
              <w:left w:val="single" w:color="auto" w:sz="4" w:space="0"/>
              <w:bottom w:val="single" w:color="auto" w:sz="4" w:space="0"/>
              <w:right w:val="single" w:color="auto" w:sz="4" w:space="0"/>
            </w:tcBorders>
            <w:vAlign w:val="center"/>
          </w:tcPr>
          <w:p w14:paraId="3CC29107">
            <w:pPr>
              <w:widowControl/>
              <w:spacing w:line="334" w:lineRule="exact"/>
              <w:jc w:val="center"/>
              <w:rPr>
                <w:rFonts w:ascii="仿宋" w:hAnsi="仿宋" w:eastAsia="仿宋" w:cs="仿宋"/>
                <w:b/>
                <w:color w:val="000000" w:themeColor="text1"/>
              </w:rPr>
            </w:pPr>
            <w:r>
              <w:rPr>
                <w:rFonts w:hint="eastAsia" w:ascii="仿宋" w:hAnsi="仿宋" w:eastAsia="仿宋" w:cs="仿宋"/>
                <w:b/>
                <w:color w:val="000000" w:themeColor="text1"/>
              </w:rPr>
              <w:t>编  列  内  容</w:t>
            </w:r>
          </w:p>
        </w:tc>
      </w:tr>
      <w:tr w14:paraId="5E1A6F68">
        <w:tblPrEx>
          <w:tblCellMar>
            <w:top w:w="0" w:type="dxa"/>
            <w:left w:w="108" w:type="dxa"/>
            <w:bottom w:w="0" w:type="dxa"/>
            <w:right w:w="108" w:type="dxa"/>
          </w:tblCellMar>
        </w:tblPrEx>
        <w:trPr>
          <w:trHeight w:val="1667"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1A69BE9F">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1</w:t>
            </w:r>
          </w:p>
        </w:tc>
        <w:tc>
          <w:tcPr>
            <w:tcW w:w="1485" w:type="dxa"/>
            <w:tcBorders>
              <w:top w:val="single" w:color="auto" w:sz="4" w:space="0"/>
              <w:left w:val="single" w:color="auto" w:sz="4" w:space="0"/>
              <w:bottom w:val="single" w:color="auto" w:sz="4" w:space="0"/>
              <w:right w:val="single" w:color="auto" w:sz="4" w:space="0"/>
            </w:tcBorders>
            <w:vAlign w:val="center"/>
          </w:tcPr>
          <w:p w14:paraId="57FA3E8D">
            <w:pPr>
              <w:pStyle w:val="34"/>
              <w:keepNext w:val="0"/>
              <w:keepLines w:val="0"/>
              <w:pageBreakBefore w:val="0"/>
              <w:kinsoku/>
              <w:wordWrap/>
              <w:overflowPunct/>
              <w:topLinePunct w:val="0"/>
              <w:autoSpaceDE/>
              <w:autoSpaceDN/>
              <w:bidi w:val="0"/>
              <w:spacing w:line="312" w:lineRule="auto"/>
              <w:ind w:firstLine="0"/>
              <w:jc w:val="center"/>
              <w:rPr>
                <w:rFonts w:ascii="仿宋" w:hAnsi="仿宋" w:eastAsia="仿宋" w:cs="仿宋"/>
                <w:color w:val="auto"/>
                <w:lang w:eastAsia="zh-CN"/>
              </w:rPr>
            </w:pPr>
            <w:r>
              <w:rPr>
                <w:rFonts w:hint="eastAsia" w:ascii="仿宋" w:hAnsi="仿宋" w:eastAsia="仿宋" w:cs="仿宋"/>
                <w:color w:val="auto"/>
                <w:lang w:eastAsia="zh-CN"/>
              </w:rPr>
              <w:t>项目名称：</w:t>
            </w:r>
          </w:p>
          <w:p w14:paraId="460636FE">
            <w:pPr>
              <w:pStyle w:val="34"/>
              <w:keepNext w:val="0"/>
              <w:keepLines w:val="0"/>
              <w:pageBreakBefore w:val="0"/>
              <w:kinsoku/>
              <w:wordWrap/>
              <w:overflowPunct/>
              <w:topLinePunct w:val="0"/>
              <w:autoSpaceDE/>
              <w:autoSpaceDN/>
              <w:bidi w:val="0"/>
              <w:spacing w:line="312" w:lineRule="auto"/>
              <w:ind w:firstLine="0"/>
              <w:jc w:val="center"/>
              <w:rPr>
                <w:rFonts w:ascii="仿宋" w:hAnsi="仿宋" w:eastAsia="仿宋" w:cs="仿宋"/>
                <w:color w:val="auto"/>
                <w:lang w:eastAsia="zh-CN"/>
              </w:rPr>
            </w:pPr>
            <w:r>
              <w:rPr>
                <w:rFonts w:hint="eastAsia" w:ascii="仿宋" w:hAnsi="仿宋" w:eastAsia="仿宋" w:cs="仿宋"/>
                <w:color w:val="auto"/>
                <w:lang w:eastAsia="zh-CN"/>
              </w:rPr>
              <w:t>项目编号：</w:t>
            </w:r>
          </w:p>
          <w:p w14:paraId="12FF1BED">
            <w:pPr>
              <w:pStyle w:val="34"/>
              <w:keepNext w:val="0"/>
              <w:keepLines w:val="0"/>
              <w:pageBreakBefore w:val="0"/>
              <w:kinsoku/>
              <w:wordWrap/>
              <w:overflowPunct/>
              <w:topLinePunct w:val="0"/>
              <w:autoSpaceDE/>
              <w:autoSpaceDN/>
              <w:bidi w:val="0"/>
              <w:spacing w:line="312" w:lineRule="auto"/>
              <w:ind w:firstLine="0"/>
              <w:jc w:val="center"/>
              <w:rPr>
                <w:rFonts w:ascii="仿宋" w:hAnsi="仿宋" w:eastAsia="仿宋" w:cs="仿宋"/>
                <w:color w:val="auto"/>
                <w:lang w:eastAsia="zh-CN"/>
              </w:rPr>
            </w:pPr>
            <w:r>
              <w:rPr>
                <w:rFonts w:hint="eastAsia" w:ascii="仿宋" w:hAnsi="仿宋" w:eastAsia="仿宋" w:cs="仿宋"/>
                <w:color w:val="auto"/>
                <w:lang w:eastAsia="zh-CN"/>
              </w:rPr>
              <w:t>采购内容：</w:t>
            </w:r>
          </w:p>
          <w:p w14:paraId="5EF518F2">
            <w:pPr>
              <w:pStyle w:val="34"/>
              <w:keepNext w:val="0"/>
              <w:keepLines w:val="0"/>
              <w:pageBreakBefore w:val="0"/>
              <w:kinsoku/>
              <w:wordWrap/>
              <w:overflowPunct/>
              <w:topLinePunct w:val="0"/>
              <w:autoSpaceDE/>
              <w:autoSpaceDN/>
              <w:bidi w:val="0"/>
              <w:spacing w:line="312" w:lineRule="auto"/>
              <w:ind w:firstLine="0"/>
              <w:jc w:val="center"/>
              <w:rPr>
                <w:rFonts w:hint="eastAsia" w:ascii="仿宋" w:hAnsi="仿宋" w:eastAsia="仿宋" w:cs="仿宋"/>
                <w:color w:val="auto"/>
                <w:lang w:eastAsia="zh-CN"/>
              </w:rPr>
            </w:pPr>
            <w:r>
              <w:rPr>
                <w:rFonts w:hint="eastAsia" w:ascii="仿宋" w:hAnsi="仿宋" w:eastAsia="仿宋" w:cs="仿宋"/>
                <w:color w:val="auto"/>
                <w:lang w:val="en-US" w:eastAsia="zh-CN"/>
              </w:rPr>
              <w:t>质保</w:t>
            </w:r>
            <w:r>
              <w:rPr>
                <w:rFonts w:hint="eastAsia" w:ascii="仿宋" w:hAnsi="仿宋" w:eastAsia="仿宋" w:cs="仿宋"/>
                <w:color w:val="auto"/>
                <w:lang w:eastAsia="zh-CN"/>
              </w:rPr>
              <w:t>期：</w:t>
            </w:r>
          </w:p>
          <w:p w14:paraId="2ED1F45E">
            <w:pPr>
              <w:pStyle w:val="34"/>
              <w:keepNext w:val="0"/>
              <w:keepLines w:val="0"/>
              <w:pageBreakBefore w:val="0"/>
              <w:kinsoku/>
              <w:wordWrap/>
              <w:overflowPunct/>
              <w:topLinePunct w:val="0"/>
              <w:autoSpaceDE/>
              <w:autoSpaceDN/>
              <w:bidi w:val="0"/>
              <w:spacing w:line="312" w:lineRule="auto"/>
              <w:ind w:firstLine="0"/>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交货期：</w:t>
            </w:r>
          </w:p>
          <w:p w14:paraId="0EA58208">
            <w:pPr>
              <w:pStyle w:val="34"/>
              <w:keepNext w:val="0"/>
              <w:keepLines w:val="0"/>
              <w:pageBreakBefore w:val="0"/>
              <w:kinsoku/>
              <w:wordWrap/>
              <w:overflowPunct/>
              <w:topLinePunct w:val="0"/>
              <w:autoSpaceDE/>
              <w:autoSpaceDN/>
              <w:bidi w:val="0"/>
              <w:spacing w:line="312" w:lineRule="auto"/>
              <w:ind w:firstLine="0"/>
              <w:jc w:val="center"/>
              <w:rPr>
                <w:rFonts w:hint="default" w:ascii="仿宋" w:hAnsi="仿宋" w:eastAsia="仿宋" w:cs="仿宋"/>
                <w:color w:val="auto"/>
                <w:lang w:val="en-US" w:eastAsia="zh-CN"/>
              </w:rPr>
            </w:pPr>
          </w:p>
        </w:tc>
        <w:tc>
          <w:tcPr>
            <w:tcW w:w="7822" w:type="dxa"/>
            <w:tcBorders>
              <w:top w:val="single" w:color="auto" w:sz="4" w:space="0"/>
              <w:left w:val="single" w:color="auto" w:sz="4" w:space="0"/>
              <w:bottom w:val="single" w:color="auto" w:sz="4" w:space="0"/>
              <w:right w:val="single" w:color="auto" w:sz="4" w:space="0"/>
            </w:tcBorders>
            <w:vAlign w:val="center"/>
          </w:tcPr>
          <w:p w14:paraId="02604C3E">
            <w:pPr>
              <w:keepNext w:val="0"/>
              <w:keepLines w:val="0"/>
              <w:pageBreakBefore w:val="0"/>
              <w:kinsoku/>
              <w:wordWrap/>
              <w:overflowPunct/>
              <w:topLinePunct w:val="0"/>
              <w:autoSpaceDE/>
              <w:autoSpaceDN/>
              <w:bidi w:val="0"/>
              <w:spacing w:line="312" w:lineRule="auto"/>
              <w:rPr>
                <w:rFonts w:hint="default" w:ascii="仿宋" w:hAnsi="仿宋" w:eastAsia="仿宋" w:cs="仿宋"/>
                <w:color w:val="auto"/>
                <w:lang w:val="en-US" w:eastAsia="zh-CN"/>
              </w:rPr>
            </w:pPr>
            <w:r>
              <w:rPr>
                <w:rFonts w:hint="eastAsia" w:ascii="仿宋" w:hAnsi="仿宋" w:eastAsia="仿宋" w:cs="仿宋"/>
                <w:color w:val="auto"/>
                <w:lang w:eastAsia="zh-CN"/>
              </w:rPr>
              <w:t>项目名称：2024年阿图什市义务教育薄弱环节改善和能力提升项目中央资金（第二批）建设项目</w:t>
            </w:r>
          </w:p>
          <w:p w14:paraId="27C26DD6">
            <w:pPr>
              <w:keepNext w:val="0"/>
              <w:keepLines w:val="0"/>
              <w:pageBreakBefore w:val="0"/>
              <w:kinsoku/>
              <w:wordWrap/>
              <w:overflowPunct/>
              <w:topLinePunct w:val="0"/>
              <w:autoSpaceDE/>
              <w:autoSpaceDN/>
              <w:bidi w:val="0"/>
              <w:spacing w:line="312" w:lineRule="auto"/>
              <w:rPr>
                <w:rFonts w:hint="default" w:ascii="仿宋" w:hAnsi="仿宋" w:eastAsia="仿宋" w:cs="仿宋"/>
                <w:b w:val="0"/>
                <w:bCs w:val="0"/>
                <w:color w:val="auto"/>
                <w:lang w:val="en-US" w:eastAsia="zh-CN"/>
              </w:rPr>
            </w:pPr>
            <w:r>
              <w:rPr>
                <w:rFonts w:hint="eastAsia" w:ascii="仿宋" w:hAnsi="仿宋" w:eastAsia="仿宋" w:cs="仿宋"/>
                <w:color w:val="auto"/>
                <w:lang w:eastAsia="zh-CN"/>
              </w:rPr>
              <w:t>项目编号：</w:t>
            </w:r>
            <w:r>
              <w:rPr>
                <w:rFonts w:hint="eastAsia" w:ascii="仿宋" w:hAnsi="仿宋" w:eastAsia="仿宋" w:cs="仿宋"/>
                <w:b w:val="0"/>
                <w:bCs w:val="0"/>
                <w:color w:val="auto"/>
                <w:lang w:val="en-US" w:eastAsia="zh-CN"/>
              </w:rPr>
              <w:t>ATSCG-2024078</w:t>
            </w:r>
          </w:p>
          <w:p w14:paraId="524818B1">
            <w:pPr>
              <w:keepNext w:val="0"/>
              <w:keepLines w:val="0"/>
              <w:pageBreakBefore w:val="0"/>
              <w:kinsoku/>
              <w:wordWrap/>
              <w:overflowPunct/>
              <w:topLinePunct w:val="0"/>
              <w:autoSpaceDE/>
              <w:autoSpaceDN/>
              <w:bidi w:val="0"/>
              <w:spacing w:line="312" w:lineRule="auto"/>
              <w:rPr>
                <w:rFonts w:hint="default" w:ascii="仿宋" w:hAnsi="仿宋" w:eastAsia="仿宋" w:cs="仿宋"/>
                <w:color w:val="auto"/>
                <w:lang w:val="en-US" w:eastAsia="zh-CN"/>
              </w:rPr>
            </w:pPr>
            <w:r>
              <w:rPr>
                <w:rFonts w:hint="eastAsia" w:ascii="仿宋" w:hAnsi="仿宋" w:eastAsia="仿宋" w:cs="仿宋"/>
                <w:color w:val="auto"/>
                <w:lang w:eastAsia="zh-CN"/>
              </w:rPr>
              <w:t>采购内容：为13所中小学采购采购信息化设备、监控设备、生活设备等其他设施设备。(具体详见招标文件技术参数要求）</w:t>
            </w:r>
            <w:r>
              <w:rPr>
                <w:rFonts w:hint="eastAsia" w:ascii="仿宋" w:hAnsi="仿宋" w:eastAsia="仿宋" w:cs="仿宋"/>
                <w:color w:val="auto"/>
                <w:lang w:val="en-US" w:eastAsia="zh-CN"/>
              </w:rPr>
              <w:t>.</w:t>
            </w:r>
          </w:p>
          <w:p w14:paraId="5BDFA3F0">
            <w:pPr>
              <w:keepNext w:val="0"/>
              <w:keepLines w:val="0"/>
              <w:pageBreakBefore w:val="0"/>
              <w:kinsoku/>
              <w:wordWrap/>
              <w:overflowPunct/>
              <w:topLinePunct w:val="0"/>
              <w:autoSpaceDE/>
              <w:autoSpaceDN/>
              <w:bidi w:val="0"/>
              <w:spacing w:line="312" w:lineRule="auto"/>
              <w:rPr>
                <w:rFonts w:hint="eastAsia" w:ascii="仿宋" w:hAnsi="仿宋" w:eastAsia="仿宋" w:cs="仿宋"/>
                <w:b/>
                <w:bCs/>
                <w:color w:val="auto"/>
                <w:lang w:eastAsia="zh-CN"/>
              </w:rPr>
            </w:pPr>
            <w:r>
              <w:rPr>
                <w:rFonts w:hint="eastAsia" w:ascii="仿宋" w:hAnsi="仿宋" w:eastAsia="仿宋" w:cs="仿宋"/>
                <w:b/>
                <w:bCs/>
                <w:color w:val="auto"/>
                <w:lang w:val="en-US" w:eastAsia="zh-CN"/>
              </w:rPr>
              <w:t>质保</w:t>
            </w:r>
            <w:r>
              <w:rPr>
                <w:rFonts w:hint="eastAsia" w:ascii="仿宋" w:hAnsi="仿宋" w:eastAsia="仿宋" w:cs="仿宋"/>
                <w:b/>
                <w:bCs/>
                <w:color w:val="auto"/>
                <w:lang w:eastAsia="zh-CN"/>
              </w:rPr>
              <w:t>期：</w:t>
            </w:r>
            <w:r>
              <w:rPr>
                <w:rFonts w:hint="eastAsia" w:ascii="仿宋" w:hAnsi="仿宋" w:eastAsia="仿宋" w:cs="仿宋"/>
                <w:b/>
                <w:bCs/>
                <w:color w:val="auto"/>
                <w:lang w:val="en-US" w:eastAsia="zh-CN"/>
              </w:rPr>
              <w:t>2</w:t>
            </w:r>
            <w:r>
              <w:rPr>
                <w:rFonts w:hint="eastAsia" w:ascii="仿宋" w:hAnsi="仿宋" w:eastAsia="仿宋" w:cs="仿宋"/>
                <w:b/>
                <w:bCs/>
                <w:color w:val="auto"/>
                <w:lang w:eastAsia="zh-CN"/>
              </w:rPr>
              <w:t>年(起止时间</w:t>
            </w:r>
            <w:r>
              <w:rPr>
                <w:rFonts w:hint="eastAsia" w:ascii="仿宋" w:hAnsi="仿宋" w:eastAsia="仿宋" w:cs="仿宋"/>
                <w:b/>
                <w:bCs/>
                <w:color w:val="auto"/>
                <w:lang w:val="en-US" w:eastAsia="zh-CN"/>
              </w:rPr>
              <w:t>以</w:t>
            </w:r>
            <w:r>
              <w:rPr>
                <w:rFonts w:hint="eastAsia" w:ascii="仿宋" w:hAnsi="仿宋" w:eastAsia="仿宋" w:cs="仿宋"/>
                <w:b/>
                <w:bCs/>
                <w:color w:val="auto"/>
                <w:lang w:eastAsia="zh-CN"/>
              </w:rPr>
              <w:t>甲乙双方</w:t>
            </w:r>
            <w:r>
              <w:rPr>
                <w:rFonts w:hint="eastAsia" w:ascii="仿宋" w:hAnsi="仿宋" w:eastAsia="仿宋" w:cs="仿宋"/>
                <w:b/>
                <w:bCs/>
                <w:color w:val="auto"/>
                <w:lang w:val="en-US" w:eastAsia="zh-CN"/>
              </w:rPr>
              <w:t>签订的合同</w:t>
            </w:r>
            <w:r>
              <w:rPr>
                <w:rFonts w:hint="eastAsia" w:ascii="仿宋" w:hAnsi="仿宋" w:eastAsia="仿宋" w:cs="仿宋"/>
                <w:b/>
                <w:bCs/>
                <w:color w:val="auto"/>
                <w:lang w:eastAsia="zh-CN"/>
              </w:rPr>
              <w:t>约定</w:t>
            </w:r>
            <w:r>
              <w:rPr>
                <w:rFonts w:hint="eastAsia" w:ascii="仿宋" w:hAnsi="仿宋" w:eastAsia="仿宋" w:cs="仿宋"/>
                <w:b/>
                <w:bCs/>
                <w:color w:val="auto"/>
                <w:lang w:val="en-US" w:eastAsia="zh-CN"/>
              </w:rPr>
              <w:t>为准</w:t>
            </w:r>
            <w:r>
              <w:rPr>
                <w:rFonts w:hint="eastAsia" w:ascii="仿宋" w:hAnsi="仿宋" w:eastAsia="仿宋" w:cs="仿宋"/>
                <w:b/>
                <w:bCs/>
                <w:color w:val="auto"/>
                <w:lang w:eastAsia="zh-CN"/>
              </w:rPr>
              <w:t>)</w:t>
            </w:r>
          </w:p>
          <w:p w14:paraId="3CB1B98E">
            <w:pPr>
              <w:pStyle w:val="8"/>
              <w:numPr>
                <w:ilvl w:val="0"/>
                <w:numId w:val="0"/>
              </w:numPr>
              <w:ind w:leftChars="0"/>
              <w:rPr>
                <w:rFonts w:hint="default"/>
                <w:color w:val="auto"/>
                <w:lang w:val="en-US" w:eastAsia="zh-CN"/>
              </w:rPr>
            </w:pPr>
            <w:r>
              <w:rPr>
                <w:rFonts w:hint="eastAsia" w:ascii="仿宋" w:hAnsi="仿宋" w:eastAsia="仿宋" w:cs="仿宋"/>
                <w:b/>
                <w:bCs/>
                <w:color w:val="auto"/>
                <w:lang w:val="en-US" w:eastAsia="zh-CN"/>
              </w:rPr>
              <w:t>交货期：合同签订后于</w:t>
            </w:r>
            <w:r>
              <w:rPr>
                <w:rFonts w:hint="eastAsia" w:ascii="仿宋" w:hAnsi="仿宋" w:eastAsia="仿宋" w:cs="仿宋"/>
                <w:b/>
                <w:bCs/>
                <w:color w:val="auto"/>
                <w:highlight w:val="none"/>
                <w:lang w:val="en-US" w:eastAsia="zh-CN"/>
              </w:rPr>
              <w:t>15日内全</w:t>
            </w:r>
            <w:r>
              <w:rPr>
                <w:rFonts w:hint="eastAsia" w:ascii="仿宋" w:hAnsi="仿宋" w:eastAsia="仿宋" w:cs="仿宋"/>
                <w:b/>
                <w:bCs/>
                <w:color w:val="auto"/>
                <w:lang w:val="en-US" w:eastAsia="zh-CN"/>
              </w:rPr>
              <w:t>部安装、调试、试运行完毕。具体甲乙双方签订合同约定为准（严格按照采购单位的时间要求按时供货及服务）</w:t>
            </w:r>
          </w:p>
        </w:tc>
      </w:tr>
      <w:tr w14:paraId="0ED55E09">
        <w:tblPrEx>
          <w:tblCellMar>
            <w:top w:w="0" w:type="dxa"/>
            <w:left w:w="108" w:type="dxa"/>
            <w:bottom w:w="0" w:type="dxa"/>
            <w:right w:w="108" w:type="dxa"/>
          </w:tblCellMar>
        </w:tblPrEx>
        <w:trPr>
          <w:trHeight w:val="857"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37287831">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2</w:t>
            </w:r>
          </w:p>
        </w:tc>
        <w:tc>
          <w:tcPr>
            <w:tcW w:w="1485" w:type="dxa"/>
            <w:tcBorders>
              <w:top w:val="single" w:color="auto" w:sz="4" w:space="0"/>
              <w:left w:val="single" w:color="auto" w:sz="4" w:space="0"/>
              <w:bottom w:val="single" w:color="auto" w:sz="4" w:space="0"/>
              <w:right w:val="single" w:color="auto" w:sz="4" w:space="0"/>
            </w:tcBorders>
            <w:vAlign w:val="center"/>
          </w:tcPr>
          <w:p w14:paraId="00065119">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采购人信息</w:t>
            </w:r>
          </w:p>
        </w:tc>
        <w:tc>
          <w:tcPr>
            <w:tcW w:w="7822" w:type="dxa"/>
            <w:tcBorders>
              <w:top w:val="single" w:color="auto" w:sz="4" w:space="0"/>
              <w:left w:val="single" w:color="auto" w:sz="4" w:space="0"/>
              <w:bottom w:val="single" w:color="auto" w:sz="4" w:space="0"/>
              <w:right w:val="single" w:color="auto" w:sz="4" w:space="0"/>
            </w:tcBorders>
            <w:vAlign w:val="center"/>
          </w:tcPr>
          <w:p w14:paraId="72E5ADD1">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 xml:space="preserve">名  称：阿图什市教育发展服务中心 </w:t>
            </w:r>
          </w:p>
          <w:p w14:paraId="0D861731">
            <w:pPr>
              <w:keepNext w:val="0"/>
              <w:keepLines w:val="0"/>
              <w:pageBreakBefore w:val="0"/>
              <w:kinsoku/>
              <w:wordWrap/>
              <w:overflowPunct/>
              <w:topLinePunct w:val="0"/>
              <w:autoSpaceDE/>
              <w:autoSpaceDN/>
              <w:bidi w:val="0"/>
              <w:spacing w:line="312" w:lineRule="auto"/>
              <w:rPr>
                <w:rFonts w:hint="default" w:ascii="仿宋" w:hAnsi="仿宋" w:eastAsia="仿宋" w:cs="仿宋"/>
                <w:color w:val="auto"/>
                <w:lang w:val="en-US" w:eastAsia="zh-CN"/>
              </w:rPr>
            </w:pPr>
            <w:r>
              <w:rPr>
                <w:rFonts w:hint="eastAsia" w:ascii="仿宋" w:hAnsi="仿宋" w:eastAsia="仿宋" w:cs="仿宋"/>
                <w:color w:val="auto"/>
                <w:lang w:eastAsia="zh-CN"/>
              </w:rPr>
              <w:t>联系人：</w:t>
            </w:r>
            <w:r>
              <w:rPr>
                <w:rFonts w:hint="eastAsia" w:ascii="仿宋" w:hAnsi="仿宋" w:eastAsia="仿宋" w:cs="仿宋"/>
                <w:color w:val="auto"/>
                <w:lang w:val="en-US" w:eastAsia="zh-CN"/>
              </w:rPr>
              <w:t>沙先生</w:t>
            </w:r>
            <w:r>
              <w:rPr>
                <w:rFonts w:hint="eastAsia" w:ascii="仿宋" w:hAnsi="仿宋" w:eastAsia="仿宋" w:cs="仿宋"/>
                <w:color w:val="auto"/>
                <w:lang w:eastAsia="zh-CN"/>
              </w:rPr>
              <w:t xml:space="preserve">   </w:t>
            </w:r>
            <w:r>
              <w:rPr>
                <w:rFonts w:hint="eastAsia" w:ascii="仿宋" w:hAnsi="仿宋" w:eastAsia="仿宋" w:cs="仿宋"/>
                <w:color w:val="auto"/>
                <w:lang w:val="en-US" w:eastAsia="zh-CN"/>
              </w:rPr>
              <w:t xml:space="preserve">  </w:t>
            </w:r>
            <w:r>
              <w:rPr>
                <w:rFonts w:hint="eastAsia" w:ascii="仿宋" w:hAnsi="仿宋" w:eastAsia="仿宋" w:cs="仿宋"/>
                <w:color w:val="auto"/>
                <w:lang w:eastAsia="zh-CN"/>
              </w:rPr>
              <w:t xml:space="preserve"> 电  话：18199726032</w:t>
            </w:r>
          </w:p>
        </w:tc>
      </w:tr>
      <w:tr w14:paraId="7B7EB77F">
        <w:tblPrEx>
          <w:tblCellMar>
            <w:top w:w="0" w:type="dxa"/>
            <w:left w:w="108" w:type="dxa"/>
            <w:bottom w:w="0" w:type="dxa"/>
            <w:right w:w="108" w:type="dxa"/>
          </w:tblCellMar>
        </w:tblPrEx>
        <w:trPr>
          <w:trHeight w:val="1127"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3AC81DEF">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3</w:t>
            </w:r>
          </w:p>
        </w:tc>
        <w:tc>
          <w:tcPr>
            <w:tcW w:w="1485" w:type="dxa"/>
            <w:tcBorders>
              <w:top w:val="single" w:color="auto" w:sz="4" w:space="0"/>
              <w:left w:val="single" w:color="auto" w:sz="4" w:space="0"/>
              <w:bottom w:val="single" w:color="auto" w:sz="4" w:space="0"/>
              <w:right w:val="single" w:color="auto" w:sz="4" w:space="0"/>
            </w:tcBorders>
            <w:vAlign w:val="center"/>
          </w:tcPr>
          <w:p w14:paraId="285CBFFD">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采购代理机构</w:t>
            </w:r>
          </w:p>
        </w:tc>
        <w:tc>
          <w:tcPr>
            <w:tcW w:w="7822" w:type="dxa"/>
            <w:tcBorders>
              <w:top w:val="single" w:color="auto" w:sz="4" w:space="0"/>
              <w:left w:val="single" w:color="auto" w:sz="4" w:space="0"/>
              <w:bottom w:val="single" w:color="auto" w:sz="4" w:space="0"/>
              <w:right w:val="single" w:color="auto" w:sz="4" w:space="0"/>
            </w:tcBorders>
            <w:vAlign w:val="center"/>
          </w:tcPr>
          <w:p w14:paraId="70BE75CD">
            <w:pPr>
              <w:keepNext w:val="0"/>
              <w:keepLines w:val="0"/>
              <w:pageBreakBefore w:val="0"/>
              <w:kinsoku/>
              <w:wordWrap/>
              <w:overflowPunct/>
              <w:topLinePunct w:val="0"/>
              <w:autoSpaceDE/>
              <w:autoSpaceDN/>
              <w:bidi w:val="0"/>
              <w:spacing w:line="312" w:lineRule="auto"/>
              <w:rPr>
                <w:rFonts w:hint="default" w:ascii="仿宋" w:hAnsi="仿宋" w:eastAsia="仿宋" w:cs="仿宋"/>
                <w:color w:val="auto"/>
                <w:lang w:val="en-US" w:eastAsia="zh-CN"/>
              </w:rPr>
            </w:pPr>
            <w:r>
              <w:rPr>
                <w:rFonts w:hint="eastAsia" w:ascii="仿宋" w:hAnsi="仿宋" w:eastAsia="仿宋" w:cs="仿宋"/>
                <w:color w:val="auto"/>
                <w:lang w:eastAsia="zh-CN"/>
              </w:rPr>
              <w:t>名  称：</w:t>
            </w:r>
            <w:r>
              <w:rPr>
                <w:rFonts w:hint="eastAsia" w:ascii="仿宋" w:hAnsi="仿宋" w:eastAsia="仿宋" w:cs="仿宋"/>
                <w:color w:val="auto"/>
                <w:lang w:val="en-US" w:eastAsia="zh-CN"/>
              </w:rPr>
              <w:t>新疆融联通达工程项目管理有限公司</w:t>
            </w:r>
          </w:p>
          <w:p w14:paraId="215652D3">
            <w:pPr>
              <w:keepNext w:val="0"/>
              <w:keepLines w:val="0"/>
              <w:pageBreakBefore w:val="0"/>
              <w:kinsoku/>
              <w:wordWrap/>
              <w:overflowPunct/>
              <w:topLinePunct w:val="0"/>
              <w:autoSpaceDE/>
              <w:autoSpaceDN/>
              <w:bidi w:val="0"/>
              <w:spacing w:line="312" w:lineRule="auto"/>
              <w:rPr>
                <w:rFonts w:hint="default" w:ascii="仿宋" w:hAnsi="仿宋" w:eastAsia="仿宋" w:cs="仿宋"/>
                <w:color w:val="auto"/>
                <w:lang w:val="en-US" w:eastAsia="zh-CN"/>
              </w:rPr>
            </w:pPr>
            <w:r>
              <w:rPr>
                <w:rFonts w:hint="eastAsia" w:ascii="仿宋" w:hAnsi="仿宋" w:eastAsia="仿宋" w:cs="仿宋"/>
                <w:color w:val="auto"/>
                <w:lang w:eastAsia="zh-CN"/>
              </w:rPr>
              <w:t>地  址：</w:t>
            </w:r>
            <w:r>
              <w:rPr>
                <w:rFonts w:hint="eastAsia" w:ascii="仿宋" w:hAnsi="仿宋" w:eastAsia="仿宋" w:cs="仿宋"/>
                <w:color w:val="auto"/>
                <w:lang w:val="en-US" w:eastAsia="zh-CN"/>
              </w:rPr>
              <w:t>阿图什市友谊北路23号</w:t>
            </w:r>
          </w:p>
          <w:p w14:paraId="13542F1C">
            <w:pPr>
              <w:keepNext w:val="0"/>
              <w:keepLines w:val="0"/>
              <w:pageBreakBefore w:val="0"/>
              <w:kinsoku/>
              <w:wordWrap/>
              <w:overflowPunct/>
              <w:topLinePunct w:val="0"/>
              <w:autoSpaceDE/>
              <w:autoSpaceDN/>
              <w:bidi w:val="0"/>
              <w:spacing w:line="312" w:lineRule="auto"/>
              <w:rPr>
                <w:rFonts w:hint="default" w:ascii="仿宋" w:hAnsi="仿宋" w:eastAsia="仿宋" w:cs="仿宋"/>
                <w:color w:val="auto"/>
                <w:lang w:val="en-US" w:eastAsia="zh-CN"/>
              </w:rPr>
            </w:pPr>
            <w:r>
              <w:rPr>
                <w:rFonts w:hint="eastAsia" w:ascii="仿宋" w:hAnsi="仿宋" w:eastAsia="仿宋" w:cs="仿宋"/>
                <w:color w:val="auto"/>
                <w:lang w:eastAsia="zh-CN"/>
              </w:rPr>
              <w:t>联系人：</w:t>
            </w:r>
            <w:r>
              <w:rPr>
                <w:rFonts w:hint="eastAsia" w:ascii="仿宋" w:hAnsi="仿宋" w:eastAsia="仿宋" w:cs="仿宋"/>
                <w:color w:val="auto"/>
                <w:lang w:val="en-US" w:eastAsia="zh-CN"/>
              </w:rPr>
              <w:t>黄女士</w:t>
            </w:r>
            <w:r>
              <w:rPr>
                <w:rFonts w:hint="eastAsia" w:ascii="仿宋" w:hAnsi="仿宋" w:eastAsia="仿宋" w:cs="仿宋"/>
                <w:color w:val="auto"/>
                <w:lang w:eastAsia="zh-CN"/>
              </w:rPr>
              <w:t xml:space="preserve">       电  话：</w:t>
            </w:r>
            <w:r>
              <w:rPr>
                <w:rFonts w:hint="eastAsia" w:ascii="仿宋" w:hAnsi="仿宋" w:eastAsia="仿宋" w:cs="仿宋"/>
                <w:color w:val="auto"/>
                <w:lang w:val="en-US" w:eastAsia="zh-CN"/>
              </w:rPr>
              <w:t>17609081174</w:t>
            </w:r>
          </w:p>
        </w:tc>
      </w:tr>
      <w:tr w14:paraId="2FEF38B6">
        <w:tblPrEx>
          <w:tblCellMar>
            <w:top w:w="0" w:type="dxa"/>
            <w:left w:w="108" w:type="dxa"/>
            <w:bottom w:w="0" w:type="dxa"/>
            <w:right w:w="108" w:type="dxa"/>
          </w:tblCellMar>
        </w:tblPrEx>
        <w:trPr>
          <w:trHeight w:val="90"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5F51CF22">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4</w:t>
            </w:r>
          </w:p>
        </w:tc>
        <w:tc>
          <w:tcPr>
            <w:tcW w:w="1485" w:type="dxa"/>
            <w:tcBorders>
              <w:top w:val="single" w:color="auto" w:sz="4" w:space="0"/>
              <w:left w:val="single" w:color="auto" w:sz="4" w:space="0"/>
              <w:bottom w:val="single" w:color="auto" w:sz="4" w:space="0"/>
              <w:right w:val="single" w:color="auto" w:sz="4" w:space="0"/>
            </w:tcBorders>
            <w:vAlign w:val="center"/>
          </w:tcPr>
          <w:p w14:paraId="5EAB7DC6">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val="en-US" w:eastAsia="zh-CN"/>
              </w:rPr>
              <w:t>交货</w:t>
            </w:r>
            <w:r>
              <w:rPr>
                <w:rFonts w:hint="eastAsia" w:ascii="仿宋" w:hAnsi="仿宋" w:eastAsia="仿宋" w:cs="仿宋"/>
                <w:color w:val="auto"/>
                <w:lang w:eastAsia="zh-CN"/>
              </w:rPr>
              <w:t>地点</w:t>
            </w:r>
          </w:p>
        </w:tc>
        <w:tc>
          <w:tcPr>
            <w:tcW w:w="7822" w:type="dxa"/>
            <w:tcBorders>
              <w:top w:val="single" w:color="auto" w:sz="4" w:space="0"/>
              <w:left w:val="single" w:color="auto" w:sz="4" w:space="0"/>
              <w:bottom w:val="single" w:color="auto" w:sz="4" w:space="0"/>
              <w:right w:val="single" w:color="auto" w:sz="4" w:space="0"/>
            </w:tcBorders>
            <w:vAlign w:val="center"/>
          </w:tcPr>
          <w:p w14:paraId="4B0BA535">
            <w:pPr>
              <w:keepNext w:val="0"/>
              <w:keepLines w:val="0"/>
              <w:pageBreakBefore w:val="0"/>
              <w:kinsoku/>
              <w:wordWrap/>
              <w:overflowPunct/>
              <w:topLinePunct w:val="0"/>
              <w:autoSpaceDE/>
              <w:autoSpaceDN/>
              <w:bidi w:val="0"/>
              <w:spacing w:line="312" w:lineRule="auto"/>
              <w:rPr>
                <w:rFonts w:hint="default" w:ascii="仿宋" w:hAnsi="仿宋" w:eastAsia="仿宋" w:cs="仿宋"/>
                <w:color w:val="auto"/>
                <w:lang w:val="en-US" w:eastAsia="zh-CN"/>
              </w:rPr>
            </w:pPr>
            <w:r>
              <w:rPr>
                <w:rFonts w:hint="eastAsia" w:ascii="仿宋" w:hAnsi="仿宋" w:eastAsia="仿宋" w:cs="仿宋"/>
                <w:b/>
                <w:bCs/>
                <w:color w:val="auto"/>
                <w:lang w:val="en-US" w:eastAsia="zh-CN"/>
              </w:rPr>
              <w:t>甲方指定地点</w:t>
            </w:r>
          </w:p>
        </w:tc>
      </w:tr>
      <w:tr w14:paraId="462A2845">
        <w:tblPrEx>
          <w:tblCellMar>
            <w:top w:w="0" w:type="dxa"/>
            <w:left w:w="108" w:type="dxa"/>
            <w:bottom w:w="0" w:type="dxa"/>
            <w:right w:w="108" w:type="dxa"/>
          </w:tblCellMar>
        </w:tblPrEx>
        <w:trPr>
          <w:trHeight w:val="3147"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573B50AA">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5</w:t>
            </w:r>
          </w:p>
        </w:tc>
        <w:tc>
          <w:tcPr>
            <w:tcW w:w="1485" w:type="dxa"/>
            <w:tcBorders>
              <w:top w:val="single" w:color="auto" w:sz="4" w:space="0"/>
              <w:left w:val="single" w:color="auto" w:sz="4" w:space="0"/>
              <w:bottom w:val="single" w:color="auto" w:sz="4" w:space="0"/>
              <w:right w:val="single" w:color="auto" w:sz="4" w:space="0"/>
            </w:tcBorders>
            <w:vAlign w:val="center"/>
          </w:tcPr>
          <w:p w14:paraId="6032952F">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资格要求</w:t>
            </w:r>
          </w:p>
        </w:tc>
        <w:tc>
          <w:tcPr>
            <w:tcW w:w="7822" w:type="dxa"/>
            <w:tcBorders>
              <w:top w:val="single" w:color="auto" w:sz="4" w:space="0"/>
              <w:left w:val="single" w:color="auto" w:sz="4" w:space="0"/>
              <w:bottom w:val="single" w:color="auto" w:sz="4" w:space="0"/>
              <w:right w:val="single" w:color="auto" w:sz="4" w:space="0"/>
            </w:tcBorders>
            <w:vAlign w:val="center"/>
          </w:tcPr>
          <w:p w14:paraId="71AB4169">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1.满足《中华人民共和国政府采购法》第二十二条规定；</w:t>
            </w:r>
          </w:p>
          <w:p w14:paraId="714408D0">
            <w:pPr>
              <w:keepNext w:val="0"/>
              <w:keepLines w:val="0"/>
              <w:pageBreakBefore w:val="0"/>
              <w:kinsoku/>
              <w:wordWrap/>
              <w:overflowPunct/>
              <w:topLinePunct w:val="0"/>
              <w:autoSpaceDE/>
              <w:autoSpaceDN/>
              <w:bidi w:val="0"/>
              <w:spacing w:line="312" w:lineRule="auto"/>
              <w:rPr>
                <w:rFonts w:hint="eastAsia" w:ascii="仿宋" w:hAnsi="仿宋" w:eastAsia="仿宋" w:cs="仿宋"/>
                <w:b/>
                <w:bCs/>
                <w:color w:val="auto"/>
                <w:lang w:eastAsia="zh-CN"/>
              </w:rPr>
            </w:pPr>
            <w:r>
              <w:rPr>
                <w:rFonts w:hint="eastAsia" w:ascii="仿宋" w:hAnsi="仿宋" w:eastAsia="仿宋" w:cs="仿宋"/>
                <w:color w:val="auto"/>
                <w:lang w:eastAsia="zh-CN"/>
              </w:rPr>
              <w:t>2.落实政府采购政策需满足的资格要求：本项目为非专门面向中小企业，根据《政府采购促进中小企业发展管理办法》（财库【2020】46号）及（财库[2022]19号）的规定，评标时将给予此类企业进行价格扣除10%的优惠，用优惠后的价格参与评审。</w:t>
            </w:r>
          </w:p>
          <w:p w14:paraId="773D259A">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3.本项目的资格要求：</w:t>
            </w:r>
          </w:p>
          <w:p w14:paraId="45AD07C1">
            <w:pPr>
              <w:pStyle w:val="22"/>
              <w:keepNext w:val="0"/>
              <w:keepLines w:val="0"/>
              <w:pageBreakBefore w:val="0"/>
              <w:widowControl/>
              <w:suppressLineNumbers w:val="0"/>
              <w:kinsoku/>
              <w:wordWrap/>
              <w:overflowPunct/>
              <w:topLinePunct w:val="0"/>
              <w:autoSpaceDE/>
              <w:autoSpaceDN/>
              <w:bidi w:val="0"/>
              <w:adjustRightInd/>
              <w:snapToGrid/>
              <w:spacing w:line="312" w:lineRule="auto"/>
              <w:textAlignment w:val="auto"/>
              <w:rPr>
                <w:rStyle w:val="30"/>
                <w:rFonts w:hint="eastAsia" w:ascii="仿宋" w:hAnsi="仿宋" w:eastAsia="仿宋" w:cs="仿宋"/>
                <w:b w:val="0"/>
                <w:bCs w:val="0"/>
                <w:color w:val="auto"/>
                <w:sz w:val="22"/>
                <w:szCs w:val="22"/>
              </w:rPr>
            </w:pPr>
            <w:r>
              <w:rPr>
                <w:rStyle w:val="30"/>
                <w:rFonts w:hint="eastAsia" w:ascii="仿宋" w:hAnsi="仿宋" w:eastAsia="仿宋" w:cs="仿宋"/>
                <w:b w:val="0"/>
                <w:bCs w:val="0"/>
                <w:color w:val="auto"/>
                <w:sz w:val="22"/>
                <w:szCs w:val="22"/>
              </w:rPr>
              <w:t>（1）具备合格的（三证合一）营业执照；</w:t>
            </w:r>
          </w:p>
          <w:p w14:paraId="42001286">
            <w:pPr>
              <w:pStyle w:val="22"/>
              <w:keepNext w:val="0"/>
              <w:keepLines w:val="0"/>
              <w:pageBreakBefore w:val="0"/>
              <w:widowControl/>
              <w:suppressLineNumbers w:val="0"/>
              <w:kinsoku/>
              <w:wordWrap/>
              <w:overflowPunct/>
              <w:topLinePunct w:val="0"/>
              <w:autoSpaceDE/>
              <w:autoSpaceDN/>
              <w:bidi w:val="0"/>
              <w:adjustRightInd/>
              <w:snapToGrid/>
              <w:spacing w:line="312" w:lineRule="auto"/>
              <w:textAlignment w:val="auto"/>
              <w:rPr>
                <w:rStyle w:val="30"/>
                <w:rFonts w:hint="eastAsia" w:ascii="仿宋" w:hAnsi="仿宋" w:eastAsia="仿宋" w:cs="仿宋"/>
                <w:b w:val="0"/>
                <w:bCs w:val="0"/>
                <w:color w:val="auto"/>
                <w:sz w:val="22"/>
                <w:szCs w:val="22"/>
              </w:rPr>
            </w:pPr>
            <w:r>
              <w:rPr>
                <w:rStyle w:val="30"/>
                <w:rFonts w:hint="eastAsia" w:ascii="仿宋" w:hAnsi="仿宋" w:eastAsia="仿宋" w:cs="仿宋"/>
                <w:b w:val="0"/>
                <w:bCs w:val="0"/>
                <w:color w:val="auto"/>
                <w:sz w:val="22"/>
                <w:szCs w:val="22"/>
              </w:rPr>
              <w:t>（2）法定代表人投标时须提供法定代表人资格证明书，被委托代理人投标时须提供法定代表人授权委托书及被委托人身份证明；</w:t>
            </w:r>
          </w:p>
          <w:p w14:paraId="1786B12F">
            <w:pPr>
              <w:pStyle w:val="22"/>
              <w:keepNext w:val="0"/>
              <w:keepLines w:val="0"/>
              <w:pageBreakBefore w:val="0"/>
              <w:widowControl/>
              <w:suppressLineNumbers w:val="0"/>
              <w:kinsoku/>
              <w:wordWrap/>
              <w:overflowPunct/>
              <w:topLinePunct w:val="0"/>
              <w:autoSpaceDE/>
              <w:autoSpaceDN/>
              <w:bidi w:val="0"/>
              <w:adjustRightInd/>
              <w:snapToGrid/>
              <w:spacing w:line="312" w:lineRule="auto"/>
              <w:textAlignment w:val="auto"/>
              <w:rPr>
                <w:rStyle w:val="30"/>
                <w:rFonts w:hint="eastAsia" w:ascii="仿宋" w:hAnsi="仿宋" w:eastAsia="仿宋" w:cs="仿宋"/>
                <w:b w:val="0"/>
                <w:bCs w:val="0"/>
                <w:color w:val="auto"/>
                <w:sz w:val="22"/>
                <w:szCs w:val="22"/>
              </w:rPr>
            </w:pPr>
            <w:r>
              <w:rPr>
                <w:rStyle w:val="30"/>
                <w:rFonts w:hint="eastAsia" w:ascii="仿宋" w:hAnsi="仿宋" w:eastAsia="仿宋" w:cs="仿宋"/>
                <w:b w:val="0"/>
                <w:bCs w:val="0"/>
                <w:color w:val="auto"/>
                <w:sz w:val="22"/>
                <w:szCs w:val="22"/>
              </w:rPr>
              <w:t>（3）投标企业须提供投标人（被授权在职人员）近6个月</w:t>
            </w:r>
            <w:r>
              <w:rPr>
                <w:rStyle w:val="30"/>
                <w:rFonts w:hint="eastAsia" w:ascii="仿宋" w:hAnsi="仿宋" w:eastAsia="仿宋" w:cs="仿宋"/>
                <w:b w:val="0"/>
                <w:bCs w:val="0"/>
                <w:color w:val="auto"/>
                <w:sz w:val="22"/>
                <w:szCs w:val="22"/>
                <w:lang w:val="en-US" w:eastAsia="zh-CN"/>
              </w:rPr>
              <w:t>内任意1个月</w:t>
            </w:r>
            <w:r>
              <w:rPr>
                <w:rStyle w:val="30"/>
                <w:rFonts w:hint="eastAsia" w:ascii="仿宋" w:hAnsi="仿宋" w:eastAsia="仿宋" w:cs="仿宋"/>
                <w:b w:val="0"/>
                <w:bCs w:val="0"/>
                <w:color w:val="auto"/>
                <w:sz w:val="22"/>
                <w:szCs w:val="22"/>
              </w:rPr>
              <w:t>的社保证明；</w:t>
            </w:r>
          </w:p>
          <w:p w14:paraId="36924EA5">
            <w:pPr>
              <w:pStyle w:val="22"/>
              <w:keepNext w:val="0"/>
              <w:keepLines w:val="0"/>
              <w:pageBreakBefore w:val="0"/>
              <w:widowControl/>
              <w:suppressLineNumbers w:val="0"/>
              <w:kinsoku/>
              <w:wordWrap/>
              <w:overflowPunct/>
              <w:topLinePunct w:val="0"/>
              <w:autoSpaceDE/>
              <w:autoSpaceDN/>
              <w:bidi w:val="0"/>
              <w:adjustRightInd/>
              <w:snapToGrid/>
              <w:spacing w:line="312" w:lineRule="auto"/>
              <w:textAlignment w:val="auto"/>
              <w:rPr>
                <w:rStyle w:val="30"/>
                <w:rFonts w:hint="eastAsia" w:ascii="仿宋" w:hAnsi="仿宋" w:eastAsia="仿宋" w:cs="仿宋"/>
                <w:b w:val="0"/>
                <w:bCs w:val="0"/>
                <w:color w:val="auto"/>
                <w:sz w:val="22"/>
                <w:szCs w:val="22"/>
              </w:rPr>
            </w:pPr>
            <w:r>
              <w:rPr>
                <w:rStyle w:val="30"/>
                <w:rFonts w:hint="eastAsia" w:ascii="仿宋" w:hAnsi="仿宋" w:eastAsia="仿宋" w:cs="仿宋"/>
                <w:b w:val="0"/>
                <w:bCs w:val="0"/>
                <w:color w:val="auto"/>
                <w:sz w:val="22"/>
                <w:szCs w:val="22"/>
              </w:rPr>
              <w:t>（</w:t>
            </w:r>
            <w:r>
              <w:rPr>
                <w:rStyle w:val="30"/>
                <w:rFonts w:hint="eastAsia" w:ascii="仿宋" w:hAnsi="仿宋" w:eastAsia="仿宋" w:cs="仿宋"/>
                <w:b w:val="0"/>
                <w:bCs w:val="0"/>
                <w:color w:val="auto"/>
                <w:sz w:val="22"/>
                <w:szCs w:val="22"/>
                <w:lang w:val="en-US" w:eastAsia="zh-CN"/>
              </w:rPr>
              <w:t>5</w:t>
            </w:r>
            <w:r>
              <w:rPr>
                <w:rStyle w:val="30"/>
                <w:rFonts w:hint="eastAsia" w:ascii="仿宋" w:hAnsi="仿宋" w:eastAsia="仿宋" w:cs="仿宋"/>
                <w:b w:val="0"/>
                <w:bCs w:val="0"/>
                <w:color w:val="auto"/>
                <w:sz w:val="22"/>
                <w:szCs w:val="22"/>
              </w:rPr>
              <w:t>）未被“信用中国”（www.creditchina.gov.cn）、中国政府采购网（www.ccgp.gov.cn）列入失信被执行人、重大税收违法案件当事人名单、政府采购严重违法失信行为记录名单。</w:t>
            </w:r>
          </w:p>
          <w:p w14:paraId="0129B069">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4.本项目不接受联合体投标；</w:t>
            </w:r>
          </w:p>
        </w:tc>
      </w:tr>
      <w:tr w14:paraId="128B5606">
        <w:tblPrEx>
          <w:tblCellMar>
            <w:top w:w="0" w:type="dxa"/>
            <w:left w:w="108" w:type="dxa"/>
            <w:bottom w:w="0" w:type="dxa"/>
            <w:right w:w="108" w:type="dxa"/>
          </w:tblCellMar>
        </w:tblPrEx>
        <w:trPr>
          <w:trHeight w:val="467"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69ECDC02">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6</w:t>
            </w:r>
          </w:p>
        </w:tc>
        <w:tc>
          <w:tcPr>
            <w:tcW w:w="1485" w:type="dxa"/>
            <w:tcBorders>
              <w:top w:val="single" w:color="auto" w:sz="4" w:space="0"/>
              <w:left w:val="single" w:color="auto" w:sz="4" w:space="0"/>
              <w:bottom w:val="single" w:color="auto" w:sz="4" w:space="0"/>
              <w:right w:val="single" w:color="auto" w:sz="4" w:space="0"/>
            </w:tcBorders>
            <w:vAlign w:val="center"/>
          </w:tcPr>
          <w:p w14:paraId="0520D587">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资金来源</w:t>
            </w:r>
          </w:p>
        </w:tc>
        <w:tc>
          <w:tcPr>
            <w:tcW w:w="7822" w:type="dxa"/>
            <w:tcBorders>
              <w:top w:val="single" w:color="auto" w:sz="4" w:space="0"/>
              <w:left w:val="single" w:color="auto" w:sz="4" w:space="0"/>
              <w:bottom w:val="single" w:color="auto" w:sz="4" w:space="0"/>
              <w:right w:val="single" w:color="auto" w:sz="4" w:space="0"/>
            </w:tcBorders>
            <w:vAlign w:val="center"/>
          </w:tcPr>
          <w:p w14:paraId="476824CA">
            <w:pPr>
              <w:keepNext w:val="0"/>
              <w:keepLines w:val="0"/>
              <w:pageBreakBefore w:val="0"/>
              <w:kinsoku/>
              <w:wordWrap/>
              <w:overflowPunct/>
              <w:topLinePunct w:val="0"/>
              <w:autoSpaceDE/>
              <w:autoSpaceDN/>
              <w:bidi w:val="0"/>
              <w:spacing w:line="312" w:lineRule="auto"/>
              <w:rPr>
                <w:rFonts w:hint="default" w:ascii="仿宋" w:hAnsi="仿宋" w:eastAsia="仿宋" w:cs="仿宋"/>
                <w:color w:val="auto"/>
                <w:lang w:val="en-US" w:eastAsia="zh-CN"/>
              </w:rPr>
            </w:pPr>
            <w:r>
              <w:rPr>
                <w:rFonts w:hint="eastAsia" w:ascii="仿宋" w:hAnsi="仿宋" w:eastAsia="仿宋" w:cs="仿宋"/>
                <w:color w:val="auto"/>
                <w:highlight w:val="none"/>
                <w:lang w:val="en-US" w:eastAsia="zh-CN"/>
              </w:rPr>
              <w:t>2024年义务教育薄弱环节改善和能力提升补助资金（第二批）</w:t>
            </w:r>
          </w:p>
        </w:tc>
      </w:tr>
      <w:tr w14:paraId="70E15BF2">
        <w:tblPrEx>
          <w:tblCellMar>
            <w:top w:w="0" w:type="dxa"/>
            <w:left w:w="108" w:type="dxa"/>
            <w:bottom w:w="0" w:type="dxa"/>
            <w:right w:w="108" w:type="dxa"/>
          </w:tblCellMar>
        </w:tblPrEx>
        <w:trPr>
          <w:trHeight w:val="462"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5F89DD10">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7</w:t>
            </w:r>
          </w:p>
        </w:tc>
        <w:tc>
          <w:tcPr>
            <w:tcW w:w="1485" w:type="dxa"/>
            <w:tcBorders>
              <w:top w:val="single" w:color="auto" w:sz="4" w:space="0"/>
              <w:left w:val="single" w:color="auto" w:sz="4" w:space="0"/>
              <w:bottom w:val="single" w:color="auto" w:sz="4" w:space="0"/>
              <w:right w:val="single" w:color="auto" w:sz="4" w:space="0"/>
            </w:tcBorders>
            <w:vAlign w:val="center"/>
          </w:tcPr>
          <w:p w14:paraId="169B0129">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招标方式</w:t>
            </w:r>
          </w:p>
        </w:tc>
        <w:tc>
          <w:tcPr>
            <w:tcW w:w="7822" w:type="dxa"/>
            <w:tcBorders>
              <w:top w:val="single" w:color="auto" w:sz="4" w:space="0"/>
              <w:left w:val="single" w:color="auto" w:sz="4" w:space="0"/>
              <w:bottom w:val="single" w:color="auto" w:sz="4" w:space="0"/>
              <w:right w:val="single" w:color="auto" w:sz="4" w:space="0"/>
            </w:tcBorders>
            <w:vAlign w:val="center"/>
          </w:tcPr>
          <w:p w14:paraId="2AA88E6A">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 xml:space="preserve">公开招标(本项目采用网上电子招投标)  </w:t>
            </w:r>
          </w:p>
        </w:tc>
      </w:tr>
      <w:tr w14:paraId="70E4B968">
        <w:tblPrEx>
          <w:tblCellMar>
            <w:top w:w="0" w:type="dxa"/>
            <w:left w:w="108" w:type="dxa"/>
            <w:bottom w:w="0" w:type="dxa"/>
            <w:right w:w="108" w:type="dxa"/>
          </w:tblCellMar>
        </w:tblPrEx>
        <w:trPr>
          <w:trHeight w:val="4017"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763CEAF2">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8</w:t>
            </w:r>
          </w:p>
        </w:tc>
        <w:tc>
          <w:tcPr>
            <w:tcW w:w="1485" w:type="dxa"/>
            <w:tcBorders>
              <w:top w:val="single" w:color="auto" w:sz="4" w:space="0"/>
              <w:left w:val="single" w:color="auto" w:sz="4" w:space="0"/>
              <w:bottom w:val="single" w:color="auto" w:sz="4" w:space="0"/>
              <w:right w:val="single" w:color="auto" w:sz="4" w:space="0"/>
            </w:tcBorders>
            <w:vAlign w:val="center"/>
          </w:tcPr>
          <w:p w14:paraId="77ED9A10">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供应商信用查询</w:t>
            </w:r>
          </w:p>
        </w:tc>
        <w:tc>
          <w:tcPr>
            <w:tcW w:w="7822" w:type="dxa"/>
            <w:tcBorders>
              <w:top w:val="single" w:color="auto" w:sz="4" w:space="0"/>
              <w:left w:val="single" w:color="auto" w:sz="4" w:space="0"/>
              <w:bottom w:val="single" w:color="auto" w:sz="4" w:space="0"/>
              <w:right w:val="single" w:color="auto" w:sz="4" w:space="0"/>
            </w:tcBorders>
            <w:vAlign w:val="center"/>
          </w:tcPr>
          <w:p w14:paraId="4E7A5E05">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1、查询渠道：信用中国（网址：http://www.creditchina.gov.cn）、中国政府采购网(网址：http://www.ccgp.gov.cn）。</w:t>
            </w:r>
          </w:p>
          <w:p w14:paraId="7A0E121A">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2、截止时点：开标后评标前。</w:t>
            </w:r>
          </w:p>
          <w:p w14:paraId="4BCB425B">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3、信用信息查询记录和证据留存的具体方式：由采购组织机构在规定查询时间内打印信用信息查询记录并归入项目档案。</w:t>
            </w:r>
          </w:p>
          <w:p w14:paraId="3302A549">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14:paraId="23273F14">
        <w:tblPrEx>
          <w:tblCellMar>
            <w:top w:w="0" w:type="dxa"/>
            <w:left w:w="108" w:type="dxa"/>
            <w:bottom w:w="0" w:type="dxa"/>
            <w:right w:w="108" w:type="dxa"/>
          </w:tblCellMar>
        </w:tblPrEx>
        <w:trPr>
          <w:trHeight w:val="771"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348A338E">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9</w:t>
            </w:r>
          </w:p>
        </w:tc>
        <w:tc>
          <w:tcPr>
            <w:tcW w:w="1485" w:type="dxa"/>
            <w:tcBorders>
              <w:top w:val="single" w:color="auto" w:sz="4" w:space="0"/>
              <w:left w:val="single" w:color="auto" w:sz="4" w:space="0"/>
              <w:bottom w:val="single" w:color="auto" w:sz="4" w:space="0"/>
              <w:right w:val="single" w:color="auto" w:sz="4" w:space="0"/>
            </w:tcBorders>
            <w:vAlign w:val="center"/>
          </w:tcPr>
          <w:p w14:paraId="6DF8575F">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是否接受联合体投标</w:t>
            </w:r>
          </w:p>
        </w:tc>
        <w:tc>
          <w:tcPr>
            <w:tcW w:w="7822" w:type="dxa"/>
            <w:tcBorders>
              <w:top w:val="single" w:color="auto" w:sz="4" w:space="0"/>
              <w:left w:val="single" w:color="auto" w:sz="4" w:space="0"/>
              <w:bottom w:val="single" w:color="auto" w:sz="4" w:space="0"/>
              <w:right w:val="single" w:color="auto" w:sz="4" w:space="0"/>
            </w:tcBorders>
            <w:vAlign w:val="center"/>
          </w:tcPr>
          <w:p w14:paraId="077A27E6">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sym w:font="Wingdings" w:char="00FE"/>
            </w:r>
            <w:r>
              <w:rPr>
                <w:rFonts w:hint="eastAsia" w:ascii="仿宋" w:hAnsi="仿宋" w:eastAsia="仿宋" w:cs="仿宋"/>
                <w:color w:val="auto"/>
                <w:lang w:eastAsia="zh-CN"/>
              </w:rPr>
              <w:t>不接受</w:t>
            </w:r>
          </w:p>
          <w:p w14:paraId="00B97A3D">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□接  受</w:t>
            </w:r>
          </w:p>
        </w:tc>
      </w:tr>
      <w:tr w14:paraId="687443A4">
        <w:tblPrEx>
          <w:tblCellMar>
            <w:top w:w="0" w:type="dxa"/>
            <w:left w:w="108" w:type="dxa"/>
            <w:bottom w:w="0" w:type="dxa"/>
            <w:right w:w="108" w:type="dxa"/>
          </w:tblCellMar>
        </w:tblPrEx>
        <w:trPr>
          <w:trHeight w:val="815"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28A78425">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10</w:t>
            </w:r>
          </w:p>
        </w:tc>
        <w:tc>
          <w:tcPr>
            <w:tcW w:w="1485" w:type="dxa"/>
            <w:tcBorders>
              <w:top w:val="single" w:color="auto" w:sz="4" w:space="0"/>
              <w:left w:val="single" w:color="auto" w:sz="4" w:space="0"/>
              <w:bottom w:val="single" w:color="auto" w:sz="4" w:space="0"/>
              <w:right w:val="single" w:color="auto" w:sz="4" w:space="0"/>
            </w:tcBorders>
            <w:vAlign w:val="center"/>
          </w:tcPr>
          <w:p w14:paraId="5342FE89">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投标截止时间 （开标时间）</w:t>
            </w:r>
          </w:p>
        </w:tc>
        <w:tc>
          <w:tcPr>
            <w:tcW w:w="7822" w:type="dxa"/>
            <w:tcBorders>
              <w:top w:val="single" w:color="auto" w:sz="4" w:space="0"/>
              <w:left w:val="single" w:color="auto" w:sz="4" w:space="0"/>
              <w:bottom w:val="single" w:color="auto" w:sz="4" w:space="0"/>
              <w:right w:val="single" w:color="auto" w:sz="4" w:space="0"/>
            </w:tcBorders>
            <w:vAlign w:val="center"/>
          </w:tcPr>
          <w:p w14:paraId="12CAD6EA">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截止时间：</w:t>
            </w:r>
            <w:r>
              <w:rPr>
                <w:rFonts w:hint="eastAsia" w:ascii="仿宋" w:hAnsi="仿宋" w:eastAsia="仿宋" w:cs="仿宋"/>
                <w:b/>
                <w:bCs/>
                <w:color w:val="auto"/>
                <w:kern w:val="2"/>
                <w:lang w:eastAsia="zh-CN" w:bidi="ar-SA"/>
              </w:rPr>
              <w:t>20</w:t>
            </w:r>
            <w:r>
              <w:rPr>
                <w:rFonts w:hint="eastAsia" w:ascii="仿宋" w:hAnsi="仿宋" w:eastAsia="仿宋" w:cs="仿宋"/>
                <w:b/>
                <w:bCs/>
                <w:color w:val="auto"/>
                <w:kern w:val="2"/>
                <w:lang w:val="en-US" w:eastAsia="zh-CN" w:bidi="ar-SA"/>
              </w:rPr>
              <w:t>24</w:t>
            </w:r>
            <w:r>
              <w:rPr>
                <w:rFonts w:hint="eastAsia" w:ascii="仿宋" w:hAnsi="仿宋" w:eastAsia="仿宋" w:cs="仿宋"/>
                <w:b/>
                <w:bCs/>
                <w:color w:val="auto"/>
                <w:kern w:val="2"/>
                <w:lang w:eastAsia="zh-CN" w:bidi="ar-SA"/>
              </w:rPr>
              <w:t>年</w:t>
            </w:r>
            <w:r>
              <w:rPr>
                <w:rFonts w:hint="eastAsia" w:ascii="仿宋" w:hAnsi="仿宋" w:eastAsia="仿宋" w:cs="仿宋"/>
                <w:b/>
                <w:bCs/>
                <w:color w:val="auto"/>
                <w:kern w:val="2"/>
                <w:lang w:val="en-US" w:eastAsia="zh-CN" w:bidi="ar-SA"/>
              </w:rPr>
              <w:t>10</w:t>
            </w:r>
            <w:r>
              <w:rPr>
                <w:rFonts w:hint="eastAsia" w:ascii="仿宋" w:hAnsi="仿宋" w:eastAsia="仿宋" w:cs="仿宋"/>
                <w:b/>
                <w:bCs/>
                <w:color w:val="auto"/>
                <w:kern w:val="2"/>
                <w:lang w:eastAsia="zh-CN" w:bidi="ar-SA"/>
              </w:rPr>
              <w:t>月</w:t>
            </w:r>
            <w:r>
              <w:rPr>
                <w:rFonts w:hint="eastAsia" w:ascii="仿宋" w:hAnsi="仿宋" w:eastAsia="仿宋" w:cs="仿宋"/>
                <w:b/>
                <w:bCs/>
                <w:color w:val="auto"/>
                <w:kern w:val="2"/>
                <w:lang w:val="en-US" w:eastAsia="zh-CN" w:bidi="ar-SA"/>
              </w:rPr>
              <w:t>9</w:t>
            </w:r>
            <w:r>
              <w:rPr>
                <w:rFonts w:hint="eastAsia" w:ascii="仿宋" w:hAnsi="仿宋" w:eastAsia="仿宋" w:cs="仿宋"/>
                <w:b/>
                <w:bCs/>
                <w:color w:val="auto"/>
                <w:kern w:val="2"/>
                <w:lang w:eastAsia="zh-CN" w:bidi="ar-SA"/>
              </w:rPr>
              <w:t>日</w:t>
            </w:r>
            <w:r>
              <w:rPr>
                <w:rFonts w:hint="eastAsia" w:ascii="仿宋" w:hAnsi="仿宋" w:eastAsia="仿宋" w:cs="仿宋"/>
                <w:b/>
                <w:bCs/>
                <w:color w:val="auto"/>
                <w:lang w:eastAsia="zh-CN"/>
              </w:rPr>
              <w:t>上午</w:t>
            </w:r>
            <w:r>
              <w:rPr>
                <w:rFonts w:hint="eastAsia" w:ascii="仿宋" w:hAnsi="仿宋" w:eastAsia="仿宋" w:cs="仿宋"/>
                <w:b/>
                <w:bCs/>
                <w:color w:val="auto"/>
                <w:highlight w:val="none"/>
                <w:lang w:eastAsia="zh-CN"/>
              </w:rPr>
              <w:t>10时</w:t>
            </w:r>
            <w:r>
              <w:rPr>
                <w:rFonts w:hint="eastAsia" w:ascii="仿宋" w:hAnsi="仿宋" w:eastAsia="仿宋" w:cs="仿宋"/>
                <w:b/>
                <w:bCs/>
                <w:color w:val="auto"/>
                <w:highlight w:val="none"/>
                <w:lang w:val="en-US" w:eastAsia="zh-CN"/>
              </w:rPr>
              <w:t>20</w:t>
            </w:r>
            <w:r>
              <w:rPr>
                <w:rFonts w:hint="eastAsia" w:ascii="仿宋" w:hAnsi="仿宋" w:eastAsia="仿宋" w:cs="仿宋"/>
                <w:b/>
                <w:bCs/>
                <w:color w:val="auto"/>
                <w:highlight w:val="none"/>
                <w:lang w:eastAsia="zh-CN"/>
              </w:rPr>
              <w:t>分</w:t>
            </w:r>
            <w:r>
              <w:rPr>
                <w:rFonts w:hint="eastAsia" w:ascii="仿宋" w:hAnsi="仿宋" w:eastAsia="仿宋" w:cs="仿宋"/>
                <w:color w:val="auto"/>
                <w:lang w:eastAsia="zh-CN"/>
              </w:rPr>
              <w:t>（北京时间）</w:t>
            </w:r>
          </w:p>
        </w:tc>
      </w:tr>
      <w:tr w14:paraId="469862B0">
        <w:tblPrEx>
          <w:tblCellMar>
            <w:top w:w="0" w:type="dxa"/>
            <w:left w:w="108" w:type="dxa"/>
            <w:bottom w:w="0" w:type="dxa"/>
            <w:right w:w="108" w:type="dxa"/>
          </w:tblCellMar>
        </w:tblPrEx>
        <w:trPr>
          <w:trHeight w:val="471"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78D6DFB4">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11</w:t>
            </w:r>
          </w:p>
        </w:tc>
        <w:tc>
          <w:tcPr>
            <w:tcW w:w="1485" w:type="dxa"/>
            <w:tcBorders>
              <w:top w:val="single" w:color="auto" w:sz="4" w:space="0"/>
              <w:left w:val="single" w:color="auto" w:sz="4" w:space="0"/>
              <w:bottom w:val="single" w:color="auto" w:sz="4" w:space="0"/>
              <w:right w:val="single" w:color="auto" w:sz="4" w:space="0"/>
            </w:tcBorders>
            <w:vAlign w:val="center"/>
          </w:tcPr>
          <w:p w14:paraId="0EE0E808">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投标有效期</w:t>
            </w:r>
          </w:p>
        </w:tc>
        <w:tc>
          <w:tcPr>
            <w:tcW w:w="7822" w:type="dxa"/>
            <w:tcBorders>
              <w:top w:val="single" w:color="auto" w:sz="4" w:space="0"/>
              <w:left w:val="single" w:color="auto" w:sz="4" w:space="0"/>
              <w:bottom w:val="single" w:color="auto" w:sz="4" w:space="0"/>
              <w:right w:val="single" w:color="auto" w:sz="4" w:space="0"/>
            </w:tcBorders>
            <w:vAlign w:val="center"/>
          </w:tcPr>
          <w:p w14:paraId="0B2C24D0">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 xml:space="preserve"> 60 天</w:t>
            </w:r>
          </w:p>
        </w:tc>
      </w:tr>
      <w:tr w14:paraId="0038C20B">
        <w:tblPrEx>
          <w:tblCellMar>
            <w:top w:w="0" w:type="dxa"/>
            <w:left w:w="108" w:type="dxa"/>
            <w:bottom w:w="0" w:type="dxa"/>
            <w:right w:w="108" w:type="dxa"/>
          </w:tblCellMar>
        </w:tblPrEx>
        <w:trPr>
          <w:trHeight w:val="638"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7962F0A2">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12</w:t>
            </w:r>
          </w:p>
        </w:tc>
        <w:tc>
          <w:tcPr>
            <w:tcW w:w="1485" w:type="dxa"/>
            <w:tcBorders>
              <w:top w:val="single" w:color="auto" w:sz="4" w:space="0"/>
              <w:left w:val="single" w:color="auto" w:sz="4" w:space="0"/>
              <w:bottom w:val="single" w:color="auto" w:sz="4" w:space="0"/>
              <w:right w:val="single" w:color="auto" w:sz="4" w:space="0"/>
            </w:tcBorders>
            <w:vAlign w:val="center"/>
          </w:tcPr>
          <w:p w14:paraId="2DB7A65D">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投标保证金</w:t>
            </w:r>
          </w:p>
        </w:tc>
        <w:tc>
          <w:tcPr>
            <w:tcW w:w="7822" w:type="dxa"/>
            <w:tcBorders>
              <w:top w:val="single" w:color="auto" w:sz="4" w:space="0"/>
              <w:left w:val="single" w:color="auto" w:sz="4" w:space="0"/>
              <w:bottom w:val="single" w:color="auto" w:sz="4" w:space="0"/>
              <w:right w:val="single" w:color="auto" w:sz="4" w:space="0"/>
            </w:tcBorders>
            <w:vAlign w:val="center"/>
          </w:tcPr>
          <w:p w14:paraId="379D3C98">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b/>
                <w:bCs/>
                <w:color w:val="auto"/>
                <w:lang w:eastAsia="zh-CN"/>
              </w:rPr>
              <w:t>投标保证金缴纳方式：</w:t>
            </w:r>
            <w:r>
              <w:rPr>
                <w:rFonts w:hint="eastAsia" w:ascii="仿宋" w:hAnsi="仿宋" w:eastAsia="仿宋" w:cs="仿宋"/>
                <w:color w:val="auto"/>
                <w:lang w:eastAsia="zh-CN"/>
              </w:rPr>
              <w:t>投标保证金应当以支票、汇票、本票、网上银行支付或者金融机构、担保机构出具的保函等非现金形式缴纳。</w:t>
            </w:r>
          </w:p>
          <w:p w14:paraId="659AC824">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b/>
                <w:bCs/>
                <w:color w:val="auto"/>
                <w:lang w:eastAsia="zh-CN"/>
              </w:rPr>
              <w:t>投标保证金的金额：</w:t>
            </w:r>
            <w:r>
              <w:rPr>
                <w:rFonts w:hint="eastAsia" w:ascii="仿宋" w:hAnsi="仿宋" w:eastAsia="仿宋" w:cs="仿宋"/>
                <w:b/>
                <w:bCs/>
                <w:color w:val="auto"/>
                <w:lang w:val="en-US" w:eastAsia="zh-CN"/>
              </w:rPr>
              <w:t>40000.00</w:t>
            </w:r>
            <w:r>
              <w:rPr>
                <w:rFonts w:hint="eastAsia" w:ascii="仿宋" w:hAnsi="仿宋" w:eastAsia="仿宋" w:cs="仿宋"/>
                <w:b/>
                <w:bCs/>
                <w:color w:val="auto"/>
                <w:lang w:eastAsia="zh-CN"/>
              </w:rPr>
              <w:t>（</w:t>
            </w:r>
            <w:r>
              <w:rPr>
                <w:rFonts w:hint="eastAsia" w:ascii="仿宋" w:hAnsi="仿宋" w:eastAsia="仿宋" w:cs="仿宋"/>
                <w:b/>
                <w:bCs/>
                <w:color w:val="auto"/>
                <w:lang w:val="en-US" w:eastAsia="zh-CN"/>
              </w:rPr>
              <w:t>肆万元整）</w:t>
            </w:r>
          </w:p>
          <w:p w14:paraId="25E2D9E8">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 xml:space="preserve">一、投标保证金交纳要求：   </w:t>
            </w:r>
          </w:p>
          <w:p w14:paraId="3D91170E">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1、投标保证金以电汇、网银形式提交的，应在投标截止前以公司法人的基本账户一次性汇入指定账户（以到账时间为准），不接受现金及任何个人汇款。汇款凭证或保函作为该项目投标保证金的缴纳依据。</w:t>
            </w:r>
          </w:p>
          <w:p w14:paraId="4DC76C9D">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2、其他特殊情况处理：有效投标保证金成功交纳后，截止开标时间，供应商无正当理由不参加该项目投标且不递交弃标函，投标保证金不予退还。</w:t>
            </w:r>
          </w:p>
          <w:p w14:paraId="2F70E45C">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 户名：阿图什市政务服务和公共资源交易中心</w:t>
            </w:r>
          </w:p>
          <w:p w14:paraId="171C5799">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 账号：30456301040005267</w:t>
            </w:r>
          </w:p>
          <w:p w14:paraId="24D0CA81">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 行名：中国农业银行阿图什市天山分理处</w:t>
            </w:r>
          </w:p>
          <w:p w14:paraId="05269C9E">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 行号：103893045636</w:t>
            </w:r>
          </w:p>
          <w:p w14:paraId="1126A828">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 联系人：王女士</w:t>
            </w:r>
          </w:p>
          <w:p w14:paraId="05FB9BF3">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 xml:space="preserve"> 电话：0908-4222076    </w:t>
            </w:r>
          </w:p>
          <w:p w14:paraId="7ED19F5D">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备注：必须写清楚xx公司xx项目保证金）</w:t>
            </w:r>
          </w:p>
          <w:p w14:paraId="6FB86AE4">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二、申请退还投标保证金资料（招投标结束中标结果公示后）：</w:t>
            </w:r>
          </w:p>
          <w:p w14:paraId="75EAA104">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1、投标企业：待开标完成后，未中标企业3-5个工作日内政资中心将收取的项目投标保证金按投标企业基本户退回。</w:t>
            </w:r>
          </w:p>
          <w:p w14:paraId="7C867E1A">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2、中标企业：需提供已签订合同复印件一份，复印件每页需加盖企业公章（并携带合同原件，由中心工作人员核对后退还）。</w:t>
            </w:r>
          </w:p>
          <w:p w14:paraId="07DE3BFE">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三、其他特殊情况处理：</w:t>
            </w:r>
          </w:p>
          <w:p w14:paraId="0699E362">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 xml:space="preserve">1、按照招标文件要求规定：投标企业无正当理由不参加该项目投标且在规定开标时间前不递交弃标函，投标保证金不予退还。                             </w:t>
            </w:r>
          </w:p>
        </w:tc>
      </w:tr>
      <w:tr w14:paraId="4C7A4E11">
        <w:tblPrEx>
          <w:tblCellMar>
            <w:top w:w="0" w:type="dxa"/>
            <w:left w:w="108" w:type="dxa"/>
            <w:bottom w:w="0" w:type="dxa"/>
            <w:right w:w="108" w:type="dxa"/>
          </w:tblCellMar>
        </w:tblPrEx>
        <w:trPr>
          <w:trHeight w:val="861"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12DCD591">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13</w:t>
            </w:r>
          </w:p>
        </w:tc>
        <w:tc>
          <w:tcPr>
            <w:tcW w:w="1485" w:type="dxa"/>
            <w:tcBorders>
              <w:top w:val="single" w:color="auto" w:sz="4" w:space="0"/>
              <w:left w:val="single" w:color="auto" w:sz="4" w:space="0"/>
              <w:bottom w:val="single" w:color="auto" w:sz="4" w:space="0"/>
              <w:right w:val="single" w:color="auto" w:sz="4" w:space="0"/>
            </w:tcBorders>
            <w:vAlign w:val="center"/>
          </w:tcPr>
          <w:p w14:paraId="485D4953">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是否允许递交备选投标方案</w:t>
            </w:r>
          </w:p>
        </w:tc>
        <w:tc>
          <w:tcPr>
            <w:tcW w:w="7822" w:type="dxa"/>
            <w:tcBorders>
              <w:top w:val="single" w:color="auto" w:sz="4" w:space="0"/>
              <w:left w:val="single" w:color="auto" w:sz="4" w:space="0"/>
              <w:bottom w:val="single" w:color="auto" w:sz="4" w:space="0"/>
              <w:right w:val="single" w:color="auto" w:sz="4" w:space="0"/>
            </w:tcBorders>
            <w:vAlign w:val="center"/>
          </w:tcPr>
          <w:p w14:paraId="08E01E8F">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sym w:font="Wingdings" w:char="00FE"/>
            </w:r>
            <w:r>
              <w:rPr>
                <w:rFonts w:hint="eastAsia" w:ascii="仿宋" w:hAnsi="仿宋" w:eastAsia="仿宋" w:cs="仿宋"/>
                <w:color w:val="auto"/>
                <w:lang w:eastAsia="zh-CN"/>
              </w:rPr>
              <w:t>不允许</w:t>
            </w:r>
          </w:p>
          <w:p w14:paraId="657AED16">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sym w:font="Wingdings" w:char="00A8"/>
            </w:r>
            <w:r>
              <w:rPr>
                <w:rFonts w:hint="eastAsia" w:ascii="仿宋" w:hAnsi="仿宋" w:eastAsia="仿宋" w:cs="仿宋"/>
                <w:color w:val="auto"/>
                <w:lang w:eastAsia="zh-CN"/>
              </w:rPr>
              <w:t>允  许</w:t>
            </w:r>
          </w:p>
        </w:tc>
      </w:tr>
      <w:tr w14:paraId="48EF225C">
        <w:tblPrEx>
          <w:tblCellMar>
            <w:top w:w="0" w:type="dxa"/>
            <w:left w:w="108" w:type="dxa"/>
            <w:bottom w:w="0" w:type="dxa"/>
            <w:right w:w="108" w:type="dxa"/>
          </w:tblCellMar>
        </w:tblPrEx>
        <w:trPr>
          <w:trHeight w:val="670"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61BB7FC3">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14</w:t>
            </w:r>
          </w:p>
        </w:tc>
        <w:tc>
          <w:tcPr>
            <w:tcW w:w="1485" w:type="dxa"/>
            <w:tcBorders>
              <w:top w:val="single" w:color="auto" w:sz="4" w:space="0"/>
              <w:left w:val="single" w:color="auto" w:sz="4" w:space="0"/>
              <w:bottom w:val="single" w:color="auto" w:sz="4" w:space="0"/>
              <w:right w:val="single" w:color="auto" w:sz="4" w:space="0"/>
            </w:tcBorders>
            <w:vAlign w:val="center"/>
          </w:tcPr>
          <w:p w14:paraId="405DF666">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招标文件领取</w:t>
            </w:r>
          </w:p>
        </w:tc>
        <w:tc>
          <w:tcPr>
            <w:tcW w:w="7822" w:type="dxa"/>
            <w:tcBorders>
              <w:top w:val="single" w:color="auto" w:sz="4" w:space="0"/>
              <w:left w:val="single" w:color="auto" w:sz="4" w:space="0"/>
              <w:bottom w:val="single" w:color="auto" w:sz="4" w:space="0"/>
              <w:right w:val="single" w:color="auto" w:sz="4" w:space="0"/>
            </w:tcBorders>
            <w:vAlign w:val="center"/>
          </w:tcPr>
          <w:p w14:paraId="19D5AF50">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u w:val="single"/>
                <w:lang w:eastAsia="zh-CN"/>
              </w:rPr>
              <w:t>时间：</w:t>
            </w:r>
            <w:r>
              <w:rPr>
                <w:rFonts w:hint="eastAsia" w:ascii="仿宋" w:hAnsi="仿宋" w:eastAsia="仿宋" w:cs="仿宋"/>
                <w:b/>
                <w:bCs/>
                <w:color w:val="auto"/>
                <w:u w:val="single"/>
                <w:lang w:eastAsia="zh-CN"/>
              </w:rPr>
              <w:t>202</w:t>
            </w:r>
            <w:r>
              <w:rPr>
                <w:rFonts w:hint="eastAsia" w:ascii="仿宋" w:hAnsi="仿宋" w:eastAsia="仿宋" w:cs="仿宋"/>
                <w:b/>
                <w:bCs/>
                <w:color w:val="auto"/>
                <w:u w:val="single"/>
                <w:lang w:val="en-US" w:eastAsia="zh-CN"/>
              </w:rPr>
              <w:t>4</w:t>
            </w:r>
            <w:r>
              <w:rPr>
                <w:rFonts w:hint="eastAsia" w:ascii="仿宋" w:hAnsi="仿宋" w:eastAsia="仿宋" w:cs="仿宋"/>
                <w:b/>
                <w:bCs/>
                <w:color w:val="auto"/>
                <w:u w:val="single"/>
                <w:lang w:eastAsia="zh-CN"/>
              </w:rPr>
              <w:t>年</w:t>
            </w:r>
            <w:r>
              <w:rPr>
                <w:rFonts w:hint="eastAsia" w:ascii="仿宋" w:hAnsi="仿宋" w:eastAsia="仿宋" w:cs="仿宋"/>
                <w:b/>
                <w:bCs/>
                <w:color w:val="auto"/>
                <w:u w:val="single"/>
                <w:lang w:val="en-US" w:eastAsia="zh-CN"/>
              </w:rPr>
              <w:t xml:space="preserve">8 </w:t>
            </w:r>
            <w:r>
              <w:rPr>
                <w:rFonts w:hint="eastAsia" w:ascii="仿宋" w:hAnsi="仿宋" w:eastAsia="仿宋" w:cs="仿宋"/>
                <w:b/>
                <w:bCs/>
                <w:color w:val="auto"/>
                <w:u w:val="single"/>
                <w:lang w:eastAsia="zh-CN"/>
              </w:rPr>
              <w:t>月</w:t>
            </w:r>
            <w:r>
              <w:rPr>
                <w:rFonts w:hint="eastAsia" w:ascii="仿宋" w:hAnsi="仿宋" w:eastAsia="仿宋" w:cs="仿宋"/>
                <w:b/>
                <w:bCs/>
                <w:color w:val="auto"/>
                <w:u w:val="single"/>
                <w:lang w:val="en-US" w:eastAsia="zh-CN"/>
              </w:rPr>
              <w:t xml:space="preserve">23 </w:t>
            </w:r>
            <w:r>
              <w:rPr>
                <w:rFonts w:hint="eastAsia" w:ascii="仿宋" w:hAnsi="仿宋" w:eastAsia="仿宋" w:cs="仿宋"/>
                <w:b/>
                <w:bCs/>
                <w:color w:val="auto"/>
                <w:u w:val="single"/>
                <w:lang w:eastAsia="zh-CN"/>
              </w:rPr>
              <w:t>日至202</w:t>
            </w:r>
            <w:r>
              <w:rPr>
                <w:rFonts w:hint="eastAsia" w:ascii="仿宋" w:hAnsi="仿宋" w:eastAsia="仿宋" w:cs="仿宋"/>
                <w:b/>
                <w:bCs/>
                <w:color w:val="auto"/>
                <w:u w:val="single"/>
                <w:lang w:val="en-US" w:eastAsia="zh-CN"/>
              </w:rPr>
              <w:t>4</w:t>
            </w:r>
            <w:r>
              <w:rPr>
                <w:rFonts w:hint="eastAsia" w:ascii="仿宋" w:hAnsi="仿宋" w:eastAsia="仿宋" w:cs="仿宋"/>
                <w:b/>
                <w:bCs/>
                <w:color w:val="auto"/>
                <w:u w:val="single"/>
                <w:lang w:eastAsia="zh-CN"/>
              </w:rPr>
              <w:t>年</w:t>
            </w:r>
            <w:r>
              <w:rPr>
                <w:rFonts w:hint="eastAsia" w:ascii="仿宋" w:hAnsi="仿宋" w:eastAsia="仿宋" w:cs="仿宋"/>
                <w:b/>
                <w:bCs/>
                <w:color w:val="auto"/>
                <w:u w:val="single"/>
                <w:lang w:val="en-US" w:eastAsia="zh-CN"/>
              </w:rPr>
              <w:t xml:space="preserve"> 8</w:t>
            </w:r>
            <w:r>
              <w:rPr>
                <w:rFonts w:hint="eastAsia" w:ascii="仿宋" w:hAnsi="仿宋" w:eastAsia="仿宋" w:cs="仿宋"/>
                <w:b/>
                <w:bCs/>
                <w:color w:val="auto"/>
                <w:u w:val="single"/>
                <w:lang w:eastAsia="zh-CN"/>
              </w:rPr>
              <w:t>月</w:t>
            </w:r>
            <w:r>
              <w:rPr>
                <w:rFonts w:hint="eastAsia" w:ascii="仿宋" w:hAnsi="仿宋" w:eastAsia="仿宋" w:cs="仿宋"/>
                <w:b/>
                <w:bCs/>
                <w:color w:val="auto"/>
                <w:u w:val="single"/>
                <w:lang w:val="en-US" w:eastAsia="zh-CN"/>
              </w:rPr>
              <w:t xml:space="preserve"> 30</w:t>
            </w:r>
            <w:r>
              <w:rPr>
                <w:rFonts w:hint="eastAsia" w:ascii="仿宋" w:hAnsi="仿宋" w:eastAsia="仿宋" w:cs="仿宋"/>
                <w:color w:val="auto"/>
                <w:u w:val="single"/>
                <w:lang w:eastAsia="zh-CN"/>
              </w:rPr>
              <w:t>日</w:t>
            </w:r>
            <w:r>
              <w:rPr>
                <w:rFonts w:hint="eastAsia" w:ascii="仿宋" w:hAnsi="仿宋" w:eastAsia="仿宋" w:cs="仿宋"/>
                <w:color w:val="auto"/>
                <w:lang w:eastAsia="zh-CN"/>
              </w:rPr>
              <w:t>，每天上午10:00至1</w:t>
            </w:r>
            <w:r>
              <w:rPr>
                <w:rFonts w:hint="eastAsia" w:ascii="仿宋" w:hAnsi="仿宋" w:eastAsia="仿宋" w:cs="仿宋"/>
                <w:color w:val="auto"/>
                <w:lang w:val="en-US" w:eastAsia="zh-CN"/>
              </w:rPr>
              <w:t>3</w:t>
            </w:r>
            <w:r>
              <w:rPr>
                <w:rFonts w:hint="eastAsia" w:ascii="仿宋" w:hAnsi="仿宋" w:eastAsia="仿宋" w:cs="仿宋"/>
                <w:color w:val="auto"/>
                <w:lang w:eastAsia="zh-CN"/>
              </w:rPr>
              <w:t>:</w:t>
            </w:r>
            <w:r>
              <w:rPr>
                <w:rFonts w:hint="eastAsia" w:ascii="仿宋" w:hAnsi="仿宋" w:eastAsia="仿宋" w:cs="仿宋"/>
                <w:color w:val="auto"/>
                <w:lang w:val="en-US" w:eastAsia="zh-CN"/>
              </w:rPr>
              <w:t>3</w:t>
            </w:r>
            <w:r>
              <w:rPr>
                <w:rFonts w:hint="eastAsia" w:ascii="仿宋" w:hAnsi="仿宋" w:eastAsia="仿宋" w:cs="仿宋"/>
                <w:color w:val="auto"/>
                <w:lang w:eastAsia="zh-CN"/>
              </w:rPr>
              <w:t>0，下午16:</w:t>
            </w:r>
            <w:r>
              <w:rPr>
                <w:rFonts w:hint="eastAsia" w:ascii="仿宋" w:hAnsi="仿宋" w:eastAsia="仿宋" w:cs="仿宋"/>
                <w:color w:val="auto"/>
                <w:lang w:val="en-US" w:eastAsia="zh-CN"/>
              </w:rPr>
              <w:t>3</w:t>
            </w:r>
            <w:r>
              <w:rPr>
                <w:rFonts w:hint="eastAsia" w:ascii="仿宋" w:hAnsi="仿宋" w:eastAsia="仿宋" w:cs="仿宋"/>
                <w:color w:val="auto"/>
                <w:lang w:eastAsia="zh-CN"/>
              </w:rPr>
              <w:t>0至</w:t>
            </w:r>
            <w:r>
              <w:rPr>
                <w:rFonts w:hint="eastAsia" w:ascii="仿宋" w:hAnsi="仿宋" w:eastAsia="仿宋" w:cs="仿宋"/>
                <w:color w:val="auto"/>
                <w:lang w:val="en-US" w:eastAsia="zh-CN"/>
              </w:rPr>
              <w:t>20</w:t>
            </w:r>
            <w:r>
              <w:rPr>
                <w:rFonts w:hint="eastAsia" w:ascii="仿宋" w:hAnsi="仿宋" w:eastAsia="仿宋" w:cs="仿宋"/>
                <w:color w:val="auto"/>
                <w:lang w:eastAsia="zh-CN"/>
              </w:rPr>
              <w:t>：</w:t>
            </w:r>
            <w:r>
              <w:rPr>
                <w:rFonts w:hint="eastAsia" w:ascii="仿宋" w:hAnsi="仿宋" w:eastAsia="仿宋" w:cs="仿宋"/>
                <w:color w:val="auto"/>
                <w:lang w:val="en-US" w:eastAsia="zh-CN"/>
              </w:rPr>
              <w:t>0</w:t>
            </w:r>
            <w:r>
              <w:rPr>
                <w:rFonts w:hint="eastAsia" w:ascii="仿宋" w:hAnsi="仿宋" w:eastAsia="仿宋" w:cs="仿宋"/>
                <w:color w:val="auto"/>
                <w:lang w:eastAsia="zh-CN"/>
              </w:rPr>
              <w:t>0（北京时间，节假日除外）</w:t>
            </w:r>
          </w:p>
          <w:p w14:paraId="413E7415">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地点：供应商登陆政采云平台http://www.zcygov.cn/，在线申请获取招标文件 （登录政府采购云平台 → 项目采购 → 获取招标文件 ，如有操作性问题，可与政采云在线客服进行咨询，咨询电话：95763）。</w:t>
            </w:r>
          </w:p>
          <w:p w14:paraId="7BF5430B">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方式：（1）供应商登录政采云平台https://www.zcygov.cn/在线申请获取采购文件（进入“项目采购”应用，在获取采购文件菜单中选择项目，申请获取采购文件） 。</w:t>
            </w:r>
          </w:p>
          <w:p w14:paraId="6256C161">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（2）供应商获取招标文件前应注册成为政府采购云平台正式供应商。</w:t>
            </w:r>
          </w:p>
        </w:tc>
      </w:tr>
      <w:tr w14:paraId="3BA21655">
        <w:tblPrEx>
          <w:tblCellMar>
            <w:top w:w="0" w:type="dxa"/>
            <w:left w:w="108" w:type="dxa"/>
            <w:bottom w:w="0" w:type="dxa"/>
            <w:right w:w="108" w:type="dxa"/>
          </w:tblCellMar>
        </w:tblPrEx>
        <w:trPr>
          <w:trHeight w:val="846"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4B5A50D4">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15</w:t>
            </w:r>
          </w:p>
        </w:tc>
        <w:tc>
          <w:tcPr>
            <w:tcW w:w="1485" w:type="dxa"/>
            <w:tcBorders>
              <w:top w:val="single" w:color="auto" w:sz="4" w:space="0"/>
              <w:left w:val="single" w:color="auto" w:sz="4" w:space="0"/>
              <w:bottom w:val="single" w:color="auto" w:sz="4" w:space="0"/>
              <w:right w:val="single" w:color="auto" w:sz="4" w:space="0"/>
            </w:tcBorders>
            <w:vAlign w:val="center"/>
          </w:tcPr>
          <w:p w14:paraId="224596A5">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投标文件形式</w:t>
            </w:r>
          </w:p>
        </w:tc>
        <w:tc>
          <w:tcPr>
            <w:tcW w:w="7822" w:type="dxa"/>
            <w:tcBorders>
              <w:top w:val="single" w:color="auto" w:sz="4" w:space="0"/>
              <w:left w:val="single" w:color="auto" w:sz="4" w:space="0"/>
              <w:bottom w:val="single" w:color="auto" w:sz="4" w:space="0"/>
              <w:right w:val="single" w:color="auto" w:sz="4" w:space="0"/>
            </w:tcBorders>
            <w:vAlign w:val="center"/>
          </w:tcPr>
          <w:p w14:paraId="0D73153C">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电子投标文件包括“电子加密投标文件”和“备份投标文件”，在投标文件编制完成后同时生成。</w:t>
            </w:r>
          </w:p>
          <w:p w14:paraId="4599DDF1">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1、“电子加密投标文件”是指通过“政采云电子交易客户端”完成投标文件编制后生成并加密的数据电文形式的投标文件。</w:t>
            </w:r>
          </w:p>
          <w:p w14:paraId="71F65A60">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2、“备份投标文件”是指与“电子加密投标文件”同时生成的数据电文形式的电子文件（备份标书，用于供应商标书解密异常时应急使用），其他方式编制的备份投标文件视为无效备份投标文件。</w:t>
            </w:r>
          </w:p>
        </w:tc>
      </w:tr>
      <w:tr w14:paraId="3B0525C6">
        <w:tblPrEx>
          <w:tblCellMar>
            <w:top w:w="0" w:type="dxa"/>
            <w:left w:w="108" w:type="dxa"/>
            <w:bottom w:w="0" w:type="dxa"/>
            <w:right w:w="108" w:type="dxa"/>
          </w:tblCellMar>
        </w:tblPrEx>
        <w:trPr>
          <w:trHeight w:val="90"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35188B15">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16</w:t>
            </w:r>
          </w:p>
        </w:tc>
        <w:tc>
          <w:tcPr>
            <w:tcW w:w="1485" w:type="dxa"/>
            <w:tcBorders>
              <w:top w:val="single" w:color="auto" w:sz="4" w:space="0"/>
              <w:left w:val="single" w:color="auto" w:sz="4" w:space="0"/>
              <w:bottom w:val="single" w:color="auto" w:sz="4" w:space="0"/>
              <w:right w:val="single" w:color="auto" w:sz="4" w:space="0"/>
            </w:tcBorders>
            <w:vAlign w:val="center"/>
          </w:tcPr>
          <w:p w14:paraId="40A9A079">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投标文件份数及要求</w:t>
            </w:r>
          </w:p>
        </w:tc>
        <w:tc>
          <w:tcPr>
            <w:tcW w:w="7822" w:type="dxa"/>
            <w:tcBorders>
              <w:top w:val="single" w:color="auto" w:sz="4" w:space="0"/>
              <w:left w:val="single" w:color="auto" w:sz="4" w:space="0"/>
              <w:bottom w:val="single" w:color="auto" w:sz="4" w:space="0"/>
              <w:right w:val="single" w:color="auto" w:sz="4" w:space="0"/>
            </w:tcBorders>
            <w:vAlign w:val="center"/>
          </w:tcPr>
          <w:p w14:paraId="4D1D261B">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1、一份电子加密标书（“.jmbs”格式），一份备份标书文件（“.bfbs”格式）。</w:t>
            </w:r>
          </w:p>
          <w:p w14:paraId="754DA0BF">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2、每份电子投标文件应包括资格证明文件和商务及技术文件两部分。</w:t>
            </w:r>
          </w:p>
        </w:tc>
      </w:tr>
      <w:tr w14:paraId="7E6BF908">
        <w:tblPrEx>
          <w:tblCellMar>
            <w:top w:w="0" w:type="dxa"/>
            <w:left w:w="108" w:type="dxa"/>
            <w:bottom w:w="0" w:type="dxa"/>
            <w:right w:w="108" w:type="dxa"/>
          </w:tblCellMar>
        </w:tblPrEx>
        <w:trPr>
          <w:trHeight w:val="2217" w:hRule="atLeast"/>
          <w:jc w:val="center"/>
        </w:trPr>
        <w:tc>
          <w:tcPr>
            <w:tcW w:w="638" w:type="dxa"/>
            <w:vMerge w:val="restart"/>
            <w:tcBorders>
              <w:top w:val="single" w:color="auto" w:sz="4" w:space="0"/>
              <w:left w:val="single" w:color="auto" w:sz="4" w:space="0"/>
              <w:right w:val="single" w:color="auto" w:sz="4" w:space="0"/>
            </w:tcBorders>
            <w:vAlign w:val="center"/>
          </w:tcPr>
          <w:p w14:paraId="35C962BF">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17</w:t>
            </w:r>
          </w:p>
        </w:tc>
        <w:tc>
          <w:tcPr>
            <w:tcW w:w="1485" w:type="dxa"/>
            <w:vMerge w:val="restart"/>
            <w:tcBorders>
              <w:top w:val="single" w:color="auto" w:sz="4" w:space="0"/>
              <w:left w:val="single" w:color="auto" w:sz="4" w:space="0"/>
              <w:right w:val="single" w:color="auto" w:sz="4" w:space="0"/>
            </w:tcBorders>
            <w:vAlign w:val="center"/>
          </w:tcPr>
          <w:p w14:paraId="0327687E">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投标文件的上传和递交</w:t>
            </w:r>
          </w:p>
        </w:tc>
        <w:tc>
          <w:tcPr>
            <w:tcW w:w="7822" w:type="dxa"/>
            <w:tcBorders>
              <w:top w:val="single" w:color="auto" w:sz="4" w:space="0"/>
              <w:left w:val="single" w:color="auto" w:sz="4" w:space="0"/>
              <w:bottom w:val="single" w:color="auto" w:sz="4" w:space="0"/>
              <w:right w:val="single" w:color="auto" w:sz="4" w:space="0"/>
            </w:tcBorders>
            <w:vAlign w:val="center"/>
          </w:tcPr>
          <w:p w14:paraId="6B16F7AA">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1.电子加密投标文件：投标文件制作完成并生成加密标书，在投标截止时间前，供应商需将加密的投标文件上传至政采云平台，在开标时间开始后，待采购组织机构发出解密通知后30分钟内解密投标文件。</w:t>
            </w:r>
          </w:p>
          <w:p w14:paraId="735353EC">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a.供应商未能在投标截止时间前成功上传电子加密投标文件的投标无效。</w:t>
            </w:r>
          </w:p>
          <w:p w14:paraId="243EFD18">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b.供应商成功上传电子加密投标文件后，可自行打印投标文件接收回执。</w:t>
            </w:r>
          </w:p>
        </w:tc>
      </w:tr>
      <w:tr w14:paraId="183E421D">
        <w:tblPrEx>
          <w:tblCellMar>
            <w:top w:w="0" w:type="dxa"/>
            <w:left w:w="108" w:type="dxa"/>
            <w:bottom w:w="0" w:type="dxa"/>
            <w:right w:w="108" w:type="dxa"/>
          </w:tblCellMar>
        </w:tblPrEx>
        <w:trPr>
          <w:trHeight w:val="731" w:hRule="atLeast"/>
          <w:jc w:val="center"/>
        </w:trPr>
        <w:tc>
          <w:tcPr>
            <w:tcW w:w="638" w:type="dxa"/>
            <w:vMerge w:val="continue"/>
            <w:tcBorders>
              <w:left w:val="single" w:color="auto" w:sz="4" w:space="0"/>
              <w:bottom w:val="single" w:color="auto" w:sz="4" w:space="0"/>
              <w:right w:val="single" w:color="auto" w:sz="4" w:space="0"/>
            </w:tcBorders>
            <w:vAlign w:val="center"/>
          </w:tcPr>
          <w:p w14:paraId="39931F76">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p>
        </w:tc>
        <w:tc>
          <w:tcPr>
            <w:tcW w:w="1485" w:type="dxa"/>
            <w:vMerge w:val="continue"/>
            <w:tcBorders>
              <w:left w:val="single" w:color="auto" w:sz="4" w:space="0"/>
              <w:bottom w:val="single" w:color="auto" w:sz="4" w:space="0"/>
              <w:right w:val="single" w:color="auto" w:sz="4" w:space="0"/>
            </w:tcBorders>
            <w:vAlign w:val="center"/>
          </w:tcPr>
          <w:p w14:paraId="32A4DB6E">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p>
        </w:tc>
        <w:tc>
          <w:tcPr>
            <w:tcW w:w="7822" w:type="dxa"/>
            <w:tcBorders>
              <w:top w:val="single" w:color="auto" w:sz="4" w:space="0"/>
              <w:left w:val="single" w:color="auto" w:sz="4" w:space="0"/>
              <w:bottom w:val="single" w:color="auto" w:sz="4" w:space="0"/>
              <w:right w:val="single" w:color="auto" w:sz="4" w:space="0"/>
            </w:tcBorders>
            <w:vAlign w:val="center"/>
          </w:tcPr>
          <w:p w14:paraId="3A4A91E8">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2.备份投标文件：供应商在投标截止时间前将加密的投标文件上传至政府采购云平台，还可以在投标截止时间前以电子邮件方式提供备份投标文件1份（接收人邮箱：</w:t>
            </w:r>
            <w:r>
              <w:rPr>
                <w:rFonts w:hint="eastAsia" w:ascii="仿宋" w:hAnsi="仿宋" w:eastAsia="仿宋" w:cs="仿宋"/>
                <w:color w:val="auto"/>
                <w:lang w:val="en-US" w:eastAsia="zh-CN"/>
              </w:rPr>
              <w:t>19246091</w:t>
            </w:r>
            <w:r>
              <w:rPr>
                <w:rFonts w:hint="eastAsia" w:ascii="仿宋" w:hAnsi="仿宋" w:eastAsia="仿宋" w:cs="仿宋"/>
                <w:color w:val="auto"/>
                <w:lang w:eastAsia="zh-CN"/>
              </w:rPr>
              <w:t>@qq.com，接收人：</w:t>
            </w:r>
            <w:r>
              <w:rPr>
                <w:rFonts w:hint="eastAsia" w:ascii="仿宋" w:hAnsi="仿宋" w:eastAsia="仿宋" w:cs="仿宋"/>
                <w:color w:val="auto"/>
                <w:lang w:val="en-US" w:eastAsia="zh-CN"/>
              </w:rPr>
              <w:t>黄女士</w:t>
            </w:r>
            <w:r>
              <w:rPr>
                <w:rFonts w:hint="eastAsia" w:ascii="仿宋" w:hAnsi="仿宋" w:eastAsia="仿宋" w:cs="仿宋"/>
                <w:color w:val="auto"/>
                <w:lang w:eastAsia="zh-CN"/>
              </w:rPr>
              <w:t>，电话：</w:t>
            </w:r>
            <w:r>
              <w:rPr>
                <w:rFonts w:hint="eastAsia" w:ascii="仿宋" w:hAnsi="仿宋" w:eastAsia="仿宋" w:cs="仿宋"/>
                <w:color w:val="auto"/>
                <w:lang w:val="en-US" w:eastAsia="zh-CN"/>
              </w:rPr>
              <w:t>17609081174</w:t>
            </w:r>
            <w:r>
              <w:rPr>
                <w:rFonts w:hint="eastAsia" w:ascii="仿宋" w:hAnsi="仿宋" w:eastAsia="仿宋" w:cs="仿宋"/>
                <w:color w:val="auto"/>
                <w:lang w:eastAsia="zh-CN"/>
              </w:rPr>
              <w:t>），“备份投标文件”由供应商自愿提供，招标文件 不作强制性要求；如不提供或未按要求提供的，当电子投标文件无法解密时，将导致无备份投标文件而失去投标资格。</w:t>
            </w:r>
          </w:p>
          <w:p w14:paraId="718C2570">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a.备份投标文件提供要求：供应商可以将备份投标文件打包压缩并加密，压缩包命名为“XX单位备份投标文件”，加密密码由供应商自行保管；送达时间以采购代理机构实际接收时间为准。“备份投标文件”逾期或未按要求提供的视为未提供，建议供应商提前1日办理邮件提供事宜。</w:t>
            </w:r>
          </w:p>
          <w:p w14:paraId="7B825A27">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b.通过“政府采购云平台”成功上传递交的“电子加密投标文件”已按时解密的，“备份投标文件”自动失效。投标截止时间前，投标供应商仅提供了“备份投标文件”而未将“电子加密投标文件”成功上传至“政府采购云平台”的，投标无效。</w:t>
            </w:r>
          </w:p>
        </w:tc>
      </w:tr>
      <w:tr w14:paraId="3D05F8B2">
        <w:tblPrEx>
          <w:tblCellMar>
            <w:top w:w="0" w:type="dxa"/>
            <w:left w:w="108" w:type="dxa"/>
            <w:bottom w:w="0" w:type="dxa"/>
            <w:right w:w="108" w:type="dxa"/>
          </w:tblCellMar>
        </w:tblPrEx>
        <w:trPr>
          <w:trHeight w:val="823"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39793783">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18</w:t>
            </w:r>
          </w:p>
        </w:tc>
        <w:tc>
          <w:tcPr>
            <w:tcW w:w="1485" w:type="dxa"/>
            <w:tcBorders>
              <w:top w:val="single" w:color="auto" w:sz="4" w:space="0"/>
              <w:left w:val="single" w:color="auto" w:sz="4" w:space="0"/>
              <w:bottom w:val="single" w:color="auto" w:sz="4" w:space="0"/>
              <w:right w:val="single" w:color="auto" w:sz="4" w:space="0"/>
            </w:tcBorders>
            <w:vAlign w:val="center"/>
          </w:tcPr>
          <w:p w14:paraId="52B232D1">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评标委员会的组建</w:t>
            </w:r>
          </w:p>
        </w:tc>
        <w:tc>
          <w:tcPr>
            <w:tcW w:w="7822" w:type="dxa"/>
            <w:tcBorders>
              <w:top w:val="single" w:color="auto" w:sz="4" w:space="0"/>
              <w:left w:val="single" w:color="auto" w:sz="4" w:space="0"/>
              <w:bottom w:val="single" w:color="auto" w:sz="4" w:space="0"/>
              <w:right w:val="single" w:color="auto" w:sz="4" w:space="0"/>
            </w:tcBorders>
            <w:vAlign w:val="center"/>
          </w:tcPr>
          <w:p w14:paraId="01E7A706">
            <w:pPr>
              <w:keepNext w:val="0"/>
              <w:keepLines w:val="0"/>
              <w:pageBreakBefore w:val="0"/>
              <w:kinsoku/>
              <w:wordWrap/>
              <w:overflowPunct/>
              <w:topLinePunct w:val="0"/>
              <w:autoSpaceDE/>
              <w:autoSpaceDN/>
              <w:bidi w:val="0"/>
              <w:spacing w:line="312" w:lineRule="auto"/>
              <w:rPr>
                <w:rFonts w:ascii="仿宋" w:hAnsi="仿宋" w:eastAsia="仿宋" w:cs="仿宋"/>
                <w:color w:val="auto"/>
                <w:lang w:val="zh-CN" w:eastAsia="zh-CN"/>
              </w:rPr>
            </w:pPr>
            <w:r>
              <w:rPr>
                <w:rFonts w:hint="eastAsia" w:ascii="仿宋" w:hAnsi="仿宋" w:eastAsia="仿宋" w:cs="仿宋"/>
                <w:color w:val="auto"/>
                <w:lang w:val="zh-CN" w:eastAsia="zh-CN"/>
              </w:rPr>
              <w:t>评标委员会由招标人依法组建；</w:t>
            </w:r>
            <w:r>
              <w:rPr>
                <w:rFonts w:hint="eastAsia" w:ascii="仿宋" w:hAnsi="仿宋" w:eastAsia="仿宋" w:cs="仿宋"/>
                <w:b/>
                <w:bCs/>
                <w:color w:val="auto"/>
                <w:lang w:val="zh-CN" w:eastAsia="zh-CN"/>
              </w:rPr>
              <w:t>采购人代表</w:t>
            </w:r>
            <w:r>
              <w:rPr>
                <w:rFonts w:hint="eastAsia" w:ascii="仿宋" w:hAnsi="仿宋" w:eastAsia="仿宋" w:cs="仿宋"/>
                <w:b/>
                <w:bCs/>
                <w:color w:val="auto"/>
                <w:lang w:val="en-US" w:eastAsia="zh-CN"/>
              </w:rPr>
              <w:t>1</w:t>
            </w:r>
            <w:r>
              <w:rPr>
                <w:rFonts w:hint="eastAsia" w:ascii="仿宋" w:hAnsi="仿宋" w:eastAsia="仿宋" w:cs="仿宋"/>
                <w:b/>
                <w:bCs/>
                <w:color w:val="auto"/>
                <w:lang w:val="zh-CN" w:eastAsia="zh-CN"/>
              </w:rPr>
              <w:t>人，评审专家</w:t>
            </w:r>
            <w:r>
              <w:rPr>
                <w:rFonts w:hint="eastAsia" w:ascii="仿宋" w:hAnsi="仿宋" w:eastAsia="仿宋" w:cs="仿宋"/>
                <w:b/>
                <w:bCs/>
                <w:color w:val="auto"/>
                <w:lang w:val="en-US" w:eastAsia="zh-CN"/>
              </w:rPr>
              <w:t>4</w:t>
            </w:r>
            <w:r>
              <w:rPr>
                <w:rFonts w:hint="eastAsia" w:ascii="仿宋" w:hAnsi="仿宋" w:eastAsia="仿宋" w:cs="仿宋"/>
                <w:b/>
                <w:bCs/>
                <w:color w:val="auto"/>
                <w:lang w:val="zh-CN" w:eastAsia="zh-CN"/>
              </w:rPr>
              <w:t>人，共</w:t>
            </w:r>
            <w:r>
              <w:rPr>
                <w:rFonts w:hint="eastAsia" w:ascii="仿宋" w:hAnsi="仿宋" w:eastAsia="仿宋" w:cs="仿宋"/>
                <w:b/>
                <w:bCs/>
                <w:color w:val="auto"/>
                <w:lang w:val="en-US" w:eastAsia="zh-CN"/>
              </w:rPr>
              <w:t>5</w:t>
            </w:r>
            <w:r>
              <w:rPr>
                <w:rFonts w:hint="eastAsia" w:ascii="仿宋" w:hAnsi="仿宋" w:eastAsia="仿宋" w:cs="仿宋"/>
                <w:b/>
                <w:bCs/>
                <w:color w:val="auto"/>
                <w:lang w:val="zh-CN" w:eastAsia="zh-CN"/>
              </w:rPr>
              <w:t>人。</w:t>
            </w:r>
          </w:p>
          <w:p w14:paraId="05321A5A">
            <w:pPr>
              <w:keepNext w:val="0"/>
              <w:keepLines w:val="0"/>
              <w:pageBreakBefore w:val="0"/>
              <w:kinsoku/>
              <w:wordWrap/>
              <w:overflowPunct/>
              <w:topLinePunct w:val="0"/>
              <w:autoSpaceDE/>
              <w:autoSpaceDN/>
              <w:bidi w:val="0"/>
              <w:spacing w:line="312" w:lineRule="auto"/>
              <w:rPr>
                <w:rFonts w:ascii="仿宋" w:hAnsi="仿宋" w:eastAsia="仿宋" w:cs="仿宋"/>
                <w:color w:val="auto"/>
                <w:lang w:val="zh-CN" w:eastAsia="zh-CN"/>
              </w:rPr>
            </w:pPr>
            <w:r>
              <w:rPr>
                <w:rFonts w:hint="eastAsia" w:ascii="仿宋" w:hAnsi="仿宋" w:eastAsia="仿宋" w:cs="仿宋"/>
                <w:color w:val="auto"/>
                <w:lang w:val="zh-CN" w:eastAsia="zh-CN"/>
              </w:rPr>
              <w:t>评标专家确定方式：评标委员会由招标人在开标前从政采云专家库中随机抽取</w:t>
            </w:r>
          </w:p>
        </w:tc>
      </w:tr>
      <w:tr w14:paraId="52781042">
        <w:tblPrEx>
          <w:tblCellMar>
            <w:top w:w="0" w:type="dxa"/>
            <w:left w:w="108" w:type="dxa"/>
            <w:bottom w:w="0" w:type="dxa"/>
            <w:right w:w="108" w:type="dxa"/>
          </w:tblCellMar>
        </w:tblPrEx>
        <w:trPr>
          <w:trHeight w:val="1304"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2AC7B790">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19</w:t>
            </w:r>
          </w:p>
        </w:tc>
        <w:tc>
          <w:tcPr>
            <w:tcW w:w="1485" w:type="dxa"/>
            <w:tcBorders>
              <w:top w:val="single" w:color="auto" w:sz="4" w:space="0"/>
              <w:left w:val="single" w:color="auto" w:sz="4" w:space="0"/>
              <w:bottom w:val="single" w:color="auto" w:sz="4" w:space="0"/>
              <w:right w:val="single" w:color="auto" w:sz="4" w:space="0"/>
            </w:tcBorders>
            <w:vAlign w:val="center"/>
          </w:tcPr>
          <w:p w14:paraId="771A98D1">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是否授权评标委员会确定中标候选人</w:t>
            </w:r>
          </w:p>
        </w:tc>
        <w:tc>
          <w:tcPr>
            <w:tcW w:w="7822" w:type="dxa"/>
            <w:tcBorders>
              <w:top w:val="single" w:color="auto" w:sz="4" w:space="0"/>
              <w:left w:val="single" w:color="auto" w:sz="4" w:space="0"/>
              <w:bottom w:val="single" w:color="auto" w:sz="4" w:space="0"/>
              <w:right w:val="single" w:color="auto" w:sz="4" w:space="0"/>
            </w:tcBorders>
            <w:vAlign w:val="center"/>
          </w:tcPr>
          <w:p w14:paraId="2940AB8D">
            <w:pPr>
              <w:keepNext w:val="0"/>
              <w:keepLines w:val="0"/>
              <w:pageBreakBefore w:val="0"/>
              <w:kinsoku/>
              <w:wordWrap/>
              <w:overflowPunct/>
              <w:topLinePunct w:val="0"/>
              <w:autoSpaceDE/>
              <w:autoSpaceDN/>
              <w:bidi w:val="0"/>
              <w:spacing w:line="312" w:lineRule="auto"/>
              <w:rPr>
                <w:rFonts w:ascii="仿宋" w:hAnsi="仿宋" w:eastAsia="仿宋" w:cs="仿宋"/>
                <w:color w:val="auto"/>
                <w:lang w:val="zh-CN" w:eastAsia="zh-CN"/>
              </w:rPr>
            </w:pPr>
            <w:r>
              <w:rPr>
                <w:rFonts w:hint="eastAsia" w:ascii="仿宋" w:hAnsi="仿宋" w:eastAsia="仿宋" w:cs="仿宋"/>
                <w:color w:val="auto"/>
                <w:lang w:val="zh-CN" w:eastAsia="zh-CN"/>
              </w:rPr>
              <w:t>是，评标委员会推荐1名中标候选人。</w:t>
            </w:r>
            <w:r>
              <w:rPr>
                <w:rFonts w:hint="eastAsia" w:ascii="仿宋" w:hAnsi="仿宋" w:eastAsia="仿宋" w:cs="仿宋"/>
                <w:color w:val="auto"/>
                <w:lang w:val="zh-CN" w:eastAsia="zh-CN"/>
              </w:rPr>
              <w:tab/>
            </w:r>
          </w:p>
        </w:tc>
      </w:tr>
      <w:tr w14:paraId="6DF48BAE">
        <w:tblPrEx>
          <w:tblCellMar>
            <w:top w:w="0" w:type="dxa"/>
            <w:left w:w="108" w:type="dxa"/>
            <w:bottom w:w="0" w:type="dxa"/>
            <w:right w:w="108" w:type="dxa"/>
          </w:tblCellMar>
        </w:tblPrEx>
        <w:trPr>
          <w:trHeight w:val="866"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09CBD388">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20</w:t>
            </w:r>
          </w:p>
        </w:tc>
        <w:tc>
          <w:tcPr>
            <w:tcW w:w="1485" w:type="dxa"/>
            <w:tcBorders>
              <w:top w:val="single" w:color="auto" w:sz="4" w:space="0"/>
              <w:left w:val="single" w:color="auto" w:sz="4" w:space="0"/>
              <w:bottom w:val="single" w:color="auto" w:sz="4" w:space="0"/>
              <w:right w:val="single" w:color="auto" w:sz="4" w:space="0"/>
            </w:tcBorders>
            <w:vAlign w:val="center"/>
          </w:tcPr>
          <w:p w14:paraId="751A2D13">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递交投标文件地点</w:t>
            </w:r>
          </w:p>
        </w:tc>
        <w:tc>
          <w:tcPr>
            <w:tcW w:w="7822" w:type="dxa"/>
            <w:tcBorders>
              <w:top w:val="single" w:color="auto" w:sz="4" w:space="0"/>
              <w:left w:val="single" w:color="auto" w:sz="4" w:space="0"/>
              <w:bottom w:val="single" w:color="auto" w:sz="4" w:space="0"/>
              <w:right w:val="single" w:color="auto" w:sz="4" w:space="0"/>
            </w:tcBorders>
            <w:vAlign w:val="center"/>
          </w:tcPr>
          <w:p w14:paraId="71D402BB">
            <w:pPr>
              <w:keepNext w:val="0"/>
              <w:keepLines w:val="0"/>
              <w:pageBreakBefore w:val="0"/>
              <w:kinsoku/>
              <w:wordWrap/>
              <w:overflowPunct/>
              <w:topLinePunct w:val="0"/>
              <w:autoSpaceDE/>
              <w:autoSpaceDN/>
              <w:bidi w:val="0"/>
              <w:spacing w:line="312" w:lineRule="auto"/>
              <w:rPr>
                <w:rFonts w:ascii="仿宋" w:hAnsi="仿宋" w:eastAsia="仿宋" w:cs="仿宋"/>
                <w:b/>
                <w:bCs/>
                <w:color w:val="auto"/>
                <w:lang w:eastAsia="zh-CN"/>
              </w:rPr>
            </w:pPr>
            <w:r>
              <w:rPr>
                <w:rFonts w:hint="eastAsia" w:ascii="仿宋" w:hAnsi="仿宋" w:eastAsia="仿宋" w:cs="仿宋"/>
                <w:color w:val="auto"/>
                <w:lang w:eastAsia="zh-CN"/>
              </w:rPr>
              <w:t>投标截止时间：</w:t>
            </w:r>
            <w:r>
              <w:rPr>
                <w:rFonts w:hint="eastAsia" w:ascii="仿宋" w:hAnsi="仿宋" w:eastAsia="仿宋" w:cs="仿宋"/>
                <w:b/>
                <w:bCs/>
                <w:color w:val="auto"/>
                <w:kern w:val="2"/>
                <w:lang w:eastAsia="zh-CN" w:bidi="ar-SA"/>
              </w:rPr>
              <w:t>202</w:t>
            </w:r>
            <w:r>
              <w:rPr>
                <w:rFonts w:hint="eastAsia" w:ascii="仿宋" w:hAnsi="仿宋" w:eastAsia="仿宋" w:cs="仿宋"/>
                <w:b/>
                <w:bCs/>
                <w:color w:val="auto"/>
                <w:kern w:val="2"/>
                <w:lang w:val="en-US" w:eastAsia="zh-CN" w:bidi="ar-SA"/>
              </w:rPr>
              <w:t>4</w:t>
            </w:r>
            <w:r>
              <w:rPr>
                <w:rFonts w:hint="eastAsia" w:ascii="仿宋" w:hAnsi="仿宋" w:eastAsia="仿宋" w:cs="仿宋"/>
                <w:b/>
                <w:bCs/>
                <w:color w:val="auto"/>
                <w:kern w:val="2"/>
                <w:lang w:eastAsia="zh-CN" w:bidi="ar-SA"/>
              </w:rPr>
              <w:t>年</w:t>
            </w:r>
            <w:r>
              <w:rPr>
                <w:rFonts w:hint="eastAsia" w:ascii="仿宋" w:hAnsi="仿宋" w:eastAsia="仿宋" w:cs="仿宋"/>
                <w:b/>
                <w:bCs/>
                <w:color w:val="auto"/>
                <w:kern w:val="2"/>
                <w:u w:val="single"/>
                <w:lang w:val="en-US" w:eastAsia="zh-CN" w:bidi="ar-SA"/>
              </w:rPr>
              <w:t>10</w:t>
            </w:r>
            <w:r>
              <w:rPr>
                <w:rFonts w:hint="eastAsia" w:ascii="仿宋" w:hAnsi="仿宋" w:eastAsia="仿宋" w:cs="仿宋"/>
                <w:b/>
                <w:bCs/>
                <w:color w:val="auto"/>
                <w:kern w:val="2"/>
                <w:lang w:eastAsia="zh-CN" w:bidi="ar-SA"/>
              </w:rPr>
              <w:t>月</w:t>
            </w:r>
            <w:r>
              <w:rPr>
                <w:rFonts w:hint="eastAsia" w:ascii="仿宋" w:hAnsi="仿宋" w:eastAsia="仿宋" w:cs="仿宋"/>
                <w:b/>
                <w:bCs/>
                <w:color w:val="auto"/>
                <w:kern w:val="2"/>
                <w:u w:val="single"/>
                <w:lang w:val="en-US" w:eastAsia="zh-CN" w:bidi="ar-SA"/>
              </w:rPr>
              <w:t xml:space="preserve"> 9</w:t>
            </w:r>
            <w:r>
              <w:rPr>
                <w:rFonts w:hint="eastAsia" w:ascii="仿宋" w:hAnsi="仿宋" w:eastAsia="仿宋" w:cs="仿宋"/>
                <w:b/>
                <w:bCs/>
                <w:color w:val="auto"/>
                <w:kern w:val="2"/>
                <w:lang w:eastAsia="zh-CN" w:bidi="ar-SA"/>
              </w:rPr>
              <w:t>日</w:t>
            </w:r>
            <w:r>
              <w:rPr>
                <w:rFonts w:hint="eastAsia" w:ascii="仿宋" w:hAnsi="仿宋" w:eastAsia="仿宋" w:cs="仿宋"/>
                <w:b/>
                <w:bCs/>
                <w:color w:val="auto"/>
                <w:lang w:eastAsia="zh-CN"/>
              </w:rPr>
              <w:t>上午</w:t>
            </w:r>
            <w:r>
              <w:rPr>
                <w:rFonts w:hint="eastAsia" w:ascii="仿宋" w:hAnsi="仿宋" w:eastAsia="仿宋" w:cs="仿宋"/>
                <w:b/>
                <w:bCs/>
                <w:color w:val="auto"/>
                <w:highlight w:val="none"/>
                <w:lang w:eastAsia="zh-CN"/>
              </w:rPr>
              <w:t>10时</w:t>
            </w:r>
            <w:r>
              <w:rPr>
                <w:rFonts w:hint="eastAsia" w:ascii="仿宋" w:hAnsi="仿宋" w:eastAsia="仿宋" w:cs="仿宋"/>
                <w:b/>
                <w:bCs/>
                <w:color w:val="auto"/>
                <w:highlight w:val="none"/>
                <w:lang w:val="en-US" w:eastAsia="zh-CN"/>
              </w:rPr>
              <w:t>2</w:t>
            </w:r>
            <w:r>
              <w:rPr>
                <w:rFonts w:hint="eastAsia" w:ascii="仿宋" w:hAnsi="仿宋" w:eastAsia="仿宋" w:cs="仿宋"/>
                <w:b/>
                <w:bCs/>
                <w:color w:val="auto"/>
                <w:highlight w:val="none"/>
                <w:lang w:eastAsia="zh-CN"/>
              </w:rPr>
              <w:t>0分</w:t>
            </w:r>
            <w:r>
              <w:rPr>
                <w:rFonts w:hint="eastAsia" w:ascii="仿宋" w:hAnsi="仿宋" w:eastAsia="仿宋" w:cs="仿宋"/>
                <w:b/>
                <w:bCs/>
                <w:color w:val="auto"/>
                <w:lang w:eastAsia="zh-CN"/>
              </w:rPr>
              <w:t>（北京时间）</w:t>
            </w:r>
          </w:p>
          <w:p w14:paraId="04532EB6">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投标地点：新疆政府采购云平台（www.zcygov.cn）</w:t>
            </w:r>
          </w:p>
        </w:tc>
      </w:tr>
      <w:tr w14:paraId="05E14B11">
        <w:tblPrEx>
          <w:tblCellMar>
            <w:top w:w="0" w:type="dxa"/>
            <w:left w:w="108" w:type="dxa"/>
            <w:bottom w:w="0" w:type="dxa"/>
            <w:right w:w="108" w:type="dxa"/>
          </w:tblCellMar>
        </w:tblPrEx>
        <w:trPr>
          <w:trHeight w:val="866" w:hRule="atLeast"/>
          <w:jc w:val="center"/>
        </w:trPr>
        <w:tc>
          <w:tcPr>
            <w:tcW w:w="638" w:type="dxa"/>
            <w:tcBorders>
              <w:top w:val="single" w:color="auto" w:sz="4" w:space="0"/>
              <w:left w:val="single" w:color="auto" w:sz="4" w:space="0"/>
              <w:right w:val="single" w:color="auto" w:sz="4" w:space="0"/>
            </w:tcBorders>
            <w:vAlign w:val="center"/>
          </w:tcPr>
          <w:p w14:paraId="4B1E2580">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21</w:t>
            </w:r>
          </w:p>
        </w:tc>
        <w:tc>
          <w:tcPr>
            <w:tcW w:w="1485" w:type="dxa"/>
            <w:tcBorders>
              <w:top w:val="single" w:color="auto" w:sz="4" w:space="0"/>
              <w:left w:val="single" w:color="auto" w:sz="4" w:space="0"/>
              <w:right w:val="single" w:color="auto" w:sz="4" w:space="0"/>
            </w:tcBorders>
            <w:vAlign w:val="center"/>
          </w:tcPr>
          <w:p w14:paraId="28008308">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开标时间和地点</w:t>
            </w:r>
          </w:p>
        </w:tc>
        <w:tc>
          <w:tcPr>
            <w:tcW w:w="7822" w:type="dxa"/>
            <w:tcBorders>
              <w:top w:val="single" w:color="auto" w:sz="4" w:space="0"/>
              <w:left w:val="single" w:color="auto" w:sz="4" w:space="0"/>
              <w:right w:val="single" w:color="auto" w:sz="4" w:space="0"/>
            </w:tcBorders>
            <w:vAlign w:val="center"/>
          </w:tcPr>
          <w:p w14:paraId="6A86ECB1">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开标时间：</w:t>
            </w:r>
            <w:r>
              <w:rPr>
                <w:rFonts w:hint="eastAsia" w:ascii="仿宋" w:hAnsi="仿宋" w:eastAsia="仿宋" w:cs="仿宋"/>
                <w:b/>
                <w:bCs/>
                <w:color w:val="auto"/>
                <w:kern w:val="2"/>
                <w:lang w:eastAsia="zh-CN" w:bidi="ar-SA"/>
              </w:rPr>
              <w:t>202</w:t>
            </w:r>
            <w:r>
              <w:rPr>
                <w:rFonts w:hint="eastAsia" w:ascii="仿宋" w:hAnsi="仿宋" w:eastAsia="仿宋" w:cs="仿宋"/>
                <w:b/>
                <w:bCs/>
                <w:color w:val="auto"/>
                <w:kern w:val="2"/>
                <w:lang w:val="en-US" w:eastAsia="zh-CN" w:bidi="ar-SA"/>
              </w:rPr>
              <w:t>4</w:t>
            </w:r>
            <w:r>
              <w:rPr>
                <w:rFonts w:hint="eastAsia" w:ascii="仿宋" w:hAnsi="仿宋" w:eastAsia="仿宋" w:cs="仿宋"/>
                <w:b/>
                <w:bCs/>
                <w:color w:val="auto"/>
                <w:kern w:val="2"/>
                <w:lang w:eastAsia="zh-CN" w:bidi="ar-SA"/>
              </w:rPr>
              <w:t>年</w:t>
            </w:r>
            <w:r>
              <w:rPr>
                <w:rFonts w:hint="eastAsia" w:ascii="仿宋" w:hAnsi="仿宋" w:eastAsia="仿宋" w:cs="仿宋"/>
                <w:b/>
                <w:bCs/>
                <w:color w:val="auto"/>
                <w:kern w:val="2"/>
                <w:u w:val="single"/>
                <w:shd w:val="clear" w:color="auto" w:fill="auto"/>
                <w:lang w:val="en-US" w:eastAsia="zh-CN" w:bidi="ar-SA"/>
              </w:rPr>
              <w:t xml:space="preserve"> 10</w:t>
            </w:r>
            <w:r>
              <w:rPr>
                <w:rFonts w:hint="eastAsia" w:ascii="仿宋" w:hAnsi="仿宋" w:eastAsia="仿宋" w:cs="仿宋"/>
                <w:b/>
                <w:bCs/>
                <w:color w:val="auto"/>
                <w:kern w:val="2"/>
                <w:lang w:eastAsia="zh-CN" w:bidi="ar-SA"/>
              </w:rPr>
              <w:t>月</w:t>
            </w:r>
            <w:r>
              <w:rPr>
                <w:rFonts w:hint="eastAsia" w:ascii="仿宋" w:hAnsi="仿宋" w:eastAsia="仿宋" w:cs="仿宋"/>
                <w:b/>
                <w:bCs/>
                <w:color w:val="auto"/>
                <w:kern w:val="2"/>
                <w:u w:val="single"/>
                <w:lang w:val="en-US" w:eastAsia="zh-CN" w:bidi="ar-SA"/>
              </w:rPr>
              <w:t xml:space="preserve">  9</w:t>
            </w:r>
            <w:r>
              <w:rPr>
                <w:rFonts w:hint="eastAsia" w:ascii="仿宋" w:hAnsi="仿宋" w:eastAsia="仿宋" w:cs="仿宋"/>
                <w:b/>
                <w:bCs/>
                <w:color w:val="auto"/>
                <w:kern w:val="2"/>
                <w:lang w:eastAsia="zh-CN" w:bidi="ar-SA"/>
              </w:rPr>
              <w:t>日</w:t>
            </w:r>
            <w:r>
              <w:rPr>
                <w:rFonts w:hint="eastAsia" w:ascii="仿宋" w:hAnsi="仿宋" w:eastAsia="仿宋" w:cs="仿宋"/>
                <w:b/>
                <w:bCs/>
                <w:color w:val="auto"/>
                <w:lang w:eastAsia="zh-CN"/>
              </w:rPr>
              <w:t>上午</w:t>
            </w:r>
            <w:r>
              <w:rPr>
                <w:rFonts w:hint="eastAsia" w:ascii="仿宋" w:hAnsi="仿宋" w:eastAsia="仿宋" w:cs="仿宋"/>
                <w:b/>
                <w:bCs/>
                <w:color w:val="auto"/>
                <w:highlight w:val="none"/>
                <w:lang w:eastAsia="zh-CN"/>
              </w:rPr>
              <w:t>10时</w:t>
            </w:r>
            <w:r>
              <w:rPr>
                <w:rFonts w:hint="eastAsia" w:ascii="仿宋" w:hAnsi="仿宋" w:eastAsia="仿宋" w:cs="仿宋"/>
                <w:b/>
                <w:bCs/>
                <w:color w:val="auto"/>
                <w:highlight w:val="none"/>
                <w:lang w:val="en-US" w:eastAsia="zh-CN"/>
              </w:rPr>
              <w:t>2</w:t>
            </w:r>
            <w:r>
              <w:rPr>
                <w:rFonts w:hint="eastAsia" w:ascii="仿宋" w:hAnsi="仿宋" w:eastAsia="仿宋" w:cs="仿宋"/>
                <w:b/>
                <w:bCs/>
                <w:color w:val="auto"/>
                <w:highlight w:val="none"/>
                <w:lang w:eastAsia="zh-CN"/>
              </w:rPr>
              <w:t>0分</w:t>
            </w:r>
            <w:r>
              <w:rPr>
                <w:rFonts w:hint="eastAsia" w:ascii="仿宋" w:hAnsi="仿宋" w:eastAsia="仿宋" w:cs="仿宋"/>
                <w:b/>
                <w:bCs/>
                <w:color w:val="auto"/>
                <w:lang w:eastAsia="zh-CN"/>
              </w:rPr>
              <w:t>（北京时间）</w:t>
            </w:r>
          </w:p>
          <w:p w14:paraId="423AF029">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 xml:space="preserve">开标地点：新疆政府采购云平台（www.zcygov.cn）         </w:t>
            </w:r>
          </w:p>
        </w:tc>
      </w:tr>
      <w:tr w14:paraId="024C5B17">
        <w:tblPrEx>
          <w:tblCellMar>
            <w:top w:w="0" w:type="dxa"/>
            <w:left w:w="108" w:type="dxa"/>
            <w:bottom w:w="0" w:type="dxa"/>
            <w:right w:w="108" w:type="dxa"/>
          </w:tblCellMar>
        </w:tblPrEx>
        <w:trPr>
          <w:trHeight w:val="815"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20B631A3">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sz w:val="21"/>
                <w:szCs w:val="21"/>
                <w:lang w:eastAsia="zh-CN"/>
              </w:rPr>
            </w:pPr>
            <w:r>
              <w:rPr>
                <w:rFonts w:hint="eastAsia" w:ascii="仿宋" w:hAnsi="仿宋" w:eastAsia="仿宋" w:cs="仿宋"/>
                <w:color w:val="000000" w:themeColor="text1"/>
                <w:lang w:val="en-US" w:eastAsia="zh-CN"/>
              </w:rPr>
              <w:t>22</w:t>
            </w:r>
          </w:p>
        </w:tc>
        <w:tc>
          <w:tcPr>
            <w:tcW w:w="1485" w:type="dxa"/>
            <w:tcBorders>
              <w:top w:val="single" w:color="auto" w:sz="4" w:space="0"/>
              <w:left w:val="single" w:color="auto" w:sz="4" w:space="0"/>
              <w:bottom w:val="single" w:color="auto" w:sz="4" w:space="0"/>
              <w:right w:val="single" w:color="auto" w:sz="4" w:space="0"/>
            </w:tcBorders>
            <w:vAlign w:val="center"/>
          </w:tcPr>
          <w:p w14:paraId="0C8CA478">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中标候选人公示媒介</w:t>
            </w:r>
          </w:p>
        </w:tc>
        <w:tc>
          <w:tcPr>
            <w:tcW w:w="7822" w:type="dxa"/>
            <w:tcBorders>
              <w:top w:val="single" w:color="auto" w:sz="4" w:space="0"/>
              <w:left w:val="single" w:color="auto" w:sz="4" w:space="0"/>
              <w:bottom w:val="single" w:color="auto" w:sz="4" w:space="0"/>
              <w:right w:val="single" w:color="auto" w:sz="4" w:space="0"/>
            </w:tcBorders>
            <w:vAlign w:val="center"/>
          </w:tcPr>
          <w:p w14:paraId="010C5655">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新疆政府采购网、克州公共资源交易网，公示期为一个工作日。</w:t>
            </w:r>
          </w:p>
        </w:tc>
      </w:tr>
      <w:tr w14:paraId="10ECBB4D">
        <w:tblPrEx>
          <w:tblCellMar>
            <w:top w:w="0" w:type="dxa"/>
            <w:left w:w="108" w:type="dxa"/>
            <w:bottom w:w="0" w:type="dxa"/>
            <w:right w:w="108" w:type="dxa"/>
          </w:tblCellMar>
        </w:tblPrEx>
        <w:trPr>
          <w:trHeight w:val="410"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4BECE746">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val="en-US" w:eastAsia="zh-CN"/>
              </w:rPr>
              <w:t>23</w:t>
            </w:r>
          </w:p>
        </w:tc>
        <w:tc>
          <w:tcPr>
            <w:tcW w:w="9307" w:type="dxa"/>
            <w:gridSpan w:val="2"/>
            <w:tcBorders>
              <w:top w:val="single" w:color="auto" w:sz="4" w:space="0"/>
              <w:left w:val="single" w:color="auto" w:sz="4" w:space="0"/>
              <w:bottom w:val="single" w:color="auto" w:sz="4" w:space="0"/>
              <w:right w:val="single" w:color="auto" w:sz="4" w:space="0"/>
            </w:tcBorders>
            <w:vAlign w:val="center"/>
          </w:tcPr>
          <w:p w14:paraId="3E07BC1F">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招标代理服务费</w:t>
            </w:r>
          </w:p>
        </w:tc>
      </w:tr>
      <w:tr w14:paraId="014527A0">
        <w:tblPrEx>
          <w:tblCellMar>
            <w:top w:w="0" w:type="dxa"/>
            <w:left w:w="108" w:type="dxa"/>
            <w:bottom w:w="0" w:type="dxa"/>
            <w:right w:w="108" w:type="dxa"/>
          </w:tblCellMar>
        </w:tblPrEx>
        <w:trPr>
          <w:trHeight w:val="528"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6AB5C10F">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sz w:val="21"/>
                <w:szCs w:val="21"/>
                <w:lang w:eastAsia="zh-CN"/>
              </w:rPr>
            </w:pPr>
          </w:p>
        </w:tc>
        <w:tc>
          <w:tcPr>
            <w:tcW w:w="9307" w:type="dxa"/>
            <w:gridSpan w:val="2"/>
            <w:tcBorders>
              <w:top w:val="single" w:color="auto" w:sz="4" w:space="0"/>
              <w:left w:val="single" w:color="auto" w:sz="4" w:space="0"/>
              <w:bottom w:val="single" w:color="auto" w:sz="4" w:space="0"/>
              <w:right w:val="single" w:color="auto" w:sz="4" w:space="0"/>
            </w:tcBorders>
            <w:vAlign w:val="center"/>
          </w:tcPr>
          <w:p w14:paraId="67A7FFEF">
            <w:pPr>
              <w:keepNext w:val="0"/>
              <w:keepLines w:val="0"/>
              <w:pageBreakBefore w:val="0"/>
              <w:kinsoku/>
              <w:wordWrap/>
              <w:overflowPunct/>
              <w:topLinePunct w:val="0"/>
              <w:autoSpaceDE/>
              <w:autoSpaceDN/>
              <w:bidi w:val="0"/>
              <w:spacing w:line="312" w:lineRule="auto"/>
              <w:rPr>
                <w:rFonts w:hint="default" w:ascii="仿宋" w:hAnsi="仿宋" w:eastAsia="仿宋" w:cs="仿宋"/>
                <w:color w:val="auto"/>
                <w:sz w:val="21"/>
                <w:szCs w:val="21"/>
                <w:lang w:val="en-US" w:eastAsia="zh-CN"/>
              </w:rPr>
            </w:pPr>
            <w:r>
              <w:rPr>
                <w:rFonts w:hint="eastAsia" w:ascii="仿宋" w:hAnsi="仿宋" w:eastAsia="仿宋" w:cs="仿宋"/>
                <w:color w:val="auto"/>
                <w:lang w:val="en-US" w:eastAsia="zh-CN"/>
              </w:rPr>
              <w:t>收费标准：中标单位在领取本采购项目中标通知书时，按标准收费。</w:t>
            </w:r>
          </w:p>
        </w:tc>
      </w:tr>
      <w:tr w14:paraId="5CF5B24B">
        <w:tblPrEx>
          <w:tblCellMar>
            <w:top w:w="0" w:type="dxa"/>
            <w:left w:w="108" w:type="dxa"/>
            <w:bottom w:w="0" w:type="dxa"/>
            <w:right w:w="108" w:type="dxa"/>
          </w:tblCellMar>
        </w:tblPrEx>
        <w:trPr>
          <w:trHeight w:val="372"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21604059">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val="en-US" w:eastAsia="zh-CN"/>
              </w:rPr>
              <w:t>24</w:t>
            </w:r>
          </w:p>
        </w:tc>
        <w:tc>
          <w:tcPr>
            <w:tcW w:w="9307" w:type="dxa"/>
            <w:gridSpan w:val="2"/>
            <w:tcBorders>
              <w:top w:val="single" w:color="auto" w:sz="4" w:space="0"/>
              <w:left w:val="single" w:color="auto" w:sz="4" w:space="0"/>
              <w:bottom w:val="single" w:color="auto" w:sz="4" w:space="0"/>
              <w:right w:val="single" w:color="auto" w:sz="4" w:space="0"/>
            </w:tcBorders>
            <w:vAlign w:val="center"/>
          </w:tcPr>
          <w:p w14:paraId="3F67E5D8">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评标办法：本项目采用综合评分法</w:t>
            </w:r>
          </w:p>
        </w:tc>
      </w:tr>
      <w:tr w14:paraId="10F6B05A">
        <w:tblPrEx>
          <w:tblCellMar>
            <w:top w:w="0" w:type="dxa"/>
            <w:left w:w="108" w:type="dxa"/>
            <w:bottom w:w="0" w:type="dxa"/>
            <w:right w:w="108" w:type="dxa"/>
          </w:tblCellMar>
        </w:tblPrEx>
        <w:trPr>
          <w:trHeight w:val="84"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7FBFC796">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val="en-US" w:eastAsia="zh-CN"/>
              </w:rPr>
              <w:t>25</w:t>
            </w:r>
          </w:p>
        </w:tc>
        <w:tc>
          <w:tcPr>
            <w:tcW w:w="9307" w:type="dxa"/>
            <w:gridSpan w:val="2"/>
            <w:tcBorders>
              <w:top w:val="single" w:color="auto" w:sz="4" w:space="0"/>
              <w:left w:val="single" w:color="auto" w:sz="4" w:space="0"/>
              <w:bottom w:val="single" w:color="auto" w:sz="4" w:space="0"/>
              <w:right w:val="single" w:color="auto" w:sz="4" w:space="0"/>
            </w:tcBorders>
            <w:vAlign w:val="center"/>
          </w:tcPr>
          <w:p w14:paraId="7E5E6BE7">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不管投标结果如何，供应商均应承担自己投标所需一切费用。</w:t>
            </w:r>
          </w:p>
        </w:tc>
      </w:tr>
      <w:tr w14:paraId="6AB51381">
        <w:tblPrEx>
          <w:tblCellMar>
            <w:top w:w="0" w:type="dxa"/>
            <w:left w:w="108" w:type="dxa"/>
            <w:bottom w:w="0" w:type="dxa"/>
            <w:right w:w="108" w:type="dxa"/>
          </w:tblCellMar>
        </w:tblPrEx>
        <w:trPr>
          <w:trHeight w:val="84"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5093F8AB">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sz w:val="21"/>
                <w:szCs w:val="21"/>
                <w:lang w:eastAsia="zh-CN"/>
              </w:rPr>
            </w:pPr>
            <w:r>
              <w:rPr>
                <w:rFonts w:hint="eastAsia" w:ascii="仿宋" w:hAnsi="仿宋" w:eastAsia="仿宋" w:cs="仿宋"/>
                <w:color w:val="000000" w:themeColor="text1"/>
                <w:lang w:val="en-US" w:eastAsia="zh-CN"/>
              </w:rPr>
              <w:t>26</w:t>
            </w:r>
          </w:p>
        </w:tc>
        <w:tc>
          <w:tcPr>
            <w:tcW w:w="9307" w:type="dxa"/>
            <w:gridSpan w:val="2"/>
            <w:tcBorders>
              <w:top w:val="single" w:color="auto" w:sz="4" w:space="0"/>
              <w:left w:val="single" w:color="auto" w:sz="4" w:space="0"/>
              <w:bottom w:val="single" w:color="auto" w:sz="4" w:space="0"/>
              <w:right w:val="single" w:color="auto" w:sz="4" w:space="0"/>
            </w:tcBorders>
            <w:vAlign w:val="center"/>
          </w:tcPr>
          <w:p w14:paraId="3F6ABCB4">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本次招标预算价：</w:t>
            </w:r>
            <w:r>
              <w:rPr>
                <w:rFonts w:hint="eastAsia" w:ascii="仿宋" w:hAnsi="仿宋" w:eastAsia="仿宋" w:cs="仿宋"/>
                <w:b/>
                <w:bCs/>
                <w:color w:val="auto"/>
                <w:highlight w:val="none"/>
                <w:lang w:val="en-US" w:eastAsia="zh-CN"/>
              </w:rPr>
              <w:t>239 万</w:t>
            </w:r>
            <w:r>
              <w:rPr>
                <w:rFonts w:hint="eastAsia" w:ascii="仿宋" w:hAnsi="仿宋" w:eastAsia="仿宋" w:cs="仿宋"/>
                <w:b/>
                <w:bCs/>
                <w:color w:val="auto"/>
                <w:sz w:val="22"/>
                <w:szCs w:val="22"/>
                <w:highlight w:val="none"/>
                <w:lang w:val="en-US" w:eastAsia="zh-CN"/>
              </w:rPr>
              <w:t>元、</w:t>
            </w:r>
            <w:r>
              <w:rPr>
                <w:rFonts w:hint="eastAsia" w:ascii="仿宋" w:hAnsi="仿宋" w:eastAsia="仿宋" w:cs="仿宋"/>
                <w:b/>
                <w:bCs/>
                <w:color w:val="auto"/>
                <w:lang w:eastAsia="zh-CN"/>
              </w:rPr>
              <w:t>投标总报价超过采购预算价的按废标处理。</w:t>
            </w:r>
          </w:p>
        </w:tc>
      </w:tr>
      <w:tr w14:paraId="16FC3C23">
        <w:tblPrEx>
          <w:tblCellMar>
            <w:top w:w="0" w:type="dxa"/>
            <w:left w:w="108" w:type="dxa"/>
            <w:bottom w:w="0" w:type="dxa"/>
            <w:right w:w="108" w:type="dxa"/>
          </w:tblCellMar>
        </w:tblPrEx>
        <w:trPr>
          <w:trHeight w:val="84" w:hRule="atLeast"/>
          <w:jc w:val="center"/>
        </w:trPr>
        <w:tc>
          <w:tcPr>
            <w:tcW w:w="638" w:type="dxa"/>
            <w:vMerge w:val="restart"/>
            <w:tcBorders>
              <w:top w:val="single" w:color="auto" w:sz="4" w:space="0"/>
              <w:left w:val="single" w:color="auto" w:sz="4" w:space="0"/>
              <w:bottom w:val="single" w:color="auto" w:sz="4" w:space="0"/>
              <w:right w:val="single" w:color="auto" w:sz="4" w:space="0"/>
            </w:tcBorders>
            <w:vAlign w:val="center"/>
          </w:tcPr>
          <w:p w14:paraId="3E5F2AEB">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2</w:t>
            </w:r>
            <w:r>
              <w:rPr>
                <w:rFonts w:hint="eastAsia" w:ascii="仿宋" w:hAnsi="仿宋" w:eastAsia="仿宋" w:cs="仿宋"/>
                <w:color w:val="000000" w:themeColor="text1"/>
                <w:lang w:val="en-US" w:eastAsia="zh-CN"/>
              </w:rPr>
              <w:t>7</w:t>
            </w:r>
          </w:p>
        </w:tc>
        <w:tc>
          <w:tcPr>
            <w:tcW w:w="1485" w:type="dxa"/>
            <w:vMerge w:val="restart"/>
            <w:tcBorders>
              <w:top w:val="single" w:color="auto" w:sz="4" w:space="0"/>
              <w:left w:val="single" w:color="auto" w:sz="4" w:space="0"/>
              <w:bottom w:val="single" w:color="auto" w:sz="4" w:space="0"/>
              <w:right w:val="single" w:color="auto" w:sz="4" w:space="0"/>
            </w:tcBorders>
            <w:vAlign w:val="center"/>
          </w:tcPr>
          <w:p w14:paraId="1A6E5C6A">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中小微企业政策文件</w:t>
            </w:r>
          </w:p>
        </w:tc>
        <w:tc>
          <w:tcPr>
            <w:tcW w:w="7822" w:type="dxa"/>
            <w:tcBorders>
              <w:top w:val="single" w:color="auto" w:sz="4" w:space="0"/>
              <w:left w:val="single" w:color="auto" w:sz="4" w:space="0"/>
              <w:bottom w:val="single" w:color="auto" w:sz="4" w:space="0"/>
              <w:right w:val="single" w:color="auto" w:sz="4" w:space="0"/>
            </w:tcBorders>
            <w:vAlign w:val="center"/>
          </w:tcPr>
          <w:p w14:paraId="3E789C3E">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（1）根据财政部、工业和信息化部关于印发《政府采购促进中小企业发展管理办法》的通知（财库[2020]46号）和</w:t>
            </w:r>
            <w:r>
              <w:rPr>
                <w:rFonts w:hint="eastAsia" w:ascii="仿宋" w:hAnsi="仿宋" w:eastAsia="仿宋" w:cs="仿宋"/>
                <w:color w:val="auto"/>
                <w:lang w:val="en-US" w:eastAsia="zh-CN"/>
              </w:rPr>
              <w:t>关于进一步加大政府采购支持中小企业力度的通知-</w:t>
            </w:r>
            <w:r>
              <w:rPr>
                <w:rFonts w:hint="eastAsia" w:ascii="仿宋" w:hAnsi="仿宋" w:eastAsia="仿宋" w:cs="仿宋"/>
                <w:color w:val="auto"/>
                <w:lang w:eastAsia="zh-CN"/>
              </w:rPr>
              <w:t>财库[2022]19号，供应商提供的服务属于《工业和信息化部、国家统计局、国家发展和改革委员会、财政部关于印发中小企业划型标准规定的通知》（工信部联企业[2011]300号）中规定的小型、微型企业标准的</w:t>
            </w:r>
            <w:r>
              <w:rPr>
                <w:rFonts w:hint="eastAsia" w:ascii="仿宋" w:hAnsi="仿宋" w:eastAsia="仿宋" w:cs="仿宋"/>
                <w:b w:val="0"/>
                <w:bCs w:val="0"/>
                <w:color w:val="auto"/>
                <w:lang w:eastAsia="zh-CN"/>
              </w:rPr>
              <w:t>，按招标文件格式提供《中小企业声明函（</w:t>
            </w:r>
            <w:r>
              <w:rPr>
                <w:rFonts w:hint="eastAsia" w:ascii="仿宋" w:hAnsi="仿宋" w:eastAsia="仿宋" w:cs="仿宋"/>
                <w:b w:val="0"/>
                <w:bCs w:val="0"/>
                <w:color w:val="auto"/>
                <w:lang w:val="en-US" w:eastAsia="zh-CN"/>
              </w:rPr>
              <w:t>工程、货物</w:t>
            </w:r>
            <w:r>
              <w:rPr>
                <w:rFonts w:hint="eastAsia" w:ascii="仿宋" w:hAnsi="仿宋" w:eastAsia="仿宋" w:cs="仿宋"/>
                <w:b w:val="0"/>
                <w:bCs w:val="0"/>
                <w:color w:val="auto"/>
                <w:lang w:eastAsia="zh-CN"/>
              </w:rPr>
              <w:t>）》。</w:t>
            </w:r>
          </w:p>
        </w:tc>
      </w:tr>
      <w:tr w14:paraId="5AAEB4BE">
        <w:tblPrEx>
          <w:tblCellMar>
            <w:top w:w="0" w:type="dxa"/>
            <w:left w:w="108" w:type="dxa"/>
            <w:bottom w:w="0" w:type="dxa"/>
            <w:right w:w="108" w:type="dxa"/>
          </w:tblCellMar>
        </w:tblPrEx>
        <w:trPr>
          <w:trHeight w:val="84" w:hRule="atLeast"/>
          <w:jc w:val="center"/>
        </w:trPr>
        <w:tc>
          <w:tcPr>
            <w:tcW w:w="638" w:type="dxa"/>
            <w:vMerge w:val="continue"/>
            <w:tcBorders>
              <w:top w:val="single" w:color="auto" w:sz="4" w:space="0"/>
              <w:left w:val="single" w:color="auto" w:sz="4" w:space="0"/>
              <w:bottom w:val="single" w:color="auto" w:sz="4" w:space="0"/>
              <w:right w:val="single" w:color="auto" w:sz="4" w:space="0"/>
            </w:tcBorders>
            <w:vAlign w:val="center"/>
          </w:tcPr>
          <w:p w14:paraId="6E69F7DF">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p>
        </w:tc>
        <w:tc>
          <w:tcPr>
            <w:tcW w:w="1485" w:type="dxa"/>
            <w:vMerge w:val="continue"/>
            <w:tcBorders>
              <w:top w:val="single" w:color="auto" w:sz="4" w:space="0"/>
              <w:left w:val="single" w:color="auto" w:sz="4" w:space="0"/>
              <w:bottom w:val="single" w:color="auto" w:sz="4" w:space="0"/>
              <w:right w:val="single" w:color="auto" w:sz="4" w:space="0"/>
            </w:tcBorders>
            <w:vAlign w:val="center"/>
          </w:tcPr>
          <w:p w14:paraId="7471A665">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p>
        </w:tc>
        <w:tc>
          <w:tcPr>
            <w:tcW w:w="7822" w:type="dxa"/>
            <w:tcBorders>
              <w:top w:val="single" w:color="auto" w:sz="4" w:space="0"/>
              <w:left w:val="single" w:color="auto" w:sz="4" w:space="0"/>
              <w:bottom w:val="single" w:color="auto" w:sz="4" w:space="0"/>
              <w:right w:val="single" w:color="auto" w:sz="4" w:space="0"/>
            </w:tcBorders>
            <w:vAlign w:val="center"/>
          </w:tcPr>
          <w:p w14:paraId="01F19A2E">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2）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tc>
      </w:tr>
      <w:tr w14:paraId="6C8D5A0A">
        <w:tblPrEx>
          <w:tblCellMar>
            <w:top w:w="0" w:type="dxa"/>
            <w:left w:w="108" w:type="dxa"/>
            <w:bottom w:w="0" w:type="dxa"/>
            <w:right w:w="108" w:type="dxa"/>
          </w:tblCellMar>
        </w:tblPrEx>
        <w:trPr>
          <w:trHeight w:val="84" w:hRule="atLeast"/>
          <w:jc w:val="center"/>
        </w:trPr>
        <w:tc>
          <w:tcPr>
            <w:tcW w:w="638" w:type="dxa"/>
            <w:vMerge w:val="continue"/>
            <w:tcBorders>
              <w:top w:val="single" w:color="auto" w:sz="4" w:space="0"/>
              <w:left w:val="single" w:color="auto" w:sz="4" w:space="0"/>
              <w:bottom w:val="single" w:color="auto" w:sz="4" w:space="0"/>
              <w:right w:val="single" w:color="auto" w:sz="4" w:space="0"/>
            </w:tcBorders>
            <w:vAlign w:val="center"/>
          </w:tcPr>
          <w:p w14:paraId="05430D4B">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p>
        </w:tc>
        <w:tc>
          <w:tcPr>
            <w:tcW w:w="1485" w:type="dxa"/>
            <w:vMerge w:val="continue"/>
            <w:tcBorders>
              <w:top w:val="single" w:color="auto" w:sz="4" w:space="0"/>
              <w:left w:val="single" w:color="auto" w:sz="4" w:space="0"/>
              <w:bottom w:val="single" w:color="auto" w:sz="4" w:space="0"/>
              <w:right w:val="single" w:color="auto" w:sz="4" w:space="0"/>
            </w:tcBorders>
            <w:vAlign w:val="center"/>
          </w:tcPr>
          <w:p w14:paraId="51233E16">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p>
        </w:tc>
        <w:tc>
          <w:tcPr>
            <w:tcW w:w="7822" w:type="dxa"/>
            <w:tcBorders>
              <w:top w:val="single" w:color="auto" w:sz="4" w:space="0"/>
              <w:left w:val="single" w:color="auto" w:sz="4" w:space="0"/>
              <w:bottom w:val="single" w:color="auto" w:sz="4" w:space="0"/>
              <w:right w:val="single" w:color="auto" w:sz="4" w:space="0"/>
            </w:tcBorders>
            <w:vAlign w:val="center"/>
          </w:tcPr>
          <w:p w14:paraId="5CB288EC">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3）根据财政部、民政部、中国残疾人联合会《关于促进残疾人就业政府采购政策的通知》（财库[2017]141号），在政府采购活动中，残疾人福利性单位视同小型、微型企业。供应商属于残疾人福利性单位的，按照招标文件格式提供残疾人福利性单位声明函。</w:t>
            </w:r>
          </w:p>
        </w:tc>
      </w:tr>
      <w:tr w14:paraId="085832C1">
        <w:tblPrEx>
          <w:tblCellMar>
            <w:top w:w="0" w:type="dxa"/>
            <w:left w:w="108" w:type="dxa"/>
            <w:bottom w:w="0" w:type="dxa"/>
            <w:right w:w="108" w:type="dxa"/>
          </w:tblCellMar>
        </w:tblPrEx>
        <w:trPr>
          <w:trHeight w:val="1538" w:hRule="atLeast"/>
          <w:jc w:val="center"/>
        </w:trPr>
        <w:tc>
          <w:tcPr>
            <w:tcW w:w="638" w:type="dxa"/>
            <w:tcBorders>
              <w:top w:val="single" w:color="auto" w:sz="4" w:space="0"/>
              <w:left w:val="single" w:color="auto" w:sz="4" w:space="0"/>
              <w:right w:val="single" w:color="auto" w:sz="4" w:space="0"/>
            </w:tcBorders>
            <w:vAlign w:val="center"/>
          </w:tcPr>
          <w:p w14:paraId="1835D457">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val="en-US" w:eastAsia="zh-CN"/>
              </w:rPr>
              <w:t>28</w:t>
            </w:r>
          </w:p>
        </w:tc>
        <w:tc>
          <w:tcPr>
            <w:tcW w:w="1485" w:type="dxa"/>
            <w:tcBorders>
              <w:top w:val="single" w:color="auto" w:sz="4" w:space="0"/>
              <w:left w:val="single" w:color="auto" w:sz="4" w:space="0"/>
              <w:right w:val="single" w:color="auto" w:sz="4" w:space="0"/>
            </w:tcBorders>
            <w:vAlign w:val="center"/>
          </w:tcPr>
          <w:p w14:paraId="38EE4378">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中小微企业政策文件说明</w:t>
            </w:r>
          </w:p>
        </w:tc>
        <w:tc>
          <w:tcPr>
            <w:tcW w:w="7822" w:type="dxa"/>
            <w:tcBorders>
              <w:top w:val="single" w:color="auto" w:sz="4" w:space="0"/>
              <w:left w:val="single" w:color="auto" w:sz="4" w:space="0"/>
              <w:bottom w:val="single" w:color="auto" w:sz="4" w:space="0"/>
              <w:right w:val="single" w:color="auto" w:sz="4" w:space="0"/>
            </w:tcBorders>
            <w:vAlign w:val="center"/>
          </w:tcPr>
          <w:p w14:paraId="01C4B23C">
            <w:pPr>
              <w:keepNext w:val="0"/>
              <w:keepLines w:val="0"/>
              <w:pageBreakBefore w:val="0"/>
              <w:kinsoku/>
              <w:wordWrap/>
              <w:overflowPunct/>
              <w:topLinePunct w:val="0"/>
              <w:autoSpaceDE/>
              <w:autoSpaceDN/>
              <w:bidi w:val="0"/>
              <w:spacing w:line="312" w:lineRule="auto"/>
              <w:rPr>
                <w:rFonts w:hint="default" w:ascii="仿宋" w:hAnsi="仿宋" w:eastAsia="仿宋" w:cs="仿宋"/>
                <w:color w:val="000000" w:themeColor="text1"/>
                <w:lang w:val="en-US" w:eastAsia="zh-CN"/>
              </w:rPr>
            </w:pPr>
            <w:r>
              <w:rPr>
                <w:rFonts w:hint="eastAsia" w:ascii="仿宋" w:hAnsi="仿宋" w:eastAsia="仿宋" w:cs="仿宋"/>
                <w:b w:val="0"/>
                <w:bCs w:val="0"/>
                <w:color w:val="000000" w:themeColor="text1"/>
                <w:lang w:eastAsia="zh-CN"/>
              </w:rPr>
              <w:t>（</w:t>
            </w:r>
            <w:r>
              <w:rPr>
                <w:rFonts w:hint="eastAsia" w:ascii="仿宋" w:hAnsi="仿宋" w:eastAsia="仿宋" w:cs="仿宋"/>
                <w:b w:val="0"/>
                <w:bCs w:val="0"/>
                <w:color w:val="000000" w:themeColor="text1"/>
                <w:lang w:val="en-US" w:eastAsia="zh-CN"/>
              </w:rPr>
              <w:t>1</w:t>
            </w:r>
            <w:r>
              <w:rPr>
                <w:rFonts w:hint="eastAsia" w:ascii="仿宋" w:hAnsi="仿宋" w:eastAsia="仿宋" w:cs="仿宋"/>
                <w:b w:val="0"/>
                <w:bCs w:val="0"/>
                <w:color w:val="000000" w:themeColor="text1"/>
                <w:lang w:eastAsia="zh-CN"/>
              </w:rPr>
              <w:t>）本项目</w:t>
            </w:r>
            <w:r>
              <w:rPr>
                <w:rFonts w:hint="eastAsia" w:ascii="仿宋" w:hAnsi="仿宋" w:eastAsia="仿宋" w:cs="仿宋"/>
                <w:b w:val="0"/>
                <w:bCs w:val="0"/>
                <w:color w:val="000000" w:themeColor="text1"/>
                <w:lang w:val="en-US" w:eastAsia="zh-CN"/>
              </w:rPr>
              <w:t>货物</w:t>
            </w:r>
            <w:r>
              <w:rPr>
                <w:rFonts w:hint="eastAsia" w:ascii="仿宋" w:hAnsi="仿宋" w:eastAsia="仿宋" w:cs="仿宋"/>
                <w:b w:val="0"/>
                <w:bCs w:val="0"/>
                <w:color w:val="000000" w:themeColor="text1"/>
                <w:lang w:eastAsia="zh-CN"/>
              </w:rPr>
              <w:t>所属行业：</w:t>
            </w:r>
            <w:r>
              <w:rPr>
                <w:rFonts w:hint="eastAsia" w:ascii="仿宋" w:hAnsi="仿宋" w:eastAsia="仿宋" w:cs="仿宋"/>
                <w:b/>
                <w:bCs/>
                <w:color w:val="000000" w:themeColor="text1"/>
                <w:lang w:val="en-US" w:eastAsia="zh-CN"/>
              </w:rPr>
              <w:t>工业</w:t>
            </w:r>
          </w:p>
          <w:p w14:paraId="40522228">
            <w:pPr>
              <w:keepNext w:val="0"/>
              <w:keepLines w:val="0"/>
              <w:pageBreakBefore w:val="0"/>
              <w:kinsoku/>
              <w:wordWrap/>
              <w:overflowPunct/>
              <w:topLinePunct w:val="0"/>
              <w:autoSpaceDE/>
              <w:autoSpaceDN/>
              <w:bidi w:val="0"/>
              <w:spacing w:line="312" w:lineRule="auto"/>
              <w:rPr>
                <w:rFonts w:hint="default" w:ascii="仿宋" w:hAnsi="仿宋" w:eastAsia="仿宋" w:cs="仿宋"/>
                <w:b w:val="0"/>
                <w:bCs w:val="0"/>
                <w:color w:val="000000" w:themeColor="text1"/>
                <w:lang w:val="en-US" w:eastAsia="zh-CN"/>
              </w:rPr>
            </w:pPr>
            <w:r>
              <w:rPr>
                <w:rFonts w:hint="default" w:ascii="仿宋" w:hAnsi="仿宋" w:eastAsia="仿宋" w:cs="仿宋"/>
                <w:b/>
                <w:bCs/>
                <w:color w:val="000000" w:themeColor="text1"/>
                <w:lang w:val="en-US" w:eastAsia="zh-CN"/>
              </w:rPr>
              <w:t>（2）供应商提供《中小企业声明函》时，必须将招标文件第四章采购内容技术要求所列的采购标的物全部列入《中小企业声明函》，否则专门面向中小企业的项目做废标处理</w:t>
            </w:r>
            <w:r>
              <w:rPr>
                <w:rFonts w:hint="eastAsia" w:ascii="仿宋" w:hAnsi="仿宋" w:eastAsia="仿宋" w:cs="仿宋"/>
                <w:b/>
                <w:bCs/>
                <w:color w:val="000000" w:themeColor="text1"/>
                <w:lang w:val="en-US" w:eastAsia="zh-CN"/>
              </w:rPr>
              <w:t>，</w:t>
            </w:r>
            <w:r>
              <w:rPr>
                <w:rFonts w:hint="default" w:ascii="仿宋" w:hAnsi="仿宋" w:eastAsia="仿宋" w:cs="仿宋"/>
                <w:b/>
                <w:bCs/>
                <w:color w:val="000000" w:themeColor="text1"/>
                <w:lang w:val="en-US" w:eastAsia="zh-CN"/>
              </w:rPr>
              <w:t>落实10%价格评审优惠的不享受优惠政策。</w:t>
            </w:r>
          </w:p>
        </w:tc>
      </w:tr>
      <w:tr w14:paraId="1E4F6AFF">
        <w:tblPrEx>
          <w:tblCellMar>
            <w:top w:w="0" w:type="dxa"/>
            <w:left w:w="108" w:type="dxa"/>
            <w:bottom w:w="0" w:type="dxa"/>
            <w:right w:w="108" w:type="dxa"/>
          </w:tblCellMar>
        </w:tblPrEx>
        <w:trPr>
          <w:trHeight w:val="840"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1341CEA7">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val="en-US" w:eastAsia="zh-CN"/>
              </w:rPr>
              <w:t>29</w:t>
            </w:r>
          </w:p>
        </w:tc>
        <w:tc>
          <w:tcPr>
            <w:tcW w:w="1485" w:type="dxa"/>
            <w:tcBorders>
              <w:top w:val="single" w:color="auto" w:sz="4" w:space="0"/>
              <w:left w:val="single" w:color="auto" w:sz="4" w:space="0"/>
              <w:bottom w:val="single" w:color="auto" w:sz="4" w:space="0"/>
              <w:right w:val="single" w:color="auto" w:sz="4" w:space="0"/>
            </w:tcBorders>
            <w:vAlign w:val="center"/>
          </w:tcPr>
          <w:p w14:paraId="3D88741E">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val="zh-CN" w:eastAsia="zh-CN"/>
              </w:rPr>
            </w:pPr>
          </w:p>
          <w:p w14:paraId="3BBBF129">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val="zh-CN" w:eastAsia="zh-CN"/>
              </w:rPr>
              <w:t>履约保证金</w:t>
            </w:r>
          </w:p>
        </w:tc>
        <w:tc>
          <w:tcPr>
            <w:tcW w:w="7822" w:type="dxa"/>
            <w:tcBorders>
              <w:top w:val="single" w:color="auto" w:sz="4" w:space="0"/>
              <w:left w:val="single" w:color="auto" w:sz="4" w:space="0"/>
              <w:bottom w:val="single" w:color="auto" w:sz="4" w:space="0"/>
              <w:right w:val="single" w:color="auto" w:sz="4" w:space="0"/>
            </w:tcBorders>
            <w:vAlign w:val="center"/>
          </w:tcPr>
          <w:p w14:paraId="57CC997C">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val="zh-CN" w:eastAsia="zh-CN"/>
              </w:rPr>
              <w:t>中标人</w:t>
            </w:r>
            <w:r>
              <w:rPr>
                <w:rFonts w:hint="eastAsia" w:ascii="仿宋" w:hAnsi="仿宋" w:eastAsia="仿宋" w:cs="仿宋"/>
                <w:color w:val="000000" w:themeColor="text1"/>
                <w:lang w:eastAsia="zh-CN"/>
              </w:rPr>
              <w:t>应在领取《中标通知书》后的十个日历日内，办理履约保证金，</w:t>
            </w:r>
            <w:r>
              <w:rPr>
                <w:rFonts w:hint="eastAsia" w:ascii="仿宋" w:hAnsi="仿宋" w:eastAsia="仿宋" w:cs="仿宋"/>
                <w:b/>
                <w:bCs/>
                <w:color w:val="000000" w:themeColor="text1"/>
                <w:highlight w:val="none"/>
                <w:u w:val="single"/>
                <w:lang w:val="zh-CN" w:eastAsia="zh-CN"/>
              </w:rPr>
              <w:t>金额为合同总价</w:t>
            </w:r>
            <w:r>
              <w:rPr>
                <w:rFonts w:hint="eastAsia" w:ascii="仿宋" w:hAnsi="仿宋" w:eastAsia="仿宋" w:cs="仿宋"/>
                <w:b/>
                <w:bCs/>
                <w:color w:val="auto"/>
                <w:highlight w:val="none"/>
                <w:u w:val="single"/>
                <w:lang w:val="zh-CN" w:eastAsia="zh-CN"/>
              </w:rPr>
              <w:t>的</w:t>
            </w:r>
            <w:r>
              <w:rPr>
                <w:rFonts w:hint="eastAsia" w:ascii="仿宋" w:hAnsi="仿宋" w:eastAsia="仿宋" w:cs="仿宋"/>
                <w:b/>
                <w:bCs/>
                <w:color w:val="auto"/>
                <w:highlight w:val="none"/>
                <w:u w:val="single"/>
                <w:lang w:val="en-US" w:eastAsia="zh-CN"/>
              </w:rPr>
              <w:t>10</w:t>
            </w:r>
            <w:r>
              <w:rPr>
                <w:rFonts w:hint="eastAsia" w:ascii="仿宋" w:hAnsi="仿宋" w:eastAsia="仿宋" w:cs="仿宋"/>
                <w:b/>
                <w:bCs/>
                <w:color w:val="auto"/>
                <w:highlight w:val="none"/>
                <w:u w:val="single"/>
                <w:lang w:val="zh-CN" w:eastAsia="zh-CN"/>
              </w:rPr>
              <w:t>%</w:t>
            </w:r>
            <w:r>
              <w:rPr>
                <w:rFonts w:hint="eastAsia" w:ascii="仿宋" w:hAnsi="仿宋" w:eastAsia="仿宋" w:cs="仿宋"/>
                <w:b/>
                <w:bCs/>
                <w:color w:val="000000" w:themeColor="text1"/>
                <w:lang w:val="zh-CN" w:eastAsia="zh-CN"/>
              </w:rPr>
              <w:t>，</w:t>
            </w:r>
            <w:r>
              <w:rPr>
                <w:rFonts w:hint="eastAsia" w:ascii="仿宋" w:hAnsi="仿宋" w:eastAsia="仿宋" w:cs="仿宋"/>
                <w:color w:val="000000" w:themeColor="text1"/>
                <w:lang w:eastAsia="zh-CN"/>
              </w:rPr>
              <w:t>否则招标人可取消</w:t>
            </w:r>
            <w:r>
              <w:rPr>
                <w:rFonts w:hint="eastAsia" w:ascii="仿宋" w:hAnsi="仿宋" w:eastAsia="仿宋" w:cs="仿宋"/>
                <w:color w:val="000000" w:themeColor="text1"/>
                <w:lang w:val="en-US" w:eastAsia="zh-CN"/>
              </w:rPr>
              <w:t>中标</w:t>
            </w:r>
            <w:r>
              <w:rPr>
                <w:rFonts w:hint="eastAsia" w:ascii="仿宋" w:hAnsi="仿宋" w:eastAsia="仿宋" w:cs="仿宋"/>
                <w:color w:val="000000" w:themeColor="text1"/>
                <w:lang w:val="zh-CN" w:eastAsia="zh-CN"/>
              </w:rPr>
              <w:t>人</w:t>
            </w:r>
            <w:r>
              <w:rPr>
                <w:rFonts w:hint="eastAsia" w:ascii="仿宋" w:hAnsi="仿宋" w:eastAsia="仿宋" w:cs="仿宋"/>
                <w:color w:val="000000" w:themeColor="text1"/>
                <w:lang w:eastAsia="zh-CN"/>
              </w:rPr>
              <w:t>的</w:t>
            </w:r>
            <w:r>
              <w:rPr>
                <w:rFonts w:hint="eastAsia" w:ascii="仿宋" w:hAnsi="仿宋" w:eastAsia="仿宋" w:cs="仿宋"/>
                <w:color w:val="000000" w:themeColor="text1"/>
                <w:lang w:val="en-US" w:eastAsia="zh-CN"/>
              </w:rPr>
              <w:t>中标</w:t>
            </w:r>
            <w:r>
              <w:rPr>
                <w:rFonts w:hint="eastAsia" w:ascii="仿宋" w:hAnsi="仿宋" w:eastAsia="仿宋" w:cs="仿宋"/>
                <w:color w:val="000000" w:themeColor="text1"/>
                <w:lang w:eastAsia="zh-CN"/>
              </w:rPr>
              <w:t>资格。</w:t>
            </w:r>
          </w:p>
        </w:tc>
      </w:tr>
      <w:tr w14:paraId="42B8DA19">
        <w:tblPrEx>
          <w:tblCellMar>
            <w:top w:w="0" w:type="dxa"/>
            <w:left w:w="108" w:type="dxa"/>
            <w:bottom w:w="0" w:type="dxa"/>
            <w:right w:w="108" w:type="dxa"/>
          </w:tblCellMar>
        </w:tblPrEx>
        <w:trPr>
          <w:trHeight w:val="84" w:hRule="atLeast"/>
          <w:jc w:val="center"/>
        </w:trPr>
        <w:tc>
          <w:tcPr>
            <w:tcW w:w="2123" w:type="dxa"/>
            <w:gridSpan w:val="2"/>
            <w:tcBorders>
              <w:top w:val="single" w:color="auto" w:sz="4" w:space="0"/>
              <w:left w:val="single" w:color="auto" w:sz="4" w:space="0"/>
              <w:bottom w:val="single" w:color="auto" w:sz="4" w:space="0"/>
              <w:right w:val="single" w:color="auto" w:sz="4" w:space="0"/>
            </w:tcBorders>
            <w:vAlign w:val="center"/>
          </w:tcPr>
          <w:p w14:paraId="24A55002">
            <w:pPr>
              <w:keepNext w:val="0"/>
              <w:keepLines w:val="0"/>
              <w:pageBreakBefore w:val="0"/>
              <w:kinsoku/>
              <w:wordWrap/>
              <w:overflowPunct/>
              <w:topLinePunct w:val="0"/>
              <w:autoSpaceDE/>
              <w:autoSpaceDN/>
              <w:bidi w:val="0"/>
              <w:spacing w:line="312" w:lineRule="auto"/>
              <w:ind w:firstLine="720" w:firstLineChars="300"/>
              <w:rPr>
                <w:rFonts w:ascii="仿宋" w:hAnsi="仿宋" w:eastAsia="仿宋" w:cs="仿宋"/>
                <w:color w:val="000000" w:themeColor="text1"/>
                <w:lang w:eastAsia="zh-CN"/>
              </w:rPr>
            </w:pPr>
            <w:r>
              <w:rPr>
                <w:rFonts w:hint="eastAsia" w:ascii="仿宋" w:hAnsi="仿宋" w:eastAsia="仿宋" w:cs="仿宋"/>
                <w:color w:val="000000" w:themeColor="text1"/>
                <w:lang w:eastAsia="zh-CN"/>
              </w:rPr>
              <w:t>备注</w:t>
            </w:r>
          </w:p>
        </w:tc>
        <w:tc>
          <w:tcPr>
            <w:tcW w:w="7822" w:type="dxa"/>
            <w:tcBorders>
              <w:top w:val="single" w:color="auto" w:sz="4" w:space="0"/>
              <w:left w:val="single" w:color="auto" w:sz="4" w:space="0"/>
              <w:bottom w:val="single" w:color="auto" w:sz="4" w:space="0"/>
              <w:right w:val="single" w:color="auto" w:sz="4" w:space="0"/>
            </w:tcBorders>
            <w:vAlign w:val="center"/>
          </w:tcPr>
          <w:p w14:paraId="0B8D39E7">
            <w:pPr>
              <w:keepNext w:val="0"/>
              <w:keepLines w:val="0"/>
              <w:pageBreakBefore w:val="0"/>
              <w:widowControl w:val="0"/>
              <w:kinsoku/>
              <w:wordWrap/>
              <w:overflowPunct/>
              <w:topLinePunct w:val="0"/>
              <w:autoSpaceDE/>
              <w:autoSpaceDN/>
              <w:bidi w:val="0"/>
              <w:adjustRightInd/>
              <w:snapToGrid/>
              <w:spacing w:line="312" w:lineRule="auto"/>
              <w:textAlignment w:val="auto"/>
              <w:rPr>
                <w:rFonts w:ascii="仿宋" w:hAnsi="仿宋" w:eastAsia="仿宋" w:cs="仿宋"/>
                <w:color w:val="000000" w:themeColor="text1"/>
                <w:lang w:eastAsia="zh-CN"/>
              </w:rPr>
            </w:pPr>
            <w:r>
              <w:rPr>
                <w:rFonts w:hint="eastAsia" w:ascii="仿宋" w:hAnsi="仿宋" w:eastAsia="仿宋" w:cs="仿宋"/>
                <w:color w:val="000000" w:themeColor="text1"/>
                <w:lang w:eastAsia="zh-CN"/>
              </w:rPr>
              <w:t>1、着重提醒各供应商注意，并认真查看招标文件中的每一个条款及要求，因误读招标文件而造成的后果，招标人概不负责。</w:t>
            </w:r>
          </w:p>
          <w:p w14:paraId="6DF04511">
            <w:pPr>
              <w:keepNext w:val="0"/>
              <w:keepLines w:val="0"/>
              <w:pageBreakBefore w:val="0"/>
              <w:widowControl w:val="0"/>
              <w:kinsoku/>
              <w:wordWrap/>
              <w:overflowPunct/>
              <w:topLinePunct w:val="0"/>
              <w:autoSpaceDE/>
              <w:autoSpaceDN/>
              <w:bidi w:val="0"/>
              <w:adjustRightInd/>
              <w:snapToGrid/>
              <w:spacing w:line="312" w:lineRule="auto"/>
              <w:textAlignment w:val="auto"/>
              <w:rPr>
                <w:rFonts w:ascii="仿宋" w:hAnsi="仿宋" w:eastAsia="仿宋" w:cs="仿宋"/>
                <w:color w:val="000000" w:themeColor="text1"/>
                <w:lang w:eastAsia="zh-CN"/>
              </w:rPr>
            </w:pPr>
            <w:r>
              <w:rPr>
                <w:rFonts w:hint="eastAsia" w:ascii="仿宋" w:hAnsi="仿宋" w:eastAsia="仿宋" w:cs="仿宋"/>
                <w:color w:val="000000" w:themeColor="text1"/>
                <w:lang w:eastAsia="zh-CN"/>
              </w:rPr>
              <w:t>2、供应商使用相同IP地址的，一经发现，相关部门将进一步核实，查实后按串通投标处理。</w:t>
            </w:r>
          </w:p>
          <w:p w14:paraId="25667590">
            <w:pPr>
              <w:keepNext w:val="0"/>
              <w:keepLines w:val="0"/>
              <w:pageBreakBefore w:val="0"/>
              <w:widowControl w:val="0"/>
              <w:kinsoku/>
              <w:wordWrap/>
              <w:overflowPunct/>
              <w:topLinePunct w:val="0"/>
              <w:autoSpaceDE/>
              <w:autoSpaceDN/>
              <w:bidi w:val="0"/>
              <w:adjustRightInd/>
              <w:snapToGrid/>
              <w:spacing w:line="312" w:lineRule="auto"/>
              <w:textAlignment w:val="auto"/>
              <w:rPr>
                <w:rFonts w:ascii="仿宋" w:hAnsi="仿宋" w:eastAsia="仿宋" w:cs="仿宋"/>
                <w:color w:val="000000" w:themeColor="text1"/>
                <w:lang w:eastAsia="zh-CN"/>
              </w:rPr>
            </w:pPr>
            <w:r>
              <w:rPr>
                <w:rFonts w:hint="eastAsia" w:ascii="仿宋" w:hAnsi="仿宋" w:eastAsia="仿宋" w:cs="仿宋"/>
                <w:color w:val="000000" w:themeColor="text1"/>
                <w:lang w:eastAsia="zh-CN"/>
              </w:rPr>
              <w:t>3、为保证本项目质量，良好的售后服务，最低报价不作为中标的唯一依据。</w:t>
            </w:r>
          </w:p>
          <w:p w14:paraId="6C1BC972">
            <w:pPr>
              <w:keepNext w:val="0"/>
              <w:keepLines w:val="0"/>
              <w:pageBreakBefore w:val="0"/>
              <w:widowControl w:val="0"/>
              <w:kinsoku/>
              <w:wordWrap/>
              <w:overflowPunct/>
              <w:topLinePunct w:val="0"/>
              <w:autoSpaceDE/>
              <w:autoSpaceDN/>
              <w:bidi w:val="0"/>
              <w:adjustRightInd/>
              <w:snapToGrid/>
              <w:spacing w:line="312" w:lineRule="auto"/>
              <w:textAlignment w:val="auto"/>
              <w:rPr>
                <w:rFonts w:ascii="仿宋" w:hAnsi="仿宋" w:eastAsia="仿宋" w:cs="仿宋"/>
                <w:color w:val="000000" w:themeColor="text1"/>
                <w:lang w:eastAsia="zh-CN"/>
              </w:rPr>
            </w:pPr>
            <w:r>
              <w:rPr>
                <w:rFonts w:hint="eastAsia" w:ascii="仿宋" w:hAnsi="仿宋" w:eastAsia="仿宋" w:cs="仿宋"/>
                <w:color w:val="000000" w:themeColor="text1"/>
                <w:lang w:eastAsia="zh-CN"/>
              </w:rPr>
              <w:t>4、采购人若发现成交候选供应商在投标过程中提供虚假证明文件，故意隐瞒公司不良信誉和财务状况，以及其他可能对合同圆满履行造成风险的因素等，则按规定取消其成交资格，监管部门依法进行处理。</w:t>
            </w:r>
          </w:p>
          <w:p w14:paraId="11A76C53">
            <w:pPr>
              <w:keepNext w:val="0"/>
              <w:keepLines w:val="0"/>
              <w:pageBreakBefore w:val="0"/>
              <w:widowControl w:val="0"/>
              <w:kinsoku/>
              <w:wordWrap/>
              <w:overflowPunct/>
              <w:topLinePunct w:val="0"/>
              <w:autoSpaceDE/>
              <w:autoSpaceDN/>
              <w:bidi w:val="0"/>
              <w:adjustRightInd/>
              <w:snapToGrid/>
              <w:spacing w:line="312" w:lineRule="auto"/>
              <w:textAlignment w:val="auto"/>
              <w:rPr>
                <w:rFonts w:ascii="仿宋" w:hAnsi="仿宋" w:eastAsia="仿宋" w:cs="仿宋"/>
                <w:color w:val="000000" w:themeColor="text1"/>
                <w:lang w:eastAsia="zh-CN"/>
              </w:rPr>
            </w:pPr>
            <w:r>
              <w:rPr>
                <w:rFonts w:hint="eastAsia" w:ascii="仿宋" w:hAnsi="仿宋" w:eastAsia="仿宋" w:cs="仿宋"/>
                <w:color w:val="000000" w:themeColor="text1"/>
                <w:lang w:eastAsia="zh-CN"/>
              </w:rPr>
              <w:t>5、其它：</w:t>
            </w:r>
          </w:p>
          <w:p w14:paraId="6228EA62">
            <w:pPr>
              <w:keepNext w:val="0"/>
              <w:keepLines w:val="0"/>
              <w:pageBreakBefore w:val="0"/>
              <w:widowControl w:val="0"/>
              <w:kinsoku/>
              <w:wordWrap/>
              <w:overflowPunct/>
              <w:topLinePunct w:val="0"/>
              <w:autoSpaceDE/>
              <w:autoSpaceDN/>
              <w:bidi w:val="0"/>
              <w:adjustRightInd/>
              <w:snapToGrid/>
              <w:spacing w:line="312" w:lineRule="auto"/>
              <w:textAlignment w:val="auto"/>
              <w:rPr>
                <w:rFonts w:ascii="仿宋" w:hAnsi="仿宋" w:eastAsia="仿宋" w:cs="仿宋"/>
                <w:color w:val="000000" w:themeColor="text1"/>
                <w:lang w:eastAsia="zh-CN"/>
              </w:rPr>
            </w:pPr>
            <w:r>
              <w:rPr>
                <w:rFonts w:hint="eastAsia" w:ascii="仿宋" w:hAnsi="仿宋" w:eastAsia="仿宋" w:cs="仿宋"/>
                <w:color w:val="000000" w:themeColor="text1"/>
                <w:lang w:eastAsia="zh-CN"/>
              </w:rPr>
              <w:t>（1）投标企业严格遵守国家的法律法规及招标纪律，无违法违纪及商业贿赂行为。</w:t>
            </w:r>
          </w:p>
          <w:p w14:paraId="30684E2D">
            <w:pPr>
              <w:keepNext w:val="0"/>
              <w:keepLines w:val="0"/>
              <w:pageBreakBefore w:val="0"/>
              <w:widowControl w:val="0"/>
              <w:kinsoku/>
              <w:wordWrap/>
              <w:overflowPunct/>
              <w:topLinePunct w:val="0"/>
              <w:autoSpaceDE/>
              <w:autoSpaceDN/>
              <w:bidi w:val="0"/>
              <w:adjustRightInd/>
              <w:snapToGrid/>
              <w:spacing w:line="312" w:lineRule="auto"/>
              <w:textAlignment w:val="auto"/>
              <w:rPr>
                <w:rFonts w:ascii="仿宋" w:hAnsi="仿宋" w:eastAsia="仿宋" w:cs="仿宋"/>
                <w:color w:val="000000" w:themeColor="text1"/>
                <w:lang w:eastAsia="zh-CN"/>
              </w:rPr>
            </w:pPr>
            <w:r>
              <w:rPr>
                <w:rFonts w:hint="eastAsia" w:ascii="仿宋" w:hAnsi="仿宋" w:eastAsia="仿宋" w:cs="仿宋"/>
                <w:color w:val="000000" w:themeColor="text1"/>
                <w:lang w:eastAsia="zh-CN"/>
              </w:rPr>
              <w:t>（2）不管投标结果如何，供应商均应自行承担投标所需一切费用。</w:t>
            </w:r>
          </w:p>
          <w:p w14:paraId="14DD2B15">
            <w:pPr>
              <w:keepNext w:val="0"/>
              <w:keepLines w:val="0"/>
              <w:pageBreakBefore w:val="0"/>
              <w:widowControl w:val="0"/>
              <w:kinsoku/>
              <w:wordWrap/>
              <w:overflowPunct/>
              <w:topLinePunct w:val="0"/>
              <w:autoSpaceDE/>
              <w:autoSpaceDN/>
              <w:bidi w:val="0"/>
              <w:adjustRightInd/>
              <w:snapToGrid/>
              <w:spacing w:line="312" w:lineRule="auto"/>
              <w:textAlignment w:val="auto"/>
              <w:rPr>
                <w:rFonts w:ascii="仿宋" w:hAnsi="仿宋" w:eastAsia="仿宋" w:cs="仿宋"/>
                <w:color w:val="000000" w:themeColor="text1"/>
                <w:lang w:eastAsia="zh-CN"/>
              </w:rPr>
            </w:pPr>
            <w:r>
              <w:rPr>
                <w:rFonts w:hint="eastAsia" w:ascii="仿宋" w:hAnsi="仿宋" w:eastAsia="仿宋" w:cs="仿宋"/>
                <w:color w:val="000000" w:themeColor="text1"/>
                <w:lang w:eastAsia="zh-CN"/>
              </w:rPr>
              <w:t>（3）供应商应以书面形式保证中标后由本公司组织实施，不得以任何理由将项目转包给其他机构。</w:t>
            </w:r>
          </w:p>
          <w:p w14:paraId="467FE31C">
            <w:pPr>
              <w:keepNext w:val="0"/>
              <w:keepLines w:val="0"/>
              <w:pageBreakBefore w:val="0"/>
              <w:widowControl w:val="0"/>
              <w:kinsoku/>
              <w:wordWrap/>
              <w:overflowPunct/>
              <w:topLinePunct w:val="0"/>
              <w:autoSpaceDE/>
              <w:autoSpaceDN/>
              <w:bidi w:val="0"/>
              <w:adjustRightInd/>
              <w:snapToGrid/>
              <w:spacing w:line="312" w:lineRule="auto"/>
              <w:textAlignment w:val="auto"/>
              <w:rPr>
                <w:rFonts w:ascii="仿宋" w:hAnsi="仿宋" w:eastAsia="仿宋" w:cs="仿宋"/>
                <w:color w:val="000000" w:themeColor="text1"/>
                <w:lang w:eastAsia="zh-CN"/>
              </w:rPr>
            </w:pPr>
            <w:r>
              <w:rPr>
                <w:rFonts w:hint="eastAsia" w:ascii="仿宋" w:hAnsi="仿宋" w:eastAsia="仿宋" w:cs="仿宋"/>
                <w:color w:val="000000" w:themeColor="text1"/>
                <w:lang w:eastAsia="zh-CN"/>
              </w:rPr>
              <w:t>（4）中标人务必按照招标文件规定的服务时间提供服务，如出现不能按时提供服务的，采购人有要权取消中标资格。</w:t>
            </w:r>
          </w:p>
          <w:p w14:paraId="306A1071">
            <w:pPr>
              <w:keepNext w:val="0"/>
              <w:keepLines w:val="0"/>
              <w:pageBreakBefore w:val="0"/>
              <w:widowControl w:val="0"/>
              <w:kinsoku/>
              <w:wordWrap/>
              <w:overflowPunct/>
              <w:topLinePunct w:val="0"/>
              <w:autoSpaceDE/>
              <w:autoSpaceDN/>
              <w:bidi w:val="0"/>
              <w:adjustRightInd/>
              <w:snapToGrid/>
              <w:spacing w:line="312" w:lineRule="auto"/>
              <w:textAlignment w:val="auto"/>
              <w:rPr>
                <w:rFonts w:ascii="仿宋" w:hAnsi="仿宋" w:eastAsia="仿宋" w:cs="仿宋"/>
                <w:color w:val="000000" w:themeColor="text1"/>
                <w:lang w:eastAsia="zh-CN"/>
              </w:rPr>
            </w:pPr>
            <w:r>
              <w:rPr>
                <w:rFonts w:hint="eastAsia" w:ascii="仿宋" w:hAnsi="仿宋" w:eastAsia="仿宋" w:cs="仿宋"/>
                <w:color w:val="000000" w:themeColor="text1"/>
                <w:lang w:eastAsia="zh-CN"/>
              </w:rPr>
              <w:t>（5）招标文件中如出现前后不一致情况，均以前附表内容为准。</w:t>
            </w:r>
          </w:p>
        </w:tc>
      </w:tr>
    </w:tbl>
    <w:p w14:paraId="482D7014">
      <w:pPr>
        <w:pageBreakBefore/>
        <w:spacing w:beforeLines="100" w:afterLines="100" w:line="340" w:lineRule="exact"/>
        <w:ind w:firstLine="3640" w:firstLineChars="1300"/>
        <w:jc w:val="both"/>
        <w:outlineLvl w:val="1"/>
        <w:rPr>
          <w:rFonts w:ascii="仿宋" w:hAnsi="仿宋" w:eastAsia="仿宋" w:cs="仿宋"/>
          <w:b/>
          <w:color w:val="000000" w:themeColor="text1"/>
          <w:sz w:val="28"/>
          <w:szCs w:val="32"/>
          <w:lang w:eastAsia="zh-CN"/>
        </w:rPr>
      </w:pPr>
      <w:r>
        <w:rPr>
          <w:rFonts w:hint="eastAsia" w:ascii="仿宋" w:hAnsi="仿宋" w:eastAsia="仿宋" w:cs="仿宋"/>
          <w:b/>
          <w:color w:val="000000" w:themeColor="text1"/>
          <w:sz w:val="28"/>
          <w:szCs w:val="28"/>
          <w:lang w:eastAsia="zh-CN"/>
        </w:rPr>
        <w:t>二、供应商须知</w:t>
      </w:r>
    </w:p>
    <w:p w14:paraId="49A5F72A">
      <w:pPr>
        <w:spacing w:line="340" w:lineRule="exact"/>
        <w:jc w:val="center"/>
        <w:outlineLvl w:val="2"/>
        <w:rPr>
          <w:rFonts w:ascii="仿宋" w:hAnsi="仿宋" w:eastAsia="仿宋" w:cs="仿宋"/>
          <w:color w:val="000000" w:themeColor="text1"/>
          <w:sz w:val="28"/>
          <w:szCs w:val="28"/>
          <w:lang w:eastAsia="zh-CN"/>
        </w:rPr>
      </w:pPr>
      <w:bookmarkStart w:id="2" w:name="_Toc469495724"/>
      <w:r>
        <w:rPr>
          <w:rFonts w:hint="eastAsia" w:ascii="仿宋" w:hAnsi="仿宋" w:eastAsia="仿宋" w:cs="仿宋"/>
          <w:b/>
          <w:color w:val="000000" w:themeColor="text1"/>
          <w:sz w:val="28"/>
          <w:szCs w:val="28"/>
          <w:lang w:eastAsia="zh-CN"/>
        </w:rPr>
        <w:t>（一）</w:t>
      </w:r>
      <w:r>
        <w:rPr>
          <w:rFonts w:hint="eastAsia" w:ascii="仿宋" w:hAnsi="仿宋" w:eastAsia="仿宋" w:cs="仿宋"/>
          <w:b/>
          <w:color w:val="000000" w:themeColor="text1"/>
          <w:sz w:val="28"/>
          <w:szCs w:val="32"/>
          <w:lang w:eastAsia="zh-CN"/>
        </w:rPr>
        <w:t>总  则</w:t>
      </w:r>
      <w:bookmarkEnd w:id="2"/>
    </w:p>
    <w:p w14:paraId="62E77510">
      <w:pPr>
        <w:snapToGrid w:val="0"/>
        <w:spacing w:line="3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1.项目概况</w:t>
      </w:r>
    </w:p>
    <w:p w14:paraId="16F87B21">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1.1本次招标采购项目名称：见供应商须知前附表。</w:t>
      </w:r>
    </w:p>
    <w:p w14:paraId="4F465801">
      <w:pPr>
        <w:snapToGrid w:val="0"/>
        <w:spacing w:line="440" w:lineRule="exact"/>
        <w:ind w:firstLine="960" w:firstLineChars="400"/>
        <w:rPr>
          <w:rFonts w:ascii="仿宋" w:hAnsi="仿宋" w:eastAsia="仿宋" w:cs="仿宋"/>
          <w:color w:val="000000" w:themeColor="text1"/>
          <w:szCs w:val="21"/>
          <w:u w:val="single"/>
          <w:lang w:eastAsia="zh-CN"/>
        </w:rPr>
      </w:pPr>
      <w:r>
        <w:rPr>
          <w:rFonts w:hint="eastAsia" w:ascii="仿宋" w:hAnsi="仿宋" w:eastAsia="仿宋" w:cs="仿宋"/>
          <w:color w:val="000000" w:themeColor="text1"/>
          <w:szCs w:val="21"/>
          <w:lang w:eastAsia="zh-CN"/>
        </w:rPr>
        <w:t>项目编号：见供应商须知前附表。</w:t>
      </w:r>
    </w:p>
    <w:p w14:paraId="36EFCB2D">
      <w:pPr>
        <w:snapToGrid w:val="0"/>
        <w:spacing w:line="440" w:lineRule="exact"/>
        <w:rPr>
          <w:rFonts w:ascii="仿宋" w:hAnsi="仿宋" w:eastAsia="仿宋" w:cs="仿宋"/>
          <w:color w:val="000000" w:themeColor="text1"/>
          <w:szCs w:val="21"/>
          <w:u w:val="single"/>
          <w:lang w:eastAsia="zh-CN"/>
        </w:rPr>
      </w:pPr>
      <w:r>
        <w:rPr>
          <w:rFonts w:hint="eastAsia" w:ascii="仿宋" w:hAnsi="仿宋" w:eastAsia="仿宋" w:cs="仿宋"/>
          <w:color w:val="000000" w:themeColor="text1"/>
          <w:szCs w:val="21"/>
          <w:lang w:eastAsia="zh-CN"/>
        </w:rPr>
        <w:t xml:space="preserve"> </w:t>
      </w:r>
      <w:r>
        <w:rPr>
          <w:rFonts w:hint="eastAsia" w:ascii="仿宋" w:hAnsi="仿宋" w:eastAsia="仿宋" w:cs="仿宋"/>
          <w:color w:val="000000" w:themeColor="text1"/>
          <w:szCs w:val="21"/>
          <w:lang w:val="en-US" w:eastAsia="zh-CN"/>
        </w:rPr>
        <w:t xml:space="preserve">       </w:t>
      </w:r>
      <w:r>
        <w:rPr>
          <w:rFonts w:hint="eastAsia" w:ascii="仿宋" w:hAnsi="仿宋" w:eastAsia="仿宋" w:cs="仿宋"/>
          <w:color w:val="000000" w:themeColor="text1"/>
          <w:szCs w:val="21"/>
          <w:lang w:eastAsia="zh-CN"/>
        </w:rPr>
        <w:t>招标人：见供应商须知前附表。</w:t>
      </w:r>
    </w:p>
    <w:p w14:paraId="4D1254A8">
      <w:pPr>
        <w:snapToGrid w:val="0"/>
        <w:spacing w:line="440" w:lineRule="exact"/>
        <w:ind w:firstLine="480" w:firstLineChars="200"/>
        <w:rPr>
          <w:rFonts w:ascii="仿宋" w:hAnsi="仿宋" w:eastAsia="仿宋" w:cs="仿宋"/>
          <w:color w:val="000000" w:themeColor="text1"/>
          <w:szCs w:val="21"/>
          <w:u w:val="single"/>
          <w:lang w:eastAsia="zh-CN"/>
        </w:rPr>
      </w:pPr>
      <w:r>
        <w:rPr>
          <w:rFonts w:hint="eastAsia" w:ascii="仿宋" w:hAnsi="仿宋" w:eastAsia="仿宋" w:cs="仿宋"/>
          <w:color w:val="000000" w:themeColor="text1"/>
          <w:szCs w:val="21"/>
          <w:lang w:eastAsia="zh-CN"/>
        </w:rPr>
        <w:t xml:space="preserve"> </w:t>
      </w:r>
      <w:r>
        <w:rPr>
          <w:rFonts w:hint="eastAsia" w:ascii="仿宋" w:hAnsi="仿宋" w:eastAsia="仿宋" w:cs="仿宋"/>
          <w:color w:val="000000" w:themeColor="text1"/>
          <w:szCs w:val="21"/>
          <w:lang w:val="en-US" w:eastAsia="zh-CN"/>
        </w:rPr>
        <w:t xml:space="preserve">   </w:t>
      </w:r>
      <w:r>
        <w:rPr>
          <w:rFonts w:hint="eastAsia" w:ascii="仿宋" w:hAnsi="仿宋" w:eastAsia="仿宋" w:cs="仿宋"/>
          <w:color w:val="000000" w:themeColor="text1"/>
          <w:szCs w:val="21"/>
          <w:lang w:eastAsia="zh-CN"/>
        </w:rPr>
        <w:t>供货期：见供应商须知前附表。</w:t>
      </w:r>
    </w:p>
    <w:p w14:paraId="134D92C8">
      <w:pPr>
        <w:snapToGrid w:val="0"/>
        <w:spacing w:line="440" w:lineRule="exact"/>
        <w:ind w:firstLine="480" w:firstLineChars="200"/>
        <w:rPr>
          <w:rFonts w:ascii="仿宋" w:hAnsi="仿宋" w:eastAsia="仿宋" w:cs="仿宋"/>
          <w:color w:val="000000" w:themeColor="text1"/>
          <w:szCs w:val="21"/>
          <w:u w:val="single"/>
          <w:lang w:eastAsia="zh-CN"/>
        </w:rPr>
      </w:pPr>
      <w:r>
        <w:rPr>
          <w:rFonts w:hint="eastAsia" w:ascii="仿宋" w:hAnsi="仿宋" w:eastAsia="仿宋" w:cs="仿宋"/>
          <w:color w:val="000000" w:themeColor="text1"/>
          <w:szCs w:val="21"/>
          <w:lang w:eastAsia="zh-CN"/>
        </w:rPr>
        <w:t xml:space="preserve"> </w:t>
      </w:r>
      <w:r>
        <w:rPr>
          <w:rFonts w:hint="eastAsia" w:ascii="仿宋" w:hAnsi="仿宋" w:eastAsia="仿宋" w:cs="仿宋"/>
          <w:color w:val="000000" w:themeColor="text1"/>
          <w:szCs w:val="21"/>
          <w:lang w:val="en-US" w:eastAsia="zh-CN"/>
        </w:rPr>
        <w:t xml:space="preserve">   </w:t>
      </w:r>
      <w:r>
        <w:rPr>
          <w:rFonts w:hint="eastAsia" w:ascii="仿宋" w:hAnsi="仿宋" w:eastAsia="仿宋" w:cs="仿宋"/>
          <w:color w:val="000000" w:themeColor="text1"/>
          <w:szCs w:val="21"/>
          <w:lang w:eastAsia="zh-CN"/>
        </w:rPr>
        <w:t>供货地点：见供应商须知前附表。</w:t>
      </w:r>
    </w:p>
    <w:p w14:paraId="7306D169">
      <w:pPr>
        <w:snapToGrid w:val="0"/>
        <w:spacing w:line="440" w:lineRule="exact"/>
        <w:ind w:firstLine="480" w:firstLineChars="200"/>
        <w:rPr>
          <w:rFonts w:ascii="仿宋" w:hAnsi="仿宋" w:eastAsia="仿宋" w:cs="仿宋"/>
          <w:color w:val="000000" w:themeColor="text1"/>
          <w:szCs w:val="21"/>
          <w:u w:val="single"/>
          <w:lang w:eastAsia="zh-CN"/>
        </w:rPr>
      </w:pPr>
      <w:r>
        <w:rPr>
          <w:rFonts w:hint="eastAsia" w:ascii="仿宋" w:hAnsi="仿宋" w:eastAsia="仿宋" w:cs="仿宋"/>
          <w:color w:val="000000" w:themeColor="text1"/>
          <w:szCs w:val="21"/>
          <w:lang w:eastAsia="zh-CN"/>
        </w:rPr>
        <w:t>1.2招标人及联系人: 见供应商须知前附表。</w:t>
      </w:r>
    </w:p>
    <w:p w14:paraId="539BAC66">
      <w:pPr>
        <w:snapToGrid w:val="0"/>
        <w:spacing w:line="440" w:lineRule="exact"/>
        <w:ind w:firstLine="600" w:firstLineChars="250"/>
        <w:rPr>
          <w:rFonts w:ascii="仿宋" w:hAnsi="仿宋" w:eastAsia="仿宋" w:cs="仿宋"/>
          <w:color w:val="000000" w:themeColor="text1"/>
          <w:szCs w:val="21"/>
          <w:u w:val="single"/>
          <w:lang w:eastAsia="zh-CN"/>
        </w:rPr>
      </w:pPr>
      <w:r>
        <w:rPr>
          <w:rFonts w:hint="eastAsia" w:ascii="仿宋" w:hAnsi="仿宋" w:eastAsia="仿宋" w:cs="仿宋"/>
          <w:color w:val="000000" w:themeColor="text1"/>
          <w:szCs w:val="21"/>
          <w:lang w:eastAsia="zh-CN"/>
        </w:rPr>
        <w:t xml:space="preserve"> 代理机构及联系人: 见供应商须知前附表。</w:t>
      </w:r>
    </w:p>
    <w:p w14:paraId="40F678A5">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1.3资金来源：见供应商须知前附表。</w:t>
      </w:r>
    </w:p>
    <w:p w14:paraId="0DF4FB75">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1.4本项目预算：见供应商须知前附表。</w:t>
      </w:r>
    </w:p>
    <w:p w14:paraId="2F7F9545">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1.5本项目控制价：见供应商须知前附表。</w:t>
      </w:r>
    </w:p>
    <w:p w14:paraId="2F835516">
      <w:pPr>
        <w:snapToGrid w:val="0"/>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2.招标范围：</w:t>
      </w:r>
    </w:p>
    <w:p w14:paraId="6340A7A7">
      <w:pPr>
        <w:snapToGrid w:val="0"/>
        <w:spacing w:line="440" w:lineRule="exact"/>
        <w:ind w:firstLine="480" w:firstLineChars="200"/>
        <w:rPr>
          <w:rFonts w:ascii="仿宋" w:hAnsi="仿宋" w:eastAsia="仿宋" w:cs="仿宋"/>
          <w:color w:val="000000" w:themeColor="text1"/>
          <w:szCs w:val="21"/>
          <w:u w:val="single"/>
          <w:lang w:eastAsia="zh-CN"/>
        </w:rPr>
      </w:pPr>
      <w:r>
        <w:rPr>
          <w:rFonts w:hint="eastAsia" w:ascii="仿宋" w:hAnsi="仿宋" w:eastAsia="仿宋" w:cs="仿宋"/>
          <w:color w:val="000000" w:themeColor="text1"/>
          <w:szCs w:val="21"/>
          <w:lang w:eastAsia="zh-CN"/>
        </w:rPr>
        <w:t>2.1 采购内容：见供应商须知前附表。</w:t>
      </w:r>
    </w:p>
    <w:p w14:paraId="5DEC2F78">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2.2 技术要求：详见采购文件第四章采购内容及技术要求。</w:t>
      </w:r>
    </w:p>
    <w:p w14:paraId="7B664A16">
      <w:pPr>
        <w:snapToGrid w:val="0"/>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3.标包划分：</w:t>
      </w:r>
    </w:p>
    <w:p w14:paraId="2E5E9CB8">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3.1本项目划分：</w:t>
      </w:r>
      <w:r>
        <w:rPr>
          <w:rFonts w:hint="eastAsia" w:ascii="仿宋" w:hAnsi="仿宋" w:eastAsia="仿宋" w:cs="仿宋"/>
          <w:color w:val="000000" w:themeColor="text1"/>
          <w:szCs w:val="21"/>
          <w:u w:val="single"/>
          <w:lang w:eastAsia="zh-CN"/>
        </w:rPr>
        <w:t xml:space="preserve"> </w:t>
      </w:r>
      <w:r>
        <w:rPr>
          <w:rFonts w:hint="eastAsia" w:ascii="仿宋" w:hAnsi="仿宋" w:eastAsia="仿宋" w:cs="仿宋"/>
          <w:color w:val="000000" w:themeColor="text1"/>
          <w:szCs w:val="21"/>
          <w:u w:val="single"/>
          <w:lang w:val="en-US" w:eastAsia="zh-CN"/>
        </w:rPr>
        <w:t>1</w:t>
      </w:r>
      <w:r>
        <w:rPr>
          <w:rFonts w:hint="eastAsia" w:ascii="仿宋" w:hAnsi="仿宋" w:eastAsia="仿宋" w:cs="仿宋"/>
          <w:color w:val="000000" w:themeColor="text1"/>
          <w:szCs w:val="21"/>
          <w:lang w:eastAsia="zh-CN"/>
        </w:rPr>
        <w:t>个</w:t>
      </w:r>
      <w:r>
        <w:rPr>
          <w:rFonts w:hint="eastAsia" w:ascii="仿宋" w:hAnsi="仿宋" w:eastAsia="仿宋" w:cs="仿宋"/>
          <w:color w:val="000000" w:themeColor="text1"/>
          <w:szCs w:val="21"/>
          <w:lang w:val="en-US" w:eastAsia="zh-CN"/>
        </w:rPr>
        <w:t>标段</w:t>
      </w:r>
      <w:r>
        <w:rPr>
          <w:rFonts w:hint="eastAsia" w:ascii="仿宋" w:hAnsi="仿宋" w:eastAsia="仿宋" w:cs="仿宋"/>
          <w:color w:val="000000" w:themeColor="text1"/>
          <w:szCs w:val="21"/>
          <w:lang w:eastAsia="zh-CN"/>
        </w:rPr>
        <w:t>。</w:t>
      </w:r>
    </w:p>
    <w:p w14:paraId="77F39FF1">
      <w:pPr>
        <w:snapToGrid w:val="0"/>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4.招标方式：</w:t>
      </w:r>
    </w:p>
    <w:p w14:paraId="13CA7707">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4.1本项目招标方式：公开招标。</w:t>
      </w:r>
    </w:p>
    <w:p w14:paraId="326DF9BC">
      <w:pPr>
        <w:snapToGrid w:val="0"/>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5.计价方式：</w:t>
      </w:r>
    </w:p>
    <w:p w14:paraId="086A59AC">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5.1本次招标项目合同采用</w:t>
      </w:r>
      <w:r>
        <w:rPr>
          <w:rFonts w:hint="eastAsia" w:ascii="仿宋" w:hAnsi="仿宋" w:eastAsia="仿宋" w:cs="仿宋"/>
          <w:color w:val="000000" w:themeColor="text1"/>
          <w:szCs w:val="21"/>
          <w:u w:val="single"/>
          <w:lang w:eastAsia="zh-CN"/>
        </w:rPr>
        <w:t xml:space="preserve"> </w:t>
      </w:r>
      <w:r>
        <w:rPr>
          <w:rFonts w:hint="eastAsia" w:ascii="仿宋" w:hAnsi="仿宋" w:eastAsia="仿宋" w:cs="仿宋"/>
          <w:color w:val="auto"/>
          <w:szCs w:val="21"/>
          <w:u w:val="single"/>
          <w:lang w:val="en-US" w:eastAsia="zh-CN"/>
        </w:rPr>
        <w:t>总价</w:t>
      </w:r>
      <w:r>
        <w:rPr>
          <w:rFonts w:hint="eastAsia" w:ascii="仿宋" w:hAnsi="仿宋" w:eastAsia="仿宋" w:cs="仿宋"/>
          <w:color w:val="auto"/>
          <w:szCs w:val="21"/>
          <w:u w:val="single"/>
          <w:lang w:eastAsia="zh-CN"/>
        </w:rPr>
        <w:t xml:space="preserve"> 。</w:t>
      </w:r>
    </w:p>
    <w:p w14:paraId="38C770D9">
      <w:pPr>
        <w:snapToGrid w:val="0"/>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6.评标办法：</w:t>
      </w:r>
    </w:p>
    <w:p w14:paraId="3BAFC538">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6.1本次招标评标采用</w:t>
      </w:r>
      <w:r>
        <w:rPr>
          <w:rFonts w:hint="eastAsia" w:ascii="仿宋" w:hAnsi="仿宋" w:eastAsia="仿宋" w:cs="仿宋"/>
          <w:color w:val="000000" w:themeColor="text1"/>
          <w:szCs w:val="21"/>
          <w:u w:val="single"/>
          <w:lang w:eastAsia="zh-CN"/>
        </w:rPr>
        <w:t xml:space="preserve">  综合评分法 </w:t>
      </w:r>
      <w:r>
        <w:rPr>
          <w:rFonts w:hint="eastAsia" w:ascii="仿宋" w:hAnsi="仿宋" w:eastAsia="仿宋" w:cs="仿宋"/>
          <w:color w:val="000000" w:themeColor="text1"/>
          <w:szCs w:val="21"/>
          <w:lang w:eastAsia="zh-CN"/>
        </w:rPr>
        <w:t>（详见第三章评标办法）</w:t>
      </w:r>
    </w:p>
    <w:p w14:paraId="5249D80E">
      <w:pPr>
        <w:snapToGrid w:val="0"/>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7.供应商资格：</w:t>
      </w:r>
    </w:p>
    <w:p w14:paraId="3EAEA6A4">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7.1参与采购活动的供应商必须是满足《中华人民共和国政府采购法》规定条件的法人、其他组织或者自然人：</w:t>
      </w:r>
    </w:p>
    <w:p w14:paraId="6739699C">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7.2由于政府采购项目的差异性，供应商在参与具体政府采购项目活动时，应仔细阅读该项目的资质要求,具体见供应商须知前附表。</w:t>
      </w:r>
    </w:p>
    <w:p w14:paraId="61F93767">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7.3根据电子化政府采购的特点，各供应商在开标前应确保成为新疆维吾尔自治区政府采购网正式注册入库供应商，</w:t>
      </w:r>
      <w:r>
        <w:rPr>
          <w:rFonts w:hint="eastAsia" w:ascii="仿宋" w:hAnsi="仿宋" w:eastAsia="仿宋" w:cs="仿宋"/>
          <w:color w:val="000000" w:themeColor="text1"/>
          <w:kern w:val="2"/>
          <w:lang w:eastAsia="zh-CN" w:bidi="ar-SA"/>
        </w:rPr>
        <w:t>(已在政采云平台其他省份入驻的供应商无须重复注册），</w:t>
      </w:r>
      <w:r>
        <w:rPr>
          <w:rFonts w:hint="eastAsia" w:ascii="仿宋" w:hAnsi="仿宋" w:eastAsia="仿宋" w:cs="仿宋"/>
          <w:color w:val="000000" w:themeColor="text1"/>
          <w:szCs w:val="21"/>
          <w:lang w:eastAsia="zh-CN"/>
        </w:rPr>
        <w:t>并完成CA数字证书申领。因未注册入库、未办理CA数字证书等原因造成无法投标或投标失败等后果由供应商自行承担。</w:t>
      </w:r>
    </w:p>
    <w:p w14:paraId="541F731F">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7.4供应商必须确保自己在信息库中注册的信息真实、准确，并保证投标文件中的有关信息与库中的信息相一致。否则，供应商因此蒙受损失，招标人概不负责。</w:t>
      </w:r>
    </w:p>
    <w:p w14:paraId="7B2F5073">
      <w:pPr>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8. 投标费用</w:t>
      </w:r>
    </w:p>
    <w:p w14:paraId="05BE3146">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8.1供应商准备和参加投标活动发生的费用自理。</w:t>
      </w:r>
    </w:p>
    <w:p w14:paraId="0D2A3741">
      <w:pPr>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9.</w:t>
      </w:r>
      <w:bookmarkStart w:id="3" w:name="_Toc247527563"/>
      <w:bookmarkStart w:id="4" w:name="_Toc152042315"/>
      <w:bookmarkStart w:id="5" w:name="_Toc247592876"/>
      <w:bookmarkStart w:id="6" w:name="_Toc144974507"/>
      <w:bookmarkStart w:id="7" w:name="_Toc152045539"/>
      <w:bookmarkStart w:id="8" w:name="_Toc247513962"/>
      <w:bookmarkStart w:id="9" w:name="_Toc296602429"/>
      <w:r>
        <w:rPr>
          <w:rFonts w:hint="eastAsia" w:ascii="仿宋" w:hAnsi="仿宋" w:eastAsia="仿宋" w:cs="仿宋"/>
          <w:b/>
          <w:color w:val="000000" w:themeColor="text1"/>
          <w:szCs w:val="21"/>
          <w:lang w:eastAsia="zh-CN"/>
        </w:rPr>
        <w:t xml:space="preserve"> 踏勘现场</w:t>
      </w:r>
      <w:bookmarkEnd w:id="3"/>
      <w:bookmarkEnd w:id="4"/>
      <w:bookmarkEnd w:id="5"/>
      <w:bookmarkEnd w:id="6"/>
      <w:bookmarkEnd w:id="7"/>
      <w:bookmarkEnd w:id="8"/>
      <w:bookmarkEnd w:id="9"/>
    </w:p>
    <w:p w14:paraId="462D32BF">
      <w:pPr>
        <w:spacing w:line="440" w:lineRule="exact"/>
        <w:ind w:firstLine="468" w:firstLineChars="19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9.1 供应商须知前附表规定组织踏勘现场的，招标人按供应商须知前附表规定的时间、地点组织供应商踏勘项目现场。如需踏勘现场，</w:t>
      </w:r>
      <w:r>
        <w:rPr>
          <w:rFonts w:hint="eastAsia" w:ascii="仿宋" w:hAnsi="仿宋" w:eastAsia="仿宋" w:cs="仿宋"/>
          <w:color w:val="000000" w:themeColor="text1"/>
          <w:lang w:eastAsia="zh-CN"/>
        </w:rPr>
        <w:t>供应商自行踏勘现场的，可咨询本项目采购人或采购代理机构联系人。</w:t>
      </w:r>
      <w:r>
        <w:rPr>
          <w:rFonts w:hint="eastAsia" w:ascii="仿宋" w:hAnsi="仿宋" w:eastAsia="仿宋" w:cs="仿宋"/>
          <w:b/>
          <w:bCs/>
          <w:color w:val="000000" w:themeColor="text1"/>
          <w:lang w:eastAsia="zh-CN"/>
        </w:rPr>
        <w:t>供应商自行踏勘现场的，可咨询本项目采购人或采购代理机构联系人。</w:t>
      </w:r>
      <w:r>
        <w:rPr>
          <w:rFonts w:hint="eastAsia" w:ascii="仿宋" w:hAnsi="仿宋" w:eastAsia="仿宋" w:cs="仿宋"/>
          <w:b/>
          <w:bCs/>
          <w:color w:val="000000" w:themeColor="text1"/>
          <w:szCs w:val="21"/>
          <w:lang w:eastAsia="zh-CN"/>
        </w:rPr>
        <w:t xml:space="preserve"> </w:t>
      </w:r>
    </w:p>
    <w:p w14:paraId="7C8206B0">
      <w:pPr>
        <w:spacing w:line="440" w:lineRule="exact"/>
        <w:ind w:firstLine="468" w:firstLineChars="19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9.2 供应商踏勘现场发生的费用自理。</w:t>
      </w:r>
    </w:p>
    <w:p w14:paraId="331BE6BE">
      <w:pPr>
        <w:spacing w:line="440" w:lineRule="exact"/>
        <w:ind w:firstLine="468" w:firstLineChars="19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9.3 除招标人的原因外，供应商自行负责在踏勘现场中所发生的人员伤亡和财产损失。</w:t>
      </w:r>
    </w:p>
    <w:p w14:paraId="4C54F2F8">
      <w:pPr>
        <w:spacing w:line="440" w:lineRule="exact"/>
        <w:ind w:firstLine="468" w:firstLineChars="19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9.4 招标人在踏勘现场中介绍的场地和相关的周边环境情况，供供应商在编制投标文件时参考，招标人不对供应商据此作出的判断和决策负责。</w:t>
      </w:r>
      <w:bookmarkStart w:id="10" w:name="_Toc247592877"/>
      <w:bookmarkStart w:id="11" w:name="_Toc144974508"/>
      <w:bookmarkStart w:id="12" w:name="_Toc296602430"/>
      <w:bookmarkStart w:id="13" w:name="_Toc152045540"/>
      <w:bookmarkStart w:id="14" w:name="_Toc152042316"/>
      <w:bookmarkStart w:id="15" w:name="_Toc247513963"/>
      <w:bookmarkStart w:id="16" w:name="_Toc247527564"/>
    </w:p>
    <w:p w14:paraId="6B927428">
      <w:pPr>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10. 投标预备会</w:t>
      </w:r>
      <w:bookmarkEnd w:id="10"/>
      <w:bookmarkEnd w:id="11"/>
      <w:bookmarkEnd w:id="12"/>
      <w:bookmarkEnd w:id="13"/>
      <w:bookmarkEnd w:id="14"/>
      <w:bookmarkEnd w:id="15"/>
      <w:bookmarkEnd w:id="16"/>
    </w:p>
    <w:p w14:paraId="5CBC16CE">
      <w:pPr>
        <w:spacing w:line="440" w:lineRule="exact"/>
        <w:ind w:firstLine="468" w:firstLineChars="19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10.1供应商须知前附表规定召开投标预备会的，招标人按供应商须知前附表规定的时间和地点召开投标预备会，澄清供应商提出的问题。</w:t>
      </w:r>
    </w:p>
    <w:p w14:paraId="556B1C36">
      <w:pPr>
        <w:spacing w:line="440" w:lineRule="exact"/>
        <w:ind w:firstLine="468" w:firstLineChars="19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10.2供应商应在供应商须知前附表规定的时间前，将提出的问题送达招标人，以便招标人澄清。</w:t>
      </w:r>
    </w:p>
    <w:p w14:paraId="23C6D467">
      <w:pPr>
        <w:spacing w:line="440" w:lineRule="exact"/>
        <w:ind w:firstLine="468" w:firstLineChars="19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10.3招标人在供应商须知前附表规定的时间，将对供应商所提的问题进行澄清。该澄清内容为采购文件的组成部分。</w:t>
      </w:r>
    </w:p>
    <w:p w14:paraId="0E3B6B0A">
      <w:pPr>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11. 联合投标</w:t>
      </w:r>
    </w:p>
    <w:p w14:paraId="61D1F121">
      <w:pPr>
        <w:spacing w:line="440" w:lineRule="exact"/>
        <w:ind w:firstLine="468" w:firstLineChars="19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11.1 两个以上供应商可以组成一个投标联合体，以一个供应商的身份投标。以联合体形式参加投标的，联合体各方均应当符合《政府采购法》第二十二条规定的条件。招标人根据采购项目的特殊要求规定供应商特定条件的，联合体各方中至少应当有一方符合招标人规定的特定条件。</w:t>
      </w:r>
    </w:p>
    <w:p w14:paraId="1392B374">
      <w:pPr>
        <w:spacing w:line="400" w:lineRule="exact"/>
        <w:ind w:firstLine="468" w:firstLineChars="19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11.2联合体各方之间应当签订共同投标协议，明确约定联合体各方承担的工作和相应的责任，并将共同投标协议连同投标文件一并提交招标人。联合体各方签订共同投标协议后，不得再以自己名义单独在同一项目中投标，也不得组成新的联合体参加同一项目投标。</w:t>
      </w:r>
    </w:p>
    <w:p w14:paraId="4BFEB932">
      <w:pPr>
        <w:spacing w:line="400" w:lineRule="exact"/>
        <w:ind w:firstLine="470" w:firstLineChars="196"/>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11.3 联合体应当确定其中一个单位为投标的全权代表，负责参加投标的一切事务，并承担投标及履约中应承担的全部责任与义务。</w:t>
      </w:r>
    </w:p>
    <w:p w14:paraId="7F32484F">
      <w:pPr>
        <w:pStyle w:val="11"/>
        <w:spacing w:after="0" w:line="400" w:lineRule="exact"/>
        <w:ind w:left="0" w:leftChars="0" w:firstLine="484" w:firstLineChars="202"/>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11.4 联合体各方应当共同与招标人签订采购合同，就采购合同约定的事项对招标人承担连带责任。</w:t>
      </w:r>
    </w:p>
    <w:p w14:paraId="0D48F950">
      <w:pPr>
        <w:spacing w:line="440" w:lineRule="exact"/>
        <w:ind w:firstLine="470" w:firstLineChars="196"/>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12.招标代理费:</w:t>
      </w:r>
      <w:r>
        <w:rPr>
          <w:rFonts w:hint="eastAsia" w:ascii="仿宋" w:hAnsi="仿宋" w:eastAsia="仿宋" w:cs="仿宋"/>
          <w:color w:val="000000" w:themeColor="text1"/>
          <w:szCs w:val="21"/>
          <w:lang w:eastAsia="zh-CN"/>
        </w:rPr>
        <w:t xml:space="preserve"> 见供应商须知前附表。</w:t>
      </w:r>
    </w:p>
    <w:p w14:paraId="3147B357">
      <w:pPr>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13.供应商应注意的事项</w:t>
      </w:r>
    </w:p>
    <w:p w14:paraId="14916582">
      <w:pPr>
        <w:spacing w:line="440" w:lineRule="exact"/>
        <w:ind w:firstLine="480" w:firstLineChars="200"/>
        <w:rPr>
          <w:rFonts w:ascii="仿宋" w:hAnsi="仿宋" w:eastAsia="仿宋" w:cs="仿宋"/>
          <w:bCs/>
          <w:color w:val="000000" w:themeColor="text1"/>
          <w:szCs w:val="21"/>
          <w:lang w:eastAsia="zh-CN"/>
        </w:rPr>
      </w:pPr>
      <w:r>
        <w:rPr>
          <w:rFonts w:hint="eastAsia" w:ascii="仿宋" w:hAnsi="仿宋" w:eastAsia="仿宋" w:cs="仿宋"/>
          <w:color w:val="000000" w:themeColor="text1"/>
          <w:szCs w:val="21"/>
          <w:lang w:eastAsia="zh-CN"/>
        </w:rPr>
        <w:t>13.1供应商一旦按规定缴纳了投标保证金并参加投标，即被认为接受了本采购文件中的所有条件和规定。供应商必须严格按采购文件的要求编制投标文件，投标文件宜编制页码和目录，以便评委审核。否则，由此产生的一切后果由供应商承担。</w:t>
      </w:r>
    </w:p>
    <w:p w14:paraId="7942651A">
      <w:pPr>
        <w:spacing w:line="440" w:lineRule="exact"/>
        <w:ind w:firstLine="480" w:firstLineChars="200"/>
        <w:rPr>
          <w:rFonts w:ascii="仿宋" w:hAnsi="仿宋" w:eastAsia="仿宋" w:cs="仿宋"/>
          <w:bCs/>
          <w:color w:val="000000" w:themeColor="text1"/>
          <w:szCs w:val="21"/>
          <w:lang w:eastAsia="zh-CN"/>
        </w:rPr>
      </w:pPr>
      <w:r>
        <w:rPr>
          <w:rFonts w:hint="eastAsia" w:ascii="仿宋" w:hAnsi="仿宋" w:eastAsia="仿宋" w:cs="仿宋"/>
          <w:bCs/>
          <w:color w:val="000000" w:themeColor="text1"/>
          <w:szCs w:val="21"/>
          <w:lang w:eastAsia="zh-CN"/>
        </w:rPr>
        <w:t>13.2 供应商对采购内容中规定的技术参数、规格等要求必须完全响应或优于采购文件中的要求。</w:t>
      </w:r>
    </w:p>
    <w:p w14:paraId="02D915E2">
      <w:pPr>
        <w:spacing w:line="440" w:lineRule="exact"/>
        <w:ind w:firstLine="470" w:firstLineChars="196"/>
        <w:rPr>
          <w:rFonts w:ascii="仿宋" w:hAnsi="仿宋" w:eastAsia="仿宋" w:cs="仿宋"/>
          <w:bCs/>
          <w:color w:val="000000" w:themeColor="text1"/>
          <w:szCs w:val="21"/>
          <w:lang w:eastAsia="zh-CN"/>
        </w:rPr>
      </w:pPr>
      <w:r>
        <w:rPr>
          <w:rFonts w:hint="eastAsia" w:ascii="仿宋" w:hAnsi="仿宋" w:eastAsia="仿宋" w:cs="仿宋"/>
          <w:bCs/>
          <w:color w:val="000000" w:themeColor="text1"/>
          <w:szCs w:val="21"/>
          <w:lang w:eastAsia="zh-CN"/>
        </w:rPr>
        <w:t>13.3所有供应商的投标保证金都应在采购文件规定的投标保证金缴纳截止日期前缴纳。</w:t>
      </w:r>
    </w:p>
    <w:p w14:paraId="7A7C2981">
      <w:pPr>
        <w:spacing w:line="440" w:lineRule="exact"/>
        <w:ind w:firstLine="470" w:firstLineChars="196"/>
        <w:rPr>
          <w:rFonts w:ascii="仿宋" w:hAnsi="仿宋" w:eastAsia="仿宋" w:cs="仿宋"/>
          <w:bCs/>
          <w:color w:val="000000" w:themeColor="text1"/>
          <w:szCs w:val="21"/>
          <w:lang w:eastAsia="zh-CN"/>
        </w:rPr>
      </w:pPr>
      <w:r>
        <w:rPr>
          <w:rFonts w:hint="eastAsia" w:ascii="仿宋" w:hAnsi="仿宋" w:eastAsia="仿宋" w:cs="仿宋"/>
          <w:bCs/>
          <w:color w:val="000000" w:themeColor="text1"/>
          <w:szCs w:val="21"/>
          <w:lang w:eastAsia="zh-CN"/>
        </w:rPr>
        <w:t>13.4单位负责人为同一人或者存在直接控股、管理关系的不同供应商，不得参加同一合同项下的政府采购活动。</w:t>
      </w:r>
      <w:r>
        <w:rPr>
          <w:rFonts w:hint="eastAsia" w:ascii="仿宋" w:hAnsi="仿宋" w:eastAsia="仿宋" w:cs="仿宋"/>
          <w:color w:val="000000" w:themeColor="text1"/>
          <w:szCs w:val="21"/>
          <w:lang w:eastAsia="zh-CN"/>
        </w:rPr>
        <w:t>为采购项目提供整体设计、规范编制或者项目管理、监理、检测等服务的供应商，不得再参加该采购项目的其他采购活动。</w:t>
      </w:r>
    </w:p>
    <w:p w14:paraId="67DB3D66">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bCs/>
          <w:color w:val="000000" w:themeColor="text1"/>
          <w:szCs w:val="21"/>
          <w:lang w:eastAsia="zh-CN"/>
        </w:rPr>
        <w:t>13.5本项目只接受</w:t>
      </w:r>
      <w:r>
        <w:rPr>
          <w:rFonts w:hint="eastAsia" w:ascii="仿宋" w:hAnsi="仿宋" w:eastAsia="仿宋" w:cs="仿宋"/>
          <w:color w:val="000000" w:themeColor="text1"/>
          <w:szCs w:val="21"/>
          <w:lang w:eastAsia="zh-CN"/>
        </w:rPr>
        <w:t>成为新疆维吾尔自治区政府采购网正式注册入库并完成CA数字证书申领供应商参与投标。因未注册入库、未办理CA数字证书等原因造成无法投标或投标失败等后果由供应商自行承担。</w:t>
      </w:r>
    </w:p>
    <w:p w14:paraId="6DAAF213">
      <w:pPr>
        <w:wordWrap w:val="0"/>
        <w:spacing w:line="440" w:lineRule="exact"/>
        <w:ind w:firstLine="480" w:firstLineChars="200"/>
        <w:rPr>
          <w:rFonts w:ascii="仿宋" w:hAnsi="仿宋" w:eastAsia="仿宋" w:cs="仿宋"/>
          <w:bCs/>
          <w:color w:val="000000" w:themeColor="text1"/>
          <w:szCs w:val="21"/>
          <w:lang w:eastAsia="zh-CN"/>
        </w:rPr>
      </w:pPr>
      <w:r>
        <w:rPr>
          <w:rFonts w:hint="eastAsia" w:ascii="仿宋" w:hAnsi="仿宋" w:eastAsia="仿宋" w:cs="仿宋"/>
          <w:bCs/>
          <w:color w:val="000000" w:themeColor="text1"/>
          <w:szCs w:val="21"/>
          <w:lang w:eastAsia="zh-CN"/>
        </w:rPr>
        <w:t>13.6  供应商被视为充分熟悉本招标项目所在地的与履行合同有关的各种情况，包括但不限于：</w:t>
      </w:r>
    </w:p>
    <w:p w14:paraId="1C7E206E">
      <w:pPr>
        <w:spacing w:line="400" w:lineRule="exact"/>
        <w:ind w:firstLine="360" w:firstLineChars="150"/>
        <w:rPr>
          <w:rFonts w:ascii="仿宋" w:hAnsi="仿宋" w:eastAsia="仿宋" w:cs="仿宋"/>
          <w:bCs/>
          <w:color w:val="000000" w:themeColor="text1"/>
          <w:szCs w:val="21"/>
          <w:lang w:eastAsia="zh-CN"/>
        </w:rPr>
      </w:pPr>
      <w:r>
        <w:rPr>
          <w:rFonts w:hint="eastAsia" w:ascii="仿宋" w:hAnsi="仿宋" w:eastAsia="仿宋" w:cs="仿宋"/>
          <w:bCs/>
          <w:color w:val="000000" w:themeColor="text1"/>
          <w:szCs w:val="21"/>
          <w:lang w:eastAsia="zh-CN"/>
        </w:rPr>
        <w:t>（1）国家对本次投标货物和服务的生产、安装调试、验收、维修等有关法律、法规及行业管理标准；</w:t>
      </w:r>
    </w:p>
    <w:p w14:paraId="77533AEF">
      <w:pPr>
        <w:spacing w:line="400" w:lineRule="exact"/>
        <w:ind w:firstLine="360" w:firstLineChars="150"/>
        <w:rPr>
          <w:rFonts w:ascii="仿宋" w:hAnsi="仿宋" w:eastAsia="仿宋" w:cs="仿宋"/>
          <w:bCs/>
          <w:color w:val="000000" w:themeColor="text1"/>
          <w:szCs w:val="21"/>
          <w:lang w:eastAsia="zh-CN"/>
        </w:rPr>
      </w:pPr>
      <w:r>
        <w:rPr>
          <w:rFonts w:hint="eastAsia" w:ascii="仿宋" w:hAnsi="仿宋" w:eastAsia="仿宋" w:cs="仿宋"/>
          <w:bCs/>
          <w:color w:val="000000" w:themeColor="text1"/>
          <w:szCs w:val="21"/>
          <w:lang w:eastAsia="zh-CN"/>
        </w:rPr>
        <w:t>（2）本地区有关管理部门的相关规定；</w:t>
      </w:r>
    </w:p>
    <w:p w14:paraId="1A96DC5F">
      <w:pPr>
        <w:spacing w:line="400" w:lineRule="exact"/>
        <w:ind w:firstLine="360" w:firstLineChars="150"/>
        <w:rPr>
          <w:rFonts w:ascii="仿宋" w:hAnsi="仿宋" w:eastAsia="仿宋" w:cs="仿宋"/>
          <w:bCs/>
          <w:color w:val="000000" w:themeColor="text1"/>
          <w:szCs w:val="21"/>
          <w:lang w:eastAsia="zh-CN"/>
        </w:rPr>
      </w:pPr>
      <w:r>
        <w:rPr>
          <w:rFonts w:hint="eastAsia" w:ascii="仿宋" w:hAnsi="仿宋" w:eastAsia="仿宋" w:cs="仿宋"/>
          <w:bCs/>
          <w:color w:val="000000" w:themeColor="text1"/>
          <w:szCs w:val="21"/>
          <w:lang w:eastAsia="zh-CN"/>
        </w:rPr>
        <w:t>（3）招标人的相关场地情况、基础建设、电力供应情况及相关设计标准。</w:t>
      </w:r>
    </w:p>
    <w:p w14:paraId="68F8BC4C">
      <w:pPr>
        <w:spacing w:line="400" w:lineRule="exact"/>
        <w:ind w:firstLine="360" w:firstLineChars="150"/>
        <w:rPr>
          <w:rFonts w:ascii="仿宋" w:hAnsi="仿宋" w:eastAsia="仿宋" w:cs="仿宋"/>
          <w:bCs/>
          <w:color w:val="000000" w:themeColor="text1"/>
          <w:szCs w:val="21"/>
          <w:lang w:eastAsia="zh-CN"/>
        </w:rPr>
      </w:pPr>
      <w:r>
        <w:rPr>
          <w:rFonts w:hint="eastAsia" w:ascii="仿宋" w:hAnsi="仿宋" w:eastAsia="仿宋" w:cs="仿宋"/>
          <w:bCs/>
          <w:color w:val="000000" w:themeColor="text1"/>
          <w:szCs w:val="21"/>
          <w:lang w:val="en-US" w:eastAsia="zh-CN"/>
        </w:rPr>
        <w:t>14.</w:t>
      </w:r>
      <w:r>
        <w:rPr>
          <w:rFonts w:hint="eastAsia" w:ascii="仿宋" w:hAnsi="仿宋" w:eastAsia="仿宋" w:cs="仿宋"/>
          <w:bCs/>
          <w:color w:val="000000" w:themeColor="text1"/>
          <w:szCs w:val="21"/>
          <w:lang w:eastAsia="zh-CN"/>
        </w:rPr>
        <w:t>本采购文件不再对上述情况进行描述。</w:t>
      </w:r>
      <w:bookmarkStart w:id="17" w:name="_Toc469495725"/>
    </w:p>
    <w:p w14:paraId="6437852E">
      <w:pPr>
        <w:spacing w:line="400" w:lineRule="exact"/>
        <w:jc w:val="both"/>
        <w:rPr>
          <w:rFonts w:hint="eastAsia" w:ascii="仿宋" w:hAnsi="仿宋" w:eastAsia="仿宋" w:cs="仿宋"/>
          <w:b/>
          <w:color w:val="000000" w:themeColor="text1"/>
          <w:sz w:val="28"/>
          <w:szCs w:val="28"/>
          <w:lang w:eastAsia="zh-CN"/>
        </w:rPr>
      </w:pPr>
    </w:p>
    <w:p w14:paraId="1029DB86">
      <w:pPr>
        <w:spacing w:line="400" w:lineRule="exact"/>
        <w:ind w:firstLine="420" w:firstLineChars="150"/>
        <w:jc w:val="center"/>
        <w:rPr>
          <w:rFonts w:ascii="仿宋" w:hAnsi="仿宋" w:eastAsia="仿宋" w:cs="仿宋"/>
          <w:b/>
          <w:color w:val="000000" w:themeColor="text1"/>
          <w:sz w:val="28"/>
          <w:szCs w:val="28"/>
          <w:lang w:eastAsia="zh-CN"/>
        </w:rPr>
      </w:pPr>
      <w:r>
        <w:rPr>
          <w:rFonts w:hint="eastAsia" w:ascii="仿宋" w:hAnsi="仿宋" w:eastAsia="仿宋" w:cs="仿宋"/>
          <w:b/>
          <w:color w:val="000000" w:themeColor="text1"/>
          <w:sz w:val="28"/>
          <w:szCs w:val="28"/>
          <w:lang w:eastAsia="zh-CN"/>
        </w:rPr>
        <w:t>（二）</w:t>
      </w:r>
      <w:bookmarkEnd w:id="17"/>
      <w:r>
        <w:rPr>
          <w:rFonts w:hint="eastAsia" w:ascii="仿宋" w:hAnsi="仿宋" w:eastAsia="仿宋" w:cs="仿宋"/>
          <w:b/>
          <w:color w:val="000000" w:themeColor="text1"/>
          <w:sz w:val="28"/>
          <w:szCs w:val="28"/>
          <w:lang w:eastAsia="zh-CN"/>
        </w:rPr>
        <w:t>招标文件</w:t>
      </w:r>
    </w:p>
    <w:p w14:paraId="04FDE827">
      <w:pPr>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15. 采购文件的编制依据</w:t>
      </w:r>
    </w:p>
    <w:p w14:paraId="1CBF50D2">
      <w:pPr>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根据《中华人民共和国政府采购法》、《政府采购货物和服务招标投标管理办法》和《中华人民共和国合同法》</w:t>
      </w:r>
      <w:r>
        <w:rPr>
          <w:rFonts w:hint="eastAsia" w:ascii="仿宋" w:hAnsi="仿宋" w:eastAsia="仿宋" w:cs="仿宋"/>
          <w:color w:val="000000" w:themeColor="text1"/>
          <w:spacing w:val="-2"/>
          <w:szCs w:val="21"/>
          <w:lang w:eastAsia="zh-CN"/>
        </w:rPr>
        <w:t>等相关法律法规和规章及部、省、市级规范性文件的规定，编制本采购文件。</w:t>
      </w:r>
    </w:p>
    <w:p w14:paraId="31809A39">
      <w:pPr>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16. 采购文件的组成</w:t>
      </w:r>
    </w:p>
    <w:p w14:paraId="775FEC36">
      <w:pPr>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16.1 采购文件包括内容：</w:t>
      </w:r>
    </w:p>
    <w:p w14:paraId="42095921">
      <w:pPr>
        <w:spacing w:line="440" w:lineRule="exact"/>
        <w:ind w:firstLine="1680" w:firstLineChars="7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第一章  招标公告</w:t>
      </w:r>
    </w:p>
    <w:p w14:paraId="6402F57B">
      <w:pPr>
        <w:spacing w:line="440" w:lineRule="exact"/>
        <w:ind w:firstLine="1680" w:firstLineChars="7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第二章  投标须知</w:t>
      </w:r>
    </w:p>
    <w:p w14:paraId="7B449468">
      <w:pPr>
        <w:spacing w:line="440" w:lineRule="exact"/>
        <w:ind w:firstLine="1680" w:firstLineChars="7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第三章  评标办法</w:t>
      </w:r>
    </w:p>
    <w:p w14:paraId="6A110661">
      <w:pPr>
        <w:spacing w:line="440" w:lineRule="exact"/>
        <w:ind w:firstLine="1680" w:firstLineChars="7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第四章  采购内容及技术要求</w:t>
      </w:r>
    </w:p>
    <w:p w14:paraId="460E1958">
      <w:pPr>
        <w:spacing w:line="440" w:lineRule="exact"/>
        <w:ind w:firstLine="1680" w:firstLineChars="7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第五章  合同条款及格式</w:t>
      </w:r>
    </w:p>
    <w:p w14:paraId="2E6E384D">
      <w:pPr>
        <w:spacing w:line="440" w:lineRule="exact"/>
        <w:ind w:firstLine="1680" w:firstLineChars="7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第六章  投标文件格式文本</w:t>
      </w:r>
    </w:p>
    <w:p w14:paraId="16119378">
      <w:pPr>
        <w:spacing w:line="440" w:lineRule="exact"/>
        <w:ind w:firstLine="1680" w:firstLineChars="7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第七章  招标单位、招标代理机构对本文件的确认</w:t>
      </w:r>
    </w:p>
    <w:p w14:paraId="14549035">
      <w:pPr>
        <w:spacing w:line="440" w:lineRule="exact"/>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 xml:space="preserve">   16.2 除16.1内容外，招标答疑亦为采购文件的组成部分，对招标人和供应商起约束作用。</w:t>
      </w:r>
    </w:p>
    <w:p w14:paraId="6D82BA25">
      <w:pPr>
        <w:pStyle w:val="13"/>
        <w:wordWrap w:val="0"/>
        <w:spacing w:line="400" w:lineRule="exact"/>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 xml:space="preserve">   16.3供应商应仔细阅读和检查采购文件的全部内容。如发现缺页或附件不全，应及时向招标人提出，以便补齐。如有疑问，供应商应在以书面形式一次性向采购人和采购代理机构提出同一环节的质疑。</w:t>
      </w:r>
    </w:p>
    <w:p w14:paraId="3ABF8C6A">
      <w:pPr>
        <w:wordWrap w:val="0"/>
        <w:spacing w:line="440" w:lineRule="exact"/>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 xml:space="preserve">   16.4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w:t>
      </w:r>
      <w:r>
        <w:rPr>
          <w:rFonts w:hint="eastAsia" w:ascii="仿宋" w:hAnsi="仿宋" w:eastAsia="仿宋" w:cs="仿宋"/>
          <w:color w:val="000000" w:themeColor="text1"/>
          <w:szCs w:val="21"/>
          <w:lang w:val="en-US" w:eastAsia="zh-CN"/>
        </w:rPr>
        <w:t>新疆</w:t>
      </w:r>
      <w:r>
        <w:rPr>
          <w:rFonts w:hint="eastAsia" w:ascii="仿宋" w:hAnsi="仿宋" w:eastAsia="仿宋" w:cs="仿宋"/>
          <w:color w:val="000000" w:themeColor="text1"/>
          <w:szCs w:val="21"/>
          <w:lang w:eastAsia="zh-CN"/>
        </w:rPr>
        <w:t>政府采购网下载专区下载。采购文件的澄清将在政采云平台“更正公告”栏目予以公告，但不指明澄清问题的来源。如果澄清内容影响投标文件编制的，将相应延长投标截止时间。</w:t>
      </w:r>
    </w:p>
    <w:p w14:paraId="2D7B3987">
      <w:pPr>
        <w:spacing w:line="440" w:lineRule="exact"/>
        <w:rPr>
          <w:rFonts w:ascii="仿宋" w:hAnsi="仿宋" w:eastAsia="仿宋" w:cs="仿宋"/>
          <w:b/>
          <w:bCs/>
          <w:color w:val="000000" w:themeColor="text1"/>
          <w:szCs w:val="21"/>
          <w:lang w:eastAsia="zh-CN"/>
        </w:rPr>
      </w:pPr>
      <w:r>
        <w:rPr>
          <w:rFonts w:hint="eastAsia" w:ascii="仿宋" w:hAnsi="仿宋" w:eastAsia="仿宋" w:cs="仿宋"/>
          <w:b/>
          <w:bCs/>
          <w:color w:val="000000" w:themeColor="text1"/>
          <w:szCs w:val="21"/>
          <w:lang w:eastAsia="zh-CN"/>
        </w:rPr>
        <w:t>17. 采购文件的修改、补充、解释</w:t>
      </w:r>
    </w:p>
    <w:p w14:paraId="517E3D2E">
      <w:pPr>
        <w:wordWrap w:val="0"/>
        <w:spacing w:line="400" w:lineRule="exact"/>
        <w:ind w:firstLine="360" w:firstLineChars="15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17.1采购文件发出后，招标人在规定的投标截止时间前可对采购文件进行必要的修改和补充，并以更正公告形式在政采云平台 “更正公告”栏目予以公告，请各位供应商注意查看有关澄清内容，如不及时查看造成后果由供应商自负。采购文件的修改、补充等内容作为采购文件的组成部分，具有约束作用。</w:t>
      </w:r>
    </w:p>
    <w:p w14:paraId="22883C8C">
      <w:pPr>
        <w:wordWrap w:val="0"/>
        <w:spacing w:line="400" w:lineRule="exact"/>
        <w:ind w:firstLine="360" w:firstLineChars="15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17.2 采购代理机构可视采购具体情况对已发出的采购文件进行必要的澄清、修改或者补充。澄清、修改或者补充的内容可能影响投标文件编制的，应当在投标截止时间至少15日前，在原公告发布媒体上发布澄清公告，澄清或者修改的内容为采购文件的组成部分；不足15日的，应当顺延提交投标文件的截止时间。</w:t>
      </w:r>
    </w:p>
    <w:p w14:paraId="5C8125BB">
      <w:pPr>
        <w:wordWrap w:val="0"/>
        <w:spacing w:line="400" w:lineRule="exact"/>
        <w:ind w:firstLine="360" w:firstLineChars="150"/>
        <w:rPr>
          <w:rFonts w:ascii="仿宋" w:hAnsi="仿宋" w:eastAsia="仿宋" w:cs="仿宋"/>
          <w:color w:val="000000" w:themeColor="text1"/>
          <w:szCs w:val="21"/>
          <w:lang w:eastAsia="zh-CN"/>
        </w:rPr>
      </w:pPr>
      <w:r>
        <w:rPr>
          <w:rFonts w:hint="eastAsia" w:ascii="仿宋" w:hAnsi="仿宋" w:eastAsia="仿宋" w:cs="仿宋"/>
          <w:bCs/>
          <w:color w:val="000000" w:themeColor="text1"/>
          <w:szCs w:val="21"/>
          <w:lang w:eastAsia="zh-CN"/>
        </w:rPr>
        <w:t xml:space="preserve">17.3 </w:t>
      </w:r>
      <w:r>
        <w:rPr>
          <w:rFonts w:hint="eastAsia" w:ascii="仿宋" w:hAnsi="仿宋" w:eastAsia="仿宋" w:cs="仿宋"/>
          <w:color w:val="000000" w:themeColor="text1"/>
          <w:szCs w:val="21"/>
          <w:lang w:eastAsia="zh-CN"/>
        </w:rPr>
        <w:t>供应商在规定的时间内未对采购文件提出疑问、质疑或要求澄清的，将视其为无异议。</w:t>
      </w:r>
    </w:p>
    <w:p w14:paraId="5EF7EE99">
      <w:pPr>
        <w:spacing w:line="400" w:lineRule="exact"/>
        <w:ind w:firstLine="240" w:firstLineChars="100"/>
        <w:rPr>
          <w:rFonts w:ascii="仿宋" w:hAnsi="仿宋" w:eastAsia="仿宋" w:cs="仿宋"/>
          <w:bCs/>
          <w:color w:val="000000" w:themeColor="text1"/>
          <w:szCs w:val="21"/>
          <w:lang w:eastAsia="zh-CN"/>
        </w:rPr>
      </w:pPr>
      <w:r>
        <w:rPr>
          <w:rFonts w:hint="eastAsia" w:ascii="仿宋" w:hAnsi="仿宋" w:eastAsia="仿宋" w:cs="仿宋"/>
          <w:bCs/>
          <w:color w:val="000000" w:themeColor="text1"/>
          <w:szCs w:val="21"/>
          <w:lang w:eastAsia="zh-CN"/>
        </w:rPr>
        <w:t>17.4 采购文件的解释</w:t>
      </w:r>
    </w:p>
    <w:p w14:paraId="7115D0E9">
      <w:pPr>
        <w:spacing w:line="40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本采购文件由招标人（或其委托的招标代理机构）负责解释。</w:t>
      </w:r>
    </w:p>
    <w:p w14:paraId="35C98A4F">
      <w:pPr>
        <w:spacing w:line="400" w:lineRule="exact"/>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 xml:space="preserve"> 18. 采购文件的发出</w:t>
      </w:r>
    </w:p>
    <w:p w14:paraId="70009B63">
      <w:pPr>
        <w:spacing w:line="400" w:lineRule="exact"/>
        <w:ind w:firstLine="360" w:firstLineChars="15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18.1  采购文件、采购文件的澄清、修改、补充及招标答疑等均应报相关部门备案后，方可发出。</w:t>
      </w:r>
    </w:p>
    <w:p w14:paraId="6362B3E6">
      <w:pPr>
        <w:spacing w:line="440" w:lineRule="exact"/>
        <w:ind w:firstLine="240" w:firstLineChars="100"/>
        <w:rPr>
          <w:rFonts w:ascii="仿宋" w:hAnsi="仿宋" w:eastAsia="仿宋" w:cs="仿宋"/>
          <w:color w:val="000000" w:themeColor="text1"/>
          <w:szCs w:val="21"/>
          <w:lang w:eastAsia="zh-CN"/>
        </w:rPr>
      </w:pPr>
      <w:bookmarkStart w:id="18" w:name="_Toc469495726"/>
      <w:r>
        <w:rPr>
          <w:rFonts w:hint="eastAsia" w:ascii="仿宋" w:hAnsi="仿宋" w:eastAsia="仿宋" w:cs="仿宋"/>
          <w:b/>
          <w:color w:val="000000" w:themeColor="text1"/>
          <w:szCs w:val="21"/>
          <w:lang w:eastAsia="zh-CN"/>
        </w:rPr>
        <w:t xml:space="preserve">19. </w:t>
      </w:r>
      <w:r>
        <w:rPr>
          <w:rFonts w:hint="eastAsia" w:ascii="仿宋" w:hAnsi="仿宋" w:eastAsia="仿宋" w:cs="仿宋"/>
          <w:color w:val="000000" w:themeColor="text1"/>
          <w:szCs w:val="21"/>
          <w:lang w:eastAsia="zh-CN"/>
        </w:rPr>
        <w:t>凡需要设置样品情形时，必须明确是否需要随样品提交检测报告，并明确检测机构的要求、检测内容、中标样品封存等事项。（评标委员会无法判断样品是否合格且样品需要提供给第三方权威检测机构检测的,在供应商提供招标人认可的第三方权威检测机构检测报告后，评标委员会推荐的中标候选人方可生效，采购人或代理机构发布中标（成交）结果公告。</w:t>
      </w:r>
    </w:p>
    <w:p w14:paraId="034A9EDB">
      <w:pPr>
        <w:spacing w:line="440" w:lineRule="exact"/>
        <w:ind w:firstLine="42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采购文件中应明确样品送检方式、检测费用支付方法、供应商在规定时间内无法提供第三方权威检测机构检测报告的处理方式。（采购人根据项目需求按上述要求自行描述）</w:t>
      </w:r>
    </w:p>
    <w:p w14:paraId="793A52B8">
      <w:pPr>
        <w:spacing w:beforeLines="100" w:afterLines="100" w:line="440" w:lineRule="exact"/>
        <w:jc w:val="center"/>
        <w:outlineLvl w:val="2"/>
        <w:rPr>
          <w:rFonts w:ascii="仿宋" w:hAnsi="仿宋" w:eastAsia="仿宋" w:cs="仿宋"/>
          <w:b/>
          <w:color w:val="000000" w:themeColor="text1"/>
          <w:sz w:val="28"/>
          <w:szCs w:val="28"/>
          <w:lang w:eastAsia="zh-CN"/>
        </w:rPr>
      </w:pPr>
      <w:r>
        <w:rPr>
          <w:rFonts w:hint="eastAsia" w:ascii="仿宋" w:hAnsi="仿宋" w:eastAsia="仿宋" w:cs="仿宋"/>
          <w:b/>
          <w:color w:val="000000" w:themeColor="text1"/>
          <w:sz w:val="28"/>
          <w:szCs w:val="28"/>
          <w:lang w:eastAsia="zh-CN"/>
        </w:rPr>
        <w:t>（三）投标文件的编制</w:t>
      </w:r>
      <w:bookmarkEnd w:id="18"/>
    </w:p>
    <w:p w14:paraId="4FDB0317">
      <w:pPr>
        <w:shd w:val="clear" w:color="auto" w:fill="auto"/>
        <w:spacing w:line="440" w:lineRule="exact"/>
        <w:ind w:firstLine="348" w:firstLineChars="145"/>
        <w:rPr>
          <w:rFonts w:hint="eastAsia" w:ascii="仿宋" w:hAnsi="仿宋" w:eastAsia="仿宋" w:cs="仿宋"/>
          <w:b/>
          <w:color w:val="000000" w:themeColor="text1"/>
          <w:szCs w:val="21"/>
          <w:highlight w:val="none"/>
        </w:rPr>
      </w:pPr>
      <w:bookmarkStart w:id="19" w:name="_Toc469495727"/>
      <w:r>
        <w:rPr>
          <w:rFonts w:hint="eastAsia" w:ascii="仿宋" w:hAnsi="仿宋" w:eastAsia="仿宋" w:cs="仿宋"/>
          <w:b/>
          <w:color w:val="000000" w:themeColor="text1"/>
          <w:szCs w:val="21"/>
          <w:highlight w:val="none"/>
        </w:rPr>
        <w:t>20. 投标的语言及度量衡单位</w:t>
      </w:r>
    </w:p>
    <w:p w14:paraId="54D040FD">
      <w:pPr>
        <w:shd w:val="clear" w:color="auto" w:fill="auto"/>
        <w:spacing w:line="440" w:lineRule="exact"/>
        <w:ind w:firstLine="324" w:firstLineChars="135"/>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20.1投标人提交的投标文件、技术文件和资料，以及投标人与招标人就有关投标的所有来往函电均应使用中文。投标文件中若有英文或其他语言文字的资料，应提供相应的中文翻译资料。对不同文本投标文件的解释发生异议的，以中文文本为准。</w:t>
      </w:r>
    </w:p>
    <w:p w14:paraId="54164E10">
      <w:pPr>
        <w:shd w:val="clear" w:color="auto" w:fill="auto"/>
        <w:spacing w:line="440" w:lineRule="exact"/>
        <w:ind w:firstLine="324" w:firstLineChars="135"/>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 xml:space="preserve"> 20.2除</w:t>
      </w:r>
      <w:r>
        <w:rPr>
          <w:rFonts w:hint="eastAsia" w:ascii="仿宋" w:hAnsi="仿宋" w:eastAsia="仿宋" w:cs="仿宋"/>
          <w:color w:val="000000" w:themeColor="text1"/>
          <w:szCs w:val="21"/>
          <w:highlight w:val="none"/>
          <w:lang w:eastAsia="zh-CN"/>
        </w:rPr>
        <w:t>采购文件</w:t>
      </w:r>
      <w:r>
        <w:rPr>
          <w:rFonts w:hint="eastAsia" w:ascii="仿宋" w:hAnsi="仿宋" w:eastAsia="仿宋" w:cs="仿宋"/>
          <w:color w:val="000000" w:themeColor="text1"/>
          <w:szCs w:val="21"/>
          <w:highlight w:val="none"/>
        </w:rPr>
        <w:t>中另有规定外，投标书所使用的度量衡均须采用法定计量单位。</w:t>
      </w:r>
    </w:p>
    <w:p w14:paraId="04BE7CB8">
      <w:pPr>
        <w:shd w:val="clear" w:color="auto" w:fill="auto"/>
        <w:spacing w:line="400" w:lineRule="exact"/>
        <w:ind w:firstLine="235" w:firstLineChars="98"/>
        <w:rPr>
          <w:rFonts w:hint="eastAsia" w:ascii="仿宋" w:hAnsi="仿宋" w:eastAsia="仿宋" w:cs="仿宋"/>
          <w:b/>
          <w:color w:val="000000" w:themeColor="text1"/>
          <w:szCs w:val="21"/>
          <w:highlight w:val="none"/>
        </w:rPr>
      </w:pPr>
      <w:r>
        <w:rPr>
          <w:rFonts w:hint="eastAsia" w:ascii="仿宋" w:hAnsi="仿宋" w:eastAsia="仿宋" w:cs="仿宋"/>
          <w:b/>
          <w:color w:val="000000" w:themeColor="text1"/>
          <w:szCs w:val="21"/>
          <w:highlight w:val="none"/>
        </w:rPr>
        <w:t>21. 投标文件的组成</w:t>
      </w:r>
    </w:p>
    <w:p w14:paraId="5A00255D">
      <w:pPr>
        <w:shd w:val="clear" w:color="auto" w:fill="auto"/>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资格证明文件和商务及技术文件两部分。</w:t>
      </w:r>
    </w:p>
    <w:p w14:paraId="0C75C62E">
      <w:pPr>
        <w:shd w:val="clear" w:color="auto" w:fill="auto"/>
        <w:spacing w:line="440" w:lineRule="exact"/>
        <w:ind w:firstLine="352" w:firstLineChars="147"/>
        <w:rPr>
          <w:rFonts w:hint="eastAsia" w:ascii="仿宋" w:hAnsi="仿宋" w:eastAsia="仿宋" w:cs="仿宋"/>
          <w:b/>
          <w:color w:val="000000" w:themeColor="text1"/>
          <w:szCs w:val="21"/>
          <w:highlight w:val="none"/>
          <w:lang w:eastAsia="zh-CN"/>
        </w:rPr>
      </w:pPr>
      <w:r>
        <w:rPr>
          <w:rFonts w:hint="eastAsia" w:ascii="仿宋" w:hAnsi="仿宋" w:eastAsia="仿宋" w:cs="仿宋"/>
          <w:b/>
          <w:color w:val="000000" w:themeColor="text1"/>
          <w:szCs w:val="21"/>
          <w:highlight w:val="none"/>
        </w:rPr>
        <w:t>21.1资格证明文件</w:t>
      </w:r>
      <w:r>
        <w:rPr>
          <w:rFonts w:hint="eastAsia" w:ascii="仿宋" w:hAnsi="仿宋" w:eastAsia="仿宋" w:cs="仿宋"/>
          <w:b/>
          <w:color w:val="000000" w:themeColor="text1"/>
          <w:szCs w:val="21"/>
          <w:highlight w:val="none"/>
          <w:lang w:eastAsia="zh-CN"/>
        </w:rPr>
        <w:t>（包括但不限于）</w:t>
      </w:r>
    </w:p>
    <w:p w14:paraId="0ACB8EB4">
      <w:pPr>
        <w:shd w:val="clear" w:color="auto" w:fill="auto"/>
        <w:spacing w:line="440" w:lineRule="exact"/>
        <w:ind w:firstLine="352" w:firstLineChars="147"/>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资格证明</w:t>
      </w:r>
      <w:r>
        <w:rPr>
          <w:rFonts w:hint="eastAsia" w:ascii="仿宋" w:hAnsi="仿宋" w:eastAsia="仿宋" w:cs="仿宋"/>
          <w:color w:val="000000" w:themeColor="text1"/>
          <w:szCs w:val="21"/>
          <w:highlight w:val="none"/>
          <w:lang w:eastAsia="zh-CN"/>
        </w:rPr>
        <w:t>文件</w:t>
      </w:r>
      <w:r>
        <w:rPr>
          <w:rFonts w:hint="eastAsia" w:ascii="仿宋" w:hAnsi="仿宋" w:eastAsia="仿宋" w:cs="仿宋"/>
          <w:color w:val="000000" w:themeColor="text1"/>
          <w:szCs w:val="21"/>
          <w:highlight w:val="none"/>
        </w:rPr>
        <w:t>是证明投标人有资格参加投标和中标后有能力履行合同的文件，这些文件应能满足招标的要求，否则作无效投标处理。</w:t>
      </w:r>
    </w:p>
    <w:p w14:paraId="0D70BED0">
      <w:pPr>
        <w:shd w:val="clear" w:color="auto" w:fill="auto"/>
        <w:spacing w:line="440" w:lineRule="exact"/>
        <w:ind w:firstLine="352" w:firstLineChars="147"/>
        <w:rPr>
          <w:rFonts w:hint="eastAsia" w:ascii="仿宋" w:hAnsi="仿宋" w:eastAsia="仿宋" w:cs="仿宋"/>
          <w:color w:val="000000" w:themeColor="text1"/>
          <w:szCs w:val="21"/>
          <w:highlight w:val="none"/>
          <w:lang w:val="en-US" w:eastAsia="zh-CN"/>
        </w:rPr>
      </w:pPr>
      <w:r>
        <w:rPr>
          <w:rFonts w:hint="eastAsia" w:ascii="仿宋" w:hAnsi="仿宋" w:eastAsia="仿宋" w:cs="仿宋"/>
          <w:color w:val="000000" w:themeColor="text1"/>
          <w:szCs w:val="21"/>
          <w:highlight w:val="none"/>
          <w:lang w:val="en-US" w:eastAsia="zh-CN"/>
        </w:rPr>
        <w:t>1、法人或者非法人组织的营业执照等证明文件复印件（须加盖本单位章）或自然人的身份证明复印件;</w:t>
      </w:r>
    </w:p>
    <w:p w14:paraId="2A70AC11">
      <w:pPr>
        <w:shd w:val="clear" w:color="auto" w:fill="auto"/>
        <w:spacing w:line="440" w:lineRule="exact"/>
        <w:ind w:firstLine="352" w:firstLineChars="147"/>
        <w:rPr>
          <w:rFonts w:hint="eastAsia" w:ascii="仿宋" w:hAnsi="仿宋" w:eastAsia="仿宋" w:cs="仿宋"/>
          <w:color w:val="000000" w:themeColor="text1"/>
          <w:szCs w:val="21"/>
          <w:highlight w:val="none"/>
          <w:lang w:val="en-US" w:eastAsia="zh-CN"/>
        </w:rPr>
      </w:pPr>
      <w:r>
        <w:rPr>
          <w:rFonts w:hint="eastAsia" w:ascii="仿宋" w:hAnsi="仿宋" w:eastAsia="仿宋" w:cs="仿宋"/>
          <w:color w:val="000000" w:themeColor="text1"/>
          <w:szCs w:val="21"/>
          <w:highlight w:val="none"/>
          <w:lang w:val="en-US" w:eastAsia="zh-CN"/>
        </w:rPr>
        <w:t>2、法定代表人资格证明书；</w:t>
      </w:r>
    </w:p>
    <w:p w14:paraId="0A8D6B4E">
      <w:pPr>
        <w:shd w:val="clear" w:color="auto" w:fill="auto"/>
        <w:spacing w:line="440" w:lineRule="exact"/>
        <w:ind w:firstLine="352" w:firstLineChars="147"/>
        <w:rPr>
          <w:rFonts w:hint="eastAsia" w:ascii="仿宋" w:hAnsi="仿宋" w:eastAsia="仿宋" w:cs="仿宋"/>
          <w:color w:val="000000" w:themeColor="text1"/>
          <w:szCs w:val="21"/>
          <w:highlight w:val="none"/>
          <w:lang w:val="en-US" w:eastAsia="zh-CN"/>
        </w:rPr>
      </w:pPr>
      <w:r>
        <w:rPr>
          <w:rFonts w:hint="eastAsia" w:ascii="仿宋" w:hAnsi="仿宋" w:eastAsia="仿宋" w:cs="仿宋"/>
          <w:color w:val="000000" w:themeColor="text1"/>
          <w:szCs w:val="21"/>
          <w:highlight w:val="none"/>
          <w:lang w:val="en-US" w:eastAsia="zh-CN"/>
        </w:rPr>
        <w:t>3、法定代表人授权书；</w:t>
      </w:r>
    </w:p>
    <w:p w14:paraId="4B962704">
      <w:pPr>
        <w:shd w:val="clear" w:color="auto" w:fill="auto"/>
        <w:spacing w:line="440" w:lineRule="exact"/>
        <w:ind w:firstLine="352" w:firstLineChars="147"/>
        <w:rPr>
          <w:rFonts w:hint="eastAsia" w:ascii="仿宋" w:hAnsi="仿宋" w:eastAsia="仿宋" w:cs="仿宋"/>
          <w:color w:val="000000" w:themeColor="text1"/>
          <w:szCs w:val="21"/>
          <w:highlight w:val="none"/>
          <w:lang w:val="en-US" w:eastAsia="zh-CN"/>
        </w:rPr>
      </w:pPr>
      <w:r>
        <w:rPr>
          <w:rFonts w:hint="eastAsia" w:ascii="仿宋" w:hAnsi="仿宋" w:eastAsia="仿宋" w:cs="仿宋"/>
          <w:color w:val="000000" w:themeColor="text1"/>
          <w:szCs w:val="21"/>
          <w:highlight w:val="none"/>
          <w:lang w:val="en-US" w:eastAsia="zh-CN"/>
        </w:rPr>
        <w:t>4、</w:t>
      </w:r>
      <w:r>
        <w:rPr>
          <w:rFonts w:hint="eastAsia" w:ascii="仿宋" w:hAnsi="仿宋" w:eastAsia="仿宋" w:cs="仿宋"/>
          <w:bCs/>
          <w:color w:val="000000" w:themeColor="text1"/>
          <w:sz w:val="24"/>
          <w:szCs w:val="24"/>
          <w:lang w:val="en-US" w:eastAsia="zh-CN" w:bidi="en-US"/>
        </w:rPr>
        <w:t>投标保证金缴纳依据（汇款凭证）或保函等票据</w:t>
      </w:r>
      <w:r>
        <w:rPr>
          <w:rFonts w:hint="eastAsia" w:ascii="仿宋" w:hAnsi="仿宋" w:eastAsia="仿宋" w:cs="仿宋"/>
          <w:color w:val="000000" w:themeColor="text1"/>
          <w:szCs w:val="21"/>
          <w:highlight w:val="none"/>
          <w:lang w:val="en-US" w:eastAsia="zh-CN"/>
        </w:rPr>
        <w:t>；</w:t>
      </w:r>
    </w:p>
    <w:p w14:paraId="2035EDC0">
      <w:pPr>
        <w:shd w:val="clear" w:color="auto" w:fill="auto"/>
        <w:spacing w:line="440" w:lineRule="exact"/>
        <w:ind w:firstLine="352" w:firstLineChars="147"/>
        <w:rPr>
          <w:rFonts w:hint="eastAsia" w:ascii="仿宋" w:hAnsi="仿宋" w:eastAsia="仿宋" w:cs="仿宋"/>
          <w:color w:val="000000" w:themeColor="text1"/>
          <w:szCs w:val="21"/>
          <w:highlight w:val="none"/>
          <w:lang w:val="en-US" w:eastAsia="zh-CN"/>
        </w:rPr>
      </w:pPr>
      <w:r>
        <w:rPr>
          <w:rFonts w:hint="eastAsia" w:ascii="仿宋" w:hAnsi="仿宋" w:eastAsia="仿宋" w:cs="仿宋"/>
          <w:color w:val="000000" w:themeColor="text1"/>
          <w:szCs w:val="21"/>
          <w:highlight w:val="none"/>
          <w:lang w:val="en-US" w:eastAsia="zh-CN"/>
        </w:rPr>
        <w:t>5、投标企业须提供投标人（被授权在职人员）近6个月内任意1个月的社保证明;</w:t>
      </w:r>
    </w:p>
    <w:p w14:paraId="611E8A65">
      <w:pPr>
        <w:shd w:val="clear" w:color="auto" w:fill="auto"/>
        <w:spacing w:line="360" w:lineRule="auto"/>
        <w:ind w:firstLine="352" w:firstLineChars="147"/>
        <w:rPr>
          <w:rFonts w:hint="eastAsia" w:ascii="仿宋" w:hAnsi="仿宋" w:eastAsia="仿宋" w:cs="仿宋"/>
          <w:color w:val="000000" w:themeColor="text1"/>
          <w:szCs w:val="21"/>
          <w:highlight w:val="none"/>
          <w:lang w:val="en-US" w:eastAsia="zh-CN"/>
        </w:rPr>
      </w:pPr>
      <w:r>
        <w:rPr>
          <w:rFonts w:hint="eastAsia" w:ascii="仿宋" w:hAnsi="仿宋" w:eastAsia="仿宋" w:cs="仿宋"/>
          <w:color w:val="000000" w:themeColor="text1"/>
          <w:szCs w:val="21"/>
          <w:highlight w:val="none"/>
          <w:lang w:val="en-US" w:eastAsia="zh-CN"/>
        </w:rPr>
        <w:t>6、未被“信用中国”（www.creditchina.gov.cn）、中国政府采购网（www.ccgp.gov.cn）列入失信被执行人、重大税收违法案件当事人名单、政府采购严重违法失信行为记录名单；</w:t>
      </w:r>
    </w:p>
    <w:p w14:paraId="35A054DE">
      <w:pPr>
        <w:shd w:val="clear" w:color="auto" w:fill="auto"/>
        <w:spacing w:line="440" w:lineRule="exact"/>
        <w:ind w:firstLine="352" w:firstLineChars="147"/>
        <w:rPr>
          <w:rFonts w:hint="default" w:ascii="仿宋" w:hAnsi="仿宋" w:eastAsia="仿宋" w:cs="仿宋"/>
          <w:color w:val="000000" w:themeColor="text1"/>
          <w:szCs w:val="21"/>
          <w:highlight w:val="none"/>
          <w:lang w:val="en-US" w:eastAsia="zh-CN"/>
        </w:rPr>
      </w:pPr>
      <w:r>
        <w:rPr>
          <w:rFonts w:hint="eastAsia" w:ascii="仿宋" w:hAnsi="仿宋" w:eastAsia="仿宋" w:cs="仿宋"/>
          <w:color w:val="000000" w:themeColor="text1"/>
          <w:szCs w:val="21"/>
          <w:highlight w:val="none"/>
          <w:lang w:val="en-US" w:eastAsia="zh-CN"/>
        </w:rPr>
        <w:t>7、投标人须知资料表要求的其他资格证明文件。</w:t>
      </w:r>
    </w:p>
    <w:p w14:paraId="005D56FA">
      <w:pPr>
        <w:shd w:val="clear" w:color="auto" w:fill="auto"/>
        <w:spacing w:line="440" w:lineRule="exact"/>
        <w:ind w:firstLine="352" w:firstLineChars="147"/>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21.2 商务及技术文件（包括但不限于）</w:t>
      </w:r>
    </w:p>
    <w:p w14:paraId="3695103C">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（1）投标函</w:t>
      </w:r>
    </w:p>
    <w:p w14:paraId="7DB3BB33">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（2）开标一览表</w:t>
      </w:r>
    </w:p>
    <w:p w14:paraId="141E4EF4">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（3）货物说明一览表</w:t>
      </w:r>
    </w:p>
    <w:p w14:paraId="3B3D261F">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（4）投标报价明细表</w:t>
      </w:r>
    </w:p>
    <w:p w14:paraId="38EF41B0">
      <w:pPr>
        <w:shd w:val="clear" w:color="auto" w:fill="auto"/>
        <w:spacing w:line="400" w:lineRule="exact"/>
        <w:ind w:firstLine="477" w:firstLineChars="199"/>
        <w:rPr>
          <w:rFonts w:hint="default"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（5）技术规格偏离表</w:t>
      </w:r>
    </w:p>
    <w:p w14:paraId="1BB11995">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（6）商务条款偏离表</w:t>
      </w:r>
    </w:p>
    <w:p w14:paraId="73E25B71">
      <w:pPr>
        <w:shd w:val="clear" w:color="auto" w:fill="auto"/>
        <w:spacing w:line="400" w:lineRule="exact"/>
        <w:ind w:firstLine="477" w:firstLineChars="199"/>
        <w:rPr>
          <w:rFonts w:hint="default"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（7）供应商基本情况表</w:t>
      </w:r>
    </w:p>
    <w:p w14:paraId="5234128F">
      <w:pPr>
        <w:shd w:val="clear" w:color="auto" w:fill="auto"/>
        <w:spacing w:line="400" w:lineRule="exact"/>
        <w:ind w:firstLine="477" w:firstLineChars="199"/>
        <w:rPr>
          <w:rFonts w:hint="default"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（8）近三年类似项目业绩</w:t>
      </w:r>
    </w:p>
    <w:p w14:paraId="6520DE0B">
      <w:pPr>
        <w:shd w:val="clear" w:color="auto" w:fill="auto"/>
        <w:spacing w:line="40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（9）中小企业声明函(不符合无需提供)</w:t>
      </w:r>
    </w:p>
    <w:p w14:paraId="7959D573">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（10）投标人关联单位的说明（格式自拟）</w:t>
      </w:r>
    </w:p>
    <w:p w14:paraId="52C8C7BD">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（11）评分标准和细则中技术部分证明材料（格式自拟）</w:t>
      </w:r>
    </w:p>
    <w:p w14:paraId="08CAC63F">
      <w:pPr>
        <w:shd w:val="clear" w:color="auto" w:fill="auto"/>
        <w:spacing w:line="400" w:lineRule="exact"/>
        <w:ind w:firstLine="484" w:firstLineChars="202"/>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（12）评分标准和细则中商务部分证明材料（格式自拟）</w:t>
      </w:r>
    </w:p>
    <w:p w14:paraId="42A0EF4D">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（13）投标人认为有必要提供的其他证明材料（格式自拟）注：以上材料须逐页加盖单位公章。</w:t>
      </w:r>
    </w:p>
    <w:p w14:paraId="2EFCA97F">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21.3投标文件的要求</w:t>
      </w:r>
    </w:p>
    <w:p w14:paraId="46C28667">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供应商应仔细阅读采购文件的所有内容，按照采购文件的要求详细编制投标文件，所提交的全部资料必须真实有效，并且要保证字迹清晰易于辨认。投标文件应对采购文件实质性内容作出响应，否则按无效标处理。</w:t>
      </w:r>
    </w:p>
    <w:p w14:paraId="4D026148">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（2）投标文件格式应按本采购文件第六章格式要求编制，不得对采购文件格式进行增删更改，否则按无效标处理。</w:t>
      </w:r>
    </w:p>
    <w:p w14:paraId="493A408C">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 xml:space="preserve">（3）对采购文件格式可更改的例外情况：采购文件第六章附件格式要求中明确规定表格中行数不够用时可按相同格式增加行数，其他一切内容和格式不得更改。 </w:t>
      </w:r>
    </w:p>
    <w:p w14:paraId="0D21EAAF">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（4）投标文件为电子投标文件，电子投标文件按“政采云供应商项目采购-电子招投标操作指南”及本采购文件要求制作、加密传输。</w:t>
      </w:r>
    </w:p>
    <w:p w14:paraId="02462AD1">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（5）投标文件未在投标截止时间前完成传输的，视为投标文件撤回；投标文件未按时解密也未提供备份投标文件的，亦视为投标文件撤回。</w:t>
      </w:r>
    </w:p>
    <w:p w14:paraId="013F976C">
      <w:pPr>
        <w:shd w:val="clear" w:color="auto" w:fill="auto"/>
        <w:spacing w:line="440" w:lineRule="exact"/>
        <w:ind w:firstLine="480" w:firstLineChars="200"/>
        <w:rPr>
          <w:rFonts w:hint="eastAsia" w:ascii="仿宋" w:hAnsi="仿宋" w:eastAsia="仿宋" w:cs="仿宋"/>
          <w:b/>
          <w:bCs w:val="0"/>
          <w:color w:val="000000" w:themeColor="text1"/>
          <w:sz w:val="24"/>
          <w:szCs w:val="24"/>
          <w:lang w:val="en-US" w:eastAsia="zh-CN" w:bidi="en-US"/>
        </w:rPr>
      </w:pPr>
      <w:r>
        <w:rPr>
          <w:rFonts w:hint="eastAsia" w:ascii="仿宋" w:hAnsi="仿宋" w:eastAsia="仿宋" w:cs="仿宋"/>
          <w:b/>
          <w:bCs w:val="0"/>
          <w:color w:val="000000" w:themeColor="text1"/>
          <w:sz w:val="24"/>
          <w:szCs w:val="24"/>
          <w:lang w:val="en-US" w:eastAsia="zh-CN" w:bidi="en-US"/>
        </w:rPr>
        <w:t>22.投标报价</w:t>
      </w:r>
    </w:p>
    <w:p w14:paraId="63C2FE2D">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22.1投标报价文件中的单价和总价全部采用人民币表示。</w:t>
      </w:r>
    </w:p>
    <w:p w14:paraId="30AB8104">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22.2投标报价表上应清楚地标明投标人拟提供货物的名称、型号、生产厂家、数量、单价和总价。</w:t>
      </w:r>
    </w:p>
    <w:p w14:paraId="4CB91228">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22.3投标人只允许有一个方案、一个报价。</w:t>
      </w:r>
    </w:p>
    <w:p w14:paraId="66F85228">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22.4本次报价为人民币报价，投标报价应包括：货物本身价格、包装费、运输费、二次搬运费、安装费、损耗、技术指导、培训费、税金费用、伴随产品备品备件费、专用工具费、伴随产品资料费、技术服务费、技术考察费、人工及辅材费、代理费、自检费及验收合格前和质保期内发生的一切费用、应当提供的伴随服务/售后服务费用。因中标供应商自身原因造成漏报、少报皆由其自行承担责任，采购人不再补偿。</w:t>
      </w:r>
    </w:p>
    <w:p w14:paraId="5A5FCB6B">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22.5投标报价的价格是货物交货地验收价格，其总价即为履行合同的固定总价。</w:t>
      </w:r>
    </w:p>
    <w:p w14:paraId="5E969EEF">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22.6技术要求中规定的安装、调试和培训费用应包括在投标价格中。投标文件报价为含税价，招标人不再为此次招标支付任何费用。</w:t>
      </w:r>
    </w:p>
    <w:p w14:paraId="22588435">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22.7投标报价应由法定代表人或被授权人签署。</w:t>
      </w:r>
    </w:p>
    <w:p w14:paraId="064CD4A0">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22.8投标人投标总报价，不得高于本次招标设置的最高限价，否则将作为无效投标处理。</w:t>
      </w:r>
    </w:p>
    <w:p w14:paraId="4C5F5DE8">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22.9如投标文件中未列明全面实现投标货物功能而必须配置的配套或辅助设施及相应技术措施的费用，这些费用将被视为已包含在总投标价中。</w:t>
      </w:r>
    </w:p>
    <w:p w14:paraId="075CA020">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22.10总投标价中不得包含采购文件要求以外的内容，否则，在评标时不予核减，但在授予合同时，招标人有权将这部分价格从其中标价格中扣除。</w:t>
      </w:r>
    </w:p>
    <w:p w14:paraId="7F545897">
      <w:pPr>
        <w:shd w:val="clear" w:color="auto" w:fill="auto"/>
        <w:spacing w:line="440" w:lineRule="exact"/>
        <w:ind w:firstLine="460" w:firstLineChars="192"/>
        <w:rPr>
          <w:rFonts w:hint="default"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 xml:space="preserve">22.11总投标价中不得缺漏采购文件所要求的内容，否则，评标时将有效投标中该项内容的最高价计入其评标总价，但在授予合同时，缺漏项目的报价视作已含在其他项目的报价中，这些项目将作为免费赠送而包含在合同内。    </w:t>
      </w:r>
    </w:p>
    <w:p w14:paraId="0571BDA6">
      <w:pPr>
        <w:shd w:val="clear" w:color="auto" w:fill="auto"/>
        <w:spacing w:line="440" w:lineRule="exact"/>
        <w:ind w:firstLine="460" w:firstLineChars="192"/>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22.12投标人不得对从第三方采购货物的随机备品、备件另行收费，否则在计算评标价时这部分费用将不予扣除，在授予合同时将从中标价格中扣除该部分费用。</w:t>
      </w:r>
    </w:p>
    <w:p w14:paraId="5D66A15F">
      <w:pPr>
        <w:shd w:val="clear" w:color="auto" w:fill="auto"/>
        <w:spacing w:line="440" w:lineRule="exact"/>
        <w:ind w:firstLine="460" w:firstLineChars="192"/>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22.13投标人应根据货物的技术状况列出随机备品备件的清单和数量，并将该备品备件价格计入总投标价，若所提供的产品无需备件，则应在投标文件中说明；无论投标人在报价中列明随机备品备件的数量及价格多少，在质保期内招标人均无需为维护维修保养所需的专用工具和备品备件另行支付费用。</w:t>
      </w:r>
    </w:p>
    <w:p w14:paraId="688F0413">
      <w:pPr>
        <w:shd w:val="clear" w:color="auto" w:fill="auto"/>
        <w:spacing w:line="440" w:lineRule="exact"/>
        <w:ind w:firstLine="480" w:firstLineChars="200"/>
        <w:rPr>
          <w:rFonts w:hint="eastAsia" w:ascii="仿宋" w:hAnsi="仿宋" w:eastAsia="仿宋" w:cs="仿宋"/>
          <w:b/>
          <w:bCs w:val="0"/>
          <w:color w:val="000000" w:themeColor="text1"/>
          <w:sz w:val="24"/>
          <w:szCs w:val="24"/>
          <w:lang w:val="en-US" w:eastAsia="zh-CN" w:bidi="en-US"/>
        </w:rPr>
      </w:pPr>
      <w:r>
        <w:rPr>
          <w:rFonts w:hint="eastAsia" w:ascii="仿宋" w:hAnsi="仿宋" w:eastAsia="仿宋" w:cs="仿宋"/>
          <w:b/>
          <w:bCs w:val="0"/>
          <w:color w:val="000000" w:themeColor="text1"/>
          <w:sz w:val="24"/>
          <w:szCs w:val="24"/>
          <w:lang w:val="en-US" w:eastAsia="zh-CN" w:bidi="en-US"/>
        </w:rPr>
        <w:t>23. 投标有效期</w:t>
      </w:r>
    </w:p>
    <w:p w14:paraId="27D68A8D">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23.1 除投标人须知前附表另有规定外，投标有效期为60天。</w:t>
      </w:r>
    </w:p>
    <w:p w14:paraId="0C811E38">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23.2在投标有效期内，投标人撤销或修改其投标文件的，应承担采购文件和法律规定的责任。</w:t>
      </w:r>
    </w:p>
    <w:p w14:paraId="226FBF50">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4E24E200">
      <w:pPr>
        <w:shd w:val="clear" w:color="auto" w:fill="auto"/>
        <w:spacing w:line="440" w:lineRule="exact"/>
        <w:ind w:firstLine="460" w:firstLineChars="192"/>
        <w:rPr>
          <w:rFonts w:hint="eastAsia" w:ascii="仿宋" w:hAnsi="仿宋" w:eastAsia="仿宋" w:cs="仿宋"/>
          <w:b/>
          <w:bCs w:val="0"/>
          <w:color w:val="000000" w:themeColor="text1"/>
          <w:sz w:val="24"/>
          <w:szCs w:val="24"/>
          <w:lang w:val="en-US" w:eastAsia="zh-CN" w:bidi="en-US"/>
        </w:rPr>
      </w:pPr>
      <w:r>
        <w:rPr>
          <w:rFonts w:hint="eastAsia" w:ascii="仿宋" w:hAnsi="仿宋" w:eastAsia="仿宋" w:cs="仿宋"/>
          <w:b/>
          <w:bCs w:val="0"/>
          <w:color w:val="000000" w:themeColor="text1"/>
          <w:sz w:val="24"/>
          <w:szCs w:val="24"/>
          <w:lang w:val="en-US" w:eastAsia="zh-CN" w:bidi="en-US"/>
        </w:rPr>
        <w:t>24. 投标保证金</w:t>
      </w:r>
    </w:p>
    <w:p w14:paraId="77DF257C">
      <w:pPr>
        <w:shd w:val="clear" w:color="auto" w:fill="auto"/>
        <w:spacing w:line="40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24.1投标人须知前附表规定递交投标保证金的，投标人在递交投标文件的同时，应按投标人须知前附表规定的金额、担保形式和第六章“投标文件格式”规定的投标保证金格式递交投标保证金，并作为其投标文件的组成部分。投标人不按要求提交投标保证金的，评标委员会将否决其投标。</w:t>
      </w:r>
    </w:p>
    <w:p w14:paraId="176339A5">
      <w:pPr>
        <w:shd w:val="clear" w:color="auto" w:fill="auto"/>
        <w:spacing w:line="40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24.2自中标通知书发出之日起5个工作日内退还未中标投标人的投标保证金，自政府采购合同签订之日起5个工作日内退还中标人的投标保证金。</w:t>
      </w:r>
    </w:p>
    <w:p w14:paraId="569781CA">
      <w:pPr>
        <w:shd w:val="clear" w:color="auto" w:fill="auto"/>
        <w:spacing w:line="40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 xml:space="preserve">24.3有下列情形之一的，投标保证金将不予退还： </w:t>
      </w:r>
    </w:p>
    <w:p w14:paraId="01C4D4DD">
      <w:pPr>
        <w:shd w:val="clear" w:color="auto" w:fill="auto"/>
        <w:spacing w:line="40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（1）投标人在规定的投标有效期内撤回或修改其投标文件；</w:t>
      </w:r>
    </w:p>
    <w:p w14:paraId="00CC7B8D">
      <w:pPr>
        <w:shd w:val="clear" w:color="auto" w:fill="auto"/>
        <w:spacing w:line="40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（2）中标通知书发出后三十天内，中标人无正当理由拒签合同协议书或未按采购文件规定提交履约担保。</w:t>
      </w:r>
    </w:p>
    <w:p w14:paraId="0EC2D756">
      <w:pPr>
        <w:shd w:val="clear" w:color="auto" w:fill="auto"/>
        <w:spacing w:line="40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（3）提供虚假材料谋取中标的；</w:t>
      </w:r>
    </w:p>
    <w:p w14:paraId="663FC82D">
      <w:pPr>
        <w:shd w:val="clear" w:color="auto" w:fill="auto"/>
        <w:spacing w:line="40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（4）经查实属于陪标、串通投标的等。</w:t>
      </w:r>
    </w:p>
    <w:p w14:paraId="545EB1C8">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24.4投标保证金按投标人须知前附表第24条规定执行。</w:t>
      </w:r>
    </w:p>
    <w:p w14:paraId="1E08DC2B">
      <w:pPr>
        <w:pStyle w:val="2"/>
        <w:rPr>
          <w:rFonts w:hint="eastAsia" w:ascii="仿宋" w:hAnsi="仿宋" w:eastAsia="仿宋" w:cs="仿宋"/>
          <w:bCs/>
          <w:color w:val="000000" w:themeColor="text1"/>
          <w:sz w:val="24"/>
          <w:szCs w:val="24"/>
          <w:lang w:val="en-US" w:eastAsia="zh-CN" w:bidi="en-US"/>
        </w:rPr>
      </w:pPr>
      <w:r>
        <w:rPr>
          <w:rFonts w:hint="eastAsia" w:ascii="仿宋" w:hAnsi="仿宋" w:eastAsia="仿宋" w:cs="仿宋"/>
          <w:color w:val="000000" w:themeColor="text1"/>
          <w:sz w:val="28"/>
          <w:szCs w:val="28"/>
          <w:lang w:eastAsia="zh-CN"/>
        </w:rPr>
        <w:t>（四）</w:t>
      </w:r>
      <w:bookmarkEnd w:id="19"/>
      <w:r>
        <w:rPr>
          <w:rFonts w:hint="eastAsia" w:ascii="仿宋" w:hAnsi="仿宋" w:eastAsia="仿宋" w:cs="仿宋"/>
          <w:color w:val="000000" w:themeColor="text1"/>
          <w:sz w:val="28"/>
          <w:szCs w:val="28"/>
          <w:lang w:eastAsia="zh-CN"/>
        </w:rPr>
        <w:t>投标文件的制作、上传及递交要求</w:t>
      </w:r>
      <w:bookmarkStart w:id="20" w:name="_Toc469495729"/>
    </w:p>
    <w:p w14:paraId="6A8A7B54">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25.投标文件的制作要求</w:t>
      </w:r>
    </w:p>
    <w:p w14:paraId="0F430222">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供应商应按照投标文件组成内容及项目招标需求和新疆政府采购云平台要求制作投标文件，不按采购文件和新疆政府采购云平台要求制作投标文件的将视情况处理（拒收等），由此产生的责任由供应商自行承担。</w:t>
      </w:r>
    </w:p>
    <w:p w14:paraId="20B0648F">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电子投标文件部分：供应商应根据“政采云供应商项目采购-电子招投标操作指南”及本采购文件规定的格式和顺序编制电子投标文件并进行关联定位。本文件《第六章 投标文件格式》中有提供格式的，供应商应按照格式进行编制（格式中要求提供相关证明材料的还需后附相关证明材料），并按格式要求在指定位置根据要求进行签章，否则视为未提供；本文件《第六章投标文件格式》未提供格式的，请供应商自行拟定格式，并加盖单位公章，否则视为未提供。</w:t>
      </w:r>
    </w:p>
    <w:p w14:paraId="0980820C">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备份电子投标文件：通过“政采云”平台电子投标工具制作投标文件所产生的备份文件。</w:t>
      </w:r>
    </w:p>
    <w:p w14:paraId="1C48F2EF">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（2）供应商应对所提供的全部资料的真实性、有效性承担法律责任，电子投标文件中所须加盖公章部分均采用CA签章。</w:t>
      </w:r>
    </w:p>
    <w:p w14:paraId="527E2D3C">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（3）投标文件以及供应商与采购组织机构就有关投标事宜的所有来往函电，均应以中文汉语书写。除签字、盖章、专用名称等特殊情形外，以中文汉语以外的文字表述的投标文件视同未提供。</w:t>
      </w:r>
    </w:p>
    <w:p w14:paraId="368C173D">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（4）投标计量单位，采购文件已有明确规定的，使用采购文件规定的计量单位；采购文件没有规定的，应采用中华人民共和国法定计量单位（货币单位：人民币元）。</w:t>
      </w:r>
    </w:p>
    <w:p w14:paraId="2CA0177A">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（5）若供应商不按采购文件的要求提供资格审查材料，其风险由供应商自行承担。</w:t>
      </w:r>
    </w:p>
    <w:p w14:paraId="37FD9FDA">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（6）与本次投标无关的内容请不要制作在内，确保投标文件有针对性、简洁明了。</w:t>
      </w:r>
    </w:p>
    <w:p w14:paraId="54FD64CE">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26.投标文件的上传</w:t>
      </w:r>
    </w:p>
    <w:p w14:paraId="7C85BC28">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（1）电子加密投标文件（“.jmbs”格式）：</w:t>
      </w:r>
    </w:p>
    <w:p w14:paraId="54C07ECA">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a. 供应商应在投标截止时间前将电子加密投标文件成功上传递交至新疆政府采购云平台，否则投标无效；</w:t>
      </w:r>
    </w:p>
    <w:p w14:paraId="1497FDC6">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b.供应商成功上传电子加密投标文件后，可自行打印投标文件接收回执。</w:t>
      </w:r>
    </w:p>
    <w:p w14:paraId="1C9F20CE">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（2）备份投标文件（“.bfbs”格式）：</w:t>
      </w:r>
    </w:p>
    <w:p w14:paraId="606861D1">
      <w:pPr>
        <w:shd w:val="clear" w:color="auto" w:fill="auto"/>
        <w:spacing w:line="440" w:lineRule="exact"/>
        <w:ind w:firstLine="480" w:firstLineChars="200"/>
        <w:rPr>
          <w:rFonts w:hint="default"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a.供应商可以将备份投标文件打包压缩并加密，压缩包命名为“XX单位备份投标文件”，加密密码由供应商自行保管；送达时间以采购代理机构实际接收时间为准。“备份投标文件”以投标截止时间前指定接收邮箱最终收到的文件为准，逾期或未按要求提供的视为未提供，建议供应商提前1日办理邮件提供事宜（接收人邮箱：</w:t>
      </w:r>
      <w:r>
        <w:rPr>
          <w:rFonts w:hint="eastAsia" w:ascii="仿宋" w:hAnsi="仿宋" w:eastAsia="仿宋" w:cs="仿宋"/>
          <w:bCs/>
          <w:color w:val="000000" w:themeColor="text1"/>
          <w:sz w:val="24"/>
          <w:szCs w:val="24"/>
          <w:lang w:val="en-US" w:eastAsia="zh-CN" w:bidi="en-US"/>
        </w:rPr>
        <w:fldChar w:fldCharType="begin"/>
      </w:r>
      <w:r>
        <w:rPr>
          <w:rFonts w:hint="eastAsia" w:ascii="仿宋" w:hAnsi="仿宋" w:eastAsia="仿宋" w:cs="仿宋"/>
          <w:bCs/>
          <w:color w:val="000000" w:themeColor="text1"/>
          <w:sz w:val="24"/>
          <w:szCs w:val="24"/>
          <w:lang w:val="en-US" w:eastAsia="zh-CN" w:bidi="en-US"/>
        </w:rPr>
        <w:instrText xml:space="preserve"> HYPERLINK "mailto:1207446769@qq.com，接收人：陈加轲，电话：15157655122" </w:instrText>
      </w:r>
      <w:r>
        <w:rPr>
          <w:rFonts w:hint="eastAsia" w:ascii="仿宋" w:hAnsi="仿宋" w:eastAsia="仿宋" w:cs="仿宋"/>
          <w:bCs/>
          <w:color w:val="000000" w:themeColor="text1"/>
          <w:sz w:val="24"/>
          <w:szCs w:val="24"/>
          <w:lang w:val="en-US" w:eastAsia="zh-CN" w:bidi="en-US"/>
        </w:rPr>
        <w:fldChar w:fldCharType="separate"/>
      </w:r>
      <w:r>
        <w:rPr>
          <w:rFonts w:hint="eastAsia" w:ascii="仿宋" w:hAnsi="仿宋" w:eastAsia="仿宋" w:cs="仿宋"/>
          <w:bCs/>
          <w:color w:val="000000" w:themeColor="text1"/>
          <w:sz w:val="24"/>
          <w:szCs w:val="24"/>
          <w:lang w:val="en-US" w:eastAsia="zh-CN" w:bidi="en-US"/>
        </w:rPr>
        <w:t>19246091@qq.com，接收人：黄女士，电话：1</w:t>
      </w:r>
      <w:r>
        <w:rPr>
          <w:rFonts w:hint="eastAsia" w:ascii="仿宋" w:hAnsi="仿宋" w:eastAsia="仿宋" w:cs="仿宋"/>
          <w:bCs/>
          <w:color w:val="000000" w:themeColor="text1"/>
          <w:sz w:val="24"/>
          <w:szCs w:val="24"/>
          <w:lang w:val="en-US" w:eastAsia="zh-CN" w:bidi="en-US"/>
        </w:rPr>
        <w:fldChar w:fldCharType="end"/>
      </w:r>
      <w:r>
        <w:rPr>
          <w:rFonts w:hint="eastAsia" w:ascii="仿宋" w:hAnsi="仿宋" w:eastAsia="仿宋" w:cs="仿宋"/>
          <w:bCs/>
          <w:color w:val="000000" w:themeColor="text1"/>
          <w:sz w:val="24"/>
          <w:szCs w:val="24"/>
          <w:lang w:val="en-US" w:eastAsia="zh-CN" w:bidi="en-US"/>
        </w:rPr>
        <w:t>7609081174）。</w:t>
      </w:r>
    </w:p>
    <w:p w14:paraId="02511CD0">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b.通过“新疆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59F214A3">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27.投标文件的递交要求</w:t>
      </w:r>
    </w:p>
    <w:p w14:paraId="634F3318">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（1）供应商须按照采购文件和政采云平台的要求编制并加密投标文件。在投标文件递交截止时间以前完成投标文件的传输递交，截止时间后递交的投标文件，将被拒收。</w:t>
      </w:r>
    </w:p>
    <w:p w14:paraId="078FA051">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（2）备份电子投标文件必须在投标截止时间前送达指定的投标地点。备份电子投标文件在截止时间后提交，采购组织机构将拒绝接收。</w:t>
      </w:r>
    </w:p>
    <w:p w14:paraId="60650506">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（3）如有特殊情况，采购组织机构延长截止时间和开标时间，采购组织机构和供应商的权利和义务将受到新的截止时间和开标时间的约束。</w:t>
      </w:r>
    </w:p>
    <w:p w14:paraId="1049F098">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28．投标文件的补充、修改与撤回</w:t>
      </w:r>
    </w:p>
    <w:p w14:paraId="49345153">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p>
    <w:p w14:paraId="7C23BF04">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bookmarkStart w:id="21" w:name="_Toc469495728"/>
      <w:r>
        <w:rPr>
          <w:rFonts w:hint="eastAsia" w:ascii="仿宋" w:hAnsi="仿宋" w:eastAsia="仿宋" w:cs="仿宋"/>
          <w:bCs/>
          <w:color w:val="000000" w:themeColor="text1"/>
          <w:sz w:val="24"/>
          <w:szCs w:val="24"/>
          <w:lang w:val="en-US" w:eastAsia="zh-CN" w:bidi="en-US"/>
        </w:rPr>
        <w:t>（五）开标、评标和定标</w:t>
      </w:r>
      <w:bookmarkEnd w:id="21"/>
    </w:p>
    <w:p w14:paraId="0316DA41">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29. 开标</w:t>
      </w:r>
    </w:p>
    <w:p w14:paraId="0A2EF8DF">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bookmarkStart w:id="22" w:name="_Toc73975822"/>
      <w:r>
        <w:rPr>
          <w:rFonts w:hint="eastAsia" w:ascii="仿宋" w:hAnsi="仿宋" w:eastAsia="仿宋" w:cs="仿宋"/>
          <w:bCs/>
          <w:color w:val="000000" w:themeColor="text1"/>
          <w:sz w:val="24"/>
          <w:szCs w:val="24"/>
          <w:lang w:val="en-US" w:eastAsia="zh-CN" w:bidi="en-US"/>
        </w:rPr>
        <w:t>29.1开标邀请</w:t>
      </w:r>
      <w:bookmarkEnd w:id="22"/>
    </w:p>
    <w:p w14:paraId="7CB03DF5">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（1）开标准备：本项目开标的准备工作由采购组织机构负责落实，开标过程由采购组织机构负责记录；</w:t>
      </w:r>
    </w:p>
    <w:p w14:paraId="2290E3C2">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（2）开标主持：本项目开标由采购人或者采购代理机构主持；</w:t>
      </w:r>
    </w:p>
    <w:p w14:paraId="3C00D17D">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（3）开标邀请：本项目采用电子交易，采购组织机构将按照采购文件规定的时间通过“新疆政府采购云平台，网址：</w:t>
      </w:r>
      <w:r>
        <w:rPr>
          <w:rFonts w:hint="eastAsia" w:ascii="仿宋" w:hAnsi="仿宋" w:eastAsia="仿宋" w:cs="仿宋"/>
          <w:bCs/>
          <w:color w:val="000000" w:themeColor="text1"/>
          <w:sz w:val="24"/>
          <w:szCs w:val="24"/>
          <w:lang w:val="en-US" w:eastAsia="zh-CN" w:bidi="en-US"/>
        </w:rPr>
        <w:fldChar w:fldCharType="begin"/>
      </w:r>
      <w:r>
        <w:rPr>
          <w:rFonts w:hint="eastAsia" w:ascii="仿宋" w:hAnsi="仿宋" w:eastAsia="仿宋" w:cs="仿宋"/>
          <w:bCs/>
          <w:color w:val="000000" w:themeColor="text1"/>
          <w:sz w:val="24"/>
          <w:szCs w:val="24"/>
          <w:lang w:val="en-US" w:eastAsia="zh-CN" w:bidi="en-US"/>
        </w:rPr>
        <w:instrText xml:space="preserve">HYPERLINK "http://www.zcygov.cn"</w:instrText>
      </w:r>
      <w:r>
        <w:rPr>
          <w:rFonts w:hint="eastAsia" w:ascii="仿宋" w:hAnsi="仿宋" w:eastAsia="仿宋" w:cs="仿宋"/>
          <w:bCs/>
          <w:color w:val="000000" w:themeColor="text1"/>
          <w:sz w:val="24"/>
          <w:szCs w:val="24"/>
          <w:lang w:val="en-US" w:eastAsia="zh-CN" w:bidi="en-US"/>
        </w:rPr>
        <w:fldChar w:fldCharType="separate"/>
      </w:r>
      <w:r>
        <w:rPr>
          <w:rFonts w:hint="eastAsia" w:ascii="仿宋" w:hAnsi="仿宋" w:eastAsia="仿宋" w:cs="仿宋"/>
          <w:bCs/>
          <w:color w:val="000000" w:themeColor="text1"/>
          <w:sz w:val="24"/>
          <w:szCs w:val="24"/>
          <w:lang w:val="en-US" w:eastAsia="zh-CN" w:bidi="en-US"/>
        </w:rPr>
        <w:t>www.zcygov.cn</w:t>
      </w:r>
      <w:r>
        <w:rPr>
          <w:rFonts w:hint="eastAsia" w:ascii="仿宋" w:hAnsi="仿宋" w:eastAsia="仿宋" w:cs="仿宋"/>
          <w:bCs/>
          <w:color w:val="000000" w:themeColor="text1"/>
          <w:sz w:val="24"/>
          <w:szCs w:val="24"/>
          <w:lang w:val="en-US" w:eastAsia="zh-CN" w:bidi="en-US"/>
        </w:rPr>
        <w:fldChar w:fldCharType="end"/>
      </w:r>
      <w:r>
        <w:rPr>
          <w:rFonts w:hint="eastAsia" w:ascii="仿宋" w:hAnsi="仿宋" w:eastAsia="仿宋" w:cs="仿宋"/>
          <w:bCs/>
          <w:color w:val="000000" w:themeColor="text1"/>
          <w:sz w:val="24"/>
          <w:szCs w:val="24"/>
          <w:lang w:val="en-US" w:eastAsia="zh-CN" w:bidi="en-US"/>
        </w:rPr>
        <w:t>”组织开标、开启投标响应文件，所有供应商均应当准时在线参加。</w:t>
      </w:r>
    </w:p>
    <w:p w14:paraId="1DCEB804">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4）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14:paraId="25867088">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bookmarkStart w:id="23" w:name="_Toc73975823"/>
      <w:r>
        <w:rPr>
          <w:rFonts w:hint="eastAsia" w:ascii="仿宋" w:hAnsi="仿宋" w:eastAsia="仿宋" w:cs="仿宋"/>
          <w:bCs/>
          <w:color w:val="000000" w:themeColor="text1"/>
          <w:sz w:val="24"/>
          <w:szCs w:val="24"/>
          <w:lang w:val="en-US" w:eastAsia="zh-CN" w:bidi="en-US"/>
        </w:rPr>
        <w:t>29.2开标程序（先资格、商务技术后报价）</w:t>
      </w:r>
      <w:bookmarkEnd w:id="23"/>
    </w:p>
    <w:p w14:paraId="3AA852BA">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（1）开标时间到后，主持人宣布开标会议开始。</w:t>
      </w:r>
    </w:p>
    <w:p w14:paraId="7F6BA1EC">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（2）投标文件解密（解密规定见《供应商须知前附表》）。</w:t>
      </w:r>
    </w:p>
    <w:p w14:paraId="2AFADB80">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（3）投标文件解密异常情况处理（处理办法见《供应商须知前附表》）。</w:t>
      </w:r>
    </w:p>
    <w:p w14:paraId="6FCAA772">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4）公布投标文件解密情况（投标文件成功解密的供应商名单等信息），组织签署《政府采购活动现场确认声明书》，供应商应在20分钟内通过邮件形式将经签署的《政府采购活动现场确认声明书》发送至采购代理机构指定邮箱19246091@qq.com ，逾期发送或未发送的视为无异议。</w:t>
      </w:r>
    </w:p>
    <w:p w14:paraId="73ADA1D3">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（5）开启标书信息（资格证明文件、商务技术文件）。标书信息开启后，首先由采购人或采购代理机构或评审小组依法对投标供应商的资格证明文件进行审查（具体见本章“29.3 投标供应商资格审查”）， 审查结束公布投标供应商的资格符合情况。资格审查未获通过的供应商，其商务技术文件及报价文件不再进入评审。</w:t>
      </w:r>
    </w:p>
    <w:p w14:paraId="2B0FB97A">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（6）商务技术评审结束后，主持人公布商务技术评审无效投标供应商名单和商务技术评审有效投标供应商名单及其商务技术得分情况。商务技术评审无效的供应商，其报价不再进入评审。</w:t>
      </w:r>
    </w:p>
    <w:p w14:paraId="266D4738">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7）开启有效投标供应商的报价，公布开标一览表有关内容，并【开启签字时段】，供应商对开标纪录进行在线签字确认（不予确认的应说明理由，否则视为无异议）。开标结束后，由评标委员会对报价的合理性、准确性等进行审查核实。</w:t>
      </w:r>
    </w:p>
    <w:p w14:paraId="71617447">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（8）评审结束后，采购代理机构在系统上公布评审结果。</w:t>
      </w:r>
    </w:p>
    <w:p w14:paraId="11C39FF0">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特别情况说明：</w:t>
      </w:r>
    </w:p>
    <w:p w14:paraId="0AF59898">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（1）本项目采用电子交易，如遇“新疆政府采购云平台”电子化开标或评审程序调整的，按调整后程序执行。</w:t>
      </w:r>
    </w:p>
    <w:p w14:paraId="7D84D0E9">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开标过程中需要相关当事人进行签字或盖章确认的材料将通过“政府采购云平台”进行，若因“政府采购云平台”技术问题无法进行签字或盖章确认的，采购组织机构将通过电子邮件等形式予以确认，请供应商保证办理投标事宜人员电话畅通、网络在线，签字或盖章确认的时间为20分钟。如未及时签字或盖章确认的，视为无异议。</w:t>
      </w:r>
    </w:p>
    <w:p w14:paraId="6819D6B1">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29.3 投标供应商资格审查：</w:t>
      </w:r>
    </w:p>
    <w:p w14:paraId="46747528">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开标（标书信息开启）后，采购人或采购代理机构或评审小组首先依法对投标供应商的资格文件进行审查，审查各投标供应商的资格符合情况。采购人或采购代理机构或评审小组对投标供应商所提交的资格证明材料仅负审核的责任。如发现投标供应商所提交的资格证明材料不合法或与事实不符，采购人可取消其中标资格并追究投标供应商的法律责任。</w:t>
      </w:r>
    </w:p>
    <w:p w14:paraId="27F06121">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投标供应商提交的资格证明材料无法证明其符合采购文件规定的“投标供应商资格要求”的，采购人或采购代理机构将对其作“资格审查不合格”处理（无效投标），并不再将其投标提交评标委员会进行后续评审。</w:t>
      </w:r>
    </w:p>
    <w:p w14:paraId="268962F2">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（3）供应商信用记录查询与使用：见《供应商须知前附表》。</w:t>
      </w:r>
    </w:p>
    <w:p w14:paraId="5FB87156">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30.评审工作的组织</w:t>
      </w:r>
    </w:p>
    <w:p w14:paraId="37533A82">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采购人或采购代理机构负责组织本项目的评审工作，并依据《政府采购货物和服务招标投标管理办法（财政部第87号令）》第四十五条的相关规定履行职责。</w:t>
      </w:r>
    </w:p>
    <w:p w14:paraId="1329AF88">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31. 评标委员会的组建</w:t>
      </w:r>
    </w:p>
    <w:p w14:paraId="1D66C7FF">
      <w:pPr>
        <w:shd w:val="clear" w:color="auto" w:fill="auto"/>
        <w:spacing w:line="440" w:lineRule="exact"/>
        <w:ind w:firstLine="480" w:firstLineChars="200"/>
        <w:rPr>
          <w:rFonts w:hint="default"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31.1评标委员会成员由采购人代表1名和随机抽取有关方面的专家4名组成，成员为5人，评标委员会的成员在评标过程中必须严格遵守政府采购的有关规定。</w:t>
      </w:r>
    </w:p>
    <w:p w14:paraId="4AEABF62">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31.2评审专家从新疆政府采购云平台专家库中通过随机方式抽取产生。评标委员会成员名单在采购结果公告前保密。</w:t>
      </w:r>
    </w:p>
    <w:p w14:paraId="43A04C61">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32.评标委员会的职责</w:t>
      </w:r>
    </w:p>
    <w:p w14:paraId="47CEE7D5">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32.1审查、评价投标文件是否符合采购文件的商务、技术等实质性要求。</w:t>
      </w:r>
    </w:p>
    <w:p w14:paraId="4CE6DDD6">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32.2要求供应商对投标文件有关事项作出澄清或者说明。</w:t>
      </w:r>
    </w:p>
    <w:p w14:paraId="53D450F5">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32.3对投标文件进行比较和评价。</w:t>
      </w:r>
    </w:p>
    <w:p w14:paraId="0EA834DB">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32.4确定中标候选人名单，以及根据采购人委托直接确定中标人。</w:t>
      </w:r>
    </w:p>
    <w:p w14:paraId="4A6F68A7">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32.5向采购人、采购代理机构或者有关部门报告评审中发现的违法行为。</w:t>
      </w:r>
    </w:p>
    <w:p w14:paraId="5B6CF300">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33. 评标原则</w:t>
      </w:r>
    </w:p>
    <w:p w14:paraId="3DE34C45">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33.1评标委员会将遵循公平、公正、科学的原则，对供应商提交的投标文件进行综合评审，评标委员会按照采购文件规定的评标细则进行评分。</w:t>
      </w:r>
    </w:p>
    <w:p w14:paraId="0B44ED8A">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 xml:space="preserve">33.2客观公正对待所有供应商，对所有投标评价均采用相同的程序和标准。 </w:t>
      </w:r>
    </w:p>
    <w:p w14:paraId="3CACBC13">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33.3评标委员会成员对需要共同认定的事项存在争议的，按照少数服从多数的原则作出结论。持不同意见的评标委员会成员应当在评审报告上签署不同意见及理由，否则视为同意评审报告。</w:t>
      </w:r>
    </w:p>
    <w:p w14:paraId="4D8975A7">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33.4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14:paraId="20983096">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 xml:space="preserve">非单一产品采购项目，采购人应当根据采购项目技术构成、产品价格比重等合理确定核心产品，并在采购文件中载明。多家供应商提供的核心产品品牌相同的，按前款规定处理。      </w:t>
      </w:r>
    </w:p>
    <w:p w14:paraId="716EAF7C">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评委纪律</w:t>
      </w:r>
    </w:p>
    <w:p w14:paraId="2818215E">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评标委员会成员必须严格遵守保密规定，不得泄露评审的有关情况，任何单位和个人不得干扰、影响评标的正常进行，评标委员会成员不得私下与投标供应商接触，不得出现新疆省政府采购活动现场组织管理办法中规定的其他禁止行为。</w:t>
      </w:r>
    </w:p>
    <w:p w14:paraId="341D1B68">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35.评标程序</w:t>
      </w:r>
    </w:p>
    <w:p w14:paraId="5975E686">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35.1 在评审专家中推选评标委员会组长，采购人代表不得担任评标委员会组长。</w:t>
      </w:r>
    </w:p>
    <w:p w14:paraId="0C48E7C5">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35.2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14:paraId="05EEDDF2">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35.3 评审人员对符合资格的供应商的投标文件的有效性、符合性、完整性和响应程度进行审查，确定是否对采购文件作出实质性响应。</w:t>
      </w:r>
    </w:p>
    <w:p w14:paraId="002D8147">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35.4 评审人员按采购文件规定的评审方法和评审标准，依法独立对供应商投标文件进行评估、比较，并给予评价或打分，不受任何单位和个人的干预。</w:t>
      </w:r>
    </w:p>
    <w:p w14:paraId="3F211451">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综合评分法货物项目的价格分值占总分值的比重(即权值)为30％，采购项目中含不同采购对象的，以占项目资金比例最高的采购对象确定其项目属性。其价格不列为评分因素，有特殊情况需要在上述规定范围外设定价格分权重的。</w:t>
      </w:r>
    </w:p>
    <w:p w14:paraId="5EFDF31C">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综合评分法中的价格分统一采用低价优先法计算，即满足招标文件要求且最后报价最低的供应商的价格为招标基准价，其价格分为满分。其他供应商的价格分统一按照下列公式计算：</w:t>
      </w:r>
    </w:p>
    <w:p w14:paraId="48F39BAF">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投标报价得分=（基准价/投标报价）×价格权值×100</w:t>
      </w:r>
    </w:p>
    <w:p w14:paraId="14042BC8">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项目评审过程中，不得去掉最后报价中的最高报价和最低报价。</w:t>
      </w:r>
    </w:p>
    <w:p w14:paraId="379EEFBF">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 xml:space="preserve">  35.5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14:paraId="51CA9C62">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35.6 评审人员需对采购方工作人员唱票或统计的评审结果进行确认，现场监督员应对评审结果签署监督意见。如发现分值汇总计算错误、分项评分超出评分标准范围、客观评分不一致以及存在评分畸高、畸低（其总评分偏离平均分30%以上的）情形的，应由相关人员当场改正或作出书面说明；拒不改正又不作书面说明的，由现场监督员如实记载后存入项目档案资料。</w:t>
      </w:r>
    </w:p>
    <w:p w14:paraId="68DF78D1">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35.7 评标委员会根据评审汇总情况和采购文件规定确定中标候选供应商排序名单。</w:t>
      </w:r>
    </w:p>
    <w:p w14:paraId="5A1324B9">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 xml:space="preserve">35.8 起草评审报告，所有评审人员须在评审报告上签字确认，对自己的评审意见承担法律责任。 </w:t>
      </w:r>
    </w:p>
    <w:p w14:paraId="29CF1BAC">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35.9 采购组织机构对评标委员会评审专家进行评价。</w:t>
      </w:r>
    </w:p>
    <w:p w14:paraId="2FCFB9AC">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35.10 修改评审结果</w:t>
      </w:r>
    </w:p>
    <w:p w14:paraId="73DF0D8F">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评标结果汇总完成后，除下列情形外，任何人不得修改评标结果：</w:t>
      </w:r>
    </w:p>
    <w:p w14:paraId="45EEDA16">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（1）分值汇总计算错误的；</w:t>
      </w:r>
    </w:p>
    <w:p w14:paraId="268CCD24">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（2）分项评分超出评分标准范围的；</w:t>
      </w:r>
    </w:p>
    <w:p w14:paraId="1FEC7185">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（3）评标委员会成员对客观评审因素评分不一致的；</w:t>
      </w:r>
    </w:p>
    <w:p w14:paraId="3B626F21">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（4）经评标委员会认定评分畸高、畸低的。</w:t>
      </w:r>
    </w:p>
    <w:p w14:paraId="6F0C75AB">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0561294F">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36．澄清、说明或补正的形式</w:t>
      </w:r>
    </w:p>
    <w:p w14:paraId="5B266224">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36.1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14:paraId="734E10D6">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36.2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14:paraId="3FCDF24B">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36.3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59BF9849">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37．错误修正的原则</w:t>
      </w:r>
    </w:p>
    <w:p w14:paraId="7E1E73E9">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电子交易平台客户端里开标一览表录入的投标报价或优惠率与扫描上传的报价文件信息不一致的，以扫描上传的报价文件信息为准进行修正。</w:t>
      </w:r>
    </w:p>
    <w:p w14:paraId="03D157AE">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投标文件报价出现前后不一致的，除采购文件另有规定外，按照下列规定修正：</w:t>
      </w:r>
    </w:p>
    <w:p w14:paraId="030DCB67">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37.1 投标函中表述的内容与报价表中不一致的，以报价表为准；报价表中的内容与报价明细表不一致的，以报价表为准；</w:t>
      </w:r>
    </w:p>
    <w:p w14:paraId="745A7EFC">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37.2 投标文件中的大写金额和小写金额不一致的，以大写金额为准；</w:t>
      </w:r>
    </w:p>
    <w:p w14:paraId="3848818B">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37.3 单价金额小数点或者百分比有明显错位的，以开标一览表的总价为准，并修改单价；</w:t>
      </w:r>
    </w:p>
    <w:p w14:paraId="35F30534">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37.4 总价金额与按单价汇总金额不一致的，以单价金额计算结果为准；</w:t>
      </w:r>
    </w:p>
    <w:p w14:paraId="74FCC4E6">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37.5 若用文字表示的数值与用数字表示的数值不一致，以文字表示的数值为准；</w:t>
      </w:r>
    </w:p>
    <w:p w14:paraId="5BD64C0F">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37.6 如有多报（指数量超出采购文件需求）、重报（指同一货物重复报价），其投标总价在评标过程中不予调整，如其中标，其合同价按其投标单价予以调整；</w:t>
      </w:r>
    </w:p>
    <w:p w14:paraId="67C912BE">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37.7 对不同文字文本投标文件的解释发生异议的，以中文文本为准；</w:t>
      </w:r>
    </w:p>
    <w:p w14:paraId="30CE75CA">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14:paraId="00AE6135">
      <w:pPr>
        <w:shd w:val="clear" w:color="auto" w:fill="auto"/>
        <w:spacing w:line="440" w:lineRule="exact"/>
        <w:ind w:firstLine="480" w:firstLineChars="200"/>
        <w:rPr>
          <w:rFonts w:hint="eastAsia" w:ascii="仿宋" w:hAnsi="仿宋" w:eastAsia="仿宋" w:cs="仿宋"/>
          <w:b/>
          <w:bCs w:val="0"/>
          <w:color w:val="000000" w:themeColor="text1"/>
          <w:sz w:val="24"/>
          <w:szCs w:val="24"/>
          <w:lang w:val="en-US" w:eastAsia="zh-CN" w:bidi="en-US"/>
        </w:rPr>
      </w:pPr>
      <w:r>
        <w:rPr>
          <w:rFonts w:hint="eastAsia" w:ascii="仿宋" w:hAnsi="仿宋" w:eastAsia="仿宋" w:cs="仿宋"/>
          <w:b/>
          <w:bCs w:val="0"/>
          <w:color w:val="000000" w:themeColor="text1"/>
          <w:sz w:val="24"/>
          <w:szCs w:val="24"/>
          <w:lang w:val="en-US" w:eastAsia="zh-CN" w:bidi="en-US"/>
        </w:rPr>
        <w:t>38．无效投标文件</w:t>
      </w:r>
    </w:p>
    <w:p w14:paraId="14EBE300">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有下列情形之一的，投标文件按无效标处理：</w:t>
      </w:r>
    </w:p>
    <w:p w14:paraId="0A56F9F5">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38.1 报名的投标人与参加投标的投标人发生实质性变更的且未提供有效证明的；</w:t>
      </w:r>
    </w:p>
    <w:p w14:paraId="137C81E1">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38.2投标人提交两份或两份以上内容不同的投标文件，未声明哪一份有效的；</w:t>
      </w:r>
    </w:p>
    <w:p w14:paraId="7E9E8EF9">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38.3 投标文件非投标人法定代表人签署的，未提供或提供无效的法定代表人授权书；</w:t>
      </w:r>
    </w:p>
    <w:p w14:paraId="4B8C802F">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38.4 未按招标文件规定装订；</w:t>
      </w:r>
    </w:p>
    <w:p w14:paraId="6C447C32">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38.5 投标文件内容未按招标文件规定签字或盖章的；</w:t>
      </w:r>
    </w:p>
    <w:p w14:paraId="52679487">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38.6 投标文件组成漏项或未按规定的格式编制或投标文件正、副本份数不足或内容不全或内容字迹模糊辨认不清的等而导致评标活动无法正常进行；</w:t>
      </w:r>
    </w:p>
    <w:p w14:paraId="34A45A8D">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38.7 投标人未按招标文件变更通知更改投标文件的；</w:t>
      </w:r>
    </w:p>
    <w:p w14:paraId="7FB85EAF">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38.8 《开标一览表》和《投标分项报价表》内容不完整且不接受修正意见或字迹不能辨认的或未提供；</w:t>
      </w:r>
    </w:p>
    <w:p w14:paraId="4A324AB4">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38.9 标项投标报价超过招标文件规定的预算金额或最高限价</w:t>
      </w:r>
    </w:p>
    <w:p w14:paraId="2EB3601A">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38.10 因投标人原因编制错误造成经评标委员会修正后的报价达到或超过投标报价的0.5%；</w:t>
      </w:r>
    </w:p>
    <w:p w14:paraId="79223C2E">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38.11 投标人的报价明显低于其他通过符合性审查投标人的报价，有可能影响产品质量或者不能诚信履约的，且在规定时间内不能合理说明原因并提供证明材料的；</w:t>
      </w:r>
    </w:p>
    <w:p w14:paraId="59FAC380">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38.12 未实质性响应招标文件中条款要求的投标文件；</w:t>
      </w:r>
    </w:p>
    <w:p w14:paraId="2AC3D705">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38.13 不符合招标范围、技术规格、技术标准的要求无法满足采购人使用要求；</w:t>
      </w:r>
    </w:p>
    <w:p w14:paraId="2060DC28">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38.14 投标文件附有采购人不能接受的条款；</w:t>
      </w:r>
    </w:p>
    <w:p w14:paraId="13D748A8">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38.15 投标文件中提供了赠品或者与本项目采购无关的其他商品、服务；</w:t>
      </w:r>
    </w:p>
    <w:p w14:paraId="40FBF7FB">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38.16 投标文件中承诺的投标有效期少于招标文件中载明的投标有效期；</w:t>
      </w:r>
    </w:p>
    <w:p w14:paraId="489ED78B">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38.17投标人串通投标，妨碍其他投标人的竞争行为，损害采购人或者其他投标人的合法权益；</w:t>
      </w:r>
    </w:p>
    <w:p w14:paraId="75BA5820">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38.18违反国家及政府部门相关法律、法规、文件规定或经评标委员会认定的其他属于重大偏离；</w:t>
      </w:r>
    </w:p>
    <w:p w14:paraId="2FDD62E0">
      <w:pPr>
        <w:shd w:val="clear" w:color="auto" w:fill="auto"/>
        <w:spacing w:line="440" w:lineRule="exact"/>
        <w:ind w:firstLine="480" w:firstLineChars="200"/>
        <w:rPr>
          <w:rFonts w:hint="eastAsia" w:ascii="仿宋" w:hAnsi="仿宋" w:eastAsia="仿宋" w:cs="仿宋"/>
          <w:b/>
          <w:bCs w:val="0"/>
          <w:color w:val="000000" w:themeColor="text1"/>
          <w:sz w:val="24"/>
          <w:szCs w:val="24"/>
          <w:lang w:val="en-US" w:eastAsia="zh-CN" w:bidi="en-US"/>
        </w:rPr>
      </w:pPr>
      <w:r>
        <w:rPr>
          <w:rFonts w:hint="eastAsia" w:ascii="仿宋" w:hAnsi="仿宋" w:eastAsia="仿宋" w:cs="仿宋"/>
          <w:b/>
          <w:bCs w:val="0"/>
          <w:color w:val="000000" w:themeColor="text1"/>
          <w:sz w:val="24"/>
          <w:szCs w:val="24"/>
          <w:lang w:val="en-US" w:eastAsia="zh-CN" w:bidi="en-US"/>
        </w:rPr>
        <w:t>39．废标</w:t>
      </w:r>
    </w:p>
    <w:p w14:paraId="18965334">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39.1 符合招标文件规定废标情形的；</w:t>
      </w:r>
    </w:p>
    <w:p w14:paraId="0000DEC8">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39.2 出现影响采购公正的违法、违规行为的；</w:t>
      </w:r>
    </w:p>
    <w:p w14:paraId="798C51EC">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39.3 供应商的报价均超过了采购预算（或最高限价），采购人不能支付的;</w:t>
      </w:r>
    </w:p>
    <w:p w14:paraId="083F2CEB">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39.4 因重大变故，采购任务取消的。</w:t>
      </w:r>
    </w:p>
    <w:p w14:paraId="5A497E84">
      <w:pPr>
        <w:shd w:val="clear" w:color="auto" w:fill="auto"/>
        <w:spacing w:line="440" w:lineRule="exact"/>
        <w:ind w:firstLine="480" w:firstLineChars="200"/>
        <w:rPr>
          <w:rFonts w:hint="eastAsia" w:ascii="仿宋" w:hAnsi="仿宋" w:eastAsia="仿宋" w:cs="仿宋"/>
          <w:b/>
          <w:bCs w:val="0"/>
          <w:color w:val="000000" w:themeColor="text1"/>
          <w:sz w:val="24"/>
          <w:szCs w:val="24"/>
          <w:lang w:val="en-US" w:eastAsia="zh-CN" w:bidi="en-US"/>
        </w:rPr>
      </w:pPr>
      <w:r>
        <w:rPr>
          <w:rFonts w:hint="eastAsia" w:ascii="仿宋" w:hAnsi="仿宋" w:eastAsia="仿宋" w:cs="仿宋"/>
          <w:b/>
          <w:bCs w:val="0"/>
          <w:color w:val="000000" w:themeColor="text1"/>
          <w:sz w:val="24"/>
          <w:szCs w:val="24"/>
          <w:lang w:val="en-US" w:eastAsia="zh-CN" w:bidi="en-US"/>
        </w:rPr>
        <w:t>40．突发情况处理</w:t>
      </w:r>
    </w:p>
    <w:p w14:paraId="2B73BC50">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40.1 采购过程中出现以下情形，导致电子交易平台无法正常运行，或者无法保证电子交易的公平、公正和安全时，采购组织机构可中止电子交易活动：</w:t>
      </w:r>
    </w:p>
    <w:p w14:paraId="5462CEDF">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 xml:space="preserve">（1）电子交易平台发生故障而无法登录访问的； </w:t>
      </w:r>
    </w:p>
    <w:p w14:paraId="4E571CA8">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（2）电子交易平台应用或数据库出现错误，不能进行正常操作的；</w:t>
      </w:r>
    </w:p>
    <w:p w14:paraId="02CAE14F">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（3）电子交易平台发现严重安全漏洞，有潜在泄密危险的；</w:t>
      </w:r>
    </w:p>
    <w:p w14:paraId="363DEBB5">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 xml:space="preserve">（4）病毒发作导致不能进行正常操作的； </w:t>
      </w:r>
    </w:p>
    <w:p w14:paraId="0A8A6816">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（5）其他无法保证电子交易的公平、公正和安全的情况。</w:t>
      </w:r>
    </w:p>
    <w:p w14:paraId="397EAD33">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出现前款规定情形，不影响采购公平、公正性的，采购组织机构可以待上述情形消除后继续组织电子交易活动，也可以决定某些环节以纸质形式进行；影响或可能影响采购公平、公正性的，应当重新采购。</w:t>
      </w:r>
    </w:p>
    <w:p w14:paraId="78F21C77">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40.2 采购代理机构或评审小组因不可抗力（不可抗力包括但不限于自然灾害、断电、传播疫病等）原因造成电子交易活动无法正常运行的，将采取以下措施：</w:t>
      </w:r>
    </w:p>
    <w:p w14:paraId="02120B49">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 xml:space="preserve">（1）短时间内能消除不可抗力因素的，采购代理机构或评审小组在消除不可抗力因素后继续组织电子交易活动； </w:t>
      </w:r>
    </w:p>
    <w:p w14:paraId="456652A7">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（2）长时间内无法消除不可抗力因素的，采购代理机构或评审小组将中止电子交易活动。中止电子交易活动的，采购人应当重新组织政府采购活动。</w:t>
      </w:r>
    </w:p>
    <w:p w14:paraId="4BE1828F">
      <w:pPr>
        <w:shd w:val="clear" w:color="auto" w:fill="auto"/>
        <w:spacing w:line="440" w:lineRule="exact"/>
        <w:ind w:firstLine="480" w:firstLineChars="200"/>
        <w:rPr>
          <w:rFonts w:hint="eastAsia" w:ascii="仿宋" w:hAnsi="仿宋" w:eastAsia="仿宋" w:cs="仿宋"/>
          <w:b/>
          <w:bCs w:val="0"/>
          <w:color w:val="000000" w:themeColor="text1"/>
          <w:sz w:val="24"/>
          <w:szCs w:val="24"/>
          <w:lang w:val="en-US" w:eastAsia="zh-CN" w:bidi="en-US"/>
        </w:rPr>
      </w:pPr>
      <w:r>
        <w:rPr>
          <w:rFonts w:hint="eastAsia" w:ascii="仿宋" w:hAnsi="仿宋" w:eastAsia="仿宋" w:cs="仿宋"/>
          <w:b/>
          <w:bCs w:val="0"/>
          <w:color w:val="000000" w:themeColor="text1"/>
          <w:sz w:val="24"/>
          <w:szCs w:val="24"/>
          <w:lang w:val="en-US" w:eastAsia="zh-CN" w:bidi="en-US"/>
        </w:rPr>
        <w:t>41. 定标</w:t>
      </w:r>
    </w:p>
    <w:p w14:paraId="30317CA4">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 xml:space="preserve">    41.1采购结果确认（确定中标供应商）</w:t>
      </w:r>
    </w:p>
    <w:p w14:paraId="22AEC4A0">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采购结果确认（确定中标供应商）：本项目由采购人根据评标委员会提交的《评审报告》，通过“政府采购云平台”依法确认采购结果、确定中标供应商。具体流程如下：</w:t>
      </w:r>
    </w:p>
    <w:p w14:paraId="5E5A1623">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（1）采购代理机构将在评审结束后2个工作日内将评审报告送采购人。</w:t>
      </w:r>
    </w:p>
    <w:p w14:paraId="427851B5">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 xml:space="preserve">（2）采购人将在收到评审报告之日起5个工作日内，在评审报告推荐的中标候选供应商名单中按顺序确定中标供应商，并将确认意见以书面形式回复采购代理机构。 </w:t>
      </w:r>
    </w:p>
    <w:p w14:paraId="674DA150">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41.2</w:t>
      </w:r>
      <w:r>
        <w:rPr>
          <w:rFonts w:hint="eastAsia" w:ascii="仿宋" w:hAnsi="仿宋" w:eastAsia="仿宋" w:cs="仿宋"/>
          <w:b w:val="0"/>
          <w:bCs/>
          <w:color w:val="000000" w:themeColor="text1"/>
          <w:sz w:val="24"/>
          <w:szCs w:val="24"/>
          <w:lang w:val="en-US" w:eastAsia="zh-CN" w:bidi="en-US"/>
        </w:rPr>
        <w:t>采购结果经采购人确认后2个工作日内，采购代理机构将在</w:t>
      </w:r>
      <w:r>
        <w:rPr>
          <w:rFonts w:hint="eastAsia" w:ascii="仿宋" w:hAnsi="仿宋" w:eastAsia="仿宋" w:cs="仿宋"/>
          <w:b/>
          <w:bCs w:val="0"/>
          <w:color w:val="000000" w:themeColor="text1"/>
          <w:sz w:val="24"/>
          <w:szCs w:val="24"/>
          <w:lang w:val="en-US" w:eastAsia="zh-CN" w:bidi="en-US"/>
        </w:rPr>
        <w:t>新疆政府采购网（www.zjzfcg.gov.cn）、克州公共资源交易网上公告采购结果，中标公告期限为1个工作日</w:t>
      </w:r>
      <w:r>
        <w:rPr>
          <w:rFonts w:hint="eastAsia" w:ascii="仿宋" w:hAnsi="仿宋" w:eastAsia="仿宋" w:cs="仿宋"/>
          <w:bCs/>
          <w:color w:val="000000" w:themeColor="text1"/>
          <w:sz w:val="24"/>
          <w:szCs w:val="24"/>
          <w:lang w:val="en-US" w:eastAsia="zh-CN" w:bidi="en-US"/>
        </w:rPr>
        <w:t>。</w:t>
      </w:r>
    </w:p>
    <w:p w14:paraId="1B0F99B5">
      <w:pPr>
        <w:shd w:val="clear" w:color="auto" w:fill="auto"/>
        <w:spacing w:line="440" w:lineRule="exact"/>
        <w:ind w:firstLine="480" w:firstLineChars="200"/>
        <w:rPr>
          <w:rFonts w:hint="eastAsia" w:ascii="仿宋" w:hAnsi="仿宋" w:eastAsia="仿宋" w:cs="仿宋"/>
          <w:b/>
          <w:bCs w:val="0"/>
          <w:color w:val="000000" w:themeColor="text1"/>
          <w:sz w:val="24"/>
          <w:szCs w:val="24"/>
          <w:lang w:val="en-US" w:eastAsia="zh-CN" w:bidi="en-US"/>
        </w:rPr>
      </w:pPr>
      <w:r>
        <w:rPr>
          <w:rFonts w:hint="eastAsia" w:ascii="仿宋" w:hAnsi="仿宋" w:eastAsia="仿宋" w:cs="仿宋"/>
          <w:b/>
          <w:bCs w:val="0"/>
          <w:color w:val="000000" w:themeColor="text1"/>
          <w:sz w:val="24"/>
          <w:szCs w:val="24"/>
          <w:lang w:val="en-US" w:eastAsia="zh-CN" w:bidi="en-US"/>
        </w:rPr>
        <w:t>42. 中标通知书</w:t>
      </w:r>
    </w:p>
    <w:p w14:paraId="2613F5EA">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42.1</w:t>
      </w:r>
      <w:r>
        <w:rPr>
          <w:rFonts w:hint="eastAsia" w:ascii="仿宋" w:hAnsi="仿宋" w:eastAsia="仿宋" w:cs="仿宋"/>
          <w:b w:val="0"/>
          <w:bCs/>
          <w:color w:val="000000" w:themeColor="text1"/>
          <w:sz w:val="24"/>
          <w:szCs w:val="24"/>
          <w:lang w:val="en-US" w:eastAsia="zh-CN" w:bidi="en-US"/>
        </w:rPr>
        <w:t>在中标通知书发出前，招标人将中标侯选人的情况在</w:t>
      </w:r>
      <w:r>
        <w:rPr>
          <w:rFonts w:hint="eastAsia" w:ascii="仿宋" w:hAnsi="仿宋" w:eastAsia="仿宋" w:cs="仿宋"/>
          <w:b/>
          <w:bCs w:val="0"/>
          <w:color w:val="000000" w:themeColor="text1"/>
          <w:sz w:val="24"/>
          <w:szCs w:val="24"/>
          <w:lang w:val="en-US" w:eastAsia="zh-CN" w:bidi="en-US"/>
        </w:rPr>
        <w:t>新疆政府采购网、克州公共资源交易网上予以公示，公示期为一个工作日。</w:t>
      </w:r>
      <w:r>
        <w:rPr>
          <w:rFonts w:hint="eastAsia" w:ascii="仿宋" w:hAnsi="仿宋" w:eastAsia="仿宋" w:cs="仿宋"/>
          <w:b w:val="0"/>
          <w:bCs/>
          <w:color w:val="000000" w:themeColor="text1"/>
          <w:sz w:val="24"/>
          <w:szCs w:val="24"/>
          <w:lang w:val="en-US" w:eastAsia="zh-CN" w:bidi="en-US"/>
        </w:rPr>
        <w:t>待公示期结束后，采购组织机构向中标人发出中标通知书。</w:t>
      </w:r>
    </w:p>
    <w:p w14:paraId="37EDA37E">
      <w:pPr>
        <w:shd w:val="clear" w:color="auto" w:fill="auto"/>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bCs/>
          <w:color w:val="000000" w:themeColor="text1"/>
          <w:sz w:val="24"/>
          <w:szCs w:val="24"/>
          <w:lang w:val="en-US" w:eastAsia="zh-CN" w:bidi="en-US"/>
        </w:rPr>
        <w:t>42.2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14:paraId="46559F37">
      <w:pPr>
        <w:spacing w:beforeLines="50" w:line="440" w:lineRule="exact"/>
        <w:jc w:val="center"/>
        <w:outlineLvl w:val="2"/>
        <w:rPr>
          <w:rFonts w:ascii="仿宋" w:hAnsi="仿宋" w:eastAsia="仿宋" w:cs="仿宋"/>
          <w:b/>
          <w:bCs/>
          <w:color w:val="000000" w:themeColor="text1"/>
          <w:lang w:eastAsia="zh-CN"/>
        </w:rPr>
      </w:pPr>
      <w:r>
        <w:rPr>
          <w:rFonts w:hint="eastAsia" w:ascii="仿宋" w:hAnsi="仿宋" w:eastAsia="仿宋" w:cs="仿宋"/>
          <w:b/>
          <w:bCs/>
          <w:color w:val="000000" w:themeColor="text1"/>
          <w:sz w:val="28"/>
          <w:szCs w:val="28"/>
          <w:lang w:eastAsia="zh-CN"/>
        </w:rPr>
        <w:t>（六）合同的授予</w:t>
      </w:r>
      <w:bookmarkEnd w:id="20"/>
    </w:p>
    <w:p w14:paraId="5C54556C">
      <w:pPr>
        <w:spacing w:line="440" w:lineRule="exact"/>
        <w:ind w:firstLine="240" w:firstLineChars="100"/>
        <w:rPr>
          <w:rFonts w:ascii="仿宋" w:hAnsi="仿宋" w:eastAsia="仿宋" w:cs="仿宋"/>
          <w:color w:val="000000" w:themeColor="text1"/>
          <w:szCs w:val="21"/>
          <w:lang w:eastAsia="zh-CN"/>
        </w:rPr>
      </w:pPr>
      <w:bookmarkStart w:id="24" w:name="_Toc73975842"/>
      <w:bookmarkStart w:id="25" w:name="_Toc469495730"/>
      <w:r>
        <w:rPr>
          <w:rFonts w:hint="eastAsia" w:ascii="仿宋" w:hAnsi="仿宋" w:eastAsia="仿宋" w:cs="仿宋"/>
          <w:color w:val="000000" w:themeColor="text1"/>
          <w:szCs w:val="21"/>
          <w:lang w:eastAsia="zh-CN"/>
        </w:rPr>
        <w:t>43．履约保证金</w:t>
      </w:r>
      <w:bookmarkEnd w:id="24"/>
    </w:p>
    <w:p w14:paraId="1C3DE161">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43.1 中标供应商在签订合同后10个工作日内向采购人缴纳中标</w:t>
      </w:r>
      <w:r>
        <w:rPr>
          <w:rFonts w:hint="eastAsia" w:ascii="仿宋" w:hAnsi="仿宋" w:eastAsia="仿宋" w:cs="仿宋"/>
          <w:b w:val="0"/>
          <w:bCs w:val="0"/>
          <w:color w:val="auto"/>
          <w:szCs w:val="21"/>
          <w:lang w:eastAsia="zh-CN"/>
        </w:rPr>
        <w:t>价</w:t>
      </w:r>
      <w:r>
        <w:rPr>
          <w:rFonts w:hint="eastAsia" w:ascii="仿宋" w:hAnsi="仿宋" w:eastAsia="仿宋" w:cs="仿宋"/>
          <w:b/>
          <w:bCs/>
          <w:color w:val="auto"/>
          <w:szCs w:val="21"/>
          <w:highlight w:val="none"/>
          <w:lang w:val="en-US" w:eastAsia="zh-CN"/>
        </w:rPr>
        <w:t>10</w:t>
      </w:r>
      <w:r>
        <w:rPr>
          <w:rFonts w:hint="eastAsia" w:ascii="仿宋" w:hAnsi="仿宋" w:eastAsia="仿宋" w:cs="仿宋"/>
          <w:b/>
          <w:bCs/>
          <w:color w:val="auto"/>
          <w:szCs w:val="21"/>
          <w:highlight w:val="none"/>
          <w:lang w:eastAsia="zh-CN"/>
        </w:rPr>
        <w:t>%的履约保证金</w:t>
      </w:r>
      <w:r>
        <w:rPr>
          <w:rFonts w:hint="eastAsia" w:ascii="仿宋" w:hAnsi="仿宋" w:eastAsia="仿宋" w:cs="仿宋"/>
          <w:color w:val="000000" w:themeColor="text1"/>
          <w:szCs w:val="21"/>
          <w:lang w:eastAsia="zh-CN"/>
        </w:rPr>
        <w:t>（鼓励以银行、保险公司出具的履约保函形式提交；若以电汇、银行转账方式提交的，必须转到采购人的指定账户）。</w:t>
      </w:r>
    </w:p>
    <w:p w14:paraId="178A0060">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43.2 签订合同后，如中标供应商不按合同约定履约的，履约保证金不予退还，履约保证金不足以赔偿损失的，按实际损失赔偿。</w:t>
      </w:r>
    </w:p>
    <w:p w14:paraId="22E58EFF">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43.3 如果中标供应商在</w:t>
      </w:r>
      <w:r>
        <w:rPr>
          <w:rFonts w:hint="eastAsia" w:ascii="仿宋" w:hAnsi="仿宋" w:eastAsia="仿宋" w:cs="仿宋"/>
          <w:color w:val="000000" w:themeColor="text1"/>
          <w:szCs w:val="21"/>
          <w:lang w:val="en-US" w:eastAsia="zh-CN"/>
        </w:rPr>
        <w:t>服务</w:t>
      </w:r>
      <w:r>
        <w:rPr>
          <w:rFonts w:hint="eastAsia" w:ascii="仿宋" w:hAnsi="仿宋" w:eastAsia="仿宋" w:cs="仿宋"/>
          <w:color w:val="000000" w:themeColor="text1"/>
          <w:szCs w:val="21"/>
          <w:lang w:eastAsia="zh-CN"/>
        </w:rPr>
        <w:t>期内没有涉及采购人的应付而未付金额或违约行为，采购人在项目验收合格后或提前终止合同后全额无息退还履约保证金。</w:t>
      </w:r>
    </w:p>
    <w:p w14:paraId="7952C47A">
      <w:pPr>
        <w:spacing w:line="440" w:lineRule="exact"/>
        <w:ind w:firstLine="240" w:firstLineChars="100"/>
        <w:rPr>
          <w:rFonts w:ascii="仿宋" w:hAnsi="仿宋" w:eastAsia="仿宋" w:cs="仿宋"/>
          <w:color w:val="000000" w:themeColor="text1"/>
          <w:szCs w:val="21"/>
          <w:lang w:eastAsia="zh-CN"/>
        </w:rPr>
      </w:pPr>
      <w:bookmarkStart w:id="26" w:name="_Toc73975843"/>
      <w:r>
        <w:rPr>
          <w:rFonts w:hint="eastAsia" w:ascii="仿宋" w:hAnsi="仿宋" w:eastAsia="仿宋" w:cs="仿宋"/>
          <w:color w:val="000000" w:themeColor="text1"/>
          <w:szCs w:val="21"/>
          <w:lang w:eastAsia="zh-CN"/>
        </w:rPr>
        <w:t>44．签订合同及公告</w:t>
      </w:r>
      <w:bookmarkEnd w:id="26"/>
    </w:p>
    <w:p w14:paraId="74B16C49">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44.1采购人在中标通知书发出之日起30日内与中标供应商签订合同。</w:t>
      </w:r>
    </w:p>
    <w:p w14:paraId="1F3BD2AE">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44.2中标供应商拖延、拒签合同的,取消中标资格。</w:t>
      </w:r>
    </w:p>
    <w:p w14:paraId="2331B59B">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44.3 采购文件、中标供应商的投标文件及评标过程中有关澄清文件等均作为签订合同的依据。所签订的合同不得对采购文件和中标供应商的投标文件的内容作实质性修改。</w:t>
      </w:r>
    </w:p>
    <w:p w14:paraId="408D9998">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44.4采购人应当自政府采购合同签订之日起2个工作日内，在省级以上财政部门指定的政府采购信息发布媒体及相关网站上公告。</w:t>
      </w:r>
    </w:p>
    <w:p w14:paraId="63B3EF26">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44.5采购人应当自政府采购合同签订之日起7个工作日内，将政府采购合同副本报同级人民政府财政部门备案以及采购代理机构存档。</w:t>
      </w:r>
    </w:p>
    <w:p w14:paraId="76BD8973">
      <w:pPr>
        <w:adjustRightInd w:val="0"/>
        <w:snapToGrid w:val="0"/>
        <w:spacing w:line="440" w:lineRule="exact"/>
        <w:jc w:val="center"/>
        <w:outlineLvl w:val="2"/>
        <w:rPr>
          <w:rFonts w:hint="eastAsia" w:ascii="仿宋" w:hAnsi="仿宋" w:eastAsia="仿宋" w:cs="仿宋"/>
          <w:b/>
          <w:bCs/>
          <w:color w:val="000000" w:themeColor="text1"/>
          <w:sz w:val="28"/>
          <w:szCs w:val="28"/>
          <w:lang w:eastAsia="zh-CN"/>
        </w:rPr>
      </w:pPr>
    </w:p>
    <w:p w14:paraId="4EF50B48">
      <w:pPr>
        <w:adjustRightInd w:val="0"/>
        <w:snapToGrid w:val="0"/>
        <w:spacing w:line="440" w:lineRule="exact"/>
        <w:jc w:val="center"/>
        <w:outlineLvl w:val="2"/>
        <w:rPr>
          <w:rFonts w:ascii="仿宋" w:hAnsi="仿宋" w:eastAsia="仿宋" w:cs="仿宋"/>
          <w:b/>
          <w:bCs/>
          <w:color w:val="000000" w:themeColor="text1"/>
          <w:sz w:val="28"/>
          <w:szCs w:val="28"/>
          <w:lang w:eastAsia="zh-CN"/>
        </w:rPr>
      </w:pPr>
      <w:r>
        <w:rPr>
          <w:rFonts w:hint="eastAsia" w:ascii="仿宋" w:hAnsi="仿宋" w:eastAsia="仿宋" w:cs="仿宋"/>
          <w:b/>
          <w:bCs/>
          <w:color w:val="000000" w:themeColor="text1"/>
          <w:sz w:val="28"/>
          <w:szCs w:val="28"/>
          <w:lang w:eastAsia="zh-CN"/>
        </w:rPr>
        <w:t>（七）纪律和监督</w:t>
      </w:r>
      <w:bookmarkEnd w:id="25"/>
    </w:p>
    <w:p w14:paraId="228069E6">
      <w:pPr>
        <w:spacing w:line="440" w:lineRule="exact"/>
        <w:ind w:firstLine="352" w:firstLineChars="147"/>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 xml:space="preserve">45. 对招标人的纪律要求 </w:t>
      </w:r>
    </w:p>
    <w:p w14:paraId="79A85E35">
      <w:pPr>
        <w:adjustRightInd w:val="0"/>
        <w:snapToGrid w:val="0"/>
        <w:spacing w:line="440" w:lineRule="exact"/>
        <w:ind w:firstLine="360" w:firstLineChars="150"/>
        <w:rPr>
          <w:rFonts w:ascii="仿宋" w:hAnsi="仿宋" w:eastAsia="仿宋" w:cs="仿宋"/>
          <w:color w:val="000000" w:themeColor="text1"/>
          <w:kern w:val="10"/>
          <w:szCs w:val="21"/>
          <w:lang w:eastAsia="zh-CN"/>
        </w:rPr>
      </w:pPr>
      <w:r>
        <w:rPr>
          <w:rFonts w:hint="eastAsia" w:ascii="仿宋" w:hAnsi="仿宋" w:eastAsia="仿宋" w:cs="仿宋"/>
          <w:color w:val="000000" w:themeColor="text1"/>
          <w:kern w:val="10"/>
          <w:szCs w:val="21"/>
          <w:lang w:eastAsia="zh-CN"/>
        </w:rPr>
        <w:t xml:space="preserve">45.1招标人不得泄漏招标投标活动中应当保密的情况和资料，不得与供应商串通损害国家利益，社会公共利益或者他人合法权益。 </w:t>
      </w:r>
    </w:p>
    <w:p w14:paraId="3EF2944E">
      <w:pPr>
        <w:spacing w:line="440" w:lineRule="exact"/>
        <w:ind w:firstLine="352" w:firstLineChars="147"/>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 xml:space="preserve">46. 对供应商的纪律要求 </w:t>
      </w:r>
    </w:p>
    <w:p w14:paraId="0E449F0F">
      <w:pPr>
        <w:adjustRightInd w:val="0"/>
        <w:snapToGrid w:val="0"/>
        <w:spacing w:line="440" w:lineRule="exact"/>
        <w:ind w:firstLine="360" w:firstLineChars="150"/>
        <w:rPr>
          <w:rFonts w:ascii="仿宋" w:hAnsi="仿宋" w:eastAsia="仿宋" w:cs="仿宋"/>
          <w:color w:val="000000" w:themeColor="text1"/>
          <w:kern w:val="10"/>
          <w:szCs w:val="21"/>
          <w:lang w:eastAsia="zh-CN"/>
        </w:rPr>
      </w:pPr>
      <w:r>
        <w:rPr>
          <w:rFonts w:hint="eastAsia" w:ascii="仿宋" w:hAnsi="仿宋" w:eastAsia="仿宋" w:cs="仿宋"/>
          <w:color w:val="000000" w:themeColor="text1"/>
          <w:kern w:val="10"/>
          <w:szCs w:val="21"/>
          <w:lang w:eastAsia="zh-CN"/>
        </w:rPr>
        <w:t>46.1供应商不得相互串通投标或者与招标人串通投标，不得向招标人或者评标委员会成员行贿谋取中标，不得以他人名义投标或者以其他方式弄虚作假骗取中标；供应商不得以任何方式干扰、影响评标工作。</w:t>
      </w:r>
    </w:p>
    <w:p w14:paraId="0E6A5795">
      <w:pPr>
        <w:spacing w:line="440" w:lineRule="exact"/>
        <w:ind w:firstLine="352" w:firstLineChars="147"/>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 xml:space="preserve">47. 对评标委员会成员的纪律要求 </w:t>
      </w:r>
    </w:p>
    <w:p w14:paraId="5523FBF4">
      <w:pPr>
        <w:adjustRightInd w:val="0"/>
        <w:snapToGrid w:val="0"/>
        <w:spacing w:line="440" w:lineRule="exact"/>
        <w:ind w:firstLine="360" w:firstLineChars="150"/>
        <w:rPr>
          <w:rFonts w:ascii="仿宋" w:hAnsi="仿宋" w:eastAsia="仿宋" w:cs="仿宋"/>
          <w:color w:val="000000" w:themeColor="text1"/>
          <w:kern w:val="10"/>
          <w:szCs w:val="21"/>
          <w:lang w:eastAsia="zh-CN"/>
        </w:rPr>
      </w:pPr>
      <w:r>
        <w:rPr>
          <w:rFonts w:hint="eastAsia" w:ascii="仿宋" w:hAnsi="仿宋" w:eastAsia="仿宋" w:cs="仿宋"/>
          <w:color w:val="000000" w:themeColor="text1"/>
          <w:kern w:val="10"/>
          <w:szCs w:val="21"/>
          <w:lang w:eastAsia="zh-CN"/>
        </w:rPr>
        <w:t>47.1评标委员会成员不得收受他人的财物或者其他好处，不得向他人透漏对投标文件的评审和比较、中标候选人的推荐情况以及评标有关的其他情况。</w:t>
      </w:r>
    </w:p>
    <w:p w14:paraId="5084E2EE">
      <w:pPr>
        <w:adjustRightInd w:val="0"/>
        <w:snapToGrid w:val="0"/>
        <w:spacing w:line="440" w:lineRule="exact"/>
        <w:ind w:firstLine="360" w:firstLineChars="150"/>
        <w:rPr>
          <w:rFonts w:ascii="仿宋" w:hAnsi="仿宋" w:eastAsia="仿宋" w:cs="仿宋"/>
          <w:color w:val="000000" w:themeColor="text1"/>
          <w:kern w:val="10"/>
          <w:szCs w:val="21"/>
          <w:lang w:eastAsia="zh-CN"/>
        </w:rPr>
      </w:pPr>
      <w:r>
        <w:rPr>
          <w:rFonts w:hint="eastAsia" w:ascii="仿宋" w:hAnsi="仿宋" w:eastAsia="仿宋" w:cs="仿宋"/>
          <w:color w:val="000000" w:themeColor="text1"/>
          <w:kern w:val="10"/>
          <w:szCs w:val="21"/>
          <w:lang w:eastAsia="zh-CN"/>
        </w:rPr>
        <w:t xml:space="preserve">47.2在评标活动中，评标委员会成员不得擅离职守，影响评标程序正常进行，不得使用第三章“评标办法”没有规定的评审因素和标准进行评标。 </w:t>
      </w:r>
    </w:p>
    <w:p w14:paraId="1C1CE097">
      <w:pPr>
        <w:spacing w:line="440" w:lineRule="exact"/>
        <w:ind w:firstLine="352" w:firstLineChars="147"/>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 xml:space="preserve">48. 对与评标活动有关的工作人员的纪律要求 </w:t>
      </w:r>
    </w:p>
    <w:p w14:paraId="142F1CBB">
      <w:pPr>
        <w:adjustRightInd w:val="0"/>
        <w:snapToGrid w:val="0"/>
        <w:spacing w:line="440" w:lineRule="exact"/>
        <w:ind w:firstLine="360" w:firstLineChars="150"/>
        <w:rPr>
          <w:rFonts w:ascii="仿宋" w:hAnsi="仿宋" w:eastAsia="仿宋" w:cs="仿宋"/>
          <w:color w:val="000000" w:themeColor="text1"/>
          <w:kern w:val="10"/>
          <w:szCs w:val="21"/>
          <w:lang w:eastAsia="zh-CN"/>
        </w:rPr>
      </w:pPr>
      <w:r>
        <w:rPr>
          <w:rFonts w:hint="eastAsia" w:ascii="仿宋" w:hAnsi="仿宋" w:eastAsia="仿宋" w:cs="仿宋"/>
          <w:color w:val="000000" w:themeColor="text1"/>
          <w:kern w:val="10"/>
          <w:szCs w:val="21"/>
          <w:lang w:eastAsia="zh-CN"/>
        </w:rPr>
        <w:t>48.1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7715E0A1">
      <w:pPr>
        <w:spacing w:beforeLines="50" w:afterLines="50" w:line="320" w:lineRule="exact"/>
        <w:jc w:val="center"/>
        <w:rPr>
          <w:rFonts w:ascii="仿宋" w:hAnsi="仿宋" w:eastAsia="仿宋" w:cs="仿宋"/>
          <w:b/>
          <w:bCs/>
          <w:color w:val="000000" w:themeColor="text1"/>
          <w:sz w:val="28"/>
          <w:szCs w:val="28"/>
          <w:lang w:eastAsia="zh-CN"/>
        </w:rPr>
      </w:pPr>
      <w:r>
        <w:rPr>
          <w:rFonts w:hint="eastAsia" w:ascii="仿宋" w:hAnsi="仿宋" w:eastAsia="仿宋" w:cs="仿宋"/>
          <w:b/>
          <w:bCs/>
          <w:color w:val="000000" w:themeColor="text1"/>
          <w:sz w:val="28"/>
          <w:szCs w:val="28"/>
          <w:lang w:eastAsia="zh-CN"/>
        </w:rPr>
        <w:t>（八）质疑与投诉</w:t>
      </w:r>
    </w:p>
    <w:p w14:paraId="63A92D30">
      <w:pPr>
        <w:spacing w:line="36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49．质疑和投诉</w:t>
      </w:r>
    </w:p>
    <w:p w14:paraId="547EADA2">
      <w:pPr>
        <w:spacing w:line="36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49.1.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14:paraId="047C7624">
      <w:pPr>
        <w:spacing w:line="36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（一）对可以质疑的采购文件提出质疑的，为收到采购文件之日或者采购文件公告期限届满之日；</w:t>
      </w:r>
    </w:p>
    <w:p w14:paraId="5D42EE66">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（二）对采购过程提出质疑的，为各采购程序环节结束之日；</w:t>
      </w:r>
    </w:p>
    <w:p w14:paraId="14368869">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（三）对中标或者成交结果提出质疑的，为中标或者成交结果公告期限届满之日。</w:t>
      </w:r>
    </w:p>
    <w:p w14:paraId="71E891DD">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49.2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14:paraId="3700688C">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供应商为自然人的，应当由本人签章；供应商为法人或者其他组织的，应当由法定代表人、主要负责人，或者其授权代表签章或者盖章，并加盖公章。</w:t>
      </w:r>
    </w:p>
    <w:p w14:paraId="694C5624">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49.3供应商质疑、投诉应当有明确的请求和必要的证明材料。供应商投诉的事项不得超出已质疑事项的范围。采购人及采购代理机构按《政府采购质疑和投诉办法》进行处理供应商质疑事项。</w:t>
      </w:r>
    </w:p>
    <w:p w14:paraId="6D69C5BB">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49.4质疑供应商对采购人、采购代理机构的质疑答复不满意，或者采购人、采购代理机构未在规定期限内作出答复的，供应商可以在答复期满后15个工作日内向同级财政部门提起投诉。</w:t>
      </w:r>
    </w:p>
    <w:p w14:paraId="315A0357">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49.5供应商有下列情形之一的，采购代理机构将报告阿图什市财政局，将其列入不良行为记录名单：</w:t>
      </w:r>
    </w:p>
    <w:p w14:paraId="22919723">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（一）一年内三次以上质疑均查无实据的；</w:t>
      </w:r>
    </w:p>
    <w:p w14:paraId="5DD4F8E8">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（二）捏造事实或者提供虚假质疑材料的。</w:t>
      </w:r>
    </w:p>
    <w:p w14:paraId="272159AF">
      <w:pPr>
        <w:spacing w:line="440" w:lineRule="exact"/>
        <w:ind w:firstLine="240" w:firstLineChars="100"/>
        <w:rPr>
          <w:rFonts w:hint="eastAsia" w:ascii="仿宋" w:hAnsi="仿宋" w:eastAsia="仿宋" w:cs="仿宋"/>
          <w:b/>
          <w:bCs/>
          <w:color w:val="000000" w:themeColor="text1"/>
          <w:lang w:eastAsia="zh-CN"/>
        </w:rPr>
      </w:pPr>
      <w:r>
        <w:rPr>
          <w:rFonts w:hint="eastAsia" w:ascii="仿宋" w:hAnsi="仿宋" w:eastAsia="仿宋" w:cs="仿宋"/>
          <w:color w:val="000000" w:themeColor="text1"/>
          <w:szCs w:val="21"/>
          <w:lang w:eastAsia="zh-CN"/>
        </w:rPr>
        <w:t>（三）以非法手段取得证明材料。证据来源的合法性存在明显疑问，质疑人无法证明其取得方式合法的，视为以非法手段取得证明材料。</w:t>
      </w:r>
    </w:p>
    <w:p w14:paraId="09FE3B25">
      <w:pPr>
        <w:rPr>
          <w:rFonts w:hint="eastAsia" w:ascii="仿宋" w:hAnsi="仿宋" w:eastAsia="仿宋" w:cs="仿宋"/>
          <w:b/>
          <w:bCs/>
          <w:color w:val="000000" w:themeColor="text1"/>
          <w:lang w:eastAsia="zh-CN"/>
        </w:rPr>
      </w:pPr>
    </w:p>
    <w:p w14:paraId="4C16527A">
      <w:pPr>
        <w:rPr>
          <w:rFonts w:hint="eastAsia" w:ascii="仿宋" w:hAnsi="仿宋" w:eastAsia="仿宋" w:cs="仿宋"/>
          <w:b/>
          <w:bCs/>
          <w:color w:val="000000" w:themeColor="text1"/>
          <w:lang w:eastAsia="zh-CN"/>
        </w:rPr>
      </w:pPr>
    </w:p>
    <w:p w14:paraId="351475A1">
      <w:pPr>
        <w:rPr>
          <w:rFonts w:hint="eastAsia" w:ascii="仿宋" w:hAnsi="仿宋" w:eastAsia="仿宋" w:cs="仿宋"/>
          <w:b/>
          <w:bCs/>
          <w:color w:val="000000" w:themeColor="text1"/>
          <w:lang w:eastAsia="zh-CN"/>
        </w:rPr>
      </w:pPr>
    </w:p>
    <w:p w14:paraId="15B6C27F">
      <w:pPr>
        <w:rPr>
          <w:rFonts w:hint="eastAsia" w:ascii="仿宋" w:hAnsi="仿宋" w:eastAsia="仿宋" w:cs="仿宋"/>
          <w:b/>
          <w:bCs/>
          <w:color w:val="000000" w:themeColor="text1"/>
          <w:lang w:eastAsia="zh-CN"/>
        </w:rPr>
      </w:pPr>
    </w:p>
    <w:p w14:paraId="20222CA7">
      <w:pPr>
        <w:rPr>
          <w:rFonts w:hint="eastAsia" w:ascii="仿宋" w:hAnsi="仿宋" w:eastAsia="仿宋" w:cs="仿宋"/>
          <w:b/>
          <w:bCs/>
          <w:color w:val="000000" w:themeColor="text1"/>
          <w:lang w:eastAsia="zh-CN"/>
        </w:rPr>
      </w:pPr>
    </w:p>
    <w:p w14:paraId="68EB63C3">
      <w:pPr>
        <w:rPr>
          <w:rFonts w:hint="eastAsia" w:ascii="仿宋" w:hAnsi="仿宋" w:eastAsia="仿宋" w:cs="仿宋"/>
          <w:b/>
          <w:bCs/>
          <w:color w:val="000000" w:themeColor="text1"/>
          <w:lang w:eastAsia="zh-CN"/>
        </w:rPr>
      </w:pPr>
    </w:p>
    <w:p w14:paraId="62176668">
      <w:pPr>
        <w:rPr>
          <w:rFonts w:hint="eastAsia" w:ascii="仿宋" w:hAnsi="仿宋" w:eastAsia="仿宋" w:cs="仿宋"/>
          <w:b/>
          <w:bCs/>
          <w:color w:val="000000" w:themeColor="text1"/>
          <w:lang w:eastAsia="zh-CN"/>
        </w:rPr>
      </w:pPr>
    </w:p>
    <w:p w14:paraId="116B32C4">
      <w:pPr>
        <w:rPr>
          <w:rFonts w:hint="eastAsia" w:ascii="仿宋" w:hAnsi="仿宋" w:eastAsia="仿宋" w:cs="仿宋"/>
          <w:b/>
          <w:bCs/>
          <w:color w:val="000000" w:themeColor="text1"/>
          <w:lang w:eastAsia="zh-CN"/>
        </w:rPr>
      </w:pPr>
    </w:p>
    <w:p w14:paraId="524FD0ED">
      <w:pPr>
        <w:rPr>
          <w:rFonts w:hint="eastAsia" w:ascii="仿宋" w:hAnsi="仿宋" w:eastAsia="仿宋" w:cs="仿宋"/>
          <w:b/>
          <w:bCs/>
          <w:color w:val="000000" w:themeColor="text1"/>
          <w:lang w:eastAsia="zh-CN"/>
        </w:rPr>
      </w:pPr>
    </w:p>
    <w:p w14:paraId="1A95E23E">
      <w:pPr>
        <w:rPr>
          <w:rFonts w:hint="eastAsia" w:ascii="仿宋" w:hAnsi="仿宋" w:eastAsia="仿宋" w:cs="仿宋"/>
          <w:b/>
          <w:bCs/>
          <w:color w:val="000000" w:themeColor="text1"/>
          <w:lang w:eastAsia="zh-CN"/>
        </w:rPr>
      </w:pPr>
    </w:p>
    <w:p w14:paraId="1E03ED04">
      <w:pPr>
        <w:rPr>
          <w:rFonts w:hint="eastAsia" w:ascii="仿宋" w:hAnsi="仿宋" w:eastAsia="仿宋" w:cs="仿宋"/>
          <w:b/>
          <w:bCs/>
          <w:color w:val="000000" w:themeColor="text1"/>
          <w:lang w:eastAsia="zh-CN"/>
        </w:rPr>
      </w:pPr>
    </w:p>
    <w:p w14:paraId="6109BAFB">
      <w:pPr>
        <w:rPr>
          <w:rFonts w:hint="eastAsia" w:ascii="仿宋" w:hAnsi="仿宋" w:eastAsia="仿宋" w:cs="仿宋"/>
          <w:b/>
          <w:bCs/>
          <w:color w:val="000000" w:themeColor="text1"/>
          <w:lang w:eastAsia="zh-CN"/>
        </w:rPr>
      </w:pPr>
    </w:p>
    <w:p w14:paraId="6BE5627D">
      <w:pPr>
        <w:rPr>
          <w:rFonts w:hint="eastAsia" w:ascii="仿宋" w:hAnsi="仿宋" w:eastAsia="仿宋" w:cs="仿宋"/>
          <w:b/>
          <w:bCs/>
          <w:color w:val="000000" w:themeColor="text1"/>
          <w:lang w:eastAsia="zh-CN"/>
        </w:rPr>
      </w:pPr>
    </w:p>
    <w:p w14:paraId="74ECC527">
      <w:pPr>
        <w:rPr>
          <w:rFonts w:hint="eastAsia" w:ascii="仿宋" w:hAnsi="仿宋" w:eastAsia="仿宋" w:cs="仿宋"/>
          <w:b/>
          <w:bCs/>
          <w:color w:val="000000" w:themeColor="text1"/>
          <w:lang w:eastAsia="zh-CN"/>
        </w:rPr>
      </w:pPr>
    </w:p>
    <w:p w14:paraId="4494AA5B">
      <w:pPr>
        <w:rPr>
          <w:rFonts w:hint="eastAsia" w:ascii="仿宋" w:hAnsi="仿宋" w:eastAsia="仿宋" w:cs="仿宋"/>
          <w:b/>
          <w:bCs/>
          <w:color w:val="000000" w:themeColor="text1"/>
          <w:lang w:eastAsia="zh-CN"/>
        </w:rPr>
      </w:pPr>
    </w:p>
    <w:p w14:paraId="096F2F6F">
      <w:pPr>
        <w:rPr>
          <w:rFonts w:hint="eastAsia" w:ascii="仿宋" w:hAnsi="仿宋" w:eastAsia="仿宋" w:cs="仿宋"/>
          <w:b/>
          <w:bCs/>
          <w:color w:val="000000" w:themeColor="text1"/>
          <w:lang w:eastAsia="zh-CN"/>
        </w:rPr>
      </w:pPr>
    </w:p>
    <w:p w14:paraId="6A6DE0D3">
      <w:pPr>
        <w:rPr>
          <w:rFonts w:hint="eastAsia" w:ascii="仿宋" w:hAnsi="仿宋" w:eastAsia="仿宋" w:cs="仿宋"/>
          <w:b/>
          <w:bCs/>
          <w:color w:val="000000" w:themeColor="text1"/>
          <w:lang w:eastAsia="zh-CN"/>
        </w:rPr>
      </w:pPr>
    </w:p>
    <w:p w14:paraId="307F17BB">
      <w:pPr>
        <w:rPr>
          <w:rFonts w:hint="eastAsia" w:ascii="仿宋" w:hAnsi="仿宋" w:eastAsia="仿宋" w:cs="仿宋"/>
          <w:b/>
          <w:bCs/>
          <w:color w:val="000000" w:themeColor="text1"/>
          <w:lang w:eastAsia="zh-CN"/>
        </w:rPr>
      </w:pPr>
    </w:p>
    <w:p w14:paraId="000C7C8D">
      <w:pPr>
        <w:rPr>
          <w:rFonts w:hint="eastAsia" w:ascii="仿宋" w:hAnsi="仿宋" w:eastAsia="仿宋" w:cs="仿宋"/>
          <w:b/>
          <w:bCs/>
          <w:color w:val="000000" w:themeColor="text1"/>
          <w:lang w:eastAsia="zh-CN"/>
        </w:rPr>
      </w:pPr>
    </w:p>
    <w:p w14:paraId="2EB8B2A2">
      <w:pPr>
        <w:rPr>
          <w:rFonts w:hint="eastAsia" w:ascii="仿宋" w:hAnsi="仿宋" w:eastAsia="仿宋" w:cs="仿宋"/>
          <w:b/>
          <w:bCs/>
          <w:color w:val="000000" w:themeColor="text1"/>
          <w:lang w:eastAsia="zh-CN"/>
        </w:rPr>
      </w:pPr>
    </w:p>
    <w:p w14:paraId="3A72F74F">
      <w:pPr>
        <w:rPr>
          <w:rFonts w:hint="eastAsia" w:ascii="仿宋" w:hAnsi="仿宋" w:eastAsia="仿宋" w:cs="仿宋"/>
          <w:b/>
          <w:bCs/>
          <w:color w:val="000000" w:themeColor="text1"/>
          <w:lang w:eastAsia="zh-CN"/>
        </w:rPr>
      </w:pPr>
    </w:p>
    <w:p w14:paraId="765FE6C9">
      <w:pPr>
        <w:rPr>
          <w:rFonts w:hint="eastAsia" w:ascii="仿宋" w:hAnsi="仿宋" w:eastAsia="仿宋" w:cs="仿宋"/>
          <w:b/>
          <w:bCs/>
          <w:color w:val="000000" w:themeColor="text1"/>
          <w:lang w:eastAsia="zh-CN"/>
        </w:rPr>
      </w:pPr>
    </w:p>
    <w:p w14:paraId="298596BD">
      <w:pPr>
        <w:rPr>
          <w:rFonts w:hint="eastAsia" w:ascii="仿宋" w:hAnsi="仿宋" w:eastAsia="仿宋" w:cs="仿宋"/>
          <w:b/>
          <w:bCs/>
          <w:color w:val="000000" w:themeColor="text1"/>
          <w:lang w:eastAsia="zh-CN"/>
        </w:rPr>
      </w:pPr>
    </w:p>
    <w:p w14:paraId="0F364214">
      <w:pPr>
        <w:rPr>
          <w:rFonts w:hint="eastAsia" w:ascii="仿宋" w:hAnsi="仿宋" w:eastAsia="仿宋" w:cs="仿宋"/>
          <w:b/>
          <w:bCs/>
          <w:color w:val="000000" w:themeColor="text1"/>
          <w:lang w:eastAsia="zh-CN"/>
        </w:rPr>
      </w:pPr>
    </w:p>
    <w:p w14:paraId="332E484D">
      <w:pPr>
        <w:rPr>
          <w:rFonts w:hint="eastAsia" w:ascii="仿宋" w:hAnsi="仿宋" w:eastAsia="仿宋" w:cs="仿宋"/>
          <w:b/>
          <w:bCs/>
          <w:color w:val="000000" w:themeColor="text1"/>
          <w:lang w:eastAsia="zh-CN"/>
        </w:rPr>
      </w:pPr>
    </w:p>
    <w:p w14:paraId="319B7DA8">
      <w:pPr>
        <w:rPr>
          <w:rFonts w:hint="eastAsia" w:ascii="仿宋" w:hAnsi="仿宋" w:eastAsia="仿宋" w:cs="仿宋"/>
          <w:b/>
          <w:bCs/>
          <w:color w:val="000000" w:themeColor="text1"/>
          <w:lang w:eastAsia="zh-CN"/>
        </w:rPr>
      </w:pPr>
    </w:p>
    <w:p w14:paraId="0CB70B7F">
      <w:pPr>
        <w:rPr>
          <w:rFonts w:hint="eastAsia" w:ascii="仿宋" w:hAnsi="仿宋" w:eastAsia="仿宋" w:cs="仿宋"/>
          <w:b/>
          <w:bCs/>
          <w:color w:val="000000" w:themeColor="text1"/>
          <w:lang w:eastAsia="zh-CN"/>
        </w:rPr>
      </w:pPr>
    </w:p>
    <w:p w14:paraId="29789EDE">
      <w:pPr>
        <w:rPr>
          <w:rFonts w:hint="eastAsia" w:ascii="仿宋" w:hAnsi="仿宋" w:eastAsia="仿宋" w:cs="仿宋"/>
          <w:b/>
          <w:bCs/>
          <w:color w:val="000000" w:themeColor="text1"/>
          <w:lang w:eastAsia="zh-CN"/>
        </w:rPr>
      </w:pPr>
    </w:p>
    <w:p w14:paraId="13B55FE8">
      <w:pPr>
        <w:rPr>
          <w:rFonts w:hint="eastAsia" w:ascii="仿宋" w:hAnsi="仿宋" w:eastAsia="仿宋" w:cs="仿宋"/>
          <w:b/>
          <w:bCs/>
          <w:color w:val="000000" w:themeColor="text1"/>
          <w:lang w:eastAsia="zh-CN"/>
        </w:rPr>
      </w:pPr>
    </w:p>
    <w:p w14:paraId="33E751E8">
      <w:pPr>
        <w:rPr>
          <w:rFonts w:hint="eastAsia" w:ascii="仿宋" w:hAnsi="仿宋" w:eastAsia="仿宋" w:cs="仿宋"/>
          <w:b/>
          <w:bCs/>
          <w:color w:val="000000" w:themeColor="text1"/>
          <w:lang w:eastAsia="zh-CN"/>
        </w:rPr>
      </w:pPr>
    </w:p>
    <w:p w14:paraId="24BB4BA1">
      <w:pPr>
        <w:rPr>
          <w:rFonts w:hint="eastAsia" w:ascii="仿宋" w:hAnsi="仿宋" w:eastAsia="仿宋" w:cs="仿宋"/>
          <w:b/>
          <w:bCs/>
          <w:color w:val="000000" w:themeColor="text1"/>
          <w:lang w:eastAsia="zh-CN"/>
        </w:rPr>
      </w:pPr>
    </w:p>
    <w:p w14:paraId="6B2923C4">
      <w:pPr>
        <w:rPr>
          <w:rFonts w:hint="eastAsia" w:ascii="仿宋" w:hAnsi="仿宋" w:eastAsia="仿宋" w:cs="仿宋"/>
          <w:b/>
          <w:bCs/>
          <w:color w:val="000000" w:themeColor="text1"/>
          <w:lang w:eastAsia="zh-CN"/>
        </w:rPr>
      </w:pPr>
    </w:p>
    <w:p w14:paraId="0789D899">
      <w:pPr>
        <w:rPr>
          <w:rFonts w:hint="eastAsia" w:ascii="仿宋" w:hAnsi="仿宋" w:eastAsia="仿宋" w:cs="仿宋"/>
          <w:b/>
          <w:bCs/>
          <w:color w:val="000000" w:themeColor="text1"/>
          <w:lang w:eastAsia="zh-CN"/>
        </w:rPr>
      </w:pPr>
    </w:p>
    <w:p w14:paraId="60CDCB0E">
      <w:pPr>
        <w:rPr>
          <w:rFonts w:ascii="仿宋" w:hAnsi="仿宋" w:eastAsia="仿宋" w:cs="仿宋"/>
          <w:b/>
          <w:bCs/>
          <w:color w:val="000000" w:themeColor="text1"/>
          <w:lang w:eastAsia="zh-CN"/>
        </w:rPr>
      </w:pPr>
      <w:r>
        <w:rPr>
          <w:rFonts w:hint="eastAsia" w:ascii="仿宋" w:hAnsi="仿宋" w:eastAsia="仿宋" w:cs="仿宋"/>
          <w:b/>
          <w:bCs/>
          <w:color w:val="000000" w:themeColor="text1"/>
          <w:lang w:eastAsia="zh-CN"/>
        </w:rPr>
        <w:t>附件：</w:t>
      </w:r>
    </w:p>
    <w:p w14:paraId="20561483">
      <w:pPr>
        <w:jc w:val="center"/>
        <w:rPr>
          <w:rFonts w:ascii="仿宋" w:hAnsi="仿宋" w:eastAsia="仿宋" w:cs="仿宋"/>
          <w:b/>
          <w:bCs/>
          <w:color w:val="000000" w:themeColor="text1"/>
          <w:sz w:val="28"/>
          <w:szCs w:val="28"/>
          <w:lang w:eastAsia="zh-CN"/>
        </w:rPr>
      </w:pPr>
      <w:r>
        <w:rPr>
          <w:rFonts w:hint="eastAsia" w:ascii="仿宋" w:hAnsi="仿宋" w:eastAsia="仿宋" w:cs="仿宋"/>
          <w:b/>
          <w:bCs/>
          <w:color w:val="000000" w:themeColor="text1"/>
          <w:sz w:val="32"/>
          <w:szCs w:val="32"/>
          <w:lang w:eastAsia="zh-CN"/>
        </w:rPr>
        <w:t>政府采购投诉书（范本）、质疑函范本</w:t>
      </w:r>
    </w:p>
    <w:p w14:paraId="3067C000">
      <w:pPr>
        <w:pStyle w:val="3"/>
        <w:bidi w:val="0"/>
        <w:jc w:val="center"/>
        <w:rPr>
          <w:rFonts w:hint="eastAsia" w:eastAsia="方正小标宋_GBK"/>
          <w:highlight w:val="none"/>
          <w:lang w:eastAsia="zh-CN"/>
        </w:rPr>
      </w:pPr>
      <w:bookmarkStart w:id="27" w:name="_Toc29624"/>
      <w:bookmarkStart w:id="28" w:name="_Toc13447"/>
      <w:r>
        <w:rPr>
          <w:rFonts w:hint="eastAsia"/>
          <w:highlight w:val="none"/>
        </w:rPr>
        <w:t>投 诉 书</w:t>
      </w:r>
      <w:bookmarkEnd w:id="27"/>
      <w:bookmarkEnd w:id="28"/>
    </w:p>
    <w:p w14:paraId="46D61574">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000000" w:themeColor="text1"/>
          <w:szCs w:val="21"/>
          <w:lang w:eastAsia="zh-CN"/>
        </w:rPr>
      </w:pPr>
      <w:bookmarkStart w:id="29" w:name="_Toc30403"/>
      <w:bookmarkStart w:id="30" w:name="_Toc4730"/>
      <w:bookmarkStart w:id="31" w:name="_Toc21897"/>
      <w:bookmarkStart w:id="32" w:name="_Toc22042"/>
      <w:bookmarkStart w:id="33" w:name="_Toc18623"/>
      <w:r>
        <w:rPr>
          <w:rFonts w:hint="eastAsia" w:ascii="仿宋" w:hAnsi="仿宋" w:eastAsia="仿宋" w:cs="仿宋"/>
          <w:color w:val="000000" w:themeColor="text1"/>
          <w:szCs w:val="21"/>
          <w:lang w:eastAsia="zh-CN"/>
        </w:rPr>
        <w:t>一、投诉相关主体基本情况</w:t>
      </w:r>
      <w:bookmarkEnd w:id="29"/>
      <w:bookmarkEnd w:id="30"/>
      <w:bookmarkEnd w:id="31"/>
      <w:bookmarkEnd w:id="32"/>
      <w:bookmarkEnd w:id="33"/>
    </w:p>
    <w:p w14:paraId="06F5979B">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投诉人：</w:t>
      </w:r>
      <w:r>
        <w:rPr>
          <w:rFonts w:hint="eastAsia" w:ascii="仿宋" w:hAnsi="仿宋" w:eastAsia="仿宋" w:cs="仿宋"/>
          <w:color w:val="000000" w:themeColor="text1"/>
          <w:szCs w:val="21"/>
          <w:lang w:val="en-US" w:eastAsia="zh-CN"/>
        </w:rPr>
        <w:t xml:space="preserve">                         </w:t>
      </w:r>
      <w:r>
        <w:rPr>
          <w:rFonts w:hint="eastAsia" w:ascii="仿宋" w:hAnsi="仿宋" w:eastAsia="仿宋" w:cs="仿宋"/>
          <w:color w:val="000000" w:themeColor="text1"/>
          <w:szCs w:val="21"/>
          <w:lang w:eastAsia="zh-CN"/>
        </w:rPr>
        <w:t xml:space="preserve">  </w:t>
      </w:r>
    </w:p>
    <w:p w14:paraId="57E6C735">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地</w:t>
      </w:r>
      <w:r>
        <w:rPr>
          <w:rFonts w:hint="eastAsia" w:ascii="仿宋" w:hAnsi="仿宋" w:eastAsia="仿宋" w:cs="仿宋"/>
          <w:color w:val="000000" w:themeColor="text1"/>
          <w:szCs w:val="21"/>
          <w:lang w:val="en-US" w:eastAsia="zh-CN"/>
        </w:rPr>
        <w:t xml:space="preserve">  </w:t>
      </w:r>
      <w:r>
        <w:rPr>
          <w:rFonts w:hint="eastAsia" w:ascii="仿宋" w:hAnsi="仿宋" w:eastAsia="仿宋" w:cs="仿宋"/>
          <w:color w:val="000000" w:themeColor="text1"/>
          <w:szCs w:val="21"/>
          <w:lang w:eastAsia="zh-CN"/>
        </w:rPr>
        <w:t xml:space="preserve">址：    </w:t>
      </w:r>
      <w:r>
        <w:rPr>
          <w:rFonts w:hint="eastAsia" w:ascii="仿宋" w:hAnsi="仿宋" w:eastAsia="仿宋" w:cs="仿宋"/>
          <w:color w:val="000000" w:themeColor="text1"/>
          <w:szCs w:val="21"/>
          <w:lang w:val="en-US" w:eastAsia="zh-CN"/>
        </w:rPr>
        <w:t xml:space="preserve">              </w:t>
      </w:r>
      <w:r>
        <w:rPr>
          <w:rFonts w:hint="eastAsia" w:ascii="仿宋" w:hAnsi="仿宋" w:eastAsia="仿宋" w:cs="仿宋"/>
          <w:color w:val="000000" w:themeColor="text1"/>
          <w:szCs w:val="21"/>
          <w:lang w:eastAsia="zh-CN"/>
        </w:rPr>
        <w:t xml:space="preserve">     </w:t>
      </w:r>
      <w:r>
        <w:rPr>
          <w:rFonts w:hint="eastAsia" w:ascii="仿宋" w:hAnsi="仿宋" w:eastAsia="仿宋" w:cs="仿宋"/>
          <w:color w:val="000000" w:themeColor="text1"/>
          <w:szCs w:val="21"/>
          <w:lang w:val="en-US" w:eastAsia="zh-CN"/>
        </w:rPr>
        <w:t xml:space="preserve"> </w:t>
      </w:r>
      <w:r>
        <w:rPr>
          <w:rFonts w:hint="eastAsia" w:ascii="仿宋" w:hAnsi="仿宋" w:eastAsia="仿宋" w:cs="仿宋"/>
          <w:color w:val="000000" w:themeColor="text1"/>
          <w:szCs w:val="21"/>
          <w:lang w:eastAsia="zh-CN"/>
        </w:rPr>
        <w:t>邮</w:t>
      </w:r>
      <w:r>
        <w:rPr>
          <w:rFonts w:hint="eastAsia" w:ascii="仿宋" w:hAnsi="仿宋" w:eastAsia="仿宋" w:cs="仿宋"/>
          <w:color w:val="000000" w:themeColor="text1"/>
          <w:szCs w:val="21"/>
          <w:lang w:val="en-US" w:eastAsia="zh-CN"/>
        </w:rPr>
        <w:t xml:space="preserve"> </w:t>
      </w:r>
      <w:r>
        <w:rPr>
          <w:rFonts w:hint="eastAsia" w:ascii="仿宋" w:hAnsi="仿宋" w:eastAsia="仿宋" w:cs="仿宋"/>
          <w:color w:val="000000" w:themeColor="text1"/>
          <w:szCs w:val="21"/>
          <w:lang w:eastAsia="zh-CN"/>
        </w:rPr>
        <w:t xml:space="preserve">编：             </w:t>
      </w:r>
    </w:p>
    <w:p w14:paraId="406A1931">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default" w:ascii="仿宋" w:hAnsi="仿宋" w:eastAsia="仿宋" w:cs="仿宋"/>
          <w:color w:val="000000" w:themeColor="text1"/>
          <w:szCs w:val="21"/>
          <w:lang w:val="en-US" w:eastAsia="zh-CN"/>
        </w:rPr>
      </w:pPr>
      <w:r>
        <w:rPr>
          <w:rFonts w:hint="eastAsia" w:ascii="仿宋" w:hAnsi="仿宋" w:eastAsia="仿宋" w:cs="仿宋"/>
          <w:color w:val="000000" w:themeColor="text1"/>
          <w:szCs w:val="21"/>
          <w:lang w:val="en-US" w:eastAsia="zh-CN"/>
        </w:rPr>
        <w:t xml:space="preserve">法定代表人/主要负责人：                             </w:t>
      </w:r>
    </w:p>
    <w:p w14:paraId="7E456726">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 xml:space="preserve">联系电话：        </w:t>
      </w:r>
      <w:r>
        <w:rPr>
          <w:rFonts w:hint="eastAsia" w:ascii="仿宋" w:hAnsi="仿宋" w:eastAsia="仿宋" w:cs="仿宋"/>
          <w:color w:val="000000" w:themeColor="text1"/>
          <w:szCs w:val="21"/>
          <w:lang w:val="en-US" w:eastAsia="zh-CN"/>
        </w:rPr>
        <w:t xml:space="preserve">                           </w:t>
      </w:r>
      <w:r>
        <w:rPr>
          <w:rFonts w:hint="eastAsia" w:ascii="仿宋" w:hAnsi="仿宋" w:eastAsia="仿宋" w:cs="仿宋"/>
          <w:color w:val="000000" w:themeColor="text1"/>
          <w:szCs w:val="21"/>
          <w:lang w:eastAsia="zh-CN"/>
        </w:rPr>
        <w:t xml:space="preserve">    </w:t>
      </w:r>
      <w:r>
        <w:rPr>
          <w:rFonts w:hint="eastAsia" w:ascii="仿宋" w:hAnsi="仿宋" w:eastAsia="仿宋" w:cs="仿宋"/>
          <w:color w:val="000000" w:themeColor="text1"/>
          <w:szCs w:val="21"/>
          <w:lang w:val="en-US" w:eastAsia="zh-CN"/>
        </w:rPr>
        <w:t xml:space="preserve"> </w:t>
      </w:r>
      <w:r>
        <w:rPr>
          <w:rFonts w:hint="eastAsia" w:ascii="仿宋" w:hAnsi="仿宋" w:eastAsia="仿宋" w:cs="仿宋"/>
          <w:color w:val="000000" w:themeColor="text1"/>
          <w:szCs w:val="21"/>
          <w:lang w:eastAsia="zh-CN"/>
        </w:rPr>
        <w:t xml:space="preserve">  </w:t>
      </w:r>
    </w:p>
    <w:p w14:paraId="0D9AABFF">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地</w:t>
      </w:r>
      <w:r>
        <w:rPr>
          <w:rFonts w:hint="eastAsia" w:ascii="仿宋" w:hAnsi="仿宋" w:eastAsia="仿宋" w:cs="仿宋"/>
          <w:color w:val="000000" w:themeColor="text1"/>
          <w:szCs w:val="21"/>
          <w:lang w:val="en-US" w:eastAsia="zh-CN"/>
        </w:rPr>
        <w:t xml:space="preserve">  </w:t>
      </w:r>
      <w:r>
        <w:rPr>
          <w:rFonts w:hint="eastAsia" w:ascii="仿宋" w:hAnsi="仿宋" w:eastAsia="仿宋" w:cs="仿宋"/>
          <w:color w:val="000000" w:themeColor="text1"/>
          <w:szCs w:val="21"/>
          <w:lang w:eastAsia="zh-CN"/>
        </w:rPr>
        <w:t xml:space="preserve">址：    </w:t>
      </w:r>
      <w:r>
        <w:rPr>
          <w:rFonts w:hint="eastAsia" w:ascii="仿宋" w:hAnsi="仿宋" w:eastAsia="仿宋" w:cs="仿宋"/>
          <w:color w:val="000000" w:themeColor="text1"/>
          <w:szCs w:val="21"/>
          <w:lang w:val="en-US" w:eastAsia="zh-CN"/>
        </w:rPr>
        <w:t xml:space="preserve">               </w:t>
      </w:r>
      <w:r>
        <w:rPr>
          <w:rFonts w:hint="eastAsia" w:ascii="仿宋" w:hAnsi="仿宋" w:eastAsia="仿宋" w:cs="仿宋"/>
          <w:color w:val="000000" w:themeColor="text1"/>
          <w:szCs w:val="21"/>
          <w:lang w:eastAsia="zh-CN"/>
        </w:rPr>
        <w:t xml:space="preserve">  </w:t>
      </w:r>
      <w:r>
        <w:rPr>
          <w:rFonts w:hint="eastAsia" w:ascii="仿宋" w:hAnsi="仿宋" w:eastAsia="仿宋" w:cs="仿宋"/>
          <w:color w:val="000000" w:themeColor="text1"/>
          <w:szCs w:val="21"/>
          <w:lang w:val="en-US" w:eastAsia="zh-CN"/>
        </w:rPr>
        <w:t xml:space="preserve">  </w:t>
      </w:r>
      <w:r>
        <w:rPr>
          <w:rFonts w:hint="eastAsia" w:ascii="仿宋" w:hAnsi="仿宋" w:eastAsia="仿宋" w:cs="仿宋"/>
          <w:color w:val="000000" w:themeColor="text1"/>
          <w:szCs w:val="21"/>
          <w:lang w:eastAsia="zh-CN"/>
        </w:rPr>
        <w:t xml:space="preserve"> 邮</w:t>
      </w:r>
      <w:r>
        <w:rPr>
          <w:rFonts w:hint="eastAsia" w:ascii="仿宋" w:hAnsi="仿宋" w:eastAsia="仿宋" w:cs="仿宋"/>
          <w:color w:val="000000" w:themeColor="text1"/>
          <w:szCs w:val="21"/>
          <w:lang w:val="en-US" w:eastAsia="zh-CN"/>
        </w:rPr>
        <w:t xml:space="preserve"> </w:t>
      </w:r>
      <w:r>
        <w:rPr>
          <w:rFonts w:hint="eastAsia" w:ascii="仿宋" w:hAnsi="仿宋" w:eastAsia="仿宋" w:cs="仿宋"/>
          <w:color w:val="000000" w:themeColor="text1"/>
          <w:szCs w:val="21"/>
          <w:lang w:eastAsia="zh-CN"/>
        </w:rPr>
        <w:t xml:space="preserve">编：             </w:t>
      </w:r>
    </w:p>
    <w:p w14:paraId="569B0C92">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000000" w:themeColor="text1"/>
          <w:szCs w:val="21"/>
          <w:lang w:val="en-US" w:eastAsia="zh-CN"/>
        </w:rPr>
      </w:pPr>
      <w:r>
        <w:rPr>
          <w:rFonts w:hint="eastAsia" w:ascii="仿宋" w:hAnsi="仿宋" w:eastAsia="仿宋" w:cs="仿宋"/>
          <w:color w:val="000000" w:themeColor="text1"/>
          <w:szCs w:val="21"/>
          <w:lang w:eastAsia="zh-CN"/>
        </w:rPr>
        <w:t>授权代表（如有）：</w:t>
      </w:r>
      <w:r>
        <w:rPr>
          <w:rFonts w:hint="eastAsia" w:ascii="仿宋" w:hAnsi="仿宋" w:eastAsia="仿宋" w:cs="仿宋"/>
          <w:color w:val="000000" w:themeColor="text1"/>
          <w:szCs w:val="21"/>
          <w:lang w:val="en-US" w:eastAsia="zh-CN"/>
        </w:rPr>
        <w:t xml:space="preserve">                         </w:t>
      </w:r>
    </w:p>
    <w:p w14:paraId="6AE9492A">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000000" w:themeColor="text1"/>
          <w:szCs w:val="21"/>
          <w:lang w:eastAsia="zh-CN"/>
        </w:rPr>
      </w:pPr>
      <w:r>
        <w:rPr>
          <w:rFonts w:hint="eastAsia" w:ascii="仿宋" w:hAnsi="仿宋" w:eastAsia="仿宋" w:cs="仿宋"/>
          <w:color w:val="000000" w:themeColor="text1"/>
          <w:szCs w:val="21"/>
          <w:lang w:val="en-US" w:eastAsia="zh-CN"/>
        </w:rPr>
        <w:t>联系电话：</w:t>
      </w:r>
      <w:r>
        <w:rPr>
          <w:rFonts w:hint="eastAsia" w:ascii="仿宋" w:hAnsi="仿宋" w:eastAsia="仿宋" w:cs="仿宋"/>
          <w:color w:val="000000" w:themeColor="text1"/>
          <w:szCs w:val="21"/>
          <w:lang w:eastAsia="zh-CN"/>
        </w:rPr>
        <w:t xml:space="preserve">        </w:t>
      </w:r>
      <w:r>
        <w:rPr>
          <w:rFonts w:hint="eastAsia" w:ascii="仿宋" w:hAnsi="仿宋" w:eastAsia="仿宋" w:cs="仿宋"/>
          <w:color w:val="000000" w:themeColor="text1"/>
          <w:szCs w:val="21"/>
          <w:lang w:val="en-US" w:eastAsia="zh-CN"/>
        </w:rPr>
        <w:t xml:space="preserve">                           </w:t>
      </w:r>
      <w:r>
        <w:rPr>
          <w:rFonts w:hint="eastAsia" w:ascii="仿宋" w:hAnsi="仿宋" w:eastAsia="仿宋" w:cs="仿宋"/>
          <w:color w:val="000000" w:themeColor="text1"/>
          <w:szCs w:val="21"/>
          <w:lang w:eastAsia="zh-CN"/>
        </w:rPr>
        <w:t xml:space="preserve">   </w:t>
      </w:r>
    </w:p>
    <w:p w14:paraId="48A40AD0">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地</w:t>
      </w:r>
      <w:r>
        <w:rPr>
          <w:rFonts w:hint="eastAsia" w:ascii="仿宋" w:hAnsi="仿宋" w:eastAsia="仿宋" w:cs="仿宋"/>
          <w:color w:val="000000" w:themeColor="text1"/>
          <w:szCs w:val="21"/>
          <w:lang w:val="en-US" w:eastAsia="zh-CN"/>
        </w:rPr>
        <w:t xml:space="preserve">  </w:t>
      </w:r>
      <w:r>
        <w:rPr>
          <w:rFonts w:hint="eastAsia" w:ascii="仿宋" w:hAnsi="仿宋" w:eastAsia="仿宋" w:cs="仿宋"/>
          <w:color w:val="000000" w:themeColor="text1"/>
          <w:szCs w:val="21"/>
          <w:lang w:eastAsia="zh-CN"/>
        </w:rPr>
        <w:t xml:space="preserve">址：    </w:t>
      </w:r>
      <w:r>
        <w:rPr>
          <w:rFonts w:hint="eastAsia" w:ascii="仿宋" w:hAnsi="仿宋" w:eastAsia="仿宋" w:cs="仿宋"/>
          <w:color w:val="000000" w:themeColor="text1"/>
          <w:szCs w:val="21"/>
          <w:lang w:val="en-US" w:eastAsia="zh-CN"/>
        </w:rPr>
        <w:t xml:space="preserve">               </w:t>
      </w:r>
      <w:r>
        <w:rPr>
          <w:rFonts w:hint="eastAsia" w:ascii="仿宋" w:hAnsi="仿宋" w:eastAsia="仿宋" w:cs="仿宋"/>
          <w:color w:val="000000" w:themeColor="text1"/>
          <w:szCs w:val="21"/>
          <w:lang w:eastAsia="zh-CN"/>
        </w:rPr>
        <w:t xml:space="preserve">  </w:t>
      </w:r>
      <w:r>
        <w:rPr>
          <w:rFonts w:hint="eastAsia" w:ascii="仿宋" w:hAnsi="仿宋" w:eastAsia="仿宋" w:cs="仿宋"/>
          <w:color w:val="000000" w:themeColor="text1"/>
          <w:szCs w:val="21"/>
          <w:lang w:val="en-US" w:eastAsia="zh-CN"/>
        </w:rPr>
        <w:t xml:space="preserve">  </w:t>
      </w:r>
      <w:r>
        <w:rPr>
          <w:rFonts w:hint="eastAsia" w:ascii="仿宋" w:hAnsi="仿宋" w:eastAsia="仿宋" w:cs="仿宋"/>
          <w:color w:val="000000" w:themeColor="text1"/>
          <w:szCs w:val="21"/>
          <w:lang w:eastAsia="zh-CN"/>
        </w:rPr>
        <w:t xml:space="preserve"> 邮</w:t>
      </w:r>
      <w:r>
        <w:rPr>
          <w:rFonts w:hint="eastAsia" w:ascii="仿宋" w:hAnsi="仿宋" w:eastAsia="仿宋" w:cs="仿宋"/>
          <w:color w:val="000000" w:themeColor="text1"/>
          <w:szCs w:val="21"/>
          <w:lang w:val="en-US" w:eastAsia="zh-CN"/>
        </w:rPr>
        <w:t xml:space="preserve"> </w:t>
      </w:r>
      <w:r>
        <w:rPr>
          <w:rFonts w:hint="eastAsia" w:ascii="仿宋" w:hAnsi="仿宋" w:eastAsia="仿宋" w:cs="仿宋"/>
          <w:color w:val="000000" w:themeColor="text1"/>
          <w:szCs w:val="21"/>
          <w:lang w:eastAsia="zh-CN"/>
        </w:rPr>
        <w:t xml:space="preserve">编：                  </w:t>
      </w:r>
    </w:p>
    <w:p w14:paraId="7154D67E">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被投诉人</w:t>
      </w:r>
      <w:r>
        <w:rPr>
          <w:rFonts w:hint="eastAsia" w:ascii="仿宋" w:hAnsi="仿宋" w:eastAsia="仿宋" w:cs="仿宋"/>
          <w:color w:val="000000" w:themeColor="text1"/>
          <w:szCs w:val="21"/>
          <w:lang w:val="en-US" w:eastAsia="zh-CN"/>
        </w:rPr>
        <w:t>1：</w:t>
      </w:r>
      <w:r>
        <w:rPr>
          <w:rFonts w:hint="eastAsia" w:ascii="仿宋" w:hAnsi="仿宋" w:eastAsia="仿宋" w:cs="仿宋"/>
          <w:color w:val="000000" w:themeColor="text1"/>
          <w:szCs w:val="21"/>
          <w:lang w:eastAsia="zh-CN"/>
        </w:rPr>
        <w:t xml:space="preserve">    </w:t>
      </w:r>
      <w:r>
        <w:rPr>
          <w:rFonts w:hint="eastAsia" w:ascii="仿宋" w:hAnsi="仿宋" w:eastAsia="仿宋" w:cs="仿宋"/>
          <w:color w:val="000000" w:themeColor="text1"/>
          <w:szCs w:val="21"/>
          <w:lang w:val="en-US" w:eastAsia="zh-CN"/>
        </w:rPr>
        <w:t xml:space="preserve">               </w:t>
      </w:r>
      <w:r>
        <w:rPr>
          <w:rFonts w:hint="eastAsia" w:ascii="仿宋" w:hAnsi="仿宋" w:eastAsia="仿宋" w:cs="仿宋"/>
          <w:color w:val="000000" w:themeColor="text1"/>
          <w:szCs w:val="21"/>
          <w:lang w:eastAsia="zh-CN"/>
        </w:rPr>
        <w:t xml:space="preserve">  </w:t>
      </w:r>
      <w:r>
        <w:rPr>
          <w:rFonts w:hint="eastAsia" w:ascii="仿宋" w:hAnsi="仿宋" w:eastAsia="仿宋" w:cs="仿宋"/>
          <w:color w:val="000000" w:themeColor="text1"/>
          <w:szCs w:val="21"/>
          <w:lang w:val="en-US" w:eastAsia="zh-CN"/>
        </w:rPr>
        <w:t xml:space="preserve">  </w:t>
      </w:r>
      <w:r>
        <w:rPr>
          <w:rFonts w:hint="eastAsia" w:ascii="仿宋" w:hAnsi="仿宋" w:eastAsia="仿宋" w:cs="仿宋"/>
          <w:color w:val="000000" w:themeColor="text1"/>
          <w:szCs w:val="21"/>
          <w:lang w:eastAsia="zh-CN"/>
        </w:rPr>
        <w:t xml:space="preserve"> </w:t>
      </w:r>
      <w:r>
        <w:rPr>
          <w:rFonts w:hint="eastAsia" w:ascii="仿宋" w:hAnsi="仿宋" w:eastAsia="仿宋" w:cs="仿宋"/>
          <w:color w:val="000000" w:themeColor="text1"/>
          <w:szCs w:val="21"/>
          <w:lang w:val="en-US" w:eastAsia="zh-CN"/>
        </w:rPr>
        <w:t xml:space="preserve">                  </w:t>
      </w:r>
      <w:r>
        <w:rPr>
          <w:rFonts w:hint="eastAsia" w:ascii="仿宋" w:hAnsi="仿宋" w:eastAsia="仿宋" w:cs="仿宋"/>
          <w:color w:val="000000" w:themeColor="text1"/>
          <w:szCs w:val="21"/>
          <w:lang w:eastAsia="zh-CN"/>
        </w:rPr>
        <w:t xml:space="preserve"> 地</w:t>
      </w:r>
      <w:r>
        <w:rPr>
          <w:rFonts w:hint="eastAsia" w:ascii="仿宋" w:hAnsi="仿宋" w:eastAsia="仿宋" w:cs="仿宋"/>
          <w:color w:val="000000" w:themeColor="text1"/>
          <w:szCs w:val="21"/>
          <w:lang w:val="en-US" w:eastAsia="zh-CN"/>
        </w:rPr>
        <w:t xml:space="preserve">  </w:t>
      </w:r>
      <w:r>
        <w:rPr>
          <w:rFonts w:hint="eastAsia" w:ascii="仿宋" w:hAnsi="仿宋" w:eastAsia="仿宋" w:cs="仿宋"/>
          <w:color w:val="000000" w:themeColor="text1"/>
          <w:szCs w:val="21"/>
          <w:lang w:eastAsia="zh-CN"/>
        </w:rPr>
        <w:t xml:space="preserve">址：    </w:t>
      </w:r>
      <w:r>
        <w:rPr>
          <w:rFonts w:hint="eastAsia" w:ascii="仿宋" w:hAnsi="仿宋" w:eastAsia="仿宋" w:cs="仿宋"/>
          <w:color w:val="000000" w:themeColor="text1"/>
          <w:szCs w:val="21"/>
          <w:lang w:val="en-US" w:eastAsia="zh-CN"/>
        </w:rPr>
        <w:t xml:space="preserve">               </w:t>
      </w:r>
      <w:r>
        <w:rPr>
          <w:rFonts w:hint="eastAsia" w:ascii="仿宋" w:hAnsi="仿宋" w:eastAsia="仿宋" w:cs="仿宋"/>
          <w:color w:val="000000" w:themeColor="text1"/>
          <w:szCs w:val="21"/>
          <w:lang w:eastAsia="zh-CN"/>
        </w:rPr>
        <w:t xml:space="preserve">  </w:t>
      </w:r>
      <w:r>
        <w:rPr>
          <w:rFonts w:hint="eastAsia" w:ascii="仿宋" w:hAnsi="仿宋" w:eastAsia="仿宋" w:cs="仿宋"/>
          <w:color w:val="000000" w:themeColor="text1"/>
          <w:szCs w:val="21"/>
          <w:lang w:val="en-US" w:eastAsia="zh-CN"/>
        </w:rPr>
        <w:t xml:space="preserve">  </w:t>
      </w:r>
      <w:r>
        <w:rPr>
          <w:rFonts w:hint="eastAsia" w:ascii="仿宋" w:hAnsi="仿宋" w:eastAsia="仿宋" w:cs="仿宋"/>
          <w:color w:val="000000" w:themeColor="text1"/>
          <w:szCs w:val="21"/>
          <w:lang w:eastAsia="zh-CN"/>
        </w:rPr>
        <w:t xml:space="preserve"> 邮</w:t>
      </w:r>
      <w:r>
        <w:rPr>
          <w:rFonts w:hint="eastAsia" w:ascii="仿宋" w:hAnsi="仿宋" w:eastAsia="仿宋" w:cs="仿宋"/>
          <w:color w:val="000000" w:themeColor="text1"/>
          <w:szCs w:val="21"/>
          <w:lang w:val="en-US" w:eastAsia="zh-CN"/>
        </w:rPr>
        <w:t xml:space="preserve"> </w:t>
      </w:r>
      <w:r>
        <w:rPr>
          <w:rFonts w:hint="eastAsia" w:ascii="仿宋" w:hAnsi="仿宋" w:eastAsia="仿宋" w:cs="仿宋"/>
          <w:color w:val="000000" w:themeColor="text1"/>
          <w:szCs w:val="21"/>
          <w:lang w:eastAsia="zh-CN"/>
        </w:rPr>
        <w:t xml:space="preserve">编：         </w:t>
      </w:r>
      <w:r>
        <w:rPr>
          <w:rFonts w:hint="eastAsia" w:ascii="仿宋" w:hAnsi="仿宋" w:eastAsia="仿宋" w:cs="仿宋"/>
          <w:color w:val="000000" w:themeColor="text1"/>
          <w:szCs w:val="21"/>
          <w:lang w:val="en-US" w:eastAsia="zh-CN"/>
        </w:rPr>
        <w:t xml:space="preserve"> </w:t>
      </w:r>
      <w:r>
        <w:rPr>
          <w:rFonts w:hint="eastAsia" w:ascii="仿宋" w:hAnsi="仿宋" w:eastAsia="仿宋" w:cs="仿宋"/>
          <w:color w:val="000000" w:themeColor="text1"/>
          <w:szCs w:val="21"/>
          <w:lang w:eastAsia="zh-CN"/>
        </w:rPr>
        <w:t xml:space="preserve">   联系人：</w:t>
      </w:r>
      <w:r>
        <w:rPr>
          <w:rFonts w:hint="eastAsia" w:ascii="仿宋" w:hAnsi="仿宋" w:eastAsia="仿宋" w:cs="仿宋"/>
          <w:color w:val="000000" w:themeColor="text1"/>
          <w:szCs w:val="21"/>
          <w:lang w:val="en-US" w:eastAsia="zh-CN"/>
        </w:rPr>
        <w:t xml:space="preserve">                   </w:t>
      </w:r>
      <w:r>
        <w:rPr>
          <w:rFonts w:hint="eastAsia" w:ascii="仿宋" w:hAnsi="仿宋" w:eastAsia="仿宋" w:cs="仿宋"/>
          <w:color w:val="000000" w:themeColor="text1"/>
          <w:szCs w:val="21"/>
          <w:lang w:eastAsia="zh-CN"/>
        </w:rPr>
        <w:t xml:space="preserve">联系电话：             </w:t>
      </w:r>
      <w:r>
        <w:rPr>
          <w:rFonts w:hint="eastAsia" w:ascii="仿宋" w:hAnsi="仿宋" w:eastAsia="仿宋" w:cs="仿宋"/>
          <w:color w:val="000000" w:themeColor="text1"/>
          <w:szCs w:val="21"/>
          <w:lang w:val="en-US" w:eastAsia="zh-CN"/>
        </w:rPr>
        <w:t xml:space="preserve"> </w:t>
      </w:r>
      <w:r>
        <w:rPr>
          <w:rFonts w:hint="eastAsia" w:ascii="仿宋" w:hAnsi="仿宋" w:eastAsia="仿宋" w:cs="仿宋"/>
          <w:color w:val="000000" w:themeColor="text1"/>
          <w:szCs w:val="21"/>
          <w:lang w:eastAsia="zh-CN"/>
        </w:rPr>
        <w:t xml:space="preserve"> </w:t>
      </w:r>
    </w:p>
    <w:p w14:paraId="7D382B82">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000000" w:themeColor="text1"/>
          <w:szCs w:val="21"/>
          <w:lang w:val="en-US" w:eastAsia="zh-CN"/>
        </w:rPr>
      </w:pPr>
      <w:r>
        <w:rPr>
          <w:rFonts w:hint="eastAsia" w:ascii="仿宋" w:hAnsi="仿宋" w:eastAsia="仿宋" w:cs="仿宋"/>
          <w:color w:val="000000" w:themeColor="text1"/>
          <w:szCs w:val="21"/>
          <w:lang w:eastAsia="zh-CN"/>
        </w:rPr>
        <w:t>被投诉人</w:t>
      </w:r>
      <w:r>
        <w:rPr>
          <w:rFonts w:hint="eastAsia" w:ascii="仿宋" w:hAnsi="仿宋" w:eastAsia="仿宋" w:cs="仿宋"/>
          <w:color w:val="000000" w:themeColor="text1"/>
          <w:szCs w:val="21"/>
          <w:lang w:val="en-US" w:eastAsia="zh-CN"/>
        </w:rPr>
        <w:t>2：</w:t>
      </w:r>
      <w:r>
        <w:rPr>
          <w:rFonts w:hint="eastAsia" w:ascii="仿宋" w:hAnsi="仿宋" w:eastAsia="仿宋" w:cs="仿宋"/>
          <w:color w:val="000000" w:themeColor="text1"/>
          <w:szCs w:val="21"/>
          <w:lang w:eastAsia="zh-CN"/>
        </w:rPr>
        <w:t xml:space="preserve">    </w:t>
      </w:r>
      <w:r>
        <w:rPr>
          <w:rFonts w:hint="eastAsia" w:ascii="仿宋" w:hAnsi="仿宋" w:eastAsia="仿宋" w:cs="仿宋"/>
          <w:color w:val="000000" w:themeColor="text1"/>
          <w:szCs w:val="21"/>
          <w:lang w:val="en-US" w:eastAsia="zh-CN"/>
        </w:rPr>
        <w:t xml:space="preserve">               </w:t>
      </w:r>
      <w:r>
        <w:rPr>
          <w:rFonts w:hint="eastAsia" w:ascii="仿宋" w:hAnsi="仿宋" w:eastAsia="仿宋" w:cs="仿宋"/>
          <w:color w:val="000000" w:themeColor="text1"/>
          <w:szCs w:val="21"/>
          <w:lang w:eastAsia="zh-CN"/>
        </w:rPr>
        <w:t xml:space="preserve">  </w:t>
      </w:r>
      <w:r>
        <w:rPr>
          <w:rFonts w:hint="eastAsia" w:ascii="仿宋" w:hAnsi="仿宋" w:eastAsia="仿宋" w:cs="仿宋"/>
          <w:color w:val="000000" w:themeColor="text1"/>
          <w:szCs w:val="21"/>
          <w:lang w:val="en-US" w:eastAsia="zh-CN"/>
        </w:rPr>
        <w:t xml:space="preserve">  </w:t>
      </w:r>
      <w:r>
        <w:rPr>
          <w:rFonts w:hint="eastAsia" w:ascii="仿宋" w:hAnsi="仿宋" w:eastAsia="仿宋" w:cs="仿宋"/>
          <w:color w:val="000000" w:themeColor="text1"/>
          <w:szCs w:val="21"/>
          <w:lang w:eastAsia="zh-CN"/>
        </w:rPr>
        <w:t xml:space="preserve"> </w:t>
      </w:r>
      <w:r>
        <w:rPr>
          <w:rFonts w:hint="eastAsia" w:ascii="仿宋" w:hAnsi="仿宋" w:eastAsia="仿宋" w:cs="仿宋"/>
          <w:color w:val="000000" w:themeColor="text1"/>
          <w:szCs w:val="21"/>
          <w:lang w:val="en-US" w:eastAsia="zh-CN"/>
        </w:rPr>
        <w:t xml:space="preserve">                  </w:t>
      </w:r>
      <w:r>
        <w:rPr>
          <w:rFonts w:hint="eastAsia" w:ascii="仿宋" w:hAnsi="仿宋" w:eastAsia="仿宋" w:cs="仿宋"/>
          <w:color w:val="000000" w:themeColor="text1"/>
          <w:szCs w:val="21"/>
          <w:lang w:eastAsia="zh-CN"/>
        </w:rPr>
        <w:t xml:space="preserve"> </w:t>
      </w:r>
    </w:p>
    <w:p w14:paraId="6892DCBF">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000000" w:themeColor="text1"/>
          <w:szCs w:val="21"/>
          <w:lang w:eastAsia="zh-CN"/>
        </w:rPr>
      </w:pPr>
      <w:r>
        <w:rPr>
          <w:rFonts w:hint="eastAsia" w:ascii="仿宋" w:hAnsi="仿宋" w:eastAsia="仿宋" w:cs="仿宋"/>
          <w:color w:val="000000" w:themeColor="text1"/>
          <w:szCs w:val="21"/>
          <w:lang w:val="en-US" w:eastAsia="zh-CN"/>
        </w:rPr>
        <w:t>相关供应商</w:t>
      </w:r>
      <w:r>
        <w:rPr>
          <w:rFonts w:hint="eastAsia" w:ascii="仿宋" w:hAnsi="仿宋" w:eastAsia="仿宋" w:cs="仿宋"/>
          <w:color w:val="000000" w:themeColor="text1"/>
          <w:szCs w:val="21"/>
          <w:lang w:eastAsia="zh-CN"/>
        </w:rPr>
        <w:t>（如有）</w:t>
      </w:r>
      <w:r>
        <w:rPr>
          <w:rFonts w:hint="eastAsia" w:ascii="仿宋" w:hAnsi="仿宋" w:eastAsia="仿宋" w:cs="仿宋"/>
          <w:color w:val="000000" w:themeColor="text1"/>
          <w:szCs w:val="21"/>
          <w:lang w:val="en-US" w:eastAsia="zh-CN"/>
        </w:rPr>
        <w:t>：</w:t>
      </w:r>
      <w:r>
        <w:rPr>
          <w:rFonts w:hint="eastAsia" w:ascii="仿宋" w:hAnsi="仿宋" w:eastAsia="仿宋" w:cs="仿宋"/>
          <w:color w:val="000000" w:themeColor="text1"/>
          <w:szCs w:val="21"/>
          <w:lang w:eastAsia="zh-CN"/>
        </w:rPr>
        <w:t xml:space="preserve">                                        地</w:t>
      </w:r>
      <w:r>
        <w:rPr>
          <w:rFonts w:hint="eastAsia" w:ascii="仿宋" w:hAnsi="仿宋" w:eastAsia="仿宋" w:cs="仿宋"/>
          <w:color w:val="000000" w:themeColor="text1"/>
          <w:szCs w:val="21"/>
          <w:lang w:val="en-US" w:eastAsia="zh-CN"/>
        </w:rPr>
        <w:t xml:space="preserve">  </w:t>
      </w:r>
      <w:r>
        <w:rPr>
          <w:rFonts w:hint="eastAsia" w:ascii="仿宋" w:hAnsi="仿宋" w:eastAsia="仿宋" w:cs="仿宋"/>
          <w:color w:val="000000" w:themeColor="text1"/>
          <w:szCs w:val="21"/>
          <w:lang w:eastAsia="zh-CN"/>
        </w:rPr>
        <w:t xml:space="preserve">址：                     邮编：         </w:t>
      </w:r>
      <w:r>
        <w:rPr>
          <w:rFonts w:hint="eastAsia" w:ascii="仿宋" w:hAnsi="仿宋" w:eastAsia="仿宋" w:cs="仿宋"/>
          <w:color w:val="000000" w:themeColor="text1"/>
          <w:szCs w:val="21"/>
          <w:lang w:val="en-US" w:eastAsia="zh-CN"/>
        </w:rPr>
        <w:t xml:space="preserve">    </w:t>
      </w:r>
      <w:r>
        <w:rPr>
          <w:rFonts w:hint="eastAsia" w:ascii="仿宋" w:hAnsi="仿宋" w:eastAsia="仿宋" w:cs="仿宋"/>
          <w:color w:val="000000" w:themeColor="text1"/>
          <w:szCs w:val="21"/>
          <w:lang w:eastAsia="zh-CN"/>
        </w:rPr>
        <w:t xml:space="preserve">    </w:t>
      </w:r>
    </w:p>
    <w:p w14:paraId="03825BAF">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 xml:space="preserve">联系人：                   联系电话：         </w:t>
      </w:r>
      <w:r>
        <w:rPr>
          <w:rFonts w:hint="eastAsia" w:ascii="仿宋" w:hAnsi="仿宋" w:eastAsia="仿宋" w:cs="仿宋"/>
          <w:color w:val="000000" w:themeColor="text1"/>
          <w:szCs w:val="21"/>
          <w:lang w:val="en-US" w:eastAsia="zh-CN"/>
        </w:rPr>
        <w:t xml:space="preserve">  </w:t>
      </w:r>
      <w:r>
        <w:rPr>
          <w:rFonts w:hint="eastAsia" w:ascii="仿宋" w:hAnsi="仿宋" w:eastAsia="仿宋" w:cs="仿宋"/>
          <w:color w:val="000000" w:themeColor="text1"/>
          <w:szCs w:val="21"/>
          <w:lang w:eastAsia="zh-CN"/>
        </w:rPr>
        <w:t xml:space="preserve">    </w:t>
      </w:r>
    </w:p>
    <w:p w14:paraId="5824E0B9">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000000" w:themeColor="text1"/>
          <w:szCs w:val="21"/>
          <w:lang w:eastAsia="zh-CN"/>
        </w:rPr>
      </w:pPr>
      <w:bookmarkStart w:id="34" w:name="_Toc25214"/>
      <w:bookmarkStart w:id="35" w:name="_Toc10853"/>
      <w:bookmarkStart w:id="36" w:name="_Toc17048"/>
      <w:bookmarkStart w:id="37" w:name="_Toc7437"/>
      <w:bookmarkStart w:id="38" w:name="_Toc18283"/>
      <w:r>
        <w:rPr>
          <w:rFonts w:hint="eastAsia" w:ascii="仿宋" w:hAnsi="仿宋" w:eastAsia="仿宋" w:cs="仿宋"/>
          <w:color w:val="000000" w:themeColor="text1"/>
          <w:szCs w:val="21"/>
          <w:lang w:eastAsia="zh-CN"/>
        </w:rPr>
        <w:t>二、投诉项目基本情况</w:t>
      </w:r>
      <w:bookmarkEnd w:id="34"/>
      <w:bookmarkEnd w:id="35"/>
      <w:bookmarkEnd w:id="36"/>
      <w:bookmarkEnd w:id="37"/>
      <w:bookmarkEnd w:id="38"/>
    </w:p>
    <w:p w14:paraId="1B8FCAE5">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采购项目名称：</w:t>
      </w:r>
    </w:p>
    <w:p w14:paraId="1CD7BAC1">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000000" w:themeColor="text1"/>
          <w:szCs w:val="21"/>
          <w:lang w:val="en-US" w:eastAsia="zh-CN"/>
        </w:rPr>
      </w:pPr>
      <w:r>
        <w:rPr>
          <w:rFonts w:hint="eastAsia" w:ascii="仿宋" w:hAnsi="仿宋" w:eastAsia="仿宋" w:cs="仿宋"/>
          <w:color w:val="000000" w:themeColor="text1"/>
          <w:szCs w:val="21"/>
          <w:lang w:eastAsia="zh-CN"/>
        </w:rPr>
        <w:t>采购项目编号：</w:t>
      </w:r>
      <w:r>
        <w:rPr>
          <w:rFonts w:hint="eastAsia" w:ascii="仿宋" w:hAnsi="仿宋" w:eastAsia="仿宋" w:cs="仿宋"/>
          <w:color w:val="000000" w:themeColor="text1"/>
          <w:szCs w:val="21"/>
          <w:lang w:val="en-US" w:eastAsia="zh-CN"/>
        </w:rPr>
        <w:t xml:space="preserve">        包号：</w:t>
      </w:r>
    </w:p>
    <w:p w14:paraId="0DABEE42">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000000" w:themeColor="text1"/>
          <w:szCs w:val="21"/>
          <w:lang w:val="en-US" w:eastAsia="zh-CN"/>
        </w:rPr>
      </w:pPr>
      <w:r>
        <w:rPr>
          <w:rFonts w:hint="eastAsia" w:ascii="仿宋" w:hAnsi="仿宋" w:eastAsia="仿宋" w:cs="仿宋"/>
          <w:color w:val="000000" w:themeColor="text1"/>
          <w:szCs w:val="21"/>
          <w:lang w:val="en-US" w:eastAsia="zh-CN"/>
        </w:rPr>
        <w:t>采购人名称：</w:t>
      </w:r>
    </w:p>
    <w:p w14:paraId="5C9F8AC6">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000000" w:themeColor="text1"/>
          <w:szCs w:val="21"/>
          <w:lang w:val="en-US" w:eastAsia="zh-CN"/>
        </w:rPr>
      </w:pPr>
      <w:r>
        <w:rPr>
          <w:rFonts w:hint="eastAsia" w:ascii="仿宋" w:hAnsi="仿宋" w:eastAsia="仿宋" w:cs="仿宋"/>
          <w:color w:val="000000" w:themeColor="text1"/>
          <w:szCs w:val="21"/>
          <w:lang w:val="en-US" w:eastAsia="zh-CN"/>
        </w:rPr>
        <w:t>代理机构名称：</w:t>
      </w:r>
    </w:p>
    <w:p w14:paraId="20F468E4">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000000" w:themeColor="text1"/>
          <w:szCs w:val="21"/>
          <w:lang w:val="en-US" w:eastAsia="zh-CN"/>
        </w:rPr>
      </w:pPr>
      <w:r>
        <w:rPr>
          <w:rFonts w:hint="eastAsia" w:ascii="仿宋" w:hAnsi="仿宋" w:eastAsia="仿宋" w:cs="仿宋"/>
          <w:color w:val="000000" w:themeColor="text1"/>
          <w:szCs w:val="21"/>
          <w:lang w:val="en-US" w:eastAsia="zh-CN"/>
        </w:rPr>
        <w:t>采购文件公告：是/否 公告期限：</w:t>
      </w:r>
    </w:p>
    <w:p w14:paraId="6D02615D">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000000" w:themeColor="text1"/>
          <w:szCs w:val="21"/>
          <w:lang w:val="en-US" w:eastAsia="zh-CN"/>
        </w:rPr>
      </w:pPr>
      <w:r>
        <w:rPr>
          <w:rFonts w:hint="eastAsia" w:ascii="仿宋" w:hAnsi="仿宋" w:eastAsia="仿宋" w:cs="仿宋"/>
          <w:color w:val="000000" w:themeColor="text1"/>
          <w:szCs w:val="21"/>
          <w:lang w:val="en-US" w:eastAsia="zh-CN"/>
        </w:rPr>
        <w:t>采购结果公告：是/否 公告期限：</w:t>
      </w:r>
    </w:p>
    <w:p w14:paraId="646BEEF6">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000000" w:themeColor="text1"/>
          <w:szCs w:val="21"/>
          <w:lang w:val="en-US" w:eastAsia="zh-CN"/>
        </w:rPr>
      </w:pPr>
      <w:bookmarkStart w:id="39" w:name="_Toc25877"/>
      <w:bookmarkStart w:id="40" w:name="_Toc14152"/>
      <w:bookmarkStart w:id="41" w:name="_Toc2182"/>
      <w:bookmarkStart w:id="42" w:name="_Toc13183"/>
      <w:bookmarkStart w:id="43" w:name="_Toc13582"/>
      <w:r>
        <w:rPr>
          <w:rFonts w:hint="eastAsia" w:ascii="仿宋" w:hAnsi="仿宋" w:eastAsia="仿宋" w:cs="仿宋"/>
          <w:color w:val="000000" w:themeColor="text1"/>
          <w:szCs w:val="21"/>
          <w:lang w:val="en-US" w:eastAsia="zh-CN"/>
        </w:rPr>
        <w:t>三、质疑基本情况</w:t>
      </w:r>
      <w:bookmarkEnd w:id="39"/>
      <w:bookmarkEnd w:id="40"/>
      <w:bookmarkEnd w:id="41"/>
      <w:bookmarkEnd w:id="42"/>
      <w:bookmarkEnd w:id="43"/>
    </w:p>
    <w:p w14:paraId="2C48999F">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000000" w:themeColor="text1"/>
          <w:szCs w:val="21"/>
          <w:lang w:val="en-US" w:eastAsia="zh-CN"/>
        </w:rPr>
      </w:pPr>
      <w:r>
        <w:rPr>
          <w:rFonts w:hint="eastAsia" w:ascii="仿宋" w:hAnsi="仿宋" w:eastAsia="仿宋" w:cs="仿宋"/>
          <w:color w:val="000000" w:themeColor="text1"/>
          <w:szCs w:val="21"/>
          <w:lang w:val="en-US" w:eastAsia="zh-CN"/>
        </w:rPr>
        <w:t>投诉人于    年  月  日，向       提出质疑，</w:t>
      </w:r>
    </w:p>
    <w:p w14:paraId="3CF58E7F">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000000" w:themeColor="text1"/>
          <w:szCs w:val="21"/>
          <w:lang w:val="en-US" w:eastAsia="zh-CN"/>
        </w:rPr>
      </w:pPr>
      <w:r>
        <w:rPr>
          <w:rFonts w:hint="eastAsia" w:ascii="仿宋" w:hAnsi="仿宋" w:eastAsia="仿宋" w:cs="仿宋"/>
          <w:color w:val="000000" w:themeColor="text1"/>
          <w:szCs w:val="21"/>
          <w:lang w:val="en-US" w:eastAsia="zh-CN"/>
        </w:rPr>
        <w:t>质疑事项为：</w:t>
      </w:r>
    </w:p>
    <w:p w14:paraId="00ECB16B">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000000" w:themeColor="text1"/>
          <w:szCs w:val="21"/>
          <w:lang w:val="en-US" w:eastAsia="zh-CN"/>
        </w:rPr>
      </w:pPr>
      <w:r>
        <w:rPr>
          <w:rFonts w:hint="eastAsia" w:ascii="仿宋" w:hAnsi="仿宋" w:eastAsia="仿宋" w:cs="仿宋"/>
          <w:color w:val="000000" w:themeColor="text1"/>
          <w:szCs w:val="21"/>
          <w:lang w:val="en-US" w:eastAsia="zh-CN"/>
        </w:rPr>
        <w:t>采购人/代理机构于    年  月  日，就质疑事项做出了答复/没有在法定期限内做出答复。</w:t>
      </w:r>
    </w:p>
    <w:p w14:paraId="1B13C500">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default" w:ascii="仿宋" w:hAnsi="仿宋" w:eastAsia="仿宋" w:cs="仿宋"/>
          <w:color w:val="000000" w:themeColor="text1"/>
          <w:szCs w:val="21"/>
          <w:lang w:val="en-US" w:eastAsia="zh-CN"/>
        </w:rPr>
      </w:pPr>
      <w:bookmarkStart w:id="44" w:name="_Toc17256"/>
      <w:bookmarkStart w:id="45" w:name="_Toc3347"/>
      <w:bookmarkStart w:id="46" w:name="_Toc26083"/>
      <w:bookmarkStart w:id="47" w:name="_Toc15203"/>
      <w:bookmarkStart w:id="48" w:name="_Toc23110"/>
      <w:r>
        <w:rPr>
          <w:rFonts w:hint="eastAsia" w:ascii="仿宋" w:hAnsi="仿宋" w:eastAsia="仿宋" w:cs="仿宋"/>
          <w:color w:val="000000" w:themeColor="text1"/>
          <w:szCs w:val="21"/>
          <w:lang w:val="en-US" w:eastAsia="zh-CN"/>
        </w:rPr>
        <w:t>四、投诉事项具体内容</w:t>
      </w:r>
      <w:bookmarkEnd w:id="44"/>
      <w:bookmarkEnd w:id="45"/>
      <w:bookmarkEnd w:id="46"/>
      <w:bookmarkEnd w:id="47"/>
      <w:bookmarkEnd w:id="48"/>
    </w:p>
    <w:p w14:paraId="4E550698">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000000" w:themeColor="text1"/>
          <w:szCs w:val="21"/>
          <w:lang w:val="en-US" w:eastAsia="zh-CN"/>
        </w:rPr>
      </w:pPr>
      <w:r>
        <w:rPr>
          <w:rFonts w:hint="eastAsia" w:ascii="仿宋" w:hAnsi="仿宋" w:eastAsia="仿宋" w:cs="仿宋"/>
          <w:color w:val="000000" w:themeColor="text1"/>
          <w:szCs w:val="21"/>
          <w:lang w:val="en-US" w:eastAsia="zh-CN"/>
        </w:rPr>
        <w:t>投诉事项1：</w:t>
      </w:r>
    </w:p>
    <w:p w14:paraId="41FF9EC3">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000000" w:themeColor="text1"/>
          <w:szCs w:val="21"/>
          <w:lang w:val="en-US" w:eastAsia="zh-CN"/>
        </w:rPr>
      </w:pPr>
      <w:r>
        <w:rPr>
          <w:rFonts w:hint="eastAsia" w:ascii="仿宋" w:hAnsi="仿宋" w:eastAsia="仿宋" w:cs="仿宋"/>
          <w:color w:val="000000" w:themeColor="text1"/>
          <w:szCs w:val="21"/>
          <w:lang w:val="en-US" w:eastAsia="zh-CN"/>
        </w:rPr>
        <w:t>事实依据：</w:t>
      </w:r>
    </w:p>
    <w:p w14:paraId="5E5C6DA7">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000000" w:themeColor="text1"/>
          <w:szCs w:val="21"/>
          <w:lang w:val="en-US" w:eastAsia="zh-CN"/>
        </w:rPr>
      </w:pPr>
      <w:r>
        <w:rPr>
          <w:rFonts w:hint="eastAsia" w:ascii="仿宋" w:hAnsi="仿宋" w:eastAsia="仿宋" w:cs="仿宋"/>
          <w:color w:val="000000" w:themeColor="text1"/>
          <w:szCs w:val="21"/>
          <w:lang w:val="en-US" w:eastAsia="zh-CN"/>
        </w:rPr>
        <w:t>法律依据1：</w:t>
      </w:r>
    </w:p>
    <w:p w14:paraId="62D9EC9F">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000000" w:themeColor="text1"/>
          <w:szCs w:val="21"/>
          <w:lang w:val="en-US" w:eastAsia="zh-CN"/>
        </w:rPr>
      </w:pPr>
      <w:r>
        <w:rPr>
          <w:rFonts w:hint="eastAsia" w:ascii="仿宋" w:hAnsi="仿宋" w:eastAsia="仿宋" w:cs="仿宋"/>
          <w:color w:val="000000" w:themeColor="text1"/>
          <w:szCs w:val="21"/>
          <w:lang w:val="en-US" w:eastAsia="zh-CN"/>
        </w:rPr>
        <w:t>法律依据2：</w:t>
      </w:r>
    </w:p>
    <w:p w14:paraId="5727F797">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000000" w:themeColor="text1"/>
          <w:szCs w:val="21"/>
          <w:lang w:val="en-US" w:eastAsia="zh-CN"/>
        </w:rPr>
      </w:pPr>
    </w:p>
    <w:p w14:paraId="63652A2E">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000000" w:themeColor="text1"/>
          <w:szCs w:val="21"/>
          <w:lang w:val="en-US" w:eastAsia="zh-CN"/>
        </w:rPr>
      </w:pPr>
      <w:r>
        <w:rPr>
          <w:rFonts w:hint="eastAsia" w:ascii="仿宋" w:hAnsi="仿宋" w:eastAsia="仿宋" w:cs="仿宋"/>
          <w:color w:val="000000" w:themeColor="text1"/>
          <w:szCs w:val="21"/>
          <w:lang w:val="en-US" w:eastAsia="zh-CN"/>
        </w:rPr>
        <w:t>投诉事项2：</w:t>
      </w:r>
    </w:p>
    <w:p w14:paraId="4CD28096">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000000" w:themeColor="text1"/>
          <w:szCs w:val="21"/>
          <w:lang w:val="en-US" w:eastAsia="zh-CN"/>
        </w:rPr>
      </w:pPr>
      <w:r>
        <w:rPr>
          <w:rFonts w:hint="eastAsia" w:ascii="仿宋" w:hAnsi="仿宋" w:eastAsia="仿宋" w:cs="仿宋"/>
          <w:color w:val="000000" w:themeColor="text1"/>
          <w:szCs w:val="21"/>
          <w:lang w:eastAsia="zh-CN"/>
        </w:rPr>
        <w:t>……</w:t>
      </w:r>
    </w:p>
    <w:p w14:paraId="21DBF6F6">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000000" w:themeColor="text1"/>
          <w:szCs w:val="21"/>
          <w:lang w:eastAsia="zh-CN"/>
        </w:rPr>
      </w:pPr>
      <w:bookmarkStart w:id="49" w:name="_Toc16036"/>
      <w:bookmarkStart w:id="50" w:name="_Toc13424"/>
      <w:bookmarkStart w:id="51" w:name="_Toc31495"/>
      <w:bookmarkStart w:id="52" w:name="_Toc16741"/>
      <w:bookmarkStart w:id="53" w:name="_Toc32324"/>
      <w:r>
        <w:rPr>
          <w:rFonts w:hint="eastAsia" w:ascii="仿宋" w:hAnsi="仿宋" w:eastAsia="仿宋" w:cs="仿宋"/>
          <w:color w:val="000000" w:themeColor="text1"/>
          <w:szCs w:val="21"/>
          <w:lang w:eastAsia="zh-CN"/>
        </w:rPr>
        <w:t>五、与投诉事项相关的投诉请求</w:t>
      </w:r>
      <w:bookmarkEnd w:id="49"/>
      <w:bookmarkEnd w:id="50"/>
      <w:bookmarkEnd w:id="51"/>
      <w:bookmarkEnd w:id="52"/>
      <w:bookmarkEnd w:id="53"/>
    </w:p>
    <w:p w14:paraId="4A68F056">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000000" w:themeColor="text1"/>
          <w:szCs w:val="21"/>
          <w:lang w:val="en-US" w:eastAsia="zh-CN"/>
        </w:rPr>
      </w:pPr>
      <w:r>
        <w:rPr>
          <w:rFonts w:hint="eastAsia" w:ascii="仿宋" w:hAnsi="仿宋" w:eastAsia="仿宋" w:cs="仿宋"/>
          <w:color w:val="000000" w:themeColor="text1"/>
          <w:szCs w:val="21"/>
          <w:lang w:eastAsia="zh-CN"/>
        </w:rPr>
        <w:t>请求：</w:t>
      </w:r>
    </w:p>
    <w:p w14:paraId="5B5724B7">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000000" w:themeColor="text1"/>
          <w:szCs w:val="21"/>
          <w:lang w:eastAsia="zh-CN"/>
        </w:rPr>
      </w:pPr>
    </w:p>
    <w:p w14:paraId="17DA04D5">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000000" w:themeColor="text1"/>
          <w:szCs w:val="21"/>
          <w:lang w:val="en-US" w:eastAsia="zh-CN"/>
        </w:rPr>
      </w:pPr>
      <w:r>
        <w:rPr>
          <w:rFonts w:hint="eastAsia" w:ascii="仿宋" w:hAnsi="仿宋" w:eastAsia="仿宋" w:cs="仿宋"/>
          <w:color w:val="000000" w:themeColor="text1"/>
          <w:szCs w:val="21"/>
          <w:lang w:eastAsia="zh-CN"/>
        </w:rPr>
        <w:t>签字（签章）（法人代表或负责人、代理人）：</w:t>
      </w:r>
      <w:r>
        <w:rPr>
          <w:rFonts w:hint="eastAsia" w:ascii="仿宋" w:hAnsi="仿宋" w:eastAsia="仿宋" w:cs="仿宋"/>
          <w:color w:val="000000" w:themeColor="text1"/>
          <w:szCs w:val="21"/>
          <w:lang w:val="en-US" w:eastAsia="zh-CN"/>
        </w:rPr>
        <w:t xml:space="preserve">       </w:t>
      </w:r>
    </w:p>
    <w:p w14:paraId="3D8E02D0">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 xml:space="preserve">公章（单位）：            </w:t>
      </w:r>
      <w:r>
        <w:rPr>
          <w:rFonts w:hint="eastAsia" w:ascii="仿宋" w:hAnsi="仿宋" w:eastAsia="仿宋" w:cs="仿宋"/>
          <w:color w:val="000000" w:themeColor="text1"/>
          <w:szCs w:val="21"/>
          <w:lang w:val="en-US" w:eastAsia="zh-CN"/>
        </w:rPr>
        <w:t xml:space="preserve"> </w:t>
      </w:r>
      <w:r>
        <w:rPr>
          <w:rFonts w:hint="eastAsia" w:ascii="仿宋" w:hAnsi="仿宋" w:eastAsia="仿宋" w:cs="仿宋"/>
          <w:color w:val="000000" w:themeColor="text1"/>
          <w:szCs w:val="21"/>
          <w:lang w:eastAsia="zh-CN"/>
        </w:rPr>
        <w:t xml:space="preserve">  </w:t>
      </w:r>
    </w:p>
    <w:p w14:paraId="2E1D34C3">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日期：</w:t>
      </w:r>
    </w:p>
    <w:p w14:paraId="4A99C9A2">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000000" w:themeColor="text1"/>
          <w:szCs w:val="21"/>
          <w:lang w:eastAsia="zh-CN"/>
        </w:rPr>
      </w:pPr>
    </w:p>
    <w:p w14:paraId="0CB2093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Cs w:val="21"/>
          <w:lang w:eastAsia="zh-CN"/>
        </w:rPr>
      </w:pPr>
      <w:bookmarkStart w:id="54" w:name="_Toc7988"/>
      <w:r>
        <w:rPr>
          <w:rFonts w:hint="eastAsia" w:ascii="仿宋" w:hAnsi="仿宋" w:eastAsia="仿宋" w:cs="仿宋"/>
          <w:color w:val="000000" w:themeColor="text1"/>
          <w:szCs w:val="21"/>
          <w:lang w:eastAsia="zh-CN"/>
        </w:rPr>
        <w:t>附件：质疑及答复材料</w:t>
      </w:r>
    </w:p>
    <w:p w14:paraId="28412F78">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000000" w:themeColor="text1"/>
          <w:szCs w:val="21"/>
          <w:lang w:eastAsia="zh-CN"/>
        </w:rPr>
      </w:pPr>
      <w:bookmarkStart w:id="55" w:name="_Toc20349"/>
      <w:r>
        <w:rPr>
          <w:rFonts w:hint="eastAsia" w:ascii="仿宋" w:hAnsi="仿宋" w:eastAsia="仿宋" w:cs="仿宋"/>
          <w:color w:val="000000" w:themeColor="text1"/>
          <w:szCs w:val="21"/>
          <w:lang w:eastAsia="zh-CN"/>
        </w:rPr>
        <w:br w:type="page"/>
      </w:r>
    </w:p>
    <w:p w14:paraId="1CF3A009">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000000" w:themeColor="text1"/>
          <w:szCs w:val="21"/>
          <w:lang w:eastAsia="zh-CN"/>
        </w:rPr>
      </w:pPr>
      <w:bookmarkStart w:id="56" w:name="_Toc29658"/>
      <w:bookmarkStart w:id="57" w:name="_Toc5781"/>
      <w:bookmarkStart w:id="58" w:name="_Toc31452"/>
      <w:r>
        <w:rPr>
          <w:rFonts w:hint="eastAsia" w:ascii="仿宋" w:hAnsi="仿宋" w:eastAsia="仿宋" w:cs="仿宋"/>
          <w:color w:val="000000" w:themeColor="text1"/>
          <w:szCs w:val="21"/>
          <w:lang w:eastAsia="zh-CN"/>
        </w:rPr>
        <w:t>投诉书制作说明：</w:t>
      </w:r>
      <w:bookmarkEnd w:id="54"/>
      <w:bookmarkEnd w:id="55"/>
      <w:bookmarkEnd w:id="56"/>
      <w:bookmarkEnd w:id="57"/>
      <w:bookmarkEnd w:id="58"/>
    </w:p>
    <w:p w14:paraId="39C8065B">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default" w:ascii="仿宋" w:hAnsi="仿宋" w:eastAsia="仿宋" w:cs="仿宋"/>
          <w:color w:val="000000" w:themeColor="text1"/>
          <w:szCs w:val="21"/>
          <w:lang w:val="en-US" w:eastAsia="zh-CN"/>
        </w:rPr>
      </w:pPr>
      <w:r>
        <w:rPr>
          <w:rFonts w:hint="eastAsia" w:ascii="仿宋" w:hAnsi="仿宋" w:eastAsia="仿宋" w:cs="仿宋"/>
          <w:color w:val="000000" w:themeColor="text1"/>
          <w:szCs w:val="21"/>
          <w:lang w:val="en-US" w:eastAsia="zh-CN"/>
        </w:rPr>
        <w:t>1.投诉人应当按照</w:t>
      </w:r>
      <w:r>
        <w:rPr>
          <w:rFonts w:hint="default" w:ascii="仿宋" w:hAnsi="仿宋" w:eastAsia="仿宋" w:cs="仿宋"/>
          <w:color w:val="000000" w:themeColor="text1"/>
          <w:szCs w:val="21"/>
          <w:lang w:val="en-US" w:eastAsia="zh-CN"/>
        </w:rPr>
        <w:t>《政府采购质疑和投诉办法》</w:t>
      </w:r>
      <w:r>
        <w:rPr>
          <w:rFonts w:hint="eastAsia" w:ascii="仿宋" w:hAnsi="仿宋" w:eastAsia="仿宋" w:cs="仿宋"/>
          <w:color w:val="000000" w:themeColor="text1"/>
          <w:szCs w:val="21"/>
          <w:lang w:val="en-US" w:eastAsia="zh-CN"/>
        </w:rPr>
        <w:t>（财政部令第94号）规定提起投诉。</w:t>
      </w:r>
    </w:p>
    <w:p w14:paraId="09565EC6">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000000" w:themeColor="text1"/>
          <w:szCs w:val="21"/>
          <w:lang w:val="en-US" w:eastAsia="zh-CN"/>
        </w:rPr>
      </w:pPr>
      <w:r>
        <w:rPr>
          <w:rFonts w:hint="eastAsia" w:ascii="仿宋" w:hAnsi="仿宋" w:eastAsia="仿宋" w:cs="仿宋"/>
          <w:color w:val="000000" w:themeColor="text1"/>
          <w:szCs w:val="21"/>
          <w:lang w:val="en-US" w:eastAsia="zh-CN"/>
        </w:rPr>
        <w:t>2.投诉人提起投诉时，应当提交投诉书和必要的证明材料，并按照被投诉人和与投诉事项有关的供应商数量提供投诉书副本。</w:t>
      </w:r>
    </w:p>
    <w:p w14:paraId="3DDF297C">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000000" w:themeColor="text1"/>
          <w:szCs w:val="21"/>
          <w:lang w:val="en-US" w:eastAsia="zh-CN"/>
        </w:rPr>
      </w:pPr>
      <w:r>
        <w:rPr>
          <w:rFonts w:hint="eastAsia" w:ascii="仿宋" w:hAnsi="仿宋" w:eastAsia="仿宋" w:cs="仿宋"/>
          <w:color w:val="000000" w:themeColor="text1"/>
          <w:szCs w:val="21"/>
          <w:lang w:val="en-US" w:eastAsia="zh-CN"/>
        </w:rPr>
        <w:t>3.投诉人若委托代理人进行投诉的，投诉书应按照要求列明“授权代表”的有关内容，并在附件中提交由投诉人签署的授权委托书。授权委托书应当载明代理人的姓名或者名称、代理事项、具体权限、期限和相关事项。</w:t>
      </w:r>
    </w:p>
    <w:p w14:paraId="3210707D">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000000" w:themeColor="text1"/>
          <w:szCs w:val="21"/>
          <w:lang w:val="en-US" w:eastAsia="zh-CN"/>
        </w:rPr>
      </w:pPr>
      <w:r>
        <w:rPr>
          <w:rFonts w:hint="eastAsia" w:ascii="仿宋" w:hAnsi="仿宋" w:eastAsia="仿宋" w:cs="仿宋"/>
          <w:color w:val="000000" w:themeColor="text1"/>
          <w:szCs w:val="21"/>
          <w:lang w:val="en-US" w:eastAsia="zh-CN"/>
        </w:rPr>
        <w:t>4.投诉人若对项目的某一分包进行投诉，投诉书应列明具体分包号。</w:t>
      </w:r>
    </w:p>
    <w:p w14:paraId="34C6585C">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000000" w:themeColor="text1"/>
          <w:szCs w:val="21"/>
          <w:lang w:val="en-US" w:eastAsia="zh-CN"/>
        </w:rPr>
      </w:pPr>
      <w:r>
        <w:rPr>
          <w:rFonts w:hint="eastAsia" w:ascii="仿宋" w:hAnsi="仿宋" w:eastAsia="仿宋" w:cs="仿宋"/>
          <w:color w:val="000000" w:themeColor="text1"/>
          <w:szCs w:val="21"/>
          <w:lang w:val="en-US" w:eastAsia="zh-CN"/>
        </w:rPr>
        <w:t>5.投诉书应简要列明质疑事项，质疑函、质疑答复等作为附件材料提供。</w:t>
      </w:r>
    </w:p>
    <w:p w14:paraId="0709B94B">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000000" w:themeColor="text1"/>
          <w:szCs w:val="21"/>
          <w:lang w:val="en-US" w:eastAsia="zh-CN"/>
        </w:rPr>
      </w:pPr>
      <w:r>
        <w:rPr>
          <w:rFonts w:hint="eastAsia" w:ascii="仿宋" w:hAnsi="仿宋" w:eastAsia="仿宋" w:cs="仿宋"/>
          <w:color w:val="000000" w:themeColor="text1"/>
          <w:szCs w:val="21"/>
          <w:lang w:val="en-US" w:eastAsia="zh-CN"/>
        </w:rPr>
        <w:t>6.投诉书的投诉事项应具体、明确，并由必要的事实依据和法律依据。</w:t>
      </w:r>
    </w:p>
    <w:p w14:paraId="1906A48F">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000000" w:themeColor="text1"/>
          <w:szCs w:val="21"/>
          <w:lang w:val="en-US" w:eastAsia="zh-CN"/>
        </w:rPr>
      </w:pPr>
      <w:r>
        <w:rPr>
          <w:rFonts w:hint="eastAsia" w:ascii="仿宋" w:hAnsi="仿宋" w:eastAsia="仿宋" w:cs="仿宋"/>
          <w:color w:val="000000" w:themeColor="text1"/>
          <w:szCs w:val="21"/>
          <w:lang w:val="en-US" w:eastAsia="zh-CN"/>
        </w:rPr>
        <w:t>7.投诉书的投诉请求应与投诉事项相关。</w:t>
      </w:r>
    </w:p>
    <w:p w14:paraId="45433B62">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000000" w:themeColor="text1"/>
          <w:szCs w:val="21"/>
          <w:lang w:val="en-US" w:eastAsia="zh-CN"/>
        </w:rPr>
      </w:pPr>
      <w:r>
        <w:rPr>
          <w:rFonts w:hint="eastAsia" w:ascii="仿宋" w:hAnsi="仿宋" w:eastAsia="仿宋" w:cs="仿宋"/>
          <w:color w:val="000000" w:themeColor="text1"/>
          <w:szCs w:val="21"/>
          <w:lang w:val="en-US" w:eastAsia="zh-CN"/>
        </w:rPr>
        <w:t>8.投诉人为自然人的，投诉书应当由本人签字；投诉书应当由法定代表人、主要负责人，或者其授权代表签字或者盖章，并加盖公章。</w:t>
      </w:r>
    </w:p>
    <w:p w14:paraId="14F53DB9">
      <w:pPr>
        <w:spacing w:line="400" w:lineRule="exact"/>
        <w:jc w:val="right"/>
        <w:rPr>
          <w:rFonts w:hint="eastAsia" w:ascii="仿宋" w:hAnsi="仿宋" w:eastAsia="仿宋" w:cs="仿宋"/>
          <w:b/>
          <w:bCs/>
          <w:color w:val="000000" w:themeColor="text1"/>
          <w:sz w:val="32"/>
          <w:szCs w:val="32"/>
          <w:lang w:eastAsia="zh-CN"/>
        </w:rPr>
      </w:pPr>
      <w:r>
        <w:rPr>
          <w:rFonts w:hint="eastAsia" w:ascii="仿宋" w:hAnsi="仿宋" w:eastAsia="仿宋" w:cs="仿宋"/>
          <w:color w:val="000000" w:themeColor="text1"/>
          <w:lang w:eastAsia="zh-CN"/>
        </w:rPr>
        <w:t>。</w:t>
      </w:r>
      <w:bookmarkStart w:id="59" w:name="_Toc17515"/>
    </w:p>
    <w:p w14:paraId="008AAB0B">
      <w:pPr>
        <w:ind w:left="5838" w:hanging="5760" w:hangingChars="1800"/>
        <w:jc w:val="center"/>
        <w:outlineLvl w:val="0"/>
        <w:rPr>
          <w:rFonts w:hint="eastAsia" w:ascii="仿宋" w:hAnsi="仿宋" w:eastAsia="仿宋" w:cs="仿宋"/>
          <w:b/>
          <w:bCs/>
          <w:color w:val="000000" w:themeColor="text1"/>
          <w:sz w:val="32"/>
          <w:szCs w:val="32"/>
          <w:lang w:eastAsia="zh-CN"/>
        </w:rPr>
      </w:pPr>
    </w:p>
    <w:p w14:paraId="60B217F1">
      <w:pPr>
        <w:ind w:left="5838" w:hanging="5760" w:hangingChars="1800"/>
        <w:jc w:val="center"/>
        <w:outlineLvl w:val="0"/>
        <w:rPr>
          <w:rFonts w:hint="eastAsia" w:ascii="仿宋" w:hAnsi="仿宋" w:eastAsia="仿宋" w:cs="仿宋"/>
          <w:b/>
          <w:bCs/>
          <w:color w:val="000000" w:themeColor="text1"/>
          <w:sz w:val="32"/>
          <w:szCs w:val="32"/>
          <w:lang w:eastAsia="zh-CN"/>
        </w:rPr>
      </w:pPr>
    </w:p>
    <w:p w14:paraId="5FF45843">
      <w:pPr>
        <w:pStyle w:val="20"/>
        <w:rPr>
          <w:rFonts w:hint="eastAsia" w:ascii="仿宋" w:hAnsi="仿宋" w:eastAsia="仿宋" w:cs="仿宋"/>
          <w:b/>
          <w:bCs/>
          <w:color w:val="000000" w:themeColor="text1"/>
          <w:sz w:val="32"/>
          <w:szCs w:val="32"/>
          <w:lang w:eastAsia="zh-CN"/>
        </w:rPr>
      </w:pPr>
    </w:p>
    <w:p w14:paraId="6A09C4DB">
      <w:pPr>
        <w:pStyle w:val="20"/>
        <w:rPr>
          <w:rFonts w:hint="eastAsia" w:ascii="仿宋" w:hAnsi="仿宋" w:eastAsia="仿宋" w:cs="仿宋"/>
          <w:b/>
          <w:bCs/>
          <w:color w:val="000000" w:themeColor="text1"/>
          <w:sz w:val="32"/>
          <w:szCs w:val="32"/>
          <w:lang w:eastAsia="zh-CN"/>
        </w:rPr>
      </w:pPr>
    </w:p>
    <w:p w14:paraId="6D2DA991">
      <w:pPr>
        <w:pStyle w:val="20"/>
        <w:rPr>
          <w:rFonts w:hint="eastAsia" w:ascii="仿宋" w:hAnsi="仿宋" w:eastAsia="仿宋" w:cs="仿宋"/>
          <w:b/>
          <w:bCs/>
          <w:color w:val="000000" w:themeColor="text1"/>
          <w:sz w:val="32"/>
          <w:szCs w:val="32"/>
          <w:lang w:eastAsia="zh-CN"/>
        </w:rPr>
      </w:pPr>
    </w:p>
    <w:p w14:paraId="5D894FE8">
      <w:pPr>
        <w:pStyle w:val="20"/>
        <w:rPr>
          <w:rFonts w:hint="eastAsia" w:ascii="仿宋" w:hAnsi="仿宋" w:eastAsia="仿宋" w:cs="仿宋"/>
          <w:b/>
          <w:bCs/>
          <w:color w:val="000000" w:themeColor="text1"/>
          <w:sz w:val="32"/>
          <w:szCs w:val="32"/>
          <w:lang w:eastAsia="zh-CN"/>
        </w:rPr>
      </w:pPr>
    </w:p>
    <w:p w14:paraId="1C22A21B">
      <w:pPr>
        <w:pStyle w:val="20"/>
        <w:rPr>
          <w:rFonts w:hint="eastAsia" w:ascii="仿宋" w:hAnsi="仿宋" w:eastAsia="仿宋" w:cs="仿宋"/>
          <w:b/>
          <w:bCs/>
          <w:color w:val="000000" w:themeColor="text1"/>
          <w:sz w:val="32"/>
          <w:szCs w:val="32"/>
          <w:lang w:eastAsia="zh-CN"/>
        </w:rPr>
      </w:pPr>
    </w:p>
    <w:p w14:paraId="24219EEE">
      <w:pPr>
        <w:pStyle w:val="20"/>
        <w:rPr>
          <w:rFonts w:hint="eastAsia" w:ascii="仿宋" w:hAnsi="仿宋" w:eastAsia="仿宋" w:cs="仿宋"/>
          <w:b/>
          <w:bCs/>
          <w:color w:val="000000" w:themeColor="text1"/>
          <w:sz w:val="32"/>
          <w:szCs w:val="32"/>
          <w:lang w:eastAsia="zh-CN"/>
        </w:rPr>
      </w:pPr>
    </w:p>
    <w:p w14:paraId="58282EE2">
      <w:pPr>
        <w:pStyle w:val="20"/>
        <w:rPr>
          <w:rFonts w:hint="eastAsia" w:ascii="仿宋" w:hAnsi="仿宋" w:eastAsia="仿宋" w:cs="仿宋"/>
          <w:b/>
          <w:bCs/>
          <w:color w:val="000000" w:themeColor="text1"/>
          <w:sz w:val="32"/>
          <w:szCs w:val="32"/>
          <w:lang w:eastAsia="zh-CN"/>
        </w:rPr>
      </w:pPr>
    </w:p>
    <w:p w14:paraId="583E4989">
      <w:pPr>
        <w:pStyle w:val="20"/>
        <w:rPr>
          <w:rFonts w:hint="eastAsia" w:ascii="仿宋" w:hAnsi="仿宋" w:eastAsia="仿宋" w:cs="仿宋"/>
          <w:b/>
          <w:bCs/>
          <w:color w:val="000000" w:themeColor="text1"/>
          <w:sz w:val="32"/>
          <w:szCs w:val="32"/>
          <w:lang w:eastAsia="zh-CN"/>
        </w:rPr>
      </w:pPr>
    </w:p>
    <w:p w14:paraId="26A4EE6A">
      <w:pPr>
        <w:pStyle w:val="20"/>
        <w:rPr>
          <w:rFonts w:hint="eastAsia" w:ascii="仿宋" w:hAnsi="仿宋" w:eastAsia="仿宋" w:cs="仿宋"/>
          <w:b/>
          <w:bCs/>
          <w:color w:val="000000" w:themeColor="text1"/>
          <w:sz w:val="32"/>
          <w:szCs w:val="32"/>
          <w:lang w:eastAsia="zh-CN"/>
        </w:rPr>
      </w:pPr>
    </w:p>
    <w:p w14:paraId="370518FE">
      <w:pPr>
        <w:pStyle w:val="20"/>
        <w:rPr>
          <w:rFonts w:hint="eastAsia" w:ascii="仿宋" w:hAnsi="仿宋" w:eastAsia="仿宋" w:cs="仿宋"/>
          <w:b/>
          <w:bCs/>
          <w:color w:val="000000" w:themeColor="text1"/>
          <w:sz w:val="32"/>
          <w:szCs w:val="32"/>
          <w:lang w:eastAsia="zh-CN"/>
        </w:rPr>
      </w:pPr>
    </w:p>
    <w:p w14:paraId="693D6A4B">
      <w:pPr>
        <w:pStyle w:val="20"/>
        <w:rPr>
          <w:rFonts w:hint="eastAsia" w:ascii="仿宋" w:hAnsi="仿宋" w:eastAsia="仿宋" w:cs="仿宋"/>
          <w:b/>
          <w:bCs/>
          <w:color w:val="000000" w:themeColor="text1"/>
          <w:sz w:val="32"/>
          <w:szCs w:val="32"/>
          <w:lang w:eastAsia="zh-CN"/>
        </w:rPr>
      </w:pPr>
    </w:p>
    <w:p w14:paraId="5BE5DBE3">
      <w:pPr>
        <w:pStyle w:val="20"/>
        <w:rPr>
          <w:rFonts w:hint="eastAsia" w:ascii="仿宋" w:hAnsi="仿宋" w:eastAsia="仿宋" w:cs="仿宋"/>
          <w:b/>
          <w:bCs/>
          <w:color w:val="000000" w:themeColor="text1"/>
          <w:sz w:val="32"/>
          <w:szCs w:val="32"/>
          <w:lang w:eastAsia="zh-CN"/>
        </w:rPr>
      </w:pPr>
    </w:p>
    <w:p w14:paraId="7B9AE6CC">
      <w:pPr>
        <w:pStyle w:val="20"/>
        <w:rPr>
          <w:rFonts w:hint="eastAsia" w:ascii="仿宋" w:hAnsi="仿宋" w:eastAsia="仿宋" w:cs="仿宋"/>
          <w:b/>
          <w:bCs/>
          <w:color w:val="000000" w:themeColor="text1"/>
          <w:sz w:val="32"/>
          <w:szCs w:val="32"/>
          <w:lang w:eastAsia="zh-CN"/>
        </w:rPr>
      </w:pPr>
    </w:p>
    <w:p w14:paraId="444E3FD6">
      <w:pPr>
        <w:pStyle w:val="20"/>
        <w:rPr>
          <w:rFonts w:hint="eastAsia" w:ascii="仿宋" w:hAnsi="仿宋" w:eastAsia="仿宋" w:cs="仿宋"/>
          <w:b/>
          <w:bCs/>
          <w:color w:val="000000" w:themeColor="text1"/>
          <w:sz w:val="32"/>
          <w:szCs w:val="32"/>
          <w:lang w:eastAsia="zh-CN"/>
        </w:rPr>
      </w:pPr>
    </w:p>
    <w:p w14:paraId="6F65D069">
      <w:pPr>
        <w:pStyle w:val="20"/>
        <w:rPr>
          <w:rFonts w:hint="eastAsia" w:ascii="仿宋" w:hAnsi="仿宋" w:eastAsia="仿宋" w:cs="仿宋"/>
          <w:b/>
          <w:bCs/>
          <w:color w:val="000000" w:themeColor="text1"/>
          <w:sz w:val="32"/>
          <w:szCs w:val="32"/>
          <w:lang w:eastAsia="zh-CN"/>
        </w:rPr>
      </w:pPr>
    </w:p>
    <w:p w14:paraId="357E409C">
      <w:pPr>
        <w:pStyle w:val="20"/>
        <w:rPr>
          <w:rFonts w:hint="eastAsia" w:ascii="仿宋" w:hAnsi="仿宋" w:eastAsia="仿宋" w:cs="仿宋"/>
          <w:b/>
          <w:bCs/>
          <w:color w:val="000000" w:themeColor="text1"/>
          <w:sz w:val="32"/>
          <w:szCs w:val="32"/>
          <w:lang w:eastAsia="zh-CN"/>
        </w:rPr>
      </w:pPr>
    </w:p>
    <w:p w14:paraId="14621A31">
      <w:pPr>
        <w:pStyle w:val="20"/>
        <w:rPr>
          <w:rFonts w:hint="eastAsia" w:ascii="仿宋" w:hAnsi="仿宋" w:eastAsia="仿宋" w:cs="仿宋"/>
          <w:b/>
          <w:bCs/>
          <w:color w:val="000000" w:themeColor="text1"/>
          <w:sz w:val="32"/>
          <w:szCs w:val="32"/>
          <w:lang w:eastAsia="zh-CN"/>
        </w:rPr>
      </w:pPr>
    </w:p>
    <w:p w14:paraId="1DF4F3E6">
      <w:pPr>
        <w:pStyle w:val="20"/>
        <w:rPr>
          <w:rFonts w:hint="eastAsia" w:ascii="仿宋" w:hAnsi="仿宋" w:eastAsia="仿宋" w:cs="仿宋"/>
          <w:b/>
          <w:bCs/>
          <w:color w:val="000000" w:themeColor="text1"/>
          <w:sz w:val="32"/>
          <w:szCs w:val="32"/>
          <w:lang w:eastAsia="zh-CN"/>
        </w:rPr>
      </w:pPr>
    </w:p>
    <w:p w14:paraId="6242B9AF">
      <w:pPr>
        <w:pStyle w:val="20"/>
        <w:rPr>
          <w:rFonts w:hint="eastAsia" w:ascii="仿宋" w:hAnsi="仿宋" w:eastAsia="仿宋" w:cs="仿宋"/>
          <w:b/>
          <w:bCs/>
          <w:color w:val="000000" w:themeColor="text1"/>
          <w:sz w:val="32"/>
          <w:szCs w:val="32"/>
          <w:lang w:eastAsia="zh-CN"/>
        </w:rPr>
      </w:pPr>
    </w:p>
    <w:p w14:paraId="59C11D51">
      <w:pPr>
        <w:pStyle w:val="20"/>
        <w:rPr>
          <w:rFonts w:hint="eastAsia" w:ascii="仿宋" w:hAnsi="仿宋" w:eastAsia="仿宋" w:cs="仿宋"/>
          <w:b/>
          <w:bCs/>
          <w:color w:val="000000" w:themeColor="text1"/>
          <w:sz w:val="32"/>
          <w:szCs w:val="32"/>
          <w:lang w:eastAsia="zh-CN"/>
        </w:rPr>
      </w:pPr>
    </w:p>
    <w:p w14:paraId="5095E902">
      <w:pPr>
        <w:ind w:left="5838" w:hanging="5760" w:hangingChars="1800"/>
        <w:jc w:val="center"/>
        <w:outlineLvl w:val="0"/>
        <w:rPr>
          <w:rFonts w:ascii="仿宋" w:hAnsi="仿宋" w:eastAsia="仿宋" w:cs="仿宋"/>
          <w:color w:val="000000" w:themeColor="text1"/>
          <w:sz w:val="32"/>
          <w:szCs w:val="32"/>
          <w:lang w:eastAsia="zh-CN"/>
        </w:rPr>
      </w:pPr>
      <w:r>
        <w:rPr>
          <w:rFonts w:hint="eastAsia" w:ascii="仿宋" w:hAnsi="仿宋" w:eastAsia="仿宋" w:cs="仿宋"/>
          <w:b/>
          <w:bCs/>
          <w:color w:val="000000" w:themeColor="text1"/>
          <w:sz w:val="32"/>
          <w:szCs w:val="32"/>
          <w:lang w:eastAsia="zh-CN"/>
        </w:rPr>
        <w:t>投诉相关说明</w:t>
      </w:r>
      <w:bookmarkEnd w:id="59"/>
    </w:p>
    <w:p w14:paraId="140BCA1D">
      <w:pPr>
        <w:widowControl/>
        <w:spacing w:line="400" w:lineRule="exact"/>
        <w:ind w:firstLine="420"/>
        <w:rPr>
          <w:rFonts w:ascii="仿宋" w:hAnsi="仿宋" w:eastAsia="仿宋" w:cs="仿宋"/>
          <w:color w:val="000000" w:themeColor="text1"/>
          <w:lang w:eastAsia="zh-CN"/>
        </w:rPr>
      </w:pPr>
      <w:r>
        <w:rPr>
          <w:rFonts w:hint="eastAsia" w:ascii="仿宋" w:hAnsi="仿宋" w:eastAsia="仿宋" w:cs="仿宋"/>
          <w:color w:val="000000" w:themeColor="text1"/>
          <w:lang w:eastAsia="zh-CN"/>
        </w:rPr>
        <w:t>投诉人应当满足《政府采购法》、《政府采购法实施条例》和《政府采购供应商投诉处理办法》的相关规定。</w:t>
      </w:r>
    </w:p>
    <w:p w14:paraId="39246888">
      <w:pPr>
        <w:numPr>
          <w:ilvl w:val="0"/>
          <w:numId w:val="2"/>
        </w:numPr>
        <w:spacing w:line="400" w:lineRule="exact"/>
        <w:ind w:left="4569" w:leftChars="304" w:hanging="3840" w:hangingChars="1600"/>
        <w:outlineLvl w:val="0"/>
        <w:rPr>
          <w:rFonts w:ascii="仿宋" w:hAnsi="仿宋" w:eastAsia="仿宋" w:cs="仿宋"/>
          <w:b/>
          <w:bCs/>
          <w:color w:val="000000" w:themeColor="text1"/>
        </w:rPr>
      </w:pPr>
      <w:bookmarkStart w:id="60" w:name="_Toc11499"/>
      <w:r>
        <w:rPr>
          <w:rFonts w:hint="eastAsia" w:ascii="仿宋" w:hAnsi="仿宋" w:eastAsia="仿宋" w:cs="仿宋"/>
          <w:b/>
          <w:bCs/>
          <w:color w:val="000000" w:themeColor="text1"/>
        </w:rPr>
        <w:t>质疑前置及时间要求</w:t>
      </w:r>
      <w:bookmarkEnd w:id="60"/>
    </w:p>
    <w:p w14:paraId="6181CEC1">
      <w:pPr>
        <w:widowControl/>
        <w:spacing w:line="400" w:lineRule="exact"/>
        <w:ind w:firstLine="420"/>
        <w:rPr>
          <w:rFonts w:ascii="仿宋" w:hAnsi="仿宋" w:eastAsia="仿宋" w:cs="仿宋"/>
          <w:color w:val="000000" w:themeColor="text1"/>
          <w:shd w:val="clear" w:color="auto" w:fill="FFFFFF"/>
          <w:lang w:eastAsia="zh-CN"/>
        </w:rPr>
      </w:pPr>
      <w:r>
        <w:rPr>
          <w:rFonts w:hint="eastAsia" w:ascii="仿宋" w:hAnsi="仿宋" w:eastAsia="仿宋" w:cs="仿宋"/>
          <w:color w:val="000000" w:themeColor="text1"/>
          <w:lang w:eastAsia="zh-CN"/>
        </w:rPr>
        <w:t>《中华人民共和国政府采购法》</w:t>
      </w:r>
      <w:r>
        <w:rPr>
          <w:rFonts w:hint="eastAsia" w:ascii="仿宋" w:hAnsi="仿宋" w:eastAsia="仿宋" w:cs="仿宋"/>
          <w:color w:val="000000" w:themeColor="text1"/>
          <w:shd w:val="clear" w:color="auto" w:fill="FFFFFF"/>
          <w:lang w:eastAsia="zh-CN"/>
        </w:rPr>
        <w:t>第五十一条：供应商对政府采购活动事项有疑问的，可以向采购人提出询问，采购人应当及时作出答复，但答复的内容不得涉及商业秘密。</w:t>
      </w:r>
    </w:p>
    <w:p w14:paraId="5DAC92D3">
      <w:pPr>
        <w:widowControl/>
        <w:spacing w:line="400" w:lineRule="exact"/>
        <w:ind w:firstLine="420"/>
        <w:rPr>
          <w:rFonts w:ascii="仿宋" w:hAnsi="仿宋" w:eastAsia="仿宋" w:cs="仿宋"/>
          <w:color w:val="000000" w:themeColor="text1"/>
          <w:lang w:eastAsia="zh-CN"/>
        </w:rPr>
      </w:pPr>
      <w:r>
        <w:rPr>
          <w:rFonts w:hint="eastAsia" w:ascii="仿宋" w:hAnsi="仿宋" w:eastAsia="仿宋" w:cs="仿宋"/>
          <w:color w:val="000000" w:themeColor="text1"/>
          <w:shd w:val="clear" w:color="auto" w:fill="FFFFFF"/>
          <w:lang w:eastAsia="zh-CN"/>
        </w:rPr>
        <w:t xml:space="preserve"> 第五十二条：供应商认为采购文件、采购过程和中标、中标结果使自己的权益受到损害的，可以在知道或者应知其权益受到损害之日起七个工作日内，以书面形式向采购人提出质疑。</w:t>
      </w:r>
    </w:p>
    <w:p w14:paraId="6F6F23E1">
      <w:pPr>
        <w:widowControl/>
        <w:spacing w:line="400" w:lineRule="exact"/>
        <w:ind w:firstLine="420"/>
        <w:rPr>
          <w:rFonts w:ascii="仿宋" w:hAnsi="仿宋" w:eastAsia="仿宋" w:cs="仿宋"/>
          <w:color w:val="000000" w:themeColor="text1"/>
          <w:shd w:val="clear" w:color="auto" w:fill="FFFFFF"/>
          <w:lang w:eastAsia="zh-CN"/>
        </w:rPr>
      </w:pPr>
      <w:r>
        <w:rPr>
          <w:rFonts w:hint="eastAsia" w:ascii="仿宋" w:hAnsi="仿宋" w:eastAsia="仿宋" w:cs="仿宋"/>
          <w:color w:val="000000" w:themeColor="text1"/>
          <w:shd w:val="clear" w:color="auto" w:fill="FFFFFF"/>
          <w:lang w:eastAsia="zh-CN"/>
        </w:rPr>
        <w:t xml:space="preserve"> 第五十三条：采购人应当在收到供应商的书面质疑后七个工作日内作出答复，并以书面形式通知质疑供应商和其他有关供应商，但答复的内容不得涉及商业秘密。</w:t>
      </w:r>
    </w:p>
    <w:p w14:paraId="37ABCB71">
      <w:pPr>
        <w:widowControl/>
        <w:spacing w:line="400" w:lineRule="exact"/>
        <w:ind w:firstLine="420"/>
        <w:rPr>
          <w:rFonts w:ascii="仿宋" w:hAnsi="仿宋" w:eastAsia="仿宋" w:cs="仿宋"/>
          <w:color w:val="000000" w:themeColor="text1"/>
          <w:shd w:val="clear" w:color="auto" w:fill="FFFFFF"/>
          <w:lang w:eastAsia="zh-CN"/>
        </w:rPr>
      </w:pPr>
      <w:r>
        <w:rPr>
          <w:rFonts w:hint="eastAsia" w:ascii="仿宋" w:hAnsi="仿宋" w:eastAsia="仿宋" w:cs="仿宋"/>
          <w:color w:val="000000" w:themeColor="text1"/>
          <w:shd w:val="clear" w:color="auto" w:fill="FFFFFF"/>
          <w:lang w:eastAsia="zh-CN"/>
        </w:rPr>
        <w:t xml:space="preserve"> 第五十五条:质疑供应商对采购人、采购代理机构的答复不满意或者采购人、采购代理机构未在规定的时间内作出答复的，可以在答复期满后十五个工作日内向同级政府采购监督管理部门投诉。</w:t>
      </w:r>
    </w:p>
    <w:p w14:paraId="417C58CC">
      <w:pPr>
        <w:widowControl/>
        <w:spacing w:line="400" w:lineRule="exact"/>
        <w:ind w:firstLine="420"/>
        <w:rPr>
          <w:rFonts w:ascii="仿宋" w:hAnsi="仿宋" w:eastAsia="仿宋" w:cs="仿宋"/>
          <w:color w:val="000000" w:themeColor="text1"/>
          <w:lang w:eastAsia="zh-CN"/>
        </w:rPr>
      </w:pPr>
      <w:r>
        <w:rPr>
          <w:rFonts w:hint="eastAsia" w:ascii="仿宋" w:hAnsi="仿宋" w:eastAsia="仿宋" w:cs="仿宋"/>
          <w:color w:val="000000" w:themeColor="text1"/>
          <w:shd w:val="clear" w:color="auto" w:fill="FFFFFF"/>
          <w:lang w:eastAsia="zh-CN"/>
        </w:rPr>
        <w:t xml:space="preserve">  《政府采购实施条例》第五十五条：供应商质疑、投诉应当有明确的请求和必要的证明材料。供应商投诉的事项不得超出质疑事项的范围。</w:t>
      </w:r>
    </w:p>
    <w:p w14:paraId="5B86549F">
      <w:pPr>
        <w:spacing w:line="400" w:lineRule="exact"/>
        <w:ind w:left="3836" w:hanging="3780" w:hangingChars="1800"/>
        <w:outlineLvl w:val="0"/>
        <w:rPr>
          <w:rFonts w:ascii="仿宋" w:hAnsi="仿宋" w:eastAsia="仿宋" w:cs="仿宋"/>
          <w:color w:val="000000" w:themeColor="text1"/>
          <w:sz w:val="21"/>
          <w:szCs w:val="21"/>
          <w:lang w:eastAsia="zh-CN"/>
        </w:rPr>
      </w:pPr>
      <w:r>
        <w:rPr>
          <w:rFonts w:hint="eastAsia" w:ascii="仿宋" w:hAnsi="仿宋" w:eastAsia="仿宋" w:cs="仿宋"/>
          <w:color w:val="000000" w:themeColor="text1"/>
          <w:sz w:val="21"/>
          <w:szCs w:val="21"/>
          <w:lang w:eastAsia="zh-CN"/>
        </w:rPr>
        <w:t xml:space="preserve"> </w:t>
      </w:r>
      <w:r>
        <w:rPr>
          <w:rFonts w:hint="eastAsia" w:ascii="仿宋" w:hAnsi="仿宋" w:eastAsia="仿宋" w:cs="仿宋"/>
          <w:b/>
          <w:bCs/>
          <w:color w:val="000000" w:themeColor="text1"/>
          <w:sz w:val="21"/>
          <w:szCs w:val="21"/>
          <w:lang w:eastAsia="zh-CN"/>
        </w:rPr>
        <w:t xml:space="preserve">   </w:t>
      </w:r>
      <w:bookmarkStart w:id="61" w:name="_Toc13508"/>
      <w:r>
        <w:rPr>
          <w:rFonts w:hint="eastAsia" w:ascii="仿宋" w:hAnsi="仿宋" w:eastAsia="仿宋" w:cs="仿宋"/>
          <w:b/>
          <w:bCs/>
          <w:color w:val="000000" w:themeColor="text1"/>
          <w:sz w:val="21"/>
          <w:szCs w:val="21"/>
          <w:lang w:eastAsia="zh-CN"/>
        </w:rPr>
        <w:t>二、书面方式</w:t>
      </w:r>
      <w:bookmarkEnd w:id="61"/>
    </w:p>
    <w:p w14:paraId="73AE6F36">
      <w:pPr>
        <w:spacing w:line="400" w:lineRule="exact"/>
        <w:ind w:left="3836" w:hanging="3780" w:hangingChars="1800"/>
        <w:rPr>
          <w:rFonts w:ascii="仿宋" w:hAnsi="仿宋" w:eastAsia="仿宋" w:cs="仿宋"/>
          <w:color w:val="000000" w:themeColor="text1"/>
          <w:lang w:eastAsia="zh-CN"/>
        </w:rPr>
      </w:pPr>
      <w:r>
        <w:rPr>
          <w:rFonts w:hint="eastAsia" w:ascii="仿宋" w:hAnsi="仿宋" w:eastAsia="仿宋" w:cs="仿宋"/>
          <w:color w:val="000000" w:themeColor="text1"/>
          <w:sz w:val="21"/>
          <w:szCs w:val="21"/>
          <w:lang w:eastAsia="zh-CN"/>
        </w:rPr>
        <w:t xml:space="preserve">    《</w:t>
      </w:r>
      <w:r>
        <w:rPr>
          <w:rFonts w:hint="eastAsia" w:ascii="仿宋" w:hAnsi="仿宋" w:eastAsia="仿宋" w:cs="仿宋"/>
          <w:color w:val="000000" w:themeColor="text1"/>
          <w:lang w:eastAsia="zh-CN"/>
        </w:rPr>
        <w:t>政府采购供应商投诉处理办法》第八条：投诉人投诉</w:t>
      </w:r>
    </w:p>
    <w:p w14:paraId="047897F9">
      <w:p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时，应当提交投诉书，并按照被投诉人以及与投诉事项有关的供应商数量提供投诉书的副本。</w:t>
      </w:r>
    </w:p>
    <w:p w14:paraId="21D133E4">
      <w:pPr>
        <w:spacing w:line="400" w:lineRule="exact"/>
        <w:ind w:left="4376" w:hanging="4320" w:hangingChars="1800"/>
        <w:rPr>
          <w:rFonts w:ascii="仿宋" w:hAnsi="仿宋" w:eastAsia="仿宋" w:cs="仿宋"/>
          <w:color w:val="000000" w:themeColor="text1"/>
          <w:lang w:eastAsia="zh-CN"/>
        </w:rPr>
      </w:pPr>
      <w:r>
        <w:rPr>
          <w:rFonts w:hint="eastAsia" w:ascii="仿宋" w:hAnsi="仿宋" w:eastAsia="仿宋" w:cs="仿宋"/>
          <w:color w:val="000000" w:themeColor="text1"/>
          <w:lang w:eastAsia="zh-CN"/>
        </w:rPr>
        <w:t xml:space="preserve">   投诉书应当包括下列主要内容：</w:t>
      </w:r>
    </w:p>
    <w:p w14:paraId="225F2AF8">
      <w:pPr>
        <w:numPr>
          <w:ilvl w:val="0"/>
          <w:numId w:val="3"/>
        </w:num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投诉人和被投诉人的名称、地址、电话等；</w:t>
      </w:r>
    </w:p>
    <w:p w14:paraId="4F3F67E3">
      <w:pPr>
        <w:numPr>
          <w:ilvl w:val="0"/>
          <w:numId w:val="3"/>
        </w:num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具体的投诉事项及事实依据；</w:t>
      </w:r>
    </w:p>
    <w:p w14:paraId="44E2F5B1">
      <w:pPr>
        <w:numPr>
          <w:ilvl w:val="0"/>
          <w:numId w:val="3"/>
        </w:num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质疑和质疑答复情况及相关证明材料；</w:t>
      </w:r>
    </w:p>
    <w:p w14:paraId="25DE4EA8">
      <w:pPr>
        <w:numPr>
          <w:ilvl w:val="0"/>
          <w:numId w:val="3"/>
        </w:numPr>
        <w:spacing w:line="400" w:lineRule="exact"/>
        <w:rPr>
          <w:rFonts w:ascii="仿宋" w:hAnsi="仿宋" w:eastAsia="仿宋" w:cs="仿宋"/>
          <w:color w:val="000000" w:themeColor="text1"/>
        </w:rPr>
      </w:pPr>
      <w:r>
        <w:rPr>
          <w:rFonts w:hint="eastAsia" w:ascii="仿宋" w:hAnsi="仿宋" w:eastAsia="仿宋" w:cs="仿宋"/>
          <w:color w:val="000000" w:themeColor="text1"/>
        </w:rPr>
        <w:t>提起投诉的日期。</w:t>
      </w:r>
    </w:p>
    <w:p w14:paraId="618D48A1">
      <w:pPr>
        <w:spacing w:line="400" w:lineRule="exact"/>
        <w:ind w:firstLine="645"/>
        <w:rPr>
          <w:rFonts w:ascii="仿宋" w:hAnsi="仿宋" w:eastAsia="仿宋" w:cs="仿宋"/>
          <w:color w:val="000000" w:themeColor="text1"/>
          <w:lang w:eastAsia="zh-CN"/>
        </w:rPr>
      </w:pPr>
      <w:r>
        <w:rPr>
          <w:rFonts w:hint="eastAsia" w:ascii="仿宋" w:hAnsi="仿宋" w:eastAsia="仿宋" w:cs="仿宋"/>
          <w:color w:val="000000" w:themeColor="text1"/>
          <w:lang w:eastAsia="zh-CN"/>
        </w:rPr>
        <w:t>投诉书应当署名。投诉人为自然人，应当由本人签章；投诉人为法人或者其他组织的，应当由法定代表人或者主要负责人签章并加盖公章。</w:t>
      </w:r>
    </w:p>
    <w:p w14:paraId="2070B67B">
      <w:pPr>
        <w:spacing w:line="400" w:lineRule="exact"/>
        <w:ind w:firstLine="645"/>
        <w:rPr>
          <w:rFonts w:ascii="仿宋" w:hAnsi="仿宋" w:eastAsia="仿宋" w:cs="仿宋"/>
          <w:color w:val="000000" w:themeColor="text1"/>
          <w:lang w:eastAsia="zh-CN"/>
        </w:rPr>
      </w:pPr>
      <w:r>
        <w:rPr>
          <w:rFonts w:hint="eastAsia" w:ascii="仿宋" w:hAnsi="仿宋" w:eastAsia="仿宋" w:cs="仿宋"/>
          <w:color w:val="000000" w:themeColor="text1"/>
          <w:lang w:eastAsia="zh-CN"/>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14:paraId="133FFF81">
      <w:pPr>
        <w:spacing w:line="400" w:lineRule="exact"/>
        <w:ind w:firstLine="645"/>
        <w:rPr>
          <w:rFonts w:ascii="仿宋" w:hAnsi="仿宋" w:eastAsia="仿宋" w:cs="仿宋"/>
          <w:color w:val="000000" w:themeColor="text1"/>
          <w:lang w:eastAsia="zh-CN"/>
        </w:rPr>
      </w:pPr>
      <w:r>
        <w:rPr>
          <w:rFonts w:hint="eastAsia" w:ascii="仿宋" w:hAnsi="仿宋" w:eastAsia="仿宋" w:cs="仿宋"/>
          <w:color w:val="000000" w:themeColor="text1"/>
          <w:lang w:eastAsia="zh-CN"/>
        </w:rPr>
        <w:t>《政府采购供应商投诉处理办法》第十条：投诉人提起投诉应当符合下列条件：</w:t>
      </w:r>
    </w:p>
    <w:p w14:paraId="6BCCA444">
      <w:pPr>
        <w:numPr>
          <w:ilvl w:val="0"/>
          <w:numId w:val="4"/>
        </w:num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投诉人是参与所投诉政府采购活动的供应商；</w:t>
      </w:r>
    </w:p>
    <w:p w14:paraId="63B4E48F">
      <w:pPr>
        <w:numPr>
          <w:ilvl w:val="0"/>
          <w:numId w:val="4"/>
        </w:num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提起投诉诉前已依法进行质疑；</w:t>
      </w:r>
    </w:p>
    <w:p w14:paraId="1479FDA0">
      <w:pPr>
        <w:numPr>
          <w:ilvl w:val="0"/>
          <w:numId w:val="4"/>
        </w:num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投诉书内容符合本办法的规定；</w:t>
      </w:r>
    </w:p>
    <w:p w14:paraId="07DDE5DB">
      <w:pPr>
        <w:numPr>
          <w:ilvl w:val="0"/>
          <w:numId w:val="4"/>
        </w:num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在投诉有效期内提起投诉；</w:t>
      </w:r>
    </w:p>
    <w:p w14:paraId="6EE41154">
      <w:pPr>
        <w:numPr>
          <w:ilvl w:val="0"/>
          <w:numId w:val="4"/>
        </w:num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属于本级财政部门管辖；</w:t>
      </w:r>
    </w:p>
    <w:p w14:paraId="4439447F">
      <w:pPr>
        <w:numPr>
          <w:ilvl w:val="0"/>
          <w:numId w:val="4"/>
        </w:num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同一投诉事项未经财政部门投诉处理；</w:t>
      </w:r>
    </w:p>
    <w:p w14:paraId="00013F9F">
      <w:pPr>
        <w:numPr>
          <w:ilvl w:val="0"/>
          <w:numId w:val="4"/>
        </w:num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国务院财政部门规定的其他条件。</w:t>
      </w:r>
    </w:p>
    <w:p w14:paraId="5EC3AD7E">
      <w:pPr>
        <w:spacing w:line="400" w:lineRule="exact"/>
        <w:ind w:left="4376" w:hanging="4320" w:hangingChars="1800"/>
        <w:rPr>
          <w:rFonts w:ascii="仿宋" w:hAnsi="仿宋" w:eastAsia="仿宋" w:cs="仿宋"/>
          <w:color w:val="000000" w:themeColor="text1"/>
          <w:lang w:eastAsia="zh-CN"/>
        </w:rPr>
      </w:pPr>
      <w:r>
        <w:rPr>
          <w:rFonts w:hint="eastAsia" w:ascii="仿宋" w:hAnsi="仿宋" w:eastAsia="仿宋" w:cs="仿宋"/>
          <w:color w:val="000000" w:themeColor="text1"/>
          <w:lang w:eastAsia="zh-CN"/>
        </w:rPr>
        <w:t xml:space="preserve">   </w:t>
      </w:r>
    </w:p>
    <w:p w14:paraId="45519B85">
      <w:pPr>
        <w:outlineLvl w:val="0"/>
        <w:rPr>
          <w:rFonts w:ascii="仿宋" w:hAnsi="仿宋" w:eastAsia="仿宋" w:cs="仿宋"/>
          <w:color w:val="000000" w:themeColor="text1"/>
          <w:lang w:eastAsia="zh-CN"/>
        </w:rPr>
      </w:pPr>
      <w:r>
        <w:rPr>
          <w:rFonts w:hint="eastAsia" w:ascii="仿宋" w:hAnsi="仿宋" w:eastAsia="仿宋" w:cs="仿宋"/>
          <w:color w:val="000000" w:themeColor="text1"/>
          <w:lang w:eastAsia="zh-CN"/>
        </w:rPr>
        <w:t xml:space="preserve"> </w:t>
      </w:r>
      <w:r>
        <w:rPr>
          <w:rFonts w:hint="eastAsia" w:ascii="仿宋" w:hAnsi="仿宋" w:eastAsia="仿宋" w:cs="仿宋"/>
          <w:b/>
          <w:bCs/>
          <w:color w:val="000000" w:themeColor="text1"/>
          <w:lang w:eastAsia="zh-CN"/>
        </w:rPr>
        <w:t xml:space="preserve">   </w:t>
      </w:r>
      <w:bookmarkStart w:id="62" w:name="_Toc5978"/>
      <w:r>
        <w:rPr>
          <w:rFonts w:hint="eastAsia" w:ascii="仿宋" w:hAnsi="仿宋" w:eastAsia="仿宋" w:cs="仿宋"/>
          <w:b/>
          <w:bCs/>
          <w:color w:val="000000" w:themeColor="text1"/>
          <w:lang w:eastAsia="zh-CN"/>
        </w:rPr>
        <w:t>三、虚假、恶意投诉法律责任</w:t>
      </w:r>
      <w:bookmarkEnd w:id="62"/>
    </w:p>
    <w:p w14:paraId="0C8CBF48">
      <w:pPr>
        <w:spacing w:line="40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第七十三条：供应商捏造实施、提供虚假材料或者以非法手段取得证明材料进行投诉的，由财政部门列入不良行为记录名单，禁止其1至3年内参加政府采购活动。</w:t>
      </w:r>
    </w:p>
    <w:p w14:paraId="0A851A95">
      <w:pPr>
        <w:spacing w:line="40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《政府采购供应商投诉处理办法》第二十六条：投诉人有下列情形之一的，属于虚假、恶意投诉，财政部门应当驳回投诉，将其列入不良行为记录名单，并依法予以处罚：</w:t>
      </w:r>
    </w:p>
    <w:p w14:paraId="7FB7D29E">
      <w:pPr>
        <w:spacing w:line="40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（一）1年内3次以上投诉均查无实据的；</w:t>
      </w:r>
    </w:p>
    <w:p w14:paraId="3981E76E">
      <w:pPr>
        <w:spacing w:line="40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（二）捏造事实或者提供虚假投诉材料的。</w:t>
      </w:r>
    </w:p>
    <w:p w14:paraId="7E5F6920">
      <w:pPr>
        <w:spacing w:line="400" w:lineRule="exact"/>
        <w:rPr>
          <w:rFonts w:ascii="仿宋" w:hAnsi="仿宋" w:eastAsia="仿宋" w:cs="仿宋"/>
          <w:color w:val="000000" w:themeColor="text1"/>
          <w:sz w:val="21"/>
          <w:szCs w:val="21"/>
          <w:lang w:eastAsia="zh-CN"/>
        </w:rPr>
      </w:pPr>
    </w:p>
    <w:p w14:paraId="64059D68">
      <w:pPr>
        <w:spacing w:line="400" w:lineRule="exact"/>
        <w:rPr>
          <w:rFonts w:ascii="仿宋" w:hAnsi="仿宋" w:eastAsia="仿宋" w:cs="仿宋"/>
          <w:color w:val="000000" w:themeColor="text1"/>
          <w:sz w:val="21"/>
          <w:szCs w:val="21"/>
          <w:lang w:eastAsia="zh-CN"/>
        </w:rPr>
      </w:pPr>
    </w:p>
    <w:p w14:paraId="13D68C38">
      <w:pPr>
        <w:jc w:val="both"/>
        <w:rPr>
          <w:rFonts w:ascii="仿宋" w:hAnsi="仿宋" w:eastAsia="仿宋" w:cs="仿宋"/>
          <w:color w:val="000000" w:themeColor="text1"/>
          <w:lang w:eastAsia="zh-CN"/>
        </w:rPr>
      </w:pPr>
      <w:r>
        <w:rPr>
          <w:rFonts w:hint="eastAsia" w:ascii="仿宋" w:hAnsi="仿宋" w:eastAsia="仿宋" w:cs="仿宋"/>
          <w:color w:val="000000" w:themeColor="text1"/>
          <w:lang w:eastAsia="zh-CN"/>
        </w:rPr>
        <w:t>递交投诉书地址：阿图什市政府采购办监管办公室</w:t>
      </w:r>
    </w:p>
    <w:p w14:paraId="162A6206">
      <w:pPr>
        <w:jc w:val="right"/>
        <w:rPr>
          <w:rFonts w:ascii="仿宋" w:hAnsi="仿宋" w:eastAsia="仿宋" w:cs="仿宋"/>
          <w:color w:val="000000" w:themeColor="text1"/>
          <w:sz w:val="32"/>
          <w:szCs w:val="32"/>
          <w:lang w:eastAsia="zh-CN"/>
        </w:rPr>
      </w:pPr>
    </w:p>
    <w:p w14:paraId="57C8ABD5">
      <w:pPr>
        <w:spacing w:line="540" w:lineRule="exact"/>
        <w:jc w:val="center"/>
        <w:rPr>
          <w:rFonts w:ascii="仿宋" w:hAnsi="仿宋" w:eastAsia="仿宋" w:cs="仿宋"/>
          <w:b/>
          <w:bCs/>
          <w:color w:val="000000" w:themeColor="text1"/>
          <w:sz w:val="44"/>
          <w:szCs w:val="44"/>
          <w:lang w:eastAsia="zh-CN"/>
        </w:rPr>
      </w:pPr>
    </w:p>
    <w:p w14:paraId="452F065A">
      <w:pPr>
        <w:spacing w:line="540" w:lineRule="exact"/>
        <w:jc w:val="both"/>
        <w:rPr>
          <w:rFonts w:ascii="仿宋" w:hAnsi="仿宋" w:eastAsia="仿宋" w:cs="仿宋"/>
          <w:b/>
          <w:bCs/>
          <w:color w:val="000000" w:themeColor="text1"/>
          <w:sz w:val="44"/>
          <w:szCs w:val="44"/>
          <w:lang w:eastAsia="zh-CN"/>
        </w:rPr>
      </w:pPr>
    </w:p>
    <w:p w14:paraId="2649C553">
      <w:pPr>
        <w:spacing w:line="540" w:lineRule="exact"/>
        <w:jc w:val="both"/>
        <w:outlineLvl w:val="0"/>
        <w:rPr>
          <w:rFonts w:hint="eastAsia" w:ascii="仿宋" w:hAnsi="仿宋" w:eastAsia="仿宋" w:cs="仿宋"/>
          <w:b/>
          <w:bCs/>
          <w:color w:val="000000" w:themeColor="text1"/>
          <w:sz w:val="32"/>
          <w:szCs w:val="32"/>
          <w:lang w:eastAsia="zh-CN"/>
        </w:rPr>
      </w:pPr>
      <w:bookmarkStart w:id="63" w:name="_Toc1697"/>
    </w:p>
    <w:p w14:paraId="3B4B6A10">
      <w:pPr>
        <w:spacing w:line="540" w:lineRule="exact"/>
        <w:jc w:val="center"/>
        <w:outlineLvl w:val="0"/>
        <w:rPr>
          <w:rFonts w:hint="eastAsia" w:ascii="仿宋" w:hAnsi="仿宋" w:eastAsia="仿宋" w:cs="仿宋"/>
          <w:b/>
          <w:bCs/>
          <w:color w:val="000000" w:themeColor="text1"/>
          <w:sz w:val="32"/>
          <w:szCs w:val="32"/>
          <w:lang w:eastAsia="zh-CN"/>
        </w:rPr>
      </w:pPr>
    </w:p>
    <w:p w14:paraId="6E8D6048">
      <w:pPr>
        <w:spacing w:line="540" w:lineRule="exact"/>
        <w:jc w:val="center"/>
        <w:outlineLvl w:val="0"/>
        <w:rPr>
          <w:rFonts w:hint="eastAsia" w:ascii="仿宋" w:hAnsi="仿宋" w:eastAsia="仿宋" w:cs="仿宋"/>
          <w:b/>
          <w:bCs/>
          <w:color w:val="000000" w:themeColor="text1"/>
          <w:sz w:val="32"/>
          <w:szCs w:val="32"/>
          <w:lang w:eastAsia="zh-CN"/>
        </w:rPr>
      </w:pPr>
    </w:p>
    <w:p w14:paraId="7637D4E7">
      <w:pPr>
        <w:spacing w:line="540" w:lineRule="exact"/>
        <w:jc w:val="center"/>
        <w:outlineLvl w:val="0"/>
        <w:rPr>
          <w:rFonts w:hint="eastAsia" w:ascii="仿宋" w:hAnsi="仿宋" w:eastAsia="仿宋" w:cs="仿宋"/>
          <w:b/>
          <w:bCs/>
          <w:color w:val="000000" w:themeColor="text1"/>
          <w:sz w:val="32"/>
          <w:szCs w:val="32"/>
          <w:lang w:eastAsia="zh-CN"/>
        </w:rPr>
      </w:pPr>
    </w:p>
    <w:p w14:paraId="648F0B55">
      <w:pPr>
        <w:spacing w:line="540" w:lineRule="exact"/>
        <w:jc w:val="center"/>
        <w:outlineLvl w:val="0"/>
        <w:rPr>
          <w:rFonts w:hint="eastAsia" w:ascii="仿宋" w:hAnsi="仿宋" w:eastAsia="仿宋" w:cs="仿宋"/>
          <w:b/>
          <w:bCs/>
          <w:color w:val="000000" w:themeColor="text1"/>
          <w:sz w:val="32"/>
          <w:szCs w:val="32"/>
          <w:lang w:eastAsia="zh-CN"/>
        </w:rPr>
      </w:pPr>
    </w:p>
    <w:p w14:paraId="5B1026ED">
      <w:pPr>
        <w:spacing w:line="540" w:lineRule="exact"/>
        <w:jc w:val="center"/>
        <w:outlineLvl w:val="0"/>
        <w:rPr>
          <w:rFonts w:hint="eastAsia" w:ascii="仿宋" w:hAnsi="仿宋" w:eastAsia="仿宋" w:cs="仿宋"/>
          <w:b/>
          <w:bCs/>
          <w:color w:val="000000" w:themeColor="text1"/>
          <w:sz w:val="32"/>
          <w:szCs w:val="32"/>
          <w:lang w:eastAsia="zh-CN"/>
        </w:rPr>
      </w:pPr>
    </w:p>
    <w:p w14:paraId="06FE2ED4">
      <w:pPr>
        <w:spacing w:line="540" w:lineRule="exact"/>
        <w:jc w:val="center"/>
        <w:outlineLvl w:val="0"/>
        <w:rPr>
          <w:rFonts w:hint="eastAsia" w:ascii="仿宋" w:hAnsi="仿宋" w:eastAsia="仿宋" w:cs="仿宋"/>
          <w:b/>
          <w:bCs/>
          <w:color w:val="000000" w:themeColor="text1"/>
          <w:sz w:val="32"/>
          <w:szCs w:val="32"/>
          <w:lang w:eastAsia="zh-CN"/>
        </w:rPr>
      </w:pPr>
    </w:p>
    <w:p w14:paraId="5FAA1738">
      <w:pPr>
        <w:spacing w:line="540" w:lineRule="exact"/>
        <w:jc w:val="center"/>
        <w:outlineLvl w:val="0"/>
        <w:rPr>
          <w:rFonts w:hint="eastAsia" w:ascii="仿宋" w:hAnsi="仿宋" w:eastAsia="仿宋" w:cs="仿宋"/>
          <w:b/>
          <w:bCs/>
          <w:color w:val="000000" w:themeColor="text1"/>
          <w:sz w:val="32"/>
          <w:szCs w:val="32"/>
          <w:lang w:eastAsia="zh-CN"/>
        </w:rPr>
      </w:pPr>
    </w:p>
    <w:p w14:paraId="5B2E798D">
      <w:pPr>
        <w:spacing w:line="540" w:lineRule="exact"/>
        <w:jc w:val="center"/>
        <w:outlineLvl w:val="0"/>
        <w:rPr>
          <w:rFonts w:hint="eastAsia" w:ascii="仿宋" w:hAnsi="仿宋" w:eastAsia="仿宋" w:cs="仿宋"/>
          <w:b/>
          <w:bCs/>
          <w:color w:val="000000" w:themeColor="text1"/>
          <w:sz w:val="32"/>
          <w:szCs w:val="32"/>
          <w:lang w:eastAsia="zh-CN"/>
        </w:rPr>
      </w:pPr>
    </w:p>
    <w:p w14:paraId="1BF91DBA">
      <w:pPr>
        <w:spacing w:line="540" w:lineRule="exact"/>
        <w:jc w:val="center"/>
        <w:outlineLvl w:val="0"/>
        <w:rPr>
          <w:rFonts w:hint="eastAsia" w:ascii="仿宋" w:hAnsi="仿宋" w:eastAsia="仿宋" w:cs="仿宋"/>
          <w:b/>
          <w:bCs/>
          <w:color w:val="000000" w:themeColor="text1"/>
          <w:sz w:val="32"/>
          <w:szCs w:val="32"/>
          <w:lang w:eastAsia="zh-CN"/>
        </w:rPr>
      </w:pPr>
    </w:p>
    <w:p w14:paraId="7EE0D7D0">
      <w:pPr>
        <w:spacing w:line="540" w:lineRule="exact"/>
        <w:jc w:val="center"/>
        <w:outlineLvl w:val="0"/>
        <w:rPr>
          <w:rFonts w:hint="eastAsia" w:ascii="仿宋" w:hAnsi="仿宋" w:eastAsia="仿宋" w:cs="仿宋"/>
          <w:b/>
          <w:bCs/>
          <w:color w:val="000000" w:themeColor="text1"/>
          <w:sz w:val="32"/>
          <w:szCs w:val="32"/>
          <w:lang w:eastAsia="zh-CN"/>
        </w:rPr>
      </w:pPr>
    </w:p>
    <w:p w14:paraId="34882AA7">
      <w:pPr>
        <w:spacing w:line="540" w:lineRule="exact"/>
        <w:jc w:val="center"/>
        <w:outlineLvl w:val="0"/>
        <w:rPr>
          <w:rFonts w:hint="eastAsia" w:ascii="仿宋" w:hAnsi="仿宋" w:eastAsia="仿宋" w:cs="仿宋"/>
          <w:b/>
          <w:bCs/>
          <w:color w:val="000000" w:themeColor="text1"/>
          <w:sz w:val="32"/>
          <w:szCs w:val="32"/>
          <w:lang w:eastAsia="zh-CN"/>
        </w:rPr>
      </w:pPr>
    </w:p>
    <w:p w14:paraId="27797052">
      <w:pPr>
        <w:spacing w:line="540" w:lineRule="exact"/>
        <w:jc w:val="center"/>
        <w:outlineLvl w:val="0"/>
        <w:rPr>
          <w:rFonts w:hint="eastAsia" w:ascii="仿宋" w:hAnsi="仿宋" w:eastAsia="仿宋" w:cs="仿宋"/>
          <w:b/>
          <w:bCs/>
          <w:color w:val="000000" w:themeColor="text1"/>
          <w:sz w:val="32"/>
          <w:szCs w:val="32"/>
          <w:lang w:eastAsia="zh-CN"/>
        </w:rPr>
      </w:pPr>
    </w:p>
    <w:p w14:paraId="3BB7F09A">
      <w:pPr>
        <w:spacing w:line="540" w:lineRule="exact"/>
        <w:jc w:val="center"/>
        <w:outlineLvl w:val="0"/>
        <w:rPr>
          <w:rFonts w:ascii="仿宋" w:hAnsi="仿宋" w:eastAsia="仿宋" w:cs="仿宋"/>
          <w:b/>
          <w:bCs/>
          <w:color w:val="000000" w:themeColor="text1"/>
          <w:sz w:val="32"/>
          <w:szCs w:val="32"/>
          <w:lang w:eastAsia="zh-CN"/>
        </w:rPr>
      </w:pPr>
      <w:r>
        <w:rPr>
          <w:rFonts w:hint="eastAsia" w:ascii="仿宋" w:hAnsi="仿宋" w:eastAsia="仿宋" w:cs="仿宋"/>
          <w:b/>
          <w:bCs/>
          <w:color w:val="000000" w:themeColor="text1"/>
          <w:sz w:val="32"/>
          <w:szCs w:val="32"/>
          <w:lang w:eastAsia="zh-CN"/>
        </w:rPr>
        <w:t>质疑函范本</w:t>
      </w:r>
      <w:bookmarkEnd w:id="63"/>
    </w:p>
    <w:p w14:paraId="6F87F019">
      <w:pPr>
        <w:adjustRightInd w:val="0"/>
        <w:snapToGrid w:val="0"/>
        <w:spacing w:beforeLines="100" w:line="540" w:lineRule="exact"/>
        <w:ind w:firstLine="480" w:firstLineChars="200"/>
        <w:outlineLvl w:val="0"/>
        <w:rPr>
          <w:rFonts w:ascii="仿宋" w:hAnsi="仿宋" w:eastAsia="仿宋" w:cs="仿宋"/>
          <w:bCs/>
          <w:color w:val="000000" w:themeColor="text1"/>
          <w:lang w:eastAsia="zh-CN"/>
        </w:rPr>
      </w:pPr>
      <w:bookmarkStart w:id="64" w:name="_Toc9061"/>
      <w:r>
        <w:rPr>
          <w:rFonts w:hint="eastAsia" w:ascii="仿宋" w:hAnsi="仿宋" w:eastAsia="仿宋" w:cs="仿宋"/>
          <w:bCs/>
          <w:color w:val="000000" w:themeColor="text1"/>
          <w:lang w:eastAsia="zh-CN"/>
        </w:rPr>
        <w:t>一、质疑供应商基本信息</w:t>
      </w:r>
      <w:bookmarkEnd w:id="64"/>
    </w:p>
    <w:p w14:paraId="76C95388">
      <w:pPr>
        <w:adjustRightInd w:val="0"/>
        <w:snapToGrid w:val="0"/>
        <w:spacing w:line="540" w:lineRule="exact"/>
        <w:ind w:firstLine="480" w:firstLineChars="200"/>
        <w:rPr>
          <w:rFonts w:ascii="仿宋" w:hAnsi="仿宋" w:eastAsia="仿宋" w:cs="仿宋"/>
          <w:color w:val="000000" w:themeColor="text1"/>
          <w:u w:val="dotted"/>
          <w:lang w:eastAsia="zh-CN"/>
        </w:rPr>
      </w:pPr>
      <w:r>
        <w:rPr>
          <w:rFonts w:hint="eastAsia" w:ascii="仿宋" w:hAnsi="仿宋" w:eastAsia="仿宋" w:cs="仿宋"/>
          <w:color w:val="000000" w:themeColor="text1"/>
          <w:lang w:eastAsia="zh-CN"/>
        </w:rPr>
        <w:t>质疑供应商：</w:t>
      </w:r>
      <w:r>
        <w:rPr>
          <w:rFonts w:hint="eastAsia" w:ascii="仿宋" w:hAnsi="仿宋" w:eastAsia="仿宋" w:cs="仿宋"/>
          <w:color w:val="000000" w:themeColor="text1"/>
          <w:u w:val="dotted"/>
          <w:lang w:eastAsia="zh-CN"/>
        </w:rPr>
        <w:t xml:space="preserve">                         </w:t>
      </w:r>
    </w:p>
    <w:p w14:paraId="5AEAF240">
      <w:pPr>
        <w:adjustRightInd w:val="0"/>
        <w:snapToGrid w:val="0"/>
        <w:spacing w:line="54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地址：</w:t>
      </w:r>
      <w:r>
        <w:rPr>
          <w:rFonts w:hint="eastAsia" w:ascii="仿宋" w:hAnsi="仿宋" w:eastAsia="仿宋" w:cs="仿宋"/>
          <w:color w:val="000000" w:themeColor="text1"/>
          <w:u w:val="dotted"/>
          <w:lang w:eastAsia="zh-CN"/>
        </w:rPr>
        <w:t xml:space="preserve">                          </w:t>
      </w:r>
      <w:r>
        <w:rPr>
          <w:rFonts w:hint="eastAsia" w:ascii="仿宋" w:hAnsi="仿宋" w:eastAsia="仿宋" w:cs="仿宋"/>
          <w:color w:val="000000" w:themeColor="text1"/>
          <w:lang w:eastAsia="zh-CN"/>
        </w:rPr>
        <w:t>邮编：</w:t>
      </w:r>
      <w:r>
        <w:rPr>
          <w:rFonts w:hint="eastAsia" w:ascii="仿宋" w:hAnsi="仿宋" w:eastAsia="仿宋" w:cs="仿宋"/>
          <w:color w:val="000000" w:themeColor="text1"/>
          <w:u w:val="dotted"/>
          <w:lang w:eastAsia="zh-CN"/>
        </w:rPr>
        <w:t xml:space="preserve">            </w:t>
      </w:r>
    </w:p>
    <w:p w14:paraId="32CB17A5">
      <w:pPr>
        <w:adjustRightInd w:val="0"/>
        <w:snapToGrid w:val="0"/>
        <w:spacing w:line="54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联系人：</w:t>
      </w:r>
      <w:r>
        <w:rPr>
          <w:rFonts w:hint="eastAsia" w:ascii="仿宋" w:hAnsi="仿宋" w:eastAsia="仿宋" w:cs="仿宋"/>
          <w:color w:val="000000" w:themeColor="text1"/>
          <w:u w:val="dotted"/>
          <w:lang w:eastAsia="zh-CN"/>
        </w:rPr>
        <w:t xml:space="preserve">                      </w:t>
      </w:r>
      <w:r>
        <w:rPr>
          <w:rFonts w:hint="eastAsia" w:ascii="仿宋" w:hAnsi="仿宋" w:eastAsia="仿宋" w:cs="仿宋"/>
          <w:color w:val="000000" w:themeColor="text1"/>
          <w:lang w:eastAsia="zh-CN"/>
        </w:rPr>
        <w:t>联系电话：</w:t>
      </w:r>
      <w:r>
        <w:rPr>
          <w:rFonts w:hint="eastAsia" w:ascii="仿宋" w:hAnsi="仿宋" w:eastAsia="仿宋" w:cs="仿宋"/>
          <w:color w:val="000000" w:themeColor="text1"/>
          <w:u w:val="dotted"/>
          <w:lang w:eastAsia="zh-CN"/>
        </w:rPr>
        <w:t xml:space="preserve">            </w:t>
      </w:r>
    </w:p>
    <w:p w14:paraId="72F68C3D">
      <w:pPr>
        <w:adjustRightInd w:val="0"/>
        <w:snapToGrid w:val="0"/>
        <w:spacing w:line="540" w:lineRule="exact"/>
        <w:ind w:firstLine="480" w:firstLineChars="200"/>
        <w:rPr>
          <w:rFonts w:ascii="仿宋" w:hAnsi="仿宋" w:eastAsia="仿宋" w:cs="仿宋"/>
          <w:color w:val="000000" w:themeColor="text1"/>
          <w:u w:val="dotted"/>
          <w:lang w:eastAsia="zh-CN"/>
        </w:rPr>
      </w:pPr>
      <w:r>
        <w:rPr>
          <w:rFonts w:hint="eastAsia" w:ascii="仿宋" w:hAnsi="仿宋" w:eastAsia="仿宋" w:cs="仿宋"/>
          <w:color w:val="000000" w:themeColor="text1"/>
          <w:lang w:eastAsia="zh-CN"/>
        </w:rPr>
        <w:t>授权代表：</w:t>
      </w:r>
      <w:r>
        <w:rPr>
          <w:rFonts w:hint="eastAsia" w:ascii="仿宋" w:hAnsi="仿宋" w:eastAsia="仿宋" w:cs="仿宋"/>
          <w:color w:val="000000" w:themeColor="text1"/>
          <w:u w:val="dotted"/>
          <w:lang w:eastAsia="zh-CN"/>
        </w:rPr>
        <w:t xml:space="preserve">                                          </w:t>
      </w:r>
    </w:p>
    <w:p w14:paraId="35841992">
      <w:pPr>
        <w:adjustRightInd w:val="0"/>
        <w:snapToGrid w:val="0"/>
        <w:spacing w:line="54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联系电话：</w:t>
      </w:r>
      <w:r>
        <w:rPr>
          <w:rFonts w:hint="eastAsia" w:ascii="仿宋" w:hAnsi="仿宋" w:eastAsia="仿宋" w:cs="仿宋"/>
          <w:color w:val="000000" w:themeColor="text1"/>
          <w:u w:val="dotted"/>
          <w:lang w:eastAsia="zh-CN"/>
        </w:rPr>
        <w:t xml:space="preserve">                                          </w:t>
      </w:r>
    </w:p>
    <w:p w14:paraId="60D73931">
      <w:pPr>
        <w:adjustRightInd w:val="0"/>
        <w:snapToGrid w:val="0"/>
        <w:spacing w:line="54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 xml:space="preserve">地址： </w:t>
      </w:r>
      <w:r>
        <w:rPr>
          <w:rFonts w:hint="eastAsia" w:ascii="仿宋" w:hAnsi="仿宋" w:eastAsia="仿宋" w:cs="仿宋"/>
          <w:color w:val="000000" w:themeColor="text1"/>
          <w:u w:val="dotted"/>
          <w:lang w:eastAsia="zh-CN"/>
        </w:rPr>
        <w:t xml:space="preserve">                        </w:t>
      </w:r>
      <w:r>
        <w:rPr>
          <w:rFonts w:hint="eastAsia" w:ascii="仿宋" w:hAnsi="仿宋" w:eastAsia="仿宋" w:cs="仿宋"/>
          <w:color w:val="000000" w:themeColor="text1"/>
          <w:lang w:eastAsia="zh-CN"/>
        </w:rPr>
        <w:t>邮编：</w:t>
      </w:r>
      <w:r>
        <w:rPr>
          <w:rFonts w:hint="eastAsia" w:ascii="仿宋" w:hAnsi="仿宋" w:eastAsia="仿宋" w:cs="仿宋"/>
          <w:color w:val="000000" w:themeColor="text1"/>
          <w:u w:val="dotted"/>
          <w:lang w:eastAsia="zh-CN"/>
        </w:rPr>
        <w:t xml:space="preserve">               </w:t>
      </w:r>
    </w:p>
    <w:p w14:paraId="03B6007D">
      <w:pPr>
        <w:adjustRightInd w:val="0"/>
        <w:snapToGrid w:val="0"/>
        <w:spacing w:line="540" w:lineRule="exact"/>
        <w:ind w:firstLine="480" w:firstLineChars="200"/>
        <w:outlineLvl w:val="0"/>
        <w:rPr>
          <w:rFonts w:ascii="仿宋" w:hAnsi="仿宋" w:eastAsia="仿宋" w:cs="仿宋"/>
          <w:bCs/>
          <w:color w:val="000000" w:themeColor="text1"/>
          <w:lang w:eastAsia="zh-CN"/>
        </w:rPr>
      </w:pPr>
      <w:bookmarkStart w:id="65" w:name="_Toc15938"/>
      <w:r>
        <w:rPr>
          <w:rFonts w:hint="eastAsia" w:ascii="仿宋" w:hAnsi="仿宋" w:eastAsia="仿宋" w:cs="仿宋"/>
          <w:bCs/>
          <w:color w:val="000000" w:themeColor="text1"/>
          <w:lang w:eastAsia="zh-CN"/>
        </w:rPr>
        <w:t>二、质疑项目基本情况</w:t>
      </w:r>
      <w:bookmarkEnd w:id="65"/>
    </w:p>
    <w:p w14:paraId="139F82BC">
      <w:pPr>
        <w:adjustRightInd w:val="0"/>
        <w:snapToGrid w:val="0"/>
        <w:spacing w:line="54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质疑项目的名称：</w:t>
      </w:r>
      <w:r>
        <w:rPr>
          <w:rFonts w:hint="eastAsia" w:ascii="仿宋" w:hAnsi="仿宋" w:eastAsia="仿宋" w:cs="仿宋"/>
          <w:color w:val="000000" w:themeColor="text1"/>
          <w:u w:val="dotted"/>
          <w:lang w:eastAsia="zh-CN"/>
        </w:rPr>
        <w:t xml:space="preserve">                                     </w:t>
      </w:r>
    </w:p>
    <w:p w14:paraId="6FD0199A">
      <w:pPr>
        <w:adjustRightInd w:val="0"/>
        <w:snapToGrid w:val="0"/>
        <w:spacing w:line="54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质疑项目的编号：</w:t>
      </w:r>
      <w:r>
        <w:rPr>
          <w:rFonts w:hint="eastAsia" w:ascii="仿宋" w:hAnsi="仿宋" w:eastAsia="仿宋" w:cs="仿宋"/>
          <w:color w:val="000000" w:themeColor="text1"/>
          <w:u w:val="dotted"/>
          <w:lang w:eastAsia="zh-CN"/>
        </w:rPr>
        <w:t xml:space="preserve">               </w:t>
      </w:r>
      <w:r>
        <w:rPr>
          <w:rFonts w:hint="eastAsia" w:ascii="仿宋" w:hAnsi="仿宋" w:eastAsia="仿宋" w:cs="仿宋"/>
          <w:color w:val="000000" w:themeColor="text1"/>
          <w:lang w:eastAsia="zh-CN"/>
        </w:rPr>
        <w:t>包号：</w:t>
      </w:r>
      <w:r>
        <w:rPr>
          <w:rFonts w:hint="eastAsia" w:ascii="仿宋" w:hAnsi="仿宋" w:eastAsia="仿宋" w:cs="仿宋"/>
          <w:color w:val="000000" w:themeColor="text1"/>
          <w:u w:val="dotted"/>
          <w:lang w:eastAsia="zh-CN"/>
        </w:rPr>
        <w:t xml:space="preserve">                </w:t>
      </w:r>
    </w:p>
    <w:p w14:paraId="6297A377">
      <w:pPr>
        <w:adjustRightInd w:val="0"/>
        <w:snapToGrid w:val="0"/>
        <w:spacing w:line="540" w:lineRule="exact"/>
        <w:ind w:firstLine="480" w:firstLineChars="200"/>
        <w:rPr>
          <w:rFonts w:ascii="仿宋" w:hAnsi="仿宋" w:eastAsia="仿宋" w:cs="仿宋"/>
          <w:color w:val="000000" w:themeColor="text1"/>
          <w:u w:val="dotted"/>
          <w:lang w:eastAsia="zh-CN"/>
        </w:rPr>
      </w:pPr>
      <w:r>
        <w:rPr>
          <w:rFonts w:hint="eastAsia" w:ascii="仿宋" w:hAnsi="仿宋" w:eastAsia="仿宋" w:cs="仿宋"/>
          <w:color w:val="000000" w:themeColor="text1"/>
          <w:lang w:eastAsia="zh-CN"/>
        </w:rPr>
        <w:t>采购人名称：</w:t>
      </w:r>
      <w:r>
        <w:rPr>
          <w:rFonts w:hint="eastAsia" w:ascii="仿宋" w:hAnsi="仿宋" w:eastAsia="仿宋" w:cs="仿宋"/>
          <w:color w:val="000000" w:themeColor="text1"/>
          <w:u w:val="dotted"/>
          <w:lang w:eastAsia="zh-CN"/>
        </w:rPr>
        <w:t xml:space="preserve">                                         </w:t>
      </w:r>
    </w:p>
    <w:p w14:paraId="2BD11256">
      <w:pPr>
        <w:adjustRightInd w:val="0"/>
        <w:snapToGrid w:val="0"/>
        <w:spacing w:line="54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采购文件获取日期：</w:t>
      </w:r>
      <w:r>
        <w:rPr>
          <w:rFonts w:hint="eastAsia" w:ascii="仿宋" w:hAnsi="仿宋" w:eastAsia="仿宋" w:cs="仿宋"/>
          <w:color w:val="000000" w:themeColor="text1"/>
          <w:u w:val="dotted"/>
          <w:lang w:eastAsia="zh-CN"/>
        </w:rPr>
        <w:t xml:space="preserve">                                   </w:t>
      </w:r>
    </w:p>
    <w:p w14:paraId="5F607462">
      <w:pPr>
        <w:adjustRightInd w:val="0"/>
        <w:snapToGrid w:val="0"/>
        <w:spacing w:line="540" w:lineRule="exact"/>
        <w:ind w:firstLine="480" w:firstLineChars="200"/>
        <w:outlineLvl w:val="0"/>
        <w:rPr>
          <w:rFonts w:ascii="仿宋" w:hAnsi="仿宋" w:eastAsia="仿宋" w:cs="仿宋"/>
          <w:bCs/>
          <w:color w:val="000000" w:themeColor="text1"/>
          <w:lang w:eastAsia="zh-CN"/>
        </w:rPr>
      </w:pPr>
      <w:bookmarkStart w:id="66" w:name="_Toc18271"/>
      <w:r>
        <w:rPr>
          <w:rFonts w:hint="eastAsia" w:ascii="仿宋" w:hAnsi="仿宋" w:eastAsia="仿宋" w:cs="仿宋"/>
          <w:bCs/>
          <w:color w:val="000000" w:themeColor="text1"/>
          <w:lang w:eastAsia="zh-CN"/>
        </w:rPr>
        <w:t>三、质疑事项具体内容</w:t>
      </w:r>
      <w:bookmarkEnd w:id="66"/>
    </w:p>
    <w:p w14:paraId="5663520F">
      <w:pPr>
        <w:adjustRightInd w:val="0"/>
        <w:snapToGrid w:val="0"/>
        <w:spacing w:line="540" w:lineRule="exact"/>
        <w:ind w:firstLine="480" w:firstLineChars="200"/>
        <w:rPr>
          <w:rFonts w:ascii="仿宋" w:hAnsi="仿宋" w:eastAsia="仿宋" w:cs="仿宋"/>
          <w:color w:val="000000" w:themeColor="text1"/>
          <w:u w:val="dotted"/>
          <w:lang w:eastAsia="zh-CN"/>
        </w:rPr>
      </w:pPr>
      <w:r>
        <w:rPr>
          <w:rFonts w:hint="eastAsia" w:ascii="仿宋" w:hAnsi="仿宋" w:eastAsia="仿宋" w:cs="仿宋"/>
          <w:color w:val="000000" w:themeColor="text1"/>
          <w:lang w:eastAsia="zh-CN"/>
        </w:rPr>
        <w:t>质疑事项1：</w:t>
      </w:r>
      <w:r>
        <w:rPr>
          <w:rFonts w:hint="eastAsia" w:ascii="仿宋" w:hAnsi="仿宋" w:eastAsia="仿宋" w:cs="仿宋"/>
          <w:color w:val="000000" w:themeColor="text1"/>
          <w:u w:val="dotted"/>
          <w:lang w:eastAsia="zh-CN"/>
        </w:rPr>
        <w:t xml:space="preserve">                                         </w:t>
      </w:r>
    </w:p>
    <w:p w14:paraId="0691F22D">
      <w:pPr>
        <w:adjustRightInd w:val="0"/>
        <w:snapToGrid w:val="0"/>
        <w:spacing w:line="54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事实依据：</w:t>
      </w:r>
      <w:r>
        <w:rPr>
          <w:rFonts w:hint="eastAsia" w:ascii="仿宋" w:hAnsi="仿宋" w:eastAsia="仿宋" w:cs="仿宋"/>
          <w:color w:val="000000" w:themeColor="text1"/>
          <w:u w:val="dotted"/>
          <w:lang w:eastAsia="zh-CN"/>
        </w:rPr>
        <w:t xml:space="preserve">                                           </w:t>
      </w:r>
    </w:p>
    <w:p w14:paraId="31CFDF05">
      <w:pPr>
        <w:adjustRightInd w:val="0"/>
        <w:snapToGrid w:val="0"/>
        <w:spacing w:line="540" w:lineRule="exact"/>
        <w:ind w:firstLine="480" w:firstLineChars="200"/>
        <w:rPr>
          <w:rFonts w:ascii="仿宋" w:hAnsi="仿宋" w:eastAsia="仿宋" w:cs="仿宋"/>
          <w:color w:val="000000" w:themeColor="text1"/>
          <w:u w:val="dotted"/>
          <w:lang w:eastAsia="zh-CN"/>
        </w:rPr>
      </w:pPr>
      <w:r>
        <w:rPr>
          <w:rFonts w:hint="eastAsia" w:ascii="仿宋" w:hAnsi="仿宋" w:eastAsia="仿宋" w:cs="仿宋"/>
          <w:color w:val="000000" w:themeColor="text1"/>
          <w:lang w:eastAsia="zh-CN"/>
        </w:rPr>
        <w:t>法律依据：</w:t>
      </w:r>
      <w:r>
        <w:rPr>
          <w:rFonts w:hint="eastAsia" w:ascii="仿宋" w:hAnsi="仿宋" w:eastAsia="仿宋" w:cs="仿宋"/>
          <w:color w:val="000000" w:themeColor="text1"/>
          <w:u w:val="dotted"/>
          <w:lang w:eastAsia="zh-CN"/>
        </w:rPr>
        <w:t xml:space="preserve">                                           </w:t>
      </w:r>
    </w:p>
    <w:p w14:paraId="22C9F478">
      <w:pPr>
        <w:adjustRightInd w:val="0"/>
        <w:snapToGrid w:val="0"/>
        <w:spacing w:line="540" w:lineRule="exact"/>
        <w:ind w:firstLine="480" w:firstLineChars="200"/>
        <w:rPr>
          <w:rFonts w:ascii="仿宋" w:hAnsi="仿宋" w:eastAsia="仿宋" w:cs="仿宋"/>
          <w:color w:val="000000" w:themeColor="text1"/>
          <w:u w:val="dotted"/>
          <w:lang w:eastAsia="zh-CN"/>
        </w:rPr>
      </w:pPr>
      <w:r>
        <w:rPr>
          <w:rFonts w:hint="eastAsia" w:ascii="仿宋" w:hAnsi="仿宋" w:eastAsia="仿宋" w:cs="仿宋"/>
          <w:color w:val="000000" w:themeColor="text1"/>
          <w:lang w:eastAsia="zh-CN"/>
        </w:rPr>
        <w:t>质疑事项2</w:t>
      </w:r>
    </w:p>
    <w:p w14:paraId="7D1FE3F3">
      <w:pPr>
        <w:adjustRightInd w:val="0"/>
        <w:snapToGrid w:val="0"/>
        <w:spacing w:line="54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w:t>
      </w:r>
    </w:p>
    <w:p w14:paraId="314DF6EB">
      <w:pPr>
        <w:adjustRightInd w:val="0"/>
        <w:snapToGrid w:val="0"/>
        <w:spacing w:line="540" w:lineRule="exact"/>
        <w:ind w:firstLine="480" w:firstLineChars="200"/>
        <w:outlineLvl w:val="0"/>
        <w:rPr>
          <w:rFonts w:ascii="仿宋" w:hAnsi="仿宋" w:eastAsia="仿宋" w:cs="仿宋"/>
          <w:bCs/>
          <w:color w:val="000000" w:themeColor="text1"/>
          <w:lang w:eastAsia="zh-CN"/>
        </w:rPr>
      </w:pPr>
      <w:bookmarkStart w:id="67" w:name="_Toc22365"/>
      <w:r>
        <w:rPr>
          <w:rFonts w:hint="eastAsia" w:ascii="仿宋" w:hAnsi="仿宋" w:eastAsia="仿宋" w:cs="仿宋"/>
          <w:bCs/>
          <w:color w:val="000000" w:themeColor="text1"/>
          <w:lang w:eastAsia="zh-CN"/>
        </w:rPr>
        <w:t>四、与质疑事项相关的质疑请求</w:t>
      </w:r>
      <w:bookmarkEnd w:id="67"/>
    </w:p>
    <w:p w14:paraId="31E0F88F">
      <w:pPr>
        <w:adjustRightInd w:val="0"/>
        <w:snapToGrid w:val="0"/>
        <w:spacing w:line="540" w:lineRule="exact"/>
        <w:ind w:firstLine="480" w:firstLineChars="200"/>
        <w:rPr>
          <w:rFonts w:ascii="仿宋" w:hAnsi="仿宋" w:eastAsia="仿宋" w:cs="仿宋"/>
          <w:color w:val="000000" w:themeColor="text1"/>
          <w:u w:val="dotted"/>
          <w:lang w:eastAsia="zh-CN"/>
        </w:rPr>
      </w:pPr>
      <w:r>
        <w:rPr>
          <w:rFonts w:hint="eastAsia" w:ascii="仿宋" w:hAnsi="仿宋" w:eastAsia="仿宋" w:cs="仿宋"/>
          <w:color w:val="000000" w:themeColor="text1"/>
          <w:lang w:eastAsia="zh-CN"/>
        </w:rPr>
        <w:t>请求：</w:t>
      </w:r>
      <w:r>
        <w:rPr>
          <w:rFonts w:hint="eastAsia" w:ascii="仿宋" w:hAnsi="仿宋" w:eastAsia="仿宋" w:cs="仿宋"/>
          <w:color w:val="000000" w:themeColor="text1"/>
          <w:u w:val="dotted"/>
          <w:lang w:eastAsia="zh-CN"/>
        </w:rPr>
        <w:t xml:space="preserve">                                               </w:t>
      </w:r>
    </w:p>
    <w:p w14:paraId="35FD2E11">
      <w:pPr>
        <w:spacing w:line="54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 xml:space="preserve">签章(签章)：                   公章：                      </w:t>
      </w:r>
    </w:p>
    <w:p w14:paraId="6A4CD9DC">
      <w:pPr>
        <w:spacing w:line="540" w:lineRule="exact"/>
        <w:ind w:firstLine="480" w:firstLineChars="200"/>
        <w:rPr>
          <w:rFonts w:ascii="仿宋" w:hAnsi="仿宋" w:eastAsia="仿宋" w:cs="仿宋"/>
          <w:b/>
          <w:bCs/>
          <w:color w:val="000000" w:themeColor="text1"/>
          <w:lang w:eastAsia="zh-CN"/>
        </w:rPr>
      </w:pPr>
      <w:r>
        <w:rPr>
          <w:rFonts w:hint="eastAsia" w:ascii="仿宋" w:hAnsi="仿宋" w:eastAsia="仿宋" w:cs="仿宋"/>
          <w:color w:val="000000" w:themeColor="text1"/>
          <w:lang w:eastAsia="zh-CN"/>
        </w:rPr>
        <w:t xml:space="preserve">日期：    </w:t>
      </w:r>
    </w:p>
    <w:p w14:paraId="49C04B56">
      <w:pPr>
        <w:spacing w:line="540" w:lineRule="exact"/>
        <w:ind w:firstLine="420" w:firstLineChars="200"/>
        <w:rPr>
          <w:rFonts w:ascii="仿宋" w:hAnsi="仿宋" w:eastAsia="仿宋" w:cs="仿宋"/>
          <w:b/>
          <w:bCs/>
          <w:color w:val="000000" w:themeColor="text1"/>
          <w:sz w:val="21"/>
          <w:szCs w:val="21"/>
          <w:lang w:eastAsia="zh-CN"/>
        </w:rPr>
      </w:pPr>
    </w:p>
    <w:p w14:paraId="33606C58">
      <w:pPr>
        <w:pageBreakBefore/>
        <w:spacing w:line="440" w:lineRule="exact"/>
        <w:jc w:val="center"/>
        <w:outlineLvl w:val="0"/>
        <w:rPr>
          <w:rFonts w:ascii="仿宋" w:hAnsi="仿宋" w:eastAsia="仿宋" w:cs="仿宋"/>
          <w:b/>
          <w:bCs/>
          <w:color w:val="000000" w:themeColor="text1"/>
          <w:sz w:val="30"/>
          <w:szCs w:val="30"/>
          <w:lang w:eastAsia="zh-CN"/>
        </w:rPr>
      </w:pPr>
      <w:bookmarkStart w:id="68" w:name="_Toc469495731"/>
      <w:r>
        <w:rPr>
          <w:rFonts w:hint="eastAsia" w:ascii="仿宋" w:hAnsi="仿宋" w:eastAsia="仿宋" w:cs="仿宋"/>
          <w:b/>
          <w:bCs/>
          <w:color w:val="000000" w:themeColor="text1"/>
          <w:sz w:val="30"/>
          <w:szCs w:val="30"/>
          <w:lang w:eastAsia="zh-CN"/>
        </w:rPr>
        <w:t>第三部分  评标办法</w:t>
      </w:r>
      <w:bookmarkEnd w:id="68"/>
    </w:p>
    <w:p w14:paraId="4F0B46C9">
      <w:pPr>
        <w:jc w:val="center"/>
        <w:outlineLvl w:val="1"/>
        <w:rPr>
          <w:rFonts w:ascii="仿宋" w:hAnsi="仿宋" w:eastAsia="仿宋" w:cs="仿宋"/>
          <w:b/>
          <w:color w:val="000000" w:themeColor="text1"/>
          <w:sz w:val="28"/>
          <w:szCs w:val="28"/>
          <w:lang w:eastAsia="zh-CN"/>
        </w:rPr>
      </w:pPr>
      <w:bookmarkStart w:id="69" w:name="_Toc362983802"/>
      <w:bookmarkStart w:id="70" w:name="_Toc469495733"/>
      <w:bookmarkStart w:id="71" w:name="_Toc267320058"/>
      <w:bookmarkStart w:id="72" w:name="_Toc363135205"/>
      <w:r>
        <w:rPr>
          <w:rFonts w:hint="eastAsia" w:ascii="仿宋" w:hAnsi="仿宋" w:eastAsia="仿宋" w:cs="仿宋"/>
          <w:b/>
          <w:color w:val="000000" w:themeColor="text1"/>
          <w:sz w:val="28"/>
          <w:szCs w:val="28"/>
          <w:lang w:eastAsia="zh-CN"/>
        </w:rPr>
        <w:t>一  总  则</w:t>
      </w:r>
    </w:p>
    <w:p w14:paraId="0B81C2B5">
      <w:pPr>
        <w:tabs>
          <w:tab w:val="left" w:pos="567"/>
          <w:tab w:val="left" w:pos="600"/>
        </w:tabs>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1、一般规定</w:t>
      </w:r>
    </w:p>
    <w:p w14:paraId="67D9D08E">
      <w:pPr>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1.1本项目的招标按照《中华人民共和国政府采购法》、《政府采购货物和服务招标投标管理办法》及政府采购的有关规定进行。</w:t>
      </w:r>
    </w:p>
    <w:p w14:paraId="7587C627">
      <w:pPr>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1.2评标必须遵循邀请、公平、公正、诚实信用的原则。</w:t>
      </w:r>
    </w:p>
    <w:p w14:paraId="3CA4346F">
      <w:pPr>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1.3招标代理机构组织招标、开标、评标工作，全过程接受政府采购有关部门的监督、管理和指导。</w:t>
      </w:r>
    </w:p>
    <w:p w14:paraId="12E253FE">
      <w:pPr>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1.4评标按照招标文件规定的内容进行，采取符合招标文件要求的最低评标价法；</w:t>
      </w:r>
    </w:p>
    <w:p w14:paraId="16883B3B">
      <w:pPr>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1.5本办法的评标对象是指供应商按照招标文件要求提供的有效投标文件，包括供应商应评标委员会要求对原投标文件作出的正式书面澄清文件。</w:t>
      </w:r>
    </w:p>
    <w:p w14:paraId="1E515611">
      <w:pPr>
        <w:tabs>
          <w:tab w:val="left" w:pos="567"/>
          <w:tab w:val="left" w:pos="1145"/>
        </w:tabs>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2、评标组织机构的组成</w:t>
      </w:r>
    </w:p>
    <w:p w14:paraId="06FA2E1A">
      <w:pPr>
        <w:widowControl/>
        <w:spacing w:line="440" w:lineRule="exact"/>
        <w:ind w:firstLine="480"/>
        <w:rPr>
          <w:rFonts w:ascii="仿宋" w:hAnsi="仿宋" w:eastAsia="仿宋" w:cs="仿宋"/>
          <w:b/>
          <w:bCs/>
          <w:color w:val="000000" w:themeColor="text1"/>
          <w:szCs w:val="21"/>
          <w:lang w:eastAsia="zh-CN"/>
        </w:rPr>
      </w:pPr>
      <w:r>
        <w:rPr>
          <w:rFonts w:hint="eastAsia" w:ascii="仿宋" w:hAnsi="仿宋" w:eastAsia="仿宋" w:cs="仿宋"/>
          <w:b/>
          <w:bCs/>
          <w:color w:val="000000" w:themeColor="text1"/>
          <w:szCs w:val="21"/>
          <w:lang w:eastAsia="zh-CN"/>
        </w:rPr>
        <w:t>2.1</w:t>
      </w:r>
      <w:r>
        <w:rPr>
          <w:rFonts w:hint="eastAsia" w:ascii="仿宋" w:hAnsi="仿宋" w:eastAsia="仿宋" w:cs="仿宋"/>
          <w:color w:val="000000" w:themeColor="text1"/>
          <w:spacing w:val="-2"/>
          <w:lang w:eastAsia="zh-CN"/>
        </w:rPr>
        <w:t xml:space="preserve"> </w:t>
      </w:r>
      <w:r>
        <w:rPr>
          <w:rFonts w:hint="eastAsia" w:ascii="仿宋" w:hAnsi="仿宋" w:eastAsia="仿宋" w:cs="仿宋"/>
          <w:b/>
          <w:bCs/>
          <w:color w:val="000000" w:themeColor="text1"/>
          <w:spacing w:val="-2"/>
          <w:lang w:eastAsia="zh-CN"/>
        </w:rPr>
        <w:t>评标委员会由采购人代表</w:t>
      </w:r>
      <w:r>
        <w:rPr>
          <w:rFonts w:hint="eastAsia" w:ascii="仿宋" w:hAnsi="仿宋" w:eastAsia="仿宋" w:cs="仿宋"/>
          <w:b/>
          <w:bCs/>
          <w:color w:val="000000" w:themeColor="text1"/>
          <w:spacing w:val="-2"/>
          <w:lang w:val="en-US" w:eastAsia="zh-CN"/>
        </w:rPr>
        <w:t>1</w:t>
      </w:r>
      <w:r>
        <w:rPr>
          <w:rFonts w:hint="eastAsia" w:ascii="仿宋" w:hAnsi="仿宋" w:eastAsia="仿宋" w:cs="仿宋"/>
          <w:b/>
          <w:bCs/>
          <w:color w:val="000000" w:themeColor="text1"/>
          <w:spacing w:val="-2"/>
          <w:lang w:eastAsia="zh-CN"/>
        </w:rPr>
        <w:t>人和有关技术、经济等方面的专家</w:t>
      </w:r>
      <w:r>
        <w:rPr>
          <w:rFonts w:hint="eastAsia" w:ascii="仿宋" w:hAnsi="仿宋" w:eastAsia="仿宋" w:cs="仿宋"/>
          <w:b/>
          <w:bCs/>
          <w:color w:val="000000" w:themeColor="text1"/>
          <w:spacing w:val="-2"/>
          <w:lang w:val="en-US" w:eastAsia="zh-CN"/>
        </w:rPr>
        <w:t>4</w:t>
      </w:r>
      <w:r>
        <w:rPr>
          <w:rFonts w:hint="eastAsia" w:ascii="仿宋" w:hAnsi="仿宋" w:eastAsia="仿宋" w:cs="仿宋"/>
          <w:b/>
          <w:bCs/>
          <w:color w:val="000000" w:themeColor="text1"/>
          <w:spacing w:val="-2"/>
          <w:lang w:eastAsia="zh-CN"/>
        </w:rPr>
        <w:t>人组成，成员人数为</w:t>
      </w:r>
      <w:r>
        <w:rPr>
          <w:rFonts w:hint="eastAsia" w:ascii="仿宋" w:hAnsi="仿宋" w:eastAsia="仿宋" w:cs="仿宋"/>
          <w:b/>
          <w:bCs/>
          <w:color w:val="000000" w:themeColor="text1"/>
          <w:spacing w:val="-2"/>
          <w:lang w:val="en-US" w:eastAsia="zh-CN"/>
        </w:rPr>
        <w:t>5</w:t>
      </w:r>
      <w:r>
        <w:rPr>
          <w:rFonts w:hint="eastAsia" w:ascii="仿宋" w:hAnsi="仿宋" w:eastAsia="仿宋" w:cs="仿宋"/>
          <w:b/>
          <w:bCs/>
          <w:color w:val="000000" w:themeColor="text1"/>
          <w:spacing w:val="-2"/>
          <w:lang w:eastAsia="zh-CN"/>
        </w:rPr>
        <w:t>人。</w:t>
      </w:r>
      <w:r>
        <w:rPr>
          <w:rFonts w:hint="eastAsia" w:ascii="仿宋" w:hAnsi="仿宋" w:eastAsia="仿宋" w:cs="仿宋"/>
          <w:color w:val="000000" w:themeColor="text1"/>
          <w:szCs w:val="21"/>
          <w:lang w:eastAsia="zh-CN" w:bidi="ar-SA"/>
        </w:rPr>
        <w:t>其中，技术、经济等方面的专家不得少于成员总数的三分之二。采购数额在1000万元以上、技术复杂的项目，评标委员会中技术、经济方面的专家人数应当为七人以上单数。采购人应当从同级或上一级财政部门设立的政府采购评审专家库中，通过随机方式抽取评标专家。采购人对技术复杂、专业性极强的采购项目，通过随机方式难以确定合适评标专家的，经设区的市、自治州以上人民政府财政部门同意，可以采取选择性方式确定评标专家。</w:t>
      </w:r>
    </w:p>
    <w:p w14:paraId="69635E12">
      <w:pPr>
        <w:tabs>
          <w:tab w:val="left" w:pos="567"/>
          <w:tab w:val="left" w:pos="1145"/>
        </w:tabs>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2.2评标工作组由招标人及有关专家组成，由评标委员会确认，并接受其领导。</w:t>
      </w:r>
    </w:p>
    <w:p w14:paraId="31F0DEAA">
      <w:pPr>
        <w:tabs>
          <w:tab w:val="left" w:pos="567"/>
          <w:tab w:val="left" w:pos="1145"/>
        </w:tabs>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2.3评标委员会应相对独立工作，负责评标、撰写技术、商务评标报告。采购代理机构负责评标过程中资料的保管、发放、回收，整理、汇总评标资料。</w:t>
      </w:r>
    </w:p>
    <w:p w14:paraId="1367455E">
      <w:pPr>
        <w:tabs>
          <w:tab w:val="left" w:pos="567"/>
          <w:tab w:val="left" w:pos="600"/>
        </w:tabs>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3、评标委员会职责</w:t>
      </w:r>
    </w:p>
    <w:p w14:paraId="7F6C7CD9">
      <w:pPr>
        <w:pStyle w:val="44"/>
        <w:spacing w:before="0" w:beforeAutospacing="0" w:after="0" w:afterAutospacing="0" w:line="440" w:lineRule="exact"/>
        <w:ind w:firstLine="612" w:firstLineChars="255"/>
        <w:rPr>
          <w:rFonts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3.1审查投标文件是否符合招标文件要求，并作出评价；</w:t>
      </w:r>
    </w:p>
    <w:p w14:paraId="1F2A6D82">
      <w:pPr>
        <w:pStyle w:val="44"/>
        <w:spacing w:before="0" w:beforeAutospacing="0" w:after="0" w:afterAutospacing="0" w:line="440" w:lineRule="exact"/>
        <w:ind w:firstLine="612" w:firstLineChars="255"/>
        <w:rPr>
          <w:rFonts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3.2要求供应商对投标文件有关事项作出解释或者澄清；</w:t>
      </w:r>
    </w:p>
    <w:p w14:paraId="58738615">
      <w:pPr>
        <w:pStyle w:val="44"/>
        <w:spacing w:before="0" w:beforeAutospacing="0" w:after="0" w:afterAutospacing="0" w:line="440" w:lineRule="exact"/>
        <w:ind w:firstLine="612" w:firstLineChars="255"/>
        <w:rPr>
          <w:rFonts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3.3推荐中标候选人名单；</w:t>
      </w:r>
    </w:p>
    <w:p w14:paraId="523389E8">
      <w:pPr>
        <w:pStyle w:val="44"/>
        <w:spacing w:before="0" w:beforeAutospacing="0" w:after="0" w:afterAutospacing="0" w:line="440" w:lineRule="exact"/>
        <w:ind w:firstLine="612" w:firstLineChars="255"/>
        <w:rPr>
          <w:rFonts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3.4向招标人、招标代理机构或者有关部门报告非法干预评标工作的行为。</w:t>
      </w:r>
    </w:p>
    <w:p w14:paraId="7DCA8552">
      <w:pPr>
        <w:tabs>
          <w:tab w:val="left" w:pos="567"/>
          <w:tab w:val="left" w:pos="600"/>
        </w:tabs>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4、评标委员会义务</w:t>
      </w:r>
    </w:p>
    <w:p w14:paraId="00B7EAD4">
      <w:pPr>
        <w:tabs>
          <w:tab w:val="left" w:pos="567"/>
          <w:tab w:val="left" w:pos="600"/>
        </w:tabs>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4.1遵纪守法，客观、公正、廉洁地履行职责；</w:t>
      </w:r>
    </w:p>
    <w:p w14:paraId="530B5147">
      <w:pPr>
        <w:tabs>
          <w:tab w:val="left" w:pos="567"/>
          <w:tab w:val="left" w:pos="600"/>
        </w:tabs>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4.2按照招标文件规定的评标方法和评标标准进行评标，对评审意见承担个人责任；</w:t>
      </w:r>
    </w:p>
    <w:p w14:paraId="648D3C80">
      <w:pPr>
        <w:tabs>
          <w:tab w:val="left" w:pos="567"/>
          <w:tab w:val="left" w:pos="600"/>
        </w:tabs>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4.3对评标过程和结果，以及供应商的商业秘密保密；</w:t>
      </w:r>
    </w:p>
    <w:p w14:paraId="79B20EF6">
      <w:pPr>
        <w:tabs>
          <w:tab w:val="left" w:pos="567"/>
          <w:tab w:val="left" w:pos="600"/>
        </w:tabs>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4.4参与评标报告的起草；</w:t>
      </w:r>
    </w:p>
    <w:p w14:paraId="357A6EF5">
      <w:pPr>
        <w:tabs>
          <w:tab w:val="left" w:pos="567"/>
          <w:tab w:val="left" w:pos="600"/>
        </w:tabs>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4.5配合有关部门的投诉处理工作；</w:t>
      </w:r>
    </w:p>
    <w:p w14:paraId="29E5E49A">
      <w:pPr>
        <w:tabs>
          <w:tab w:val="left" w:pos="567"/>
          <w:tab w:val="left" w:pos="600"/>
        </w:tabs>
        <w:spacing w:line="440" w:lineRule="exact"/>
        <w:ind w:firstLine="612" w:firstLineChars="255"/>
        <w:rPr>
          <w:rFonts w:hint="eastAsia" w:ascii="仿宋" w:hAnsi="仿宋" w:eastAsia="仿宋" w:cs="仿宋"/>
          <w:color w:val="000000" w:themeColor="text1"/>
          <w:szCs w:val="21"/>
          <w:lang w:eastAsia="zh-CN"/>
        </w:rPr>
        <w:sectPr>
          <w:headerReference r:id="rId7" w:type="default"/>
          <w:footerReference r:id="rId8" w:type="default"/>
          <w:pgSz w:w="11906" w:h="16838"/>
          <w:pgMar w:top="1134" w:right="1080" w:bottom="1440" w:left="1080"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14:paraId="4220DCFB">
      <w:pPr>
        <w:tabs>
          <w:tab w:val="left" w:pos="567"/>
          <w:tab w:val="left" w:pos="600"/>
        </w:tabs>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4.6配合招标人、招标代理机构答复投标供应商提出的质疑。</w:t>
      </w:r>
    </w:p>
    <w:p w14:paraId="4F6040D7">
      <w:pPr>
        <w:tabs>
          <w:tab w:val="left" w:pos="1547"/>
        </w:tabs>
        <w:spacing w:line="440" w:lineRule="exact"/>
        <w:ind w:firstLine="612" w:firstLineChars="255"/>
        <w:rPr>
          <w:rFonts w:ascii="仿宋" w:hAnsi="仿宋" w:eastAsia="仿宋" w:cs="仿宋"/>
          <w:color w:val="000000" w:themeColor="text1"/>
          <w:szCs w:val="21"/>
          <w:lang w:eastAsia="zh-CN" w:bidi="ar-SA"/>
        </w:rPr>
      </w:pPr>
      <w:r>
        <w:rPr>
          <w:rFonts w:hint="eastAsia" w:ascii="仿宋" w:hAnsi="仿宋" w:eastAsia="仿宋" w:cs="仿宋"/>
          <w:color w:val="000000" w:themeColor="text1"/>
          <w:szCs w:val="21"/>
          <w:lang w:eastAsia="zh-CN" w:bidi="ar-SA"/>
        </w:rPr>
        <w:t>5、 评标程序</w:t>
      </w:r>
    </w:p>
    <w:p w14:paraId="77891947">
      <w:pPr>
        <w:pStyle w:val="21"/>
        <w:tabs>
          <w:tab w:val="left" w:pos="720"/>
          <w:tab w:val="clear" w:pos="0"/>
        </w:tabs>
        <w:spacing w:line="440" w:lineRule="exact"/>
        <w:ind w:firstLine="612" w:firstLineChars="255"/>
        <w:rPr>
          <w:rFonts w:ascii="仿宋" w:hAnsi="仿宋" w:eastAsia="仿宋" w:cs="仿宋"/>
          <w:bCs/>
          <w:color w:val="000000" w:themeColor="text1"/>
          <w:szCs w:val="21"/>
          <w:lang w:eastAsia="zh-CN" w:bidi="ar-SA"/>
        </w:rPr>
      </w:pPr>
      <w:r>
        <w:rPr>
          <w:rFonts w:hint="eastAsia" w:ascii="仿宋" w:hAnsi="仿宋" w:eastAsia="仿宋" w:cs="仿宋"/>
          <w:bCs/>
          <w:color w:val="000000" w:themeColor="text1"/>
          <w:szCs w:val="21"/>
          <w:lang w:eastAsia="zh-CN" w:bidi="ar-SA"/>
        </w:rPr>
        <w:t>5.1本次评标首先由评标委员会对供应商的投标文件进行初审，对未能通过初审的投标文件作无效标处理；</w:t>
      </w:r>
    </w:p>
    <w:p w14:paraId="4BEC2079">
      <w:pPr>
        <w:tabs>
          <w:tab w:val="left" w:pos="720"/>
        </w:tabs>
        <w:spacing w:line="440" w:lineRule="exact"/>
        <w:ind w:firstLine="612" w:firstLineChars="255"/>
        <w:rPr>
          <w:rFonts w:ascii="仿宋" w:hAnsi="仿宋" w:eastAsia="仿宋" w:cs="仿宋"/>
          <w:color w:val="000000" w:themeColor="text1"/>
          <w:szCs w:val="21"/>
          <w:lang w:eastAsia="zh-CN" w:bidi="ar-SA"/>
        </w:rPr>
      </w:pPr>
      <w:r>
        <w:rPr>
          <w:rFonts w:hint="eastAsia" w:ascii="仿宋" w:hAnsi="仿宋" w:eastAsia="仿宋" w:cs="仿宋"/>
          <w:color w:val="000000" w:themeColor="text1"/>
          <w:szCs w:val="21"/>
          <w:lang w:eastAsia="zh-CN" w:bidi="ar-SA"/>
        </w:rPr>
        <w:t>5.2对通过初审的供应商的投标文件进行详细的比较和评价。如需要，进行必要的澄清工作；</w:t>
      </w:r>
    </w:p>
    <w:p w14:paraId="73871CC0">
      <w:pPr>
        <w:widowControl/>
        <w:spacing w:line="360" w:lineRule="exact"/>
        <w:ind w:firstLine="482"/>
        <w:rPr>
          <w:rFonts w:ascii="仿宋" w:hAnsi="仿宋" w:eastAsia="仿宋" w:cs="仿宋"/>
          <w:b/>
          <w:bCs/>
          <w:color w:val="000000" w:themeColor="text1"/>
          <w:sz w:val="36"/>
          <w:szCs w:val="36"/>
          <w:lang w:eastAsia="zh-CN" w:bidi="ar-SA"/>
        </w:rPr>
      </w:pPr>
      <w:r>
        <w:rPr>
          <w:rFonts w:hint="eastAsia" w:ascii="仿宋" w:hAnsi="仿宋" w:eastAsia="仿宋" w:cs="仿宋"/>
          <w:color w:val="000000" w:themeColor="text1"/>
          <w:szCs w:val="21"/>
          <w:lang w:eastAsia="zh-CN" w:bidi="ar-SA"/>
        </w:rPr>
        <w:t>5.3</w:t>
      </w:r>
      <w:r>
        <w:rPr>
          <w:rFonts w:hint="eastAsia" w:ascii="仿宋" w:hAnsi="仿宋" w:eastAsia="仿宋" w:cs="仿宋"/>
          <w:color w:val="000000" w:themeColor="text1"/>
          <w:szCs w:val="21"/>
          <w:highlight w:val="none"/>
          <w:lang w:bidi="ar-SA"/>
        </w:rPr>
        <w:t>依据评分标准以及各项权值，各位评委单独就每个投标人的</w:t>
      </w:r>
      <w:r>
        <w:rPr>
          <w:rFonts w:hint="eastAsia" w:ascii="仿宋" w:hAnsi="仿宋" w:eastAsia="仿宋" w:cs="仿宋"/>
          <w:color w:val="000000" w:themeColor="text1"/>
          <w:kern w:val="0"/>
          <w:szCs w:val="21"/>
          <w:highlight w:val="none"/>
          <w:lang w:bidi="ar-SA"/>
        </w:rPr>
        <w:t>投标文件进行价格、技术、</w:t>
      </w:r>
      <w:r>
        <w:rPr>
          <w:rFonts w:hint="eastAsia" w:ascii="仿宋" w:hAnsi="仿宋" w:eastAsia="仿宋" w:cs="仿宋"/>
          <w:color w:val="000000" w:themeColor="text1"/>
          <w:kern w:val="0"/>
          <w:szCs w:val="21"/>
          <w:highlight w:val="none"/>
          <w:lang w:bidi="ar-SA"/>
        </w:rPr>
        <w:fldChar w:fldCharType="begin"/>
      </w:r>
      <w:r>
        <w:rPr>
          <w:rFonts w:hint="eastAsia" w:ascii="仿宋" w:hAnsi="仿宋" w:eastAsia="仿宋" w:cs="仿宋"/>
          <w:color w:val="000000" w:themeColor="text1"/>
          <w:kern w:val="0"/>
          <w:szCs w:val="21"/>
          <w:highlight w:val="none"/>
          <w:lang w:bidi="ar-SA"/>
        </w:rPr>
        <w:instrText xml:space="preserve">HYPERLINK "http://zhidao.baidu.com/search?word=%E8%B4%A2%E5%8A%A1%E7%8A%B6%E5%86%B5&amp;fr=qb_search_exp&amp;ie=utf8&amp;eid_gfrom=151"</w:instrText>
      </w:r>
      <w:r>
        <w:rPr>
          <w:rFonts w:hint="eastAsia" w:ascii="仿宋" w:hAnsi="仿宋" w:eastAsia="仿宋" w:cs="仿宋"/>
          <w:color w:val="000000" w:themeColor="text1"/>
          <w:kern w:val="0"/>
          <w:szCs w:val="21"/>
          <w:highlight w:val="none"/>
          <w:lang w:bidi="ar-SA"/>
        </w:rPr>
        <w:fldChar w:fldCharType="separate"/>
      </w:r>
      <w:r>
        <w:rPr>
          <w:rFonts w:hint="eastAsia" w:ascii="仿宋" w:hAnsi="仿宋" w:eastAsia="仿宋" w:cs="仿宋"/>
          <w:color w:val="000000" w:themeColor="text1"/>
          <w:kern w:val="0"/>
          <w:szCs w:val="21"/>
          <w:highlight w:val="none"/>
          <w:lang w:bidi="ar-SA"/>
        </w:rPr>
        <w:t>财务状况</w:t>
      </w:r>
      <w:r>
        <w:rPr>
          <w:rFonts w:hint="eastAsia" w:ascii="仿宋" w:hAnsi="仿宋" w:eastAsia="仿宋" w:cs="仿宋"/>
          <w:color w:val="000000" w:themeColor="text1"/>
          <w:kern w:val="0"/>
          <w:szCs w:val="21"/>
          <w:highlight w:val="none"/>
          <w:lang w:bidi="ar-SA"/>
        </w:rPr>
        <w:fldChar w:fldCharType="end"/>
      </w:r>
      <w:r>
        <w:rPr>
          <w:rFonts w:hint="eastAsia" w:ascii="仿宋" w:hAnsi="仿宋" w:eastAsia="仿宋" w:cs="仿宋"/>
          <w:color w:val="000000" w:themeColor="text1"/>
          <w:kern w:val="0"/>
          <w:szCs w:val="21"/>
          <w:highlight w:val="none"/>
          <w:lang w:bidi="ar-SA"/>
        </w:rPr>
        <w:t>、信誉、业绩、服务、对招标文件的响应程度，以及相应的比重或者权值等各项因素进行综合评审后，按最终综合得分由高向低排序，由评标委员会推荐综合得分最高的投标人为第一中标候选人</w:t>
      </w:r>
      <w:r>
        <w:rPr>
          <w:rFonts w:hint="eastAsia" w:ascii="仿宋" w:hAnsi="仿宋" w:eastAsia="仿宋" w:cs="仿宋"/>
          <w:color w:val="000000" w:themeColor="text1"/>
          <w:kern w:val="0"/>
          <w:szCs w:val="21"/>
          <w:highlight w:val="none"/>
          <w:lang w:eastAsia="zh-CN" w:bidi="ar-SA"/>
        </w:rPr>
        <w:t>。</w:t>
      </w:r>
    </w:p>
    <w:p w14:paraId="53C6815F">
      <w:pPr>
        <w:jc w:val="center"/>
        <w:outlineLvl w:val="1"/>
        <w:rPr>
          <w:rFonts w:ascii="仿宋" w:hAnsi="仿宋" w:eastAsia="仿宋" w:cs="仿宋"/>
          <w:b/>
          <w:color w:val="000000" w:themeColor="text1"/>
          <w:sz w:val="28"/>
          <w:szCs w:val="28"/>
          <w:lang w:eastAsia="zh-CN"/>
        </w:rPr>
      </w:pPr>
      <w:r>
        <w:rPr>
          <w:rFonts w:hint="eastAsia" w:ascii="仿宋" w:hAnsi="仿宋" w:eastAsia="仿宋" w:cs="仿宋"/>
          <w:b/>
          <w:color w:val="000000" w:themeColor="text1"/>
          <w:sz w:val="28"/>
          <w:szCs w:val="28"/>
          <w:lang w:eastAsia="zh-CN"/>
        </w:rPr>
        <w:t>二  投标文件初审</w:t>
      </w:r>
      <w:bookmarkEnd w:id="69"/>
      <w:bookmarkEnd w:id="70"/>
    </w:p>
    <w:p w14:paraId="1D3F9A1D">
      <w:pPr>
        <w:spacing w:line="400" w:lineRule="exact"/>
        <w:ind w:firstLine="352" w:firstLineChars="147"/>
        <w:rPr>
          <w:rFonts w:hint="default" w:ascii="仿宋" w:hAnsi="仿宋" w:eastAsia="仿宋" w:cs="仿宋"/>
          <w:b/>
          <w:color w:val="000000" w:themeColor="text1"/>
          <w:szCs w:val="21"/>
          <w:lang w:val="en-US" w:eastAsia="zh-CN"/>
        </w:rPr>
      </w:pPr>
      <w:r>
        <w:rPr>
          <w:rFonts w:hint="eastAsia" w:ascii="仿宋" w:hAnsi="仿宋" w:eastAsia="仿宋" w:cs="仿宋"/>
          <w:b/>
          <w:color w:val="000000" w:themeColor="text1"/>
          <w:szCs w:val="21"/>
          <w:lang w:eastAsia="zh-CN"/>
        </w:rPr>
        <w:t>6.资格性审查:</w:t>
      </w:r>
    </w:p>
    <w:p w14:paraId="4D6CD812">
      <w:pPr>
        <w:spacing w:line="400" w:lineRule="exact"/>
        <w:ind w:firstLine="352" w:firstLineChars="147"/>
        <w:rPr>
          <w:rFonts w:ascii="仿宋" w:hAnsi="仿宋" w:eastAsia="仿宋" w:cs="仿宋"/>
          <w:color w:val="000000" w:themeColor="text1"/>
          <w:szCs w:val="21"/>
        </w:rPr>
      </w:pPr>
      <w:r>
        <w:rPr>
          <w:rFonts w:hint="eastAsia" w:ascii="仿宋" w:hAnsi="仿宋" w:eastAsia="仿宋" w:cs="仿宋"/>
          <w:color w:val="000000" w:themeColor="text1"/>
          <w:szCs w:val="21"/>
          <w:lang w:eastAsia="zh-CN"/>
        </w:rPr>
        <w:t>6</w:t>
      </w:r>
      <w:r>
        <w:rPr>
          <w:rFonts w:hint="eastAsia" w:ascii="仿宋" w:hAnsi="仿宋" w:eastAsia="仿宋" w:cs="仿宋"/>
          <w:color w:val="000000" w:themeColor="text1"/>
          <w:szCs w:val="21"/>
        </w:rPr>
        <w:t>.1评审细则</w:t>
      </w:r>
    </w:p>
    <w:tbl>
      <w:tblPr>
        <w:tblStyle w:val="27"/>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495"/>
        <w:gridCol w:w="6996"/>
        <w:gridCol w:w="555"/>
        <w:gridCol w:w="654"/>
      </w:tblGrid>
      <w:tr w14:paraId="724A5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586" w:type="dxa"/>
            <w:vMerge w:val="restart"/>
            <w:vAlign w:val="center"/>
          </w:tcPr>
          <w:p w14:paraId="6BE09BA0">
            <w:pPr>
              <w:jc w:val="center"/>
              <w:rPr>
                <w:rFonts w:ascii="仿宋" w:hAnsi="仿宋" w:eastAsia="仿宋" w:cs="仿宋"/>
                <w:b/>
                <w:color w:val="000000" w:themeColor="text1"/>
                <w:sz w:val="21"/>
                <w:szCs w:val="21"/>
              </w:rPr>
            </w:pPr>
            <w:r>
              <w:rPr>
                <w:rFonts w:hint="eastAsia" w:ascii="仿宋" w:hAnsi="仿宋" w:eastAsia="仿宋" w:cs="仿宋"/>
                <w:b/>
                <w:color w:val="000000" w:themeColor="text1"/>
                <w:sz w:val="21"/>
                <w:szCs w:val="21"/>
              </w:rPr>
              <w:t>项目</w:t>
            </w:r>
          </w:p>
        </w:tc>
        <w:tc>
          <w:tcPr>
            <w:tcW w:w="7491" w:type="dxa"/>
            <w:gridSpan w:val="2"/>
            <w:vMerge w:val="restart"/>
            <w:vAlign w:val="center"/>
          </w:tcPr>
          <w:p w14:paraId="22BBF49E">
            <w:pPr>
              <w:jc w:val="center"/>
              <w:rPr>
                <w:rFonts w:ascii="仿宋" w:hAnsi="仿宋" w:eastAsia="仿宋" w:cs="仿宋"/>
                <w:b/>
                <w:color w:val="000000" w:themeColor="text1"/>
                <w:sz w:val="21"/>
                <w:szCs w:val="21"/>
              </w:rPr>
            </w:pPr>
            <w:r>
              <w:rPr>
                <w:rFonts w:hint="eastAsia" w:ascii="仿宋" w:hAnsi="仿宋" w:eastAsia="仿宋" w:cs="仿宋"/>
                <w:b/>
                <w:color w:val="000000" w:themeColor="text1"/>
                <w:sz w:val="21"/>
                <w:szCs w:val="21"/>
              </w:rPr>
              <w:t>评审内容</w:t>
            </w:r>
          </w:p>
        </w:tc>
        <w:tc>
          <w:tcPr>
            <w:tcW w:w="1209" w:type="dxa"/>
            <w:gridSpan w:val="2"/>
            <w:vAlign w:val="center"/>
          </w:tcPr>
          <w:p w14:paraId="093E84FF">
            <w:pPr>
              <w:jc w:val="center"/>
              <w:rPr>
                <w:rFonts w:ascii="仿宋" w:hAnsi="仿宋" w:eastAsia="仿宋" w:cs="仿宋"/>
                <w:b/>
                <w:color w:val="000000" w:themeColor="text1"/>
                <w:sz w:val="21"/>
                <w:szCs w:val="21"/>
              </w:rPr>
            </w:pPr>
            <w:r>
              <w:rPr>
                <w:rFonts w:hint="eastAsia" w:ascii="仿宋" w:hAnsi="仿宋" w:eastAsia="仿宋" w:cs="仿宋"/>
                <w:b/>
                <w:color w:val="000000" w:themeColor="text1"/>
                <w:sz w:val="21"/>
                <w:szCs w:val="21"/>
              </w:rPr>
              <w:t>评审意见</w:t>
            </w:r>
          </w:p>
        </w:tc>
      </w:tr>
      <w:tr w14:paraId="26348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586" w:type="dxa"/>
            <w:vMerge w:val="continue"/>
            <w:vAlign w:val="center"/>
          </w:tcPr>
          <w:p w14:paraId="58B36191">
            <w:pPr>
              <w:rPr>
                <w:rFonts w:ascii="仿宋" w:hAnsi="仿宋" w:eastAsia="仿宋" w:cs="仿宋"/>
                <w:color w:val="000000" w:themeColor="text1"/>
                <w:sz w:val="18"/>
                <w:szCs w:val="21"/>
              </w:rPr>
            </w:pPr>
          </w:p>
        </w:tc>
        <w:tc>
          <w:tcPr>
            <w:tcW w:w="7491" w:type="dxa"/>
            <w:gridSpan w:val="2"/>
            <w:vMerge w:val="continue"/>
          </w:tcPr>
          <w:p w14:paraId="5101123A">
            <w:pPr>
              <w:rPr>
                <w:rFonts w:ascii="仿宋" w:hAnsi="仿宋" w:eastAsia="仿宋" w:cs="仿宋"/>
                <w:color w:val="000000" w:themeColor="text1"/>
                <w:sz w:val="18"/>
                <w:szCs w:val="21"/>
              </w:rPr>
            </w:pPr>
          </w:p>
        </w:tc>
        <w:tc>
          <w:tcPr>
            <w:tcW w:w="555" w:type="dxa"/>
            <w:vAlign w:val="center"/>
          </w:tcPr>
          <w:p w14:paraId="1AC2FC6D">
            <w:pPr>
              <w:jc w:val="center"/>
              <w:rPr>
                <w:rFonts w:ascii="仿宋" w:hAnsi="仿宋" w:eastAsia="仿宋" w:cs="仿宋"/>
                <w:b/>
                <w:color w:val="000000" w:themeColor="text1"/>
                <w:sz w:val="21"/>
                <w:szCs w:val="21"/>
              </w:rPr>
            </w:pPr>
            <w:r>
              <w:rPr>
                <w:rFonts w:hint="eastAsia" w:ascii="仿宋" w:hAnsi="仿宋" w:eastAsia="仿宋" w:cs="仿宋"/>
                <w:b/>
                <w:color w:val="000000" w:themeColor="text1"/>
                <w:sz w:val="21"/>
                <w:szCs w:val="21"/>
              </w:rPr>
              <w:t>是</w:t>
            </w:r>
          </w:p>
        </w:tc>
        <w:tc>
          <w:tcPr>
            <w:tcW w:w="654" w:type="dxa"/>
            <w:vAlign w:val="center"/>
          </w:tcPr>
          <w:p w14:paraId="51B3B1DF">
            <w:pPr>
              <w:jc w:val="center"/>
              <w:rPr>
                <w:rFonts w:ascii="仿宋" w:hAnsi="仿宋" w:eastAsia="仿宋" w:cs="仿宋"/>
                <w:b/>
                <w:color w:val="000000" w:themeColor="text1"/>
                <w:sz w:val="21"/>
                <w:szCs w:val="21"/>
              </w:rPr>
            </w:pPr>
            <w:r>
              <w:rPr>
                <w:rFonts w:hint="eastAsia" w:ascii="仿宋" w:hAnsi="仿宋" w:eastAsia="仿宋" w:cs="仿宋"/>
                <w:b/>
                <w:color w:val="000000" w:themeColor="text1"/>
                <w:sz w:val="21"/>
                <w:szCs w:val="21"/>
              </w:rPr>
              <w:t>否</w:t>
            </w:r>
          </w:p>
        </w:tc>
      </w:tr>
      <w:tr w14:paraId="36E0C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86" w:type="dxa"/>
            <w:vMerge w:val="restart"/>
            <w:vAlign w:val="center"/>
          </w:tcPr>
          <w:p w14:paraId="665955DE">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审</w:t>
            </w:r>
          </w:p>
          <w:p w14:paraId="278399BB">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查</w:t>
            </w:r>
          </w:p>
          <w:p w14:paraId="73575510">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标</w:t>
            </w:r>
          </w:p>
          <w:p w14:paraId="680918D0">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准</w:t>
            </w:r>
          </w:p>
          <w:p w14:paraId="57BB4901">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(适</w:t>
            </w:r>
          </w:p>
          <w:p w14:paraId="6A00545E">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用</w:t>
            </w:r>
          </w:p>
          <w:p w14:paraId="66C843D8">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于</w:t>
            </w:r>
          </w:p>
          <w:p w14:paraId="661D444F">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资</w:t>
            </w:r>
          </w:p>
          <w:p w14:paraId="0E3DD4EF">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格</w:t>
            </w:r>
          </w:p>
          <w:p w14:paraId="13C9296E">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后</w:t>
            </w:r>
          </w:p>
          <w:p w14:paraId="15B7A61C">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审)</w:t>
            </w:r>
          </w:p>
        </w:tc>
        <w:tc>
          <w:tcPr>
            <w:tcW w:w="495" w:type="dxa"/>
            <w:vAlign w:val="center"/>
          </w:tcPr>
          <w:p w14:paraId="2FA3A90D">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1</w:t>
            </w:r>
          </w:p>
        </w:tc>
        <w:tc>
          <w:tcPr>
            <w:tcW w:w="6996" w:type="dxa"/>
            <w:vAlign w:val="center"/>
          </w:tcPr>
          <w:p w14:paraId="09774E24">
            <w:pPr>
              <w:widowControl/>
              <w:textAlignment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（三证合一）营业执照</w:t>
            </w:r>
          </w:p>
        </w:tc>
        <w:tc>
          <w:tcPr>
            <w:tcW w:w="555" w:type="dxa"/>
          </w:tcPr>
          <w:p w14:paraId="0C727919">
            <w:pPr>
              <w:rPr>
                <w:rFonts w:ascii="仿宋" w:hAnsi="仿宋" w:eastAsia="仿宋" w:cs="仿宋"/>
                <w:color w:val="000000" w:themeColor="text1"/>
                <w:szCs w:val="21"/>
                <w:lang w:eastAsia="zh-CN"/>
              </w:rPr>
            </w:pPr>
          </w:p>
        </w:tc>
        <w:tc>
          <w:tcPr>
            <w:tcW w:w="654" w:type="dxa"/>
          </w:tcPr>
          <w:p w14:paraId="6A4ED11D">
            <w:pPr>
              <w:rPr>
                <w:rFonts w:ascii="仿宋" w:hAnsi="仿宋" w:eastAsia="仿宋" w:cs="仿宋"/>
                <w:color w:val="000000" w:themeColor="text1"/>
                <w:szCs w:val="21"/>
                <w:lang w:eastAsia="zh-CN"/>
              </w:rPr>
            </w:pPr>
          </w:p>
        </w:tc>
      </w:tr>
      <w:tr w14:paraId="7796C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86" w:type="dxa"/>
            <w:vMerge w:val="continue"/>
            <w:vAlign w:val="center"/>
          </w:tcPr>
          <w:p w14:paraId="00CBC9E3">
            <w:pPr>
              <w:jc w:val="center"/>
              <w:rPr>
                <w:rFonts w:hint="eastAsia" w:ascii="仿宋" w:hAnsi="仿宋" w:eastAsia="仿宋" w:cs="仿宋"/>
                <w:color w:val="000000" w:themeColor="text1"/>
                <w:szCs w:val="21"/>
                <w:lang w:eastAsia="zh-CN"/>
              </w:rPr>
            </w:pPr>
          </w:p>
        </w:tc>
        <w:tc>
          <w:tcPr>
            <w:tcW w:w="495" w:type="dxa"/>
            <w:vAlign w:val="center"/>
          </w:tcPr>
          <w:p w14:paraId="31781A19">
            <w:pPr>
              <w:jc w:val="center"/>
              <w:rPr>
                <w:rFonts w:hint="eastAsia" w:ascii="仿宋" w:hAnsi="仿宋" w:eastAsia="仿宋" w:cs="仿宋"/>
                <w:color w:val="000000" w:themeColor="text1"/>
                <w:szCs w:val="21"/>
                <w:lang w:val="en-US" w:eastAsia="zh-CN"/>
              </w:rPr>
            </w:pPr>
            <w:r>
              <w:rPr>
                <w:rFonts w:hint="eastAsia" w:ascii="仿宋" w:hAnsi="仿宋" w:eastAsia="仿宋" w:cs="仿宋"/>
                <w:color w:val="000000" w:themeColor="text1"/>
                <w:szCs w:val="21"/>
                <w:lang w:val="en-US" w:eastAsia="zh-CN"/>
              </w:rPr>
              <w:t>2</w:t>
            </w:r>
          </w:p>
        </w:tc>
        <w:tc>
          <w:tcPr>
            <w:tcW w:w="6996" w:type="dxa"/>
            <w:vAlign w:val="center"/>
          </w:tcPr>
          <w:p w14:paraId="385A017D">
            <w:pPr>
              <w:widowControl/>
              <w:textAlignment w:val="center"/>
              <w:rPr>
                <w:rFonts w:hint="eastAsia" w:ascii="仿宋" w:hAnsi="仿宋" w:eastAsia="仿宋" w:cs="仿宋"/>
                <w:color w:val="000000" w:themeColor="text1"/>
                <w:lang w:eastAsia="zh-CN"/>
              </w:rPr>
            </w:pPr>
            <w:r>
              <w:rPr>
                <w:rFonts w:hint="eastAsia" w:ascii="仿宋" w:hAnsi="仿宋" w:eastAsia="仿宋" w:cs="仿宋"/>
                <w:color w:val="000000" w:themeColor="text1"/>
                <w:kern w:val="0"/>
                <w:sz w:val="24"/>
                <w:szCs w:val="24"/>
                <w:highlight w:val="none"/>
                <w:lang w:bidi="ar"/>
              </w:rPr>
              <w:t>法定代表人投标需提供法定代表人资格证明书，委托代理人投标需提供法定代表人授权委托书</w:t>
            </w:r>
          </w:p>
        </w:tc>
        <w:tc>
          <w:tcPr>
            <w:tcW w:w="555" w:type="dxa"/>
          </w:tcPr>
          <w:p w14:paraId="1829593F">
            <w:pPr>
              <w:rPr>
                <w:rFonts w:ascii="仿宋" w:hAnsi="仿宋" w:eastAsia="仿宋" w:cs="仿宋"/>
                <w:color w:val="000000" w:themeColor="text1"/>
                <w:szCs w:val="21"/>
                <w:lang w:eastAsia="zh-CN"/>
              </w:rPr>
            </w:pPr>
          </w:p>
        </w:tc>
        <w:tc>
          <w:tcPr>
            <w:tcW w:w="654" w:type="dxa"/>
          </w:tcPr>
          <w:p w14:paraId="26FDFEBE">
            <w:pPr>
              <w:rPr>
                <w:rFonts w:ascii="仿宋" w:hAnsi="仿宋" w:eastAsia="仿宋" w:cs="仿宋"/>
                <w:color w:val="000000" w:themeColor="text1"/>
                <w:szCs w:val="21"/>
                <w:lang w:eastAsia="zh-CN"/>
              </w:rPr>
            </w:pPr>
          </w:p>
        </w:tc>
      </w:tr>
      <w:tr w14:paraId="761A0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86" w:type="dxa"/>
            <w:vMerge w:val="continue"/>
            <w:vAlign w:val="center"/>
          </w:tcPr>
          <w:p w14:paraId="73A264C1">
            <w:pPr>
              <w:rPr>
                <w:rFonts w:ascii="仿宋" w:hAnsi="仿宋" w:eastAsia="仿宋" w:cs="仿宋"/>
                <w:color w:val="000000" w:themeColor="text1"/>
                <w:lang w:eastAsia="zh-CN"/>
              </w:rPr>
            </w:pPr>
          </w:p>
        </w:tc>
        <w:tc>
          <w:tcPr>
            <w:tcW w:w="495" w:type="dxa"/>
            <w:vAlign w:val="center"/>
          </w:tcPr>
          <w:p w14:paraId="2213F0B9">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val="en-US" w:eastAsia="zh-CN"/>
              </w:rPr>
              <w:t>3</w:t>
            </w:r>
          </w:p>
        </w:tc>
        <w:tc>
          <w:tcPr>
            <w:tcW w:w="6996" w:type="dxa"/>
            <w:vAlign w:val="center"/>
          </w:tcPr>
          <w:p w14:paraId="7F72396F">
            <w:pPr>
              <w:widowControl/>
              <w:textAlignment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投标保证金缴纳依据（汇款凭证）或保函等票据</w:t>
            </w:r>
          </w:p>
        </w:tc>
        <w:tc>
          <w:tcPr>
            <w:tcW w:w="555" w:type="dxa"/>
          </w:tcPr>
          <w:p w14:paraId="1921FB4E">
            <w:pPr>
              <w:rPr>
                <w:rFonts w:ascii="仿宋" w:hAnsi="仿宋" w:eastAsia="仿宋" w:cs="仿宋"/>
                <w:color w:val="000000" w:themeColor="text1"/>
                <w:szCs w:val="21"/>
                <w:lang w:eastAsia="zh-CN"/>
              </w:rPr>
            </w:pPr>
          </w:p>
        </w:tc>
        <w:tc>
          <w:tcPr>
            <w:tcW w:w="654" w:type="dxa"/>
          </w:tcPr>
          <w:p w14:paraId="5142FFD4">
            <w:pPr>
              <w:rPr>
                <w:rFonts w:ascii="仿宋" w:hAnsi="仿宋" w:eastAsia="仿宋" w:cs="仿宋"/>
                <w:color w:val="000000" w:themeColor="text1"/>
                <w:szCs w:val="21"/>
                <w:lang w:eastAsia="zh-CN"/>
              </w:rPr>
            </w:pPr>
          </w:p>
        </w:tc>
      </w:tr>
      <w:tr w14:paraId="14A17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86" w:type="dxa"/>
            <w:vMerge w:val="continue"/>
            <w:vAlign w:val="center"/>
          </w:tcPr>
          <w:p w14:paraId="029BA5C8">
            <w:pPr>
              <w:rPr>
                <w:rFonts w:ascii="仿宋" w:hAnsi="仿宋" w:eastAsia="仿宋" w:cs="仿宋"/>
                <w:color w:val="000000" w:themeColor="text1"/>
                <w:lang w:eastAsia="zh-CN"/>
              </w:rPr>
            </w:pPr>
          </w:p>
        </w:tc>
        <w:tc>
          <w:tcPr>
            <w:tcW w:w="495" w:type="dxa"/>
            <w:vAlign w:val="center"/>
          </w:tcPr>
          <w:p w14:paraId="1F3A4531">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val="en-US" w:eastAsia="zh-CN"/>
              </w:rPr>
              <w:t>4</w:t>
            </w:r>
          </w:p>
        </w:tc>
        <w:tc>
          <w:tcPr>
            <w:tcW w:w="6996" w:type="dxa"/>
            <w:vAlign w:val="center"/>
          </w:tcPr>
          <w:p w14:paraId="0ABCD710">
            <w:pPr>
              <w:widowControl/>
              <w:textAlignment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投标企业须提供投标人（被授权在职人员）近6个月内任意1个月的社保证明；</w:t>
            </w:r>
          </w:p>
        </w:tc>
        <w:tc>
          <w:tcPr>
            <w:tcW w:w="555" w:type="dxa"/>
          </w:tcPr>
          <w:p w14:paraId="67D2B774">
            <w:pPr>
              <w:rPr>
                <w:rFonts w:ascii="仿宋" w:hAnsi="仿宋" w:eastAsia="仿宋" w:cs="仿宋"/>
                <w:color w:val="000000" w:themeColor="text1"/>
                <w:szCs w:val="21"/>
                <w:lang w:eastAsia="zh-CN"/>
              </w:rPr>
            </w:pPr>
          </w:p>
        </w:tc>
        <w:tc>
          <w:tcPr>
            <w:tcW w:w="654" w:type="dxa"/>
          </w:tcPr>
          <w:p w14:paraId="53E6CB87">
            <w:pPr>
              <w:rPr>
                <w:rFonts w:ascii="仿宋" w:hAnsi="仿宋" w:eastAsia="仿宋" w:cs="仿宋"/>
                <w:color w:val="000000" w:themeColor="text1"/>
                <w:szCs w:val="21"/>
                <w:lang w:eastAsia="zh-CN"/>
              </w:rPr>
            </w:pPr>
          </w:p>
        </w:tc>
      </w:tr>
      <w:tr w14:paraId="12D20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86" w:type="dxa"/>
            <w:vMerge w:val="continue"/>
            <w:vAlign w:val="center"/>
          </w:tcPr>
          <w:p w14:paraId="25B0F37C">
            <w:pPr>
              <w:rPr>
                <w:rFonts w:ascii="仿宋" w:hAnsi="仿宋" w:eastAsia="仿宋" w:cs="仿宋"/>
                <w:color w:val="000000" w:themeColor="text1"/>
                <w:lang w:eastAsia="zh-CN"/>
              </w:rPr>
            </w:pPr>
          </w:p>
        </w:tc>
        <w:tc>
          <w:tcPr>
            <w:tcW w:w="495" w:type="dxa"/>
            <w:vAlign w:val="center"/>
          </w:tcPr>
          <w:p w14:paraId="7D4C14A1">
            <w:pPr>
              <w:jc w:val="center"/>
              <w:rPr>
                <w:rFonts w:hint="default" w:ascii="仿宋" w:hAnsi="仿宋" w:eastAsia="仿宋" w:cs="仿宋"/>
                <w:color w:val="000000" w:themeColor="text1"/>
                <w:szCs w:val="21"/>
                <w:lang w:val="en-US" w:eastAsia="zh-CN"/>
              </w:rPr>
            </w:pPr>
            <w:r>
              <w:rPr>
                <w:rFonts w:hint="eastAsia" w:ascii="仿宋" w:hAnsi="仿宋" w:eastAsia="仿宋" w:cs="仿宋"/>
                <w:color w:val="000000" w:themeColor="text1"/>
                <w:szCs w:val="21"/>
                <w:lang w:val="en-US" w:eastAsia="zh-CN"/>
              </w:rPr>
              <w:t>5</w:t>
            </w:r>
          </w:p>
        </w:tc>
        <w:tc>
          <w:tcPr>
            <w:tcW w:w="6996" w:type="dxa"/>
            <w:vAlign w:val="center"/>
          </w:tcPr>
          <w:p w14:paraId="58C0B060">
            <w:pPr>
              <w:widowControl/>
              <w:textAlignment w:val="center"/>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未被“信用中国”（www.creditchina.gov.cn）、中国政府采购网（www.ccgp.gov.cn）列入失信被执行人、重大税收违法案件当事人名单、政府采购严重违法失信行为记录名单。</w:t>
            </w:r>
          </w:p>
        </w:tc>
        <w:tc>
          <w:tcPr>
            <w:tcW w:w="555" w:type="dxa"/>
          </w:tcPr>
          <w:p w14:paraId="7F5F4D81">
            <w:pPr>
              <w:rPr>
                <w:rFonts w:ascii="仿宋" w:hAnsi="仿宋" w:eastAsia="仿宋" w:cs="仿宋"/>
                <w:color w:val="000000" w:themeColor="text1"/>
                <w:szCs w:val="21"/>
                <w:lang w:eastAsia="zh-CN"/>
              </w:rPr>
            </w:pPr>
          </w:p>
        </w:tc>
        <w:tc>
          <w:tcPr>
            <w:tcW w:w="654" w:type="dxa"/>
          </w:tcPr>
          <w:p w14:paraId="59FCACC4">
            <w:pPr>
              <w:rPr>
                <w:rFonts w:ascii="仿宋" w:hAnsi="仿宋" w:eastAsia="仿宋" w:cs="仿宋"/>
                <w:color w:val="000000" w:themeColor="text1"/>
                <w:szCs w:val="21"/>
                <w:lang w:eastAsia="zh-CN"/>
              </w:rPr>
            </w:pPr>
          </w:p>
        </w:tc>
      </w:tr>
      <w:tr w14:paraId="48891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586" w:type="dxa"/>
            <w:vMerge w:val="continue"/>
            <w:vAlign w:val="center"/>
          </w:tcPr>
          <w:p w14:paraId="0D5C48C6">
            <w:pPr>
              <w:jc w:val="center"/>
              <w:rPr>
                <w:rFonts w:ascii="仿宋" w:hAnsi="仿宋" w:eastAsia="仿宋" w:cs="仿宋"/>
                <w:color w:val="000000" w:themeColor="text1"/>
                <w:szCs w:val="21"/>
                <w:lang w:eastAsia="zh-CN"/>
              </w:rPr>
            </w:pPr>
          </w:p>
        </w:tc>
        <w:tc>
          <w:tcPr>
            <w:tcW w:w="495" w:type="dxa"/>
          </w:tcPr>
          <w:p w14:paraId="67EE0410">
            <w:pPr>
              <w:spacing w:line="440" w:lineRule="exact"/>
              <w:rPr>
                <w:rFonts w:ascii="仿宋" w:hAnsi="仿宋" w:eastAsia="仿宋" w:cs="仿宋"/>
                <w:color w:val="000000" w:themeColor="text1"/>
                <w:szCs w:val="21"/>
                <w:lang w:eastAsia="zh-CN"/>
              </w:rPr>
            </w:pPr>
          </w:p>
        </w:tc>
        <w:tc>
          <w:tcPr>
            <w:tcW w:w="6996" w:type="dxa"/>
          </w:tcPr>
          <w:p w14:paraId="23F7C874">
            <w:pPr>
              <w:rPr>
                <w:rFonts w:ascii="仿宋" w:hAnsi="仿宋" w:eastAsia="仿宋" w:cs="仿宋"/>
                <w:color w:val="000000" w:themeColor="text1"/>
                <w:lang w:eastAsia="zh-CN"/>
              </w:rPr>
            </w:pPr>
            <w:r>
              <w:rPr>
                <w:rFonts w:hint="eastAsia" w:ascii="仿宋" w:hAnsi="仿宋" w:eastAsia="仿宋" w:cs="仿宋"/>
                <w:color w:val="000000" w:themeColor="text1"/>
                <w:lang w:eastAsia="zh-CN"/>
              </w:rPr>
              <w:t>结论：是否通过评审（须填写通过或不通过）</w:t>
            </w:r>
          </w:p>
          <w:p w14:paraId="5FB6BA05">
            <w:pPr>
              <w:rPr>
                <w:rFonts w:ascii="仿宋" w:hAnsi="仿宋" w:eastAsia="仿宋" w:cs="仿宋"/>
                <w:color w:val="000000" w:themeColor="text1"/>
                <w:lang w:eastAsia="zh-CN"/>
              </w:rPr>
            </w:pPr>
            <w:r>
              <w:rPr>
                <w:rFonts w:hint="eastAsia" w:ascii="仿宋" w:hAnsi="仿宋" w:eastAsia="仿宋" w:cs="仿宋"/>
                <w:color w:val="000000" w:themeColor="text1"/>
                <w:lang w:eastAsia="zh-CN"/>
              </w:rPr>
              <w:t>注：如有一项不合格，作废标处理。</w:t>
            </w:r>
          </w:p>
        </w:tc>
        <w:tc>
          <w:tcPr>
            <w:tcW w:w="1209" w:type="dxa"/>
            <w:gridSpan w:val="2"/>
          </w:tcPr>
          <w:p w14:paraId="0D58B069">
            <w:pPr>
              <w:rPr>
                <w:rFonts w:ascii="仿宋" w:hAnsi="仿宋" w:eastAsia="仿宋" w:cs="仿宋"/>
                <w:color w:val="000000" w:themeColor="text1"/>
                <w:szCs w:val="21"/>
                <w:lang w:eastAsia="zh-CN"/>
              </w:rPr>
            </w:pPr>
          </w:p>
        </w:tc>
      </w:tr>
    </w:tbl>
    <w:p w14:paraId="40EBC8F5">
      <w:pPr>
        <w:spacing w:line="400" w:lineRule="exact"/>
        <w:ind w:firstLine="578" w:firstLineChars="241"/>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6.2如评标专家在检验电子标书过程中，如果由于供应商自身原因导致评标专家无法查看并检验电子标书中以上相关资料的，否决其投标。即使投标单位将原件携带至现场的，同样按无效投标处理。</w:t>
      </w:r>
    </w:p>
    <w:p w14:paraId="746F74FE">
      <w:pPr>
        <w:spacing w:beforeLines="50" w:line="440" w:lineRule="exact"/>
        <w:ind w:firstLine="352" w:firstLineChars="147"/>
        <w:rPr>
          <w:rFonts w:hint="eastAsia" w:ascii="仿宋" w:hAnsi="仿宋" w:eastAsia="仿宋" w:cs="仿宋"/>
          <w:b/>
          <w:color w:val="000000" w:themeColor="text1"/>
          <w:szCs w:val="21"/>
          <w:lang w:eastAsia="zh-CN"/>
        </w:rPr>
      </w:pPr>
    </w:p>
    <w:p w14:paraId="5B7151DD">
      <w:pPr>
        <w:spacing w:beforeLines="50" w:line="440" w:lineRule="exact"/>
        <w:ind w:firstLine="352" w:firstLineChars="147"/>
        <w:rPr>
          <w:rFonts w:hint="eastAsia" w:ascii="仿宋" w:hAnsi="仿宋" w:eastAsia="仿宋" w:cs="仿宋"/>
          <w:b/>
          <w:color w:val="000000" w:themeColor="text1"/>
          <w:szCs w:val="21"/>
          <w:lang w:eastAsia="zh-CN"/>
        </w:rPr>
      </w:pPr>
    </w:p>
    <w:p w14:paraId="4D336F22">
      <w:pPr>
        <w:spacing w:beforeLines="50" w:line="440" w:lineRule="exact"/>
        <w:ind w:firstLine="352" w:firstLineChars="147"/>
        <w:rPr>
          <w:rFonts w:hint="eastAsia" w:ascii="仿宋" w:hAnsi="仿宋" w:eastAsia="仿宋" w:cs="仿宋"/>
          <w:b/>
          <w:color w:val="000000" w:themeColor="text1"/>
          <w:szCs w:val="21"/>
          <w:lang w:eastAsia="zh-CN"/>
        </w:rPr>
      </w:pPr>
    </w:p>
    <w:p w14:paraId="5A273902">
      <w:pPr>
        <w:spacing w:beforeLines="50" w:line="440" w:lineRule="exact"/>
        <w:ind w:firstLine="352" w:firstLineChars="147"/>
        <w:rPr>
          <w:rFonts w:hint="eastAsia" w:ascii="仿宋" w:hAnsi="仿宋" w:eastAsia="仿宋" w:cs="仿宋"/>
          <w:b/>
          <w:color w:val="000000" w:themeColor="text1"/>
          <w:szCs w:val="21"/>
          <w:lang w:eastAsia="zh-CN"/>
        </w:rPr>
        <w:sectPr>
          <w:footerReference r:id="rId9" w:type="default"/>
          <w:pgSz w:w="11906" w:h="16838"/>
          <w:pgMar w:top="1134" w:right="1080" w:bottom="1440" w:left="1080"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14:paraId="0C8073BD">
      <w:pPr>
        <w:spacing w:beforeLines="50" w:line="440" w:lineRule="exact"/>
        <w:ind w:firstLine="240" w:firstLineChars="100"/>
        <w:rPr>
          <w:rFonts w:ascii="仿宋" w:hAnsi="仿宋" w:eastAsia="仿宋" w:cs="仿宋"/>
          <w:b/>
          <w:color w:val="000000" w:themeColor="text1"/>
          <w:szCs w:val="21"/>
        </w:rPr>
      </w:pPr>
      <w:r>
        <w:rPr>
          <w:rFonts w:hint="eastAsia" w:ascii="仿宋" w:hAnsi="仿宋" w:eastAsia="仿宋" w:cs="仿宋"/>
          <w:b/>
          <w:color w:val="000000" w:themeColor="text1"/>
          <w:szCs w:val="21"/>
          <w:lang w:eastAsia="zh-CN"/>
        </w:rPr>
        <w:t>7</w:t>
      </w:r>
      <w:r>
        <w:rPr>
          <w:rFonts w:hint="eastAsia" w:ascii="仿宋" w:hAnsi="仿宋" w:eastAsia="仿宋" w:cs="仿宋"/>
          <w:b/>
          <w:color w:val="000000" w:themeColor="text1"/>
          <w:szCs w:val="21"/>
        </w:rPr>
        <w:t>.符合性审查</w:t>
      </w:r>
    </w:p>
    <w:p w14:paraId="6184D5B8">
      <w:pPr>
        <w:spacing w:line="440" w:lineRule="exact"/>
        <w:ind w:firstLine="360" w:firstLineChars="150"/>
        <w:rPr>
          <w:rFonts w:ascii="仿宋" w:hAnsi="仿宋" w:eastAsia="仿宋" w:cs="仿宋"/>
          <w:color w:val="000000" w:themeColor="text1"/>
          <w:szCs w:val="21"/>
        </w:rPr>
      </w:pPr>
      <w:r>
        <w:rPr>
          <w:rFonts w:hint="eastAsia" w:ascii="仿宋" w:hAnsi="仿宋" w:eastAsia="仿宋" w:cs="仿宋"/>
          <w:color w:val="000000" w:themeColor="text1"/>
          <w:szCs w:val="21"/>
          <w:lang w:eastAsia="zh-CN"/>
        </w:rPr>
        <w:t>7</w:t>
      </w:r>
      <w:r>
        <w:rPr>
          <w:rFonts w:hint="eastAsia" w:ascii="仿宋" w:hAnsi="仿宋" w:eastAsia="仿宋" w:cs="仿宋"/>
          <w:color w:val="000000" w:themeColor="text1"/>
          <w:szCs w:val="21"/>
        </w:rPr>
        <w:t>．1评审细则</w:t>
      </w:r>
    </w:p>
    <w:tbl>
      <w:tblPr>
        <w:tblStyle w:val="27"/>
        <w:tblpPr w:leftFromText="180" w:rightFromText="180" w:vertAnchor="text" w:horzAnchor="page" w:tblpX="1293" w:tblpY="544"/>
        <w:tblW w:w="943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94"/>
        <w:gridCol w:w="597"/>
        <w:gridCol w:w="6378"/>
        <w:gridCol w:w="749"/>
        <w:gridCol w:w="617"/>
      </w:tblGrid>
      <w:tr w14:paraId="205C41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0" w:hRule="atLeast"/>
        </w:trPr>
        <w:tc>
          <w:tcPr>
            <w:tcW w:w="1094" w:type="dxa"/>
            <w:vMerge w:val="restart"/>
            <w:tcBorders>
              <w:top w:val="single" w:color="auto" w:sz="4" w:space="0"/>
              <w:left w:val="single" w:color="auto" w:sz="4" w:space="0"/>
            </w:tcBorders>
            <w:vAlign w:val="center"/>
          </w:tcPr>
          <w:p w14:paraId="6E64E159">
            <w:pPr>
              <w:jc w:val="center"/>
              <w:rPr>
                <w:rFonts w:ascii="仿宋" w:hAnsi="仿宋" w:eastAsia="仿宋" w:cs="仿宋"/>
                <w:b/>
                <w:color w:val="000000" w:themeColor="text1"/>
              </w:rPr>
            </w:pPr>
            <w:r>
              <w:rPr>
                <w:rFonts w:hint="eastAsia" w:ascii="仿宋" w:hAnsi="仿宋" w:eastAsia="仿宋" w:cs="仿宋"/>
                <w:b/>
                <w:color w:val="000000" w:themeColor="text1"/>
              </w:rPr>
              <w:t>项目</w:t>
            </w:r>
          </w:p>
        </w:tc>
        <w:tc>
          <w:tcPr>
            <w:tcW w:w="6975" w:type="dxa"/>
            <w:gridSpan w:val="2"/>
            <w:vMerge w:val="restart"/>
            <w:tcBorders>
              <w:top w:val="single" w:color="auto" w:sz="4" w:space="0"/>
            </w:tcBorders>
            <w:vAlign w:val="center"/>
          </w:tcPr>
          <w:p w14:paraId="65E4458C">
            <w:pPr>
              <w:jc w:val="center"/>
              <w:rPr>
                <w:rFonts w:ascii="仿宋" w:hAnsi="仿宋" w:eastAsia="仿宋" w:cs="仿宋"/>
                <w:b/>
                <w:color w:val="000000" w:themeColor="text1"/>
              </w:rPr>
            </w:pPr>
            <w:r>
              <w:rPr>
                <w:rFonts w:hint="eastAsia" w:ascii="仿宋" w:hAnsi="仿宋" w:eastAsia="仿宋" w:cs="仿宋"/>
                <w:b/>
                <w:color w:val="000000" w:themeColor="text1"/>
              </w:rPr>
              <w:t>评审内容</w:t>
            </w:r>
          </w:p>
        </w:tc>
        <w:tc>
          <w:tcPr>
            <w:tcW w:w="1366" w:type="dxa"/>
            <w:gridSpan w:val="2"/>
            <w:tcBorders>
              <w:top w:val="single" w:color="auto" w:sz="4" w:space="0"/>
              <w:right w:val="single" w:color="auto" w:sz="4" w:space="0"/>
            </w:tcBorders>
            <w:vAlign w:val="center"/>
          </w:tcPr>
          <w:p w14:paraId="4FBABE49">
            <w:pPr>
              <w:jc w:val="center"/>
              <w:rPr>
                <w:rFonts w:ascii="仿宋" w:hAnsi="仿宋" w:eastAsia="仿宋" w:cs="仿宋"/>
                <w:b/>
                <w:color w:val="000000" w:themeColor="text1"/>
              </w:rPr>
            </w:pPr>
            <w:r>
              <w:rPr>
                <w:rFonts w:hint="eastAsia" w:ascii="仿宋" w:hAnsi="仿宋" w:eastAsia="仿宋" w:cs="仿宋"/>
                <w:b/>
                <w:color w:val="000000" w:themeColor="text1"/>
              </w:rPr>
              <w:t>评审意见</w:t>
            </w:r>
          </w:p>
        </w:tc>
      </w:tr>
      <w:tr w14:paraId="610CD1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94" w:type="dxa"/>
            <w:vMerge w:val="continue"/>
            <w:tcBorders>
              <w:left w:val="single" w:color="auto" w:sz="4" w:space="0"/>
              <w:bottom w:val="single" w:color="auto" w:sz="4" w:space="0"/>
            </w:tcBorders>
            <w:vAlign w:val="center"/>
          </w:tcPr>
          <w:p w14:paraId="222D4455">
            <w:pPr>
              <w:rPr>
                <w:rFonts w:ascii="仿宋" w:hAnsi="仿宋" w:eastAsia="仿宋" w:cs="仿宋"/>
                <w:color w:val="000000" w:themeColor="text1"/>
              </w:rPr>
            </w:pPr>
          </w:p>
        </w:tc>
        <w:tc>
          <w:tcPr>
            <w:tcW w:w="6975" w:type="dxa"/>
            <w:gridSpan w:val="2"/>
            <w:vMerge w:val="continue"/>
            <w:tcBorders>
              <w:bottom w:val="single" w:color="auto" w:sz="4" w:space="0"/>
            </w:tcBorders>
          </w:tcPr>
          <w:p w14:paraId="267B50F9">
            <w:pPr>
              <w:rPr>
                <w:rFonts w:ascii="仿宋" w:hAnsi="仿宋" w:eastAsia="仿宋" w:cs="仿宋"/>
                <w:color w:val="000000" w:themeColor="text1"/>
              </w:rPr>
            </w:pPr>
          </w:p>
        </w:tc>
        <w:tc>
          <w:tcPr>
            <w:tcW w:w="749" w:type="dxa"/>
            <w:vAlign w:val="center"/>
          </w:tcPr>
          <w:p w14:paraId="4F437CB2">
            <w:pPr>
              <w:jc w:val="center"/>
              <w:rPr>
                <w:rFonts w:ascii="仿宋" w:hAnsi="仿宋" w:eastAsia="仿宋" w:cs="仿宋"/>
                <w:b/>
                <w:color w:val="000000" w:themeColor="text1"/>
              </w:rPr>
            </w:pPr>
            <w:r>
              <w:rPr>
                <w:rFonts w:hint="eastAsia" w:ascii="仿宋" w:hAnsi="仿宋" w:eastAsia="仿宋" w:cs="仿宋"/>
                <w:b/>
                <w:color w:val="000000" w:themeColor="text1"/>
              </w:rPr>
              <w:t>是</w:t>
            </w:r>
          </w:p>
        </w:tc>
        <w:tc>
          <w:tcPr>
            <w:tcW w:w="617" w:type="dxa"/>
            <w:tcBorders>
              <w:right w:val="single" w:color="auto" w:sz="4" w:space="0"/>
            </w:tcBorders>
            <w:vAlign w:val="center"/>
          </w:tcPr>
          <w:p w14:paraId="0E107FF9">
            <w:pPr>
              <w:jc w:val="center"/>
              <w:rPr>
                <w:rFonts w:ascii="仿宋" w:hAnsi="仿宋" w:eastAsia="仿宋" w:cs="仿宋"/>
                <w:b/>
                <w:color w:val="000000" w:themeColor="text1"/>
              </w:rPr>
            </w:pPr>
            <w:r>
              <w:rPr>
                <w:rFonts w:hint="eastAsia" w:ascii="仿宋" w:hAnsi="仿宋" w:eastAsia="仿宋" w:cs="仿宋"/>
                <w:b/>
                <w:color w:val="000000" w:themeColor="text1"/>
              </w:rPr>
              <w:t>否</w:t>
            </w:r>
          </w:p>
        </w:tc>
      </w:tr>
      <w:tr w14:paraId="7FAF0A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1094" w:type="dxa"/>
            <w:vMerge w:val="restart"/>
            <w:tcBorders>
              <w:top w:val="single" w:color="auto" w:sz="4" w:space="0"/>
              <w:left w:val="single" w:color="auto" w:sz="4" w:space="0"/>
              <w:right w:val="single" w:color="auto" w:sz="4" w:space="0"/>
            </w:tcBorders>
            <w:vAlign w:val="center"/>
          </w:tcPr>
          <w:p w14:paraId="704C80B4">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审</w:t>
            </w:r>
          </w:p>
          <w:p w14:paraId="71638AB5">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查</w:t>
            </w:r>
          </w:p>
          <w:p w14:paraId="2D78045A">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标</w:t>
            </w:r>
          </w:p>
          <w:p w14:paraId="11A0B657">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准</w:t>
            </w:r>
          </w:p>
        </w:tc>
        <w:tc>
          <w:tcPr>
            <w:tcW w:w="597" w:type="dxa"/>
            <w:tcBorders>
              <w:top w:val="single" w:color="auto" w:sz="4" w:space="0"/>
              <w:left w:val="single" w:color="auto" w:sz="4" w:space="0"/>
              <w:right w:val="single" w:color="auto" w:sz="4" w:space="0"/>
            </w:tcBorders>
            <w:vAlign w:val="center"/>
          </w:tcPr>
          <w:p w14:paraId="37A1C7B0">
            <w:pPr>
              <w:jc w:val="center"/>
              <w:rPr>
                <w:rFonts w:ascii="仿宋" w:hAnsi="仿宋" w:eastAsia="仿宋" w:cs="仿宋"/>
                <w:color w:val="000000" w:themeColor="text1"/>
              </w:rPr>
            </w:pPr>
            <w:r>
              <w:rPr>
                <w:rFonts w:hint="eastAsia" w:ascii="仿宋" w:hAnsi="仿宋" w:eastAsia="仿宋" w:cs="仿宋"/>
                <w:color w:val="000000" w:themeColor="text1"/>
              </w:rPr>
              <w:t>1</w:t>
            </w:r>
          </w:p>
        </w:tc>
        <w:tc>
          <w:tcPr>
            <w:tcW w:w="6378" w:type="dxa"/>
            <w:tcBorders>
              <w:top w:val="single" w:color="auto" w:sz="4" w:space="0"/>
              <w:left w:val="single" w:color="auto" w:sz="4" w:space="0"/>
              <w:right w:val="single" w:color="auto" w:sz="4" w:space="0"/>
            </w:tcBorders>
            <w:vAlign w:val="center"/>
          </w:tcPr>
          <w:p w14:paraId="136C5F4B">
            <w:pPr>
              <w:widowControl/>
              <w:shd w:val="clear" w:color="auto" w:fill="auto"/>
              <w:jc w:val="left"/>
              <w:textAlignment w:val="center"/>
              <w:rPr>
                <w:rFonts w:ascii="仿宋" w:hAnsi="仿宋" w:eastAsia="仿宋" w:cs="仿宋"/>
                <w:color w:val="000000" w:themeColor="text1"/>
                <w:lang w:eastAsia="zh-CN"/>
              </w:rPr>
            </w:pPr>
            <w:r>
              <w:rPr>
                <w:rFonts w:hint="eastAsia" w:ascii="仿宋" w:hAnsi="仿宋" w:eastAsia="仿宋" w:cs="仿宋"/>
                <w:color w:val="000000" w:themeColor="text1"/>
                <w:kern w:val="0"/>
                <w:sz w:val="24"/>
                <w:szCs w:val="24"/>
                <w:highlight w:val="none"/>
                <w:lang w:bidi="ar"/>
              </w:rPr>
              <w:t>由政府立项核准、审批的采购项目, 报价</w:t>
            </w:r>
            <w:r>
              <w:rPr>
                <w:rFonts w:hint="eastAsia" w:ascii="仿宋" w:hAnsi="仿宋" w:eastAsia="仿宋" w:cs="仿宋"/>
                <w:color w:val="000000" w:themeColor="text1"/>
                <w:kern w:val="0"/>
                <w:sz w:val="24"/>
                <w:szCs w:val="24"/>
                <w:highlight w:val="none"/>
                <w:lang w:eastAsia="zh-CN" w:bidi="ar"/>
              </w:rPr>
              <w:t>低</w:t>
            </w:r>
            <w:r>
              <w:rPr>
                <w:rFonts w:hint="eastAsia" w:ascii="仿宋" w:hAnsi="仿宋" w:eastAsia="仿宋" w:cs="仿宋"/>
                <w:color w:val="000000" w:themeColor="text1"/>
                <w:kern w:val="0"/>
                <w:sz w:val="24"/>
                <w:szCs w:val="24"/>
                <w:highlight w:val="none"/>
                <w:lang w:bidi="ar"/>
              </w:rPr>
              <w:t>于设定的采购预算价的；</w:t>
            </w:r>
          </w:p>
        </w:tc>
        <w:tc>
          <w:tcPr>
            <w:tcW w:w="749" w:type="dxa"/>
            <w:tcBorders>
              <w:left w:val="single" w:color="auto" w:sz="4" w:space="0"/>
              <w:right w:val="single" w:color="auto" w:sz="4" w:space="0"/>
            </w:tcBorders>
          </w:tcPr>
          <w:p w14:paraId="52154B83">
            <w:pPr>
              <w:jc w:val="center"/>
              <w:rPr>
                <w:rFonts w:ascii="仿宋" w:hAnsi="仿宋" w:eastAsia="仿宋" w:cs="仿宋"/>
                <w:b/>
                <w:color w:val="000000" w:themeColor="text1"/>
                <w:szCs w:val="21"/>
                <w:lang w:eastAsia="zh-CN"/>
              </w:rPr>
            </w:pPr>
          </w:p>
        </w:tc>
        <w:tc>
          <w:tcPr>
            <w:tcW w:w="617" w:type="dxa"/>
            <w:tcBorders>
              <w:left w:val="single" w:color="auto" w:sz="4" w:space="0"/>
              <w:right w:val="single" w:color="auto" w:sz="4" w:space="0"/>
            </w:tcBorders>
          </w:tcPr>
          <w:p w14:paraId="6347A43C">
            <w:pPr>
              <w:jc w:val="center"/>
              <w:rPr>
                <w:rFonts w:ascii="仿宋" w:hAnsi="仿宋" w:eastAsia="仿宋" w:cs="仿宋"/>
                <w:b/>
                <w:color w:val="000000" w:themeColor="text1"/>
                <w:szCs w:val="21"/>
                <w:lang w:eastAsia="zh-CN"/>
              </w:rPr>
            </w:pPr>
          </w:p>
        </w:tc>
      </w:tr>
      <w:tr w14:paraId="2A9178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94" w:type="dxa"/>
            <w:vMerge w:val="continue"/>
            <w:tcBorders>
              <w:left w:val="single" w:color="auto" w:sz="4" w:space="0"/>
              <w:right w:val="single" w:color="auto" w:sz="4" w:space="0"/>
            </w:tcBorders>
            <w:vAlign w:val="center"/>
          </w:tcPr>
          <w:p w14:paraId="34722CBC">
            <w:pPr>
              <w:rPr>
                <w:rFonts w:ascii="仿宋" w:hAnsi="仿宋" w:eastAsia="仿宋" w:cs="仿宋"/>
                <w:color w:val="000000" w:themeColor="text1"/>
                <w:lang w:eastAsia="zh-CN"/>
              </w:rPr>
            </w:pPr>
          </w:p>
        </w:tc>
        <w:tc>
          <w:tcPr>
            <w:tcW w:w="597" w:type="dxa"/>
            <w:tcBorders>
              <w:top w:val="single" w:color="auto" w:sz="4" w:space="0"/>
              <w:left w:val="single" w:color="auto" w:sz="4" w:space="0"/>
              <w:bottom w:val="single" w:color="auto" w:sz="4" w:space="0"/>
              <w:right w:val="single" w:color="auto" w:sz="4" w:space="0"/>
            </w:tcBorders>
            <w:vAlign w:val="center"/>
          </w:tcPr>
          <w:p w14:paraId="45C22E3D">
            <w:pPr>
              <w:jc w:val="center"/>
              <w:rPr>
                <w:rFonts w:ascii="仿宋" w:hAnsi="仿宋" w:eastAsia="仿宋" w:cs="仿宋"/>
                <w:color w:val="000000" w:themeColor="text1"/>
              </w:rPr>
            </w:pPr>
            <w:r>
              <w:rPr>
                <w:rFonts w:hint="eastAsia" w:ascii="仿宋" w:hAnsi="仿宋" w:eastAsia="仿宋" w:cs="仿宋"/>
                <w:color w:val="000000" w:themeColor="text1"/>
              </w:rPr>
              <w:t>2</w:t>
            </w:r>
          </w:p>
        </w:tc>
        <w:tc>
          <w:tcPr>
            <w:tcW w:w="6378" w:type="dxa"/>
            <w:tcBorders>
              <w:top w:val="single" w:color="auto" w:sz="4" w:space="0"/>
              <w:left w:val="single" w:color="auto" w:sz="4" w:space="0"/>
              <w:bottom w:val="single" w:color="auto" w:sz="4" w:space="0"/>
              <w:right w:val="single" w:color="auto" w:sz="4" w:space="0"/>
            </w:tcBorders>
            <w:vAlign w:val="center"/>
          </w:tcPr>
          <w:p w14:paraId="3A6AF268">
            <w:pPr>
              <w:widowControl/>
              <w:shd w:val="clear" w:color="auto" w:fill="auto"/>
              <w:jc w:val="left"/>
              <w:textAlignment w:val="center"/>
              <w:rPr>
                <w:rFonts w:ascii="仿宋" w:hAnsi="仿宋" w:eastAsia="仿宋" w:cs="仿宋"/>
                <w:color w:val="000000" w:themeColor="text1"/>
                <w:lang w:eastAsia="zh-CN"/>
              </w:rPr>
            </w:pPr>
            <w:r>
              <w:rPr>
                <w:rFonts w:hint="eastAsia" w:ascii="仿宋" w:hAnsi="仿宋" w:eastAsia="仿宋" w:cs="仿宋"/>
                <w:color w:val="000000" w:themeColor="text1"/>
                <w:kern w:val="0"/>
                <w:sz w:val="24"/>
                <w:szCs w:val="24"/>
                <w:highlight w:val="none"/>
                <w:lang w:bidi="ar"/>
              </w:rPr>
              <w:t>法定代表人身份证明及授权委托书有效，且符合招标文件规定的格式。</w:t>
            </w:r>
          </w:p>
        </w:tc>
        <w:tc>
          <w:tcPr>
            <w:tcW w:w="749" w:type="dxa"/>
            <w:tcBorders>
              <w:left w:val="single" w:color="auto" w:sz="4" w:space="0"/>
            </w:tcBorders>
          </w:tcPr>
          <w:p w14:paraId="6116ADCB">
            <w:pPr>
              <w:rPr>
                <w:rFonts w:ascii="仿宋" w:hAnsi="仿宋" w:eastAsia="仿宋" w:cs="仿宋"/>
                <w:color w:val="000000" w:themeColor="text1"/>
                <w:szCs w:val="21"/>
                <w:lang w:eastAsia="zh-CN"/>
              </w:rPr>
            </w:pPr>
          </w:p>
        </w:tc>
        <w:tc>
          <w:tcPr>
            <w:tcW w:w="617" w:type="dxa"/>
            <w:tcBorders>
              <w:right w:val="single" w:color="auto" w:sz="4" w:space="0"/>
            </w:tcBorders>
          </w:tcPr>
          <w:p w14:paraId="7E54820A">
            <w:pPr>
              <w:rPr>
                <w:rFonts w:ascii="仿宋" w:hAnsi="仿宋" w:eastAsia="仿宋" w:cs="仿宋"/>
                <w:color w:val="000000" w:themeColor="text1"/>
                <w:szCs w:val="21"/>
                <w:lang w:eastAsia="zh-CN"/>
              </w:rPr>
            </w:pPr>
          </w:p>
        </w:tc>
      </w:tr>
      <w:tr w14:paraId="4B3A67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4" w:hRule="atLeast"/>
        </w:trPr>
        <w:tc>
          <w:tcPr>
            <w:tcW w:w="1094" w:type="dxa"/>
            <w:vMerge w:val="continue"/>
            <w:tcBorders>
              <w:left w:val="single" w:color="auto" w:sz="4" w:space="0"/>
              <w:right w:val="single" w:color="auto" w:sz="4" w:space="0"/>
            </w:tcBorders>
            <w:vAlign w:val="center"/>
          </w:tcPr>
          <w:p w14:paraId="5C22B17F">
            <w:pPr>
              <w:rPr>
                <w:rFonts w:ascii="仿宋" w:hAnsi="仿宋" w:eastAsia="仿宋" w:cs="仿宋"/>
                <w:color w:val="000000" w:themeColor="text1"/>
                <w:lang w:eastAsia="zh-CN"/>
              </w:rPr>
            </w:pPr>
          </w:p>
        </w:tc>
        <w:tc>
          <w:tcPr>
            <w:tcW w:w="597" w:type="dxa"/>
            <w:tcBorders>
              <w:top w:val="single" w:color="auto" w:sz="4" w:space="0"/>
              <w:left w:val="single" w:color="auto" w:sz="4" w:space="0"/>
              <w:right w:val="single" w:color="auto" w:sz="4" w:space="0"/>
            </w:tcBorders>
            <w:vAlign w:val="center"/>
          </w:tcPr>
          <w:p w14:paraId="438D0AF8">
            <w:pPr>
              <w:jc w:val="center"/>
              <w:rPr>
                <w:rFonts w:ascii="仿宋" w:hAnsi="仿宋" w:eastAsia="仿宋" w:cs="仿宋"/>
                <w:color w:val="000000" w:themeColor="text1"/>
              </w:rPr>
            </w:pPr>
            <w:r>
              <w:rPr>
                <w:rFonts w:hint="eastAsia" w:ascii="仿宋" w:hAnsi="仿宋" w:eastAsia="仿宋" w:cs="仿宋"/>
                <w:color w:val="000000" w:themeColor="text1"/>
              </w:rPr>
              <w:t>3</w:t>
            </w:r>
          </w:p>
        </w:tc>
        <w:tc>
          <w:tcPr>
            <w:tcW w:w="6378" w:type="dxa"/>
            <w:tcBorders>
              <w:top w:val="single" w:color="auto" w:sz="4" w:space="0"/>
              <w:left w:val="single" w:color="auto" w:sz="4" w:space="0"/>
              <w:right w:val="single" w:color="auto" w:sz="4" w:space="0"/>
            </w:tcBorders>
            <w:vAlign w:val="center"/>
          </w:tcPr>
          <w:p w14:paraId="44BA266C">
            <w:pPr>
              <w:widowControl/>
              <w:shd w:val="clear" w:color="auto" w:fill="auto"/>
              <w:jc w:val="left"/>
              <w:textAlignment w:val="center"/>
              <w:rPr>
                <w:rFonts w:ascii="仿宋" w:hAnsi="仿宋" w:eastAsia="仿宋" w:cs="仿宋"/>
                <w:color w:val="000000" w:themeColor="text1"/>
              </w:rPr>
            </w:pPr>
            <w:r>
              <w:rPr>
                <w:rFonts w:hint="eastAsia" w:ascii="仿宋" w:hAnsi="仿宋" w:eastAsia="仿宋" w:cs="仿宋"/>
                <w:color w:val="000000" w:themeColor="text1"/>
                <w:kern w:val="0"/>
                <w:sz w:val="24"/>
                <w:szCs w:val="24"/>
                <w:highlight w:val="none"/>
                <w:lang w:bidi="ar"/>
              </w:rPr>
              <w:t>只有一个方案投标。</w:t>
            </w:r>
          </w:p>
        </w:tc>
        <w:tc>
          <w:tcPr>
            <w:tcW w:w="749" w:type="dxa"/>
            <w:tcBorders>
              <w:left w:val="single" w:color="auto" w:sz="4" w:space="0"/>
            </w:tcBorders>
          </w:tcPr>
          <w:p w14:paraId="6CFC7939">
            <w:pPr>
              <w:rPr>
                <w:rFonts w:ascii="仿宋" w:hAnsi="仿宋" w:eastAsia="仿宋" w:cs="仿宋"/>
                <w:color w:val="000000" w:themeColor="text1"/>
                <w:szCs w:val="21"/>
              </w:rPr>
            </w:pPr>
          </w:p>
        </w:tc>
        <w:tc>
          <w:tcPr>
            <w:tcW w:w="617" w:type="dxa"/>
            <w:tcBorders>
              <w:right w:val="single" w:color="auto" w:sz="4" w:space="0"/>
            </w:tcBorders>
          </w:tcPr>
          <w:p w14:paraId="18BE2011">
            <w:pPr>
              <w:rPr>
                <w:rFonts w:ascii="仿宋" w:hAnsi="仿宋" w:eastAsia="仿宋" w:cs="仿宋"/>
                <w:color w:val="000000" w:themeColor="text1"/>
                <w:szCs w:val="21"/>
              </w:rPr>
            </w:pPr>
          </w:p>
        </w:tc>
      </w:tr>
      <w:tr w14:paraId="5E088A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8" w:hRule="atLeast"/>
        </w:trPr>
        <w:tc>
          <w:tcPr>
            <w:tcW w:w="1094" w:type="dxa"/>
            <w:vMerge w:val="continue"/>
            <w:tcBorders>
              <w:left w:val="single" w:color="auto" w:sz="4" w:space="0"/>
              <w:right w:val="single" w:color="auto" w:sz="4" w:space="0"/>
            </w:tcBorders>
            <w:vAlign w:val="center"/>
          </w:tcPr>
          <w:p w14:paraId="6CBC780D">
            <w:pPr>
              <w:rPr>
                <w:rFonts w:ascii="仿宋" w:hAnsi="仿宋" w:eastAsia="仿宋" w:cs="仿宋"/>
                <w:color w:val="000000" w:themeColor="text1"/>
              </w:rPr>
            </w:pPr>
          </w:p>
        </w:tc>
        <w:tc>
          <w:tcPr>
            <w:tcW w:w="597" w:type="dxa"/>
            <w:tcBorders>
              <w:left w:val="single" w:color="auto" w:sz="4" w:space="0"/>
            </w:tcBorders>
            <w:vAlign w:val="center"/>
          </w:tcPr>
          <w:p w14:paraId="2B2B29EB">
            <w:pPr>
              <w:jc w:val="center"/>
              <w:rPr>
                <w:rFonts w:ascii="仿宋" w:hAnsi="仿宋" w:eastAsia="仿宋" w:cs="仿宋"/>
                <w:color w:val="000000" w:themeColor="text1"/>
              </w:rPr>
            </w:pPr>
            <w:r>
              <w:rPr>
                <w:rFonts w:hint="eastAsia" w:ascii="仿宋" w:hAnsi="仿宋" w:eastAsia="仿宋" w:cs="仿宋"/>
                <w:color w:val="000000" w:themeColor="text1"/>
                <w:lang w:eastAsia="zh-CN"/>
              </w:rPr>
              <w:t>4</w:t>
            </w:r>
          </w:p>
        </w:tc>
        <w:tc>
          <w:tcPr>
            <w:tcW w:w="6378" w:type="dxa"/>
            <w:tcBorders>
              <w:right w:val="single" w:color="auto" w:sz="4" w:space="0"/>
            </w:tcBorders>
            <w:vAlign w:val="center"/>
          </w:tcPr>
          <w:p w14:paraId="17261663">
            <w:pPr>
              <w:widowControl/>
              <w:shd w:val="clear" w:color="auto" w:fill="auto"/>
              <w:jc w:val="left"/>
              <w:textAlignment w:val="center"/>
              <w:rPr>
                <w:rFonts w:ascii="仿宋" w:hAnsi="仿宋" w:eastAsia="仿宋" w:cs="仿宋"/>
                <w:color w:val="000000" w:themeColor="text1"/>
                <w:lang w:eastAsia="zh-CN"/>
              </w:rPr>
            </w:pPr>
            <w:r>
              <w:rPr>
                <w:rFonts w:hint="eastAsia" w:ascii="仿宋" w:hAnsi="仿宋" w:eastAsia="仿宋" w:cs="仿宋"/>
                <w:color w:val="000000" w:themeColor="text1"/>
                <w:kern w:val="0"/>
                <w:sz w:val="24"/>
                <w:szCs w:val="24"/>
                <w:highlight w:val="none"/>
                <w:lang w:bidi="ar"/>
              </w:rPr>
              <w:t>投标文件内容齐全、无遗漏。</w:t>
            </w:r>
          </w:p>
        </w:tc>
        <w:tc>
          <w:tcPr>
            <w:tcW w:w="749" w:type="dxa"/>
            <w:tcBorders>
              <w:left w:val="single" w:color="auto" w:sz="4" w:space="0"/>
            </w:tcBorders>
          </w:tcPr>
          <w:p w14:paraId="73A43A58">
            <w:pPr>
              <w:rPr>
                <w:rFonts w:ascii="仿宋" w:hAnsi="仿宋" w:eastAsia="仿宋" w:cs="仿宋"/>
                <w:color w:val="000000" w:themeColor="text1"/>
                <w:szCs w:val="21"/>
                <w:lang w:eastAsia="zh-CN"/>
              </w:rPr>
            </w:pPr>
          </w:p>
        </w:tc>
        <w:tc>
          <w:tcPr>
            <w:tcW w:w="617" w:type="dxa"/>
            <w:tcBorders>
              <w:right w:val="single" w:color="auto" w:sz="4" w:space="0"/>
            </w:tcBorders>
          </w:tcPr>
          <w:p w14:paraId="1AB9FC6D">
            <w:pPr>
              <w:rPr>
                <w:rFonts w:ascii="仿宋" w:hAnsi="仿宋" w:eastAsia="仿宋" w:cs="仿宋"/>
                <w:color w:val="000000" w:themeColor="text1"/>
                <w:szCs w:val="21"/>
                <w:lang w:eastAsia="zh-CN"/>
              </w:rPr>
            </w:pPr>
          </w:p>
        </w:tc>
      </w:tr>
      <w:tr w14:paraId="46806A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094" w:type="dxa"/>
            <w:vMerge w:val="continue"/>
            <w:tcBorders>
              <w:left w:val="single" w:color="auto" w:sz="4" w:space="0"/>
              <w:right w:val="single" w:color="auto" w:sz="4" w:space="0"/>
            </w:tcBorders>
            <w:vAlign w:val="center"/>
          </w:tcPr>
          <w:p w14:paraId="71F77624">
            <w:pPr>
              <w:rPr>
                <w:rFonts w:ascii="仿宋" w:hAnsi="仿宋" w:eastAsia="仿宋" w:cs="仿宋"/>
                <w:color w:val="000000" w:themeColor="text1"/>
                <w:lang w:eastAsia="zh-CN"/>
              </w:rPr>
            </w:pPr>
          </w:p>
        </w:tc>
        <w:tc>
          <w:tcPr>
            <w:tcW w:w="597" w:type="dxa"/>
            <w:tcBorders>
              <w:left w:val="single" w:color="auto" w:sz="4" w:space="0"/>
              <w:bottom w:val="single" w:color="auto" w:sz="4" w:space="0"/>
            </w:tcBorders>
            <w:vAlign w:val="center"/>
          </w:tcPr>
          <w:p w14:paraId="13DB1A31">
            <w:pPr>
              <w:jc w:val="center"/>
              <w:rPr>
                <w:rFonts w:ascii="仿宋" w:hAnsi="仿宋" w:eastAsia="仿宋" w:cs="仿宋"/>
                <w:color w:val="000000" w:themeColor="text1"/>
              </w:rPr>
            </w:pPr>
            <w:r>
              <w:rPr>
                <w:rFonts w:hint="eastAsia" w:ascii="仿宋" w:hAnsi="仿宋" w:eastAsia="仿宋" w:cs="仿宋"/>
                <w:color w:val="000000" w:themeColor="text1"/>
              </w:rPr>
              <w:t>5</w:t>
            </w:r>
          </w:p>
        </w:tc>
        <w:tc>
          <w:tcPr>
            <w:tcW w:w="6378" w:type="dxa"/>
            <w:tcBorders>
              <w:bottom w:val="single" w:color="auto" w:sz="4" w:space="0"/>
              <w:right w:val="single" w:color="auto" w:sz="4" w:space="0"/>
            </w:tcBorders>
            <w:vAlign w:val="center"/>
          </w:tcPr>
          <w:p w14:paraId="2CC6FAF7">
            <w:pPr>
              <w:widowControl/>
              <w:shd w:val="clear" w:color="auto" w:fill="auto"/>
              <w:jc w:val="left"/>
              <w:textAlignment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满足招标文件提出的交货期、质保期。</w:t>
            </w:r>
          </w:p>
        </w:tc>
        <w:tc>
          <w:tcPr>
            <w:tcW w:w="749" w:type="dxa"/>
            <w:tcBorders>
              <w:left w:val="single" w:color="auto" w:sz="4" w:space="0"/>
              <w:bottom w:val="single" w:color="auto" w:sz="4" w:space="0"/>
            </w:tcBorders>
          </w:tcPr>
          <w:p w14:paraId="0C68A4E7">
            <w:pPr>
              <w:rPr>
                <w:rFonts w:ascii="仿宋" w:hAnsi="仿宋" w:eastAsia="仿宋" w:cs="仿宋"/>
                <w:color w:val="000000" w:themeColor="text1"/>
                <w:szCs w:val="21"/>
                <w:lang w:eastAsia="zh-CN"/>
              </w:rPr>
            </w:pPr>
          </w:p>
        </w:tc>
        <w:tc>
          <w:tcPr>
            <w:tcW w:w="617" w:type="dxa"/>
            <w:tcBorders>
              <w:bottom w:val="single" w:color="auto" w:sz="4" w:space="0"/>
              <w:right w:val="single" w:color="auto" w:sz="4" w:space="0"/>
            </w:tcBorders>
          </w:tcPr>
          <w:p w14:paraId="5B8B2DE1">
            <w:pPr>
              <w:rPr>
                <w:rFonts w:ascii="仿宋" w:hAnsi="仿宋" w:eastAsia="仿宋" w:cs="仿宋"/>
                <w:color w:val="000000" w:themeColor="text1"/>
                <w:szCs w:val="21"/>
                <w:lang w:eastAsia="zh-CN"/>
              </w:rPr>
            </w:pPr>
          </w:p>
        </w:tc>
      </w:tr>
      <w:tr w14:paraId="022825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3" w:hRule="atLeast"/>
        </w:trPr>
        <w:tc>
          <w:tcPr>
            <w:tcW w:w="1094" w:type="dxa"/>
            <w:vMerge w:val="continue"/>
            <w:tcBorders>
              <w:left w:val="single" w:color="auto" w:sz="4" w:space="0"/>
              <w:right w:val="single" w:color="auto" w:sz="4" w:space="0"/>
            </w:tcBorders>
            <w:vAlign w:val="center"/>
          </w:tcPr>
          <w:p w14:paraId="45C6ED0A">
            <w:pPr>
              <w:rPr>
                <w:rFonts w:ascii="仿宋" w:hAnsi="仿宋" w:eastAsia="仿宋" w:cs="仿宋"/>
                <w:color w:val="000000" w:themeColor="text1"/>
                <w:lang w:eastAsia="zh-CN"/>
              </w:rPr>
            </w:pPr>
          </w:p>
        </w:tc>
        <w:tc>
          <w:tcPr>
            <w:tcW w:w="597" w:type="dxa"/>
            <w:tcBorders>
              <w:top w:val="single" w:color="auto" w:sz="4" w:space="0"/>
              <w:left w:val="single" w:color="auto" w:sz="4" w:space="0"/>
              <w:bottom w:val="single" w:color="auto" w:sz="4" w:space="0"/>
              <w:right w:val="single" w:color="auto" w:sz="4" w:space="0"/>
            </w:tcBorders>
            <w:vAlign w:val="center"/>
          </w:tcPr>
          <w:p w14:paraId="30904A74">
            <w:pPr>
              <w:jc w:val="center"/>
              <w:rPr>
                <w:rFonts w:ascii="仿宋" w:hAnsi="仿宋" w:eastAsia="仿宋" w:cs="仿宋"/>
                <w:color w:val="000000" w:themeColor="text1"/>
              </w:rPr>
            </w:pPr>
            <w:r>
              <w:rPr>
                <w:rFonts w:hint="eastAsia" w:ascii="仿宋" w:hAnsi="仿宋" w:eastAsia="仿宋" w:cs="仿宋"/>
                <w:color w:val="000000" w:themeColor="text1"/>
              </w:rPr>
              <w:t>6</w:t>
            </w:r>
          </w:p>
        </w:tc>
        <w:tc>
          <w:tcPr>
            <w:tcW w:w="6378" w:type="dxa"/>
            <w:tcBorders>
              <w:top w:val="single" w:color="auto" w:sz="4" w:space="0"/>
              <w:left w:val="single" w:color="auto" w:sz="4" w:space="0"/>
              <w:bottom w:val="single" w:color="auto" w:sz="4" w:space="0"/>
              <w:right w:val="single" w:color="auto" w:sz="4" w:space="0"/>
            </w:tcBorders>
            <w:vAlign w:val="center"/>
          </w:tcPr>
          <w:p w14:paraId="08D66667">
            <w:pPr>
              <w:widowControl/>
              <w:shd w:val="clear" w:color="auto" w:fill="auto"/>
              <w:jc w:val="left"/>
              <w:textAlignment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投标文件无附有招标人不能接受的条件。</w:t>
            </w:r>
          </w:p>
        </w:tc>
        <w:tc>
          <w:tcPr>
            <w:tcW w:w="749" w:type="dxa"/>
            <w:tcBorders>
              <w:top w:val="single" w:color="auto" w:sz="4" w:space="0"/>
              <w:left w:val="single" w:color="auto" w:sz="4" w:space="0"/>
              <w:bottom w:val="single" w:color="auto" w:sz="4" w:space="0"/>
              <w:right w:val="single" w:color="auto" w:sz="4" w:space="0"/>
            </w:tcBorders>
          </w:tcPr>
          <w:p w14:paraId="56933C37">
            <w:pPr>
              <w:rPr>
                <w:rFonts w:ascii="仿宋" w:hAnsi="仿宋" w:eastAsia="仿宋" w:cs="仿宋"/>
                <w:color w:val="000000" w:themeColor="text1"/>
                <w:szCs w:val="21"/>
                <w:lang w:eastAsia="zh-CN"/>
              </w:rPr>
            </w:pPr>
          </w:p>
        </w:tc>
        <w:tc>
          <w:tcPr>
            <w:tcW w:w="617" w:type="dxa"/>
            <w:tcBorders>
              <w:top w:val="single" w:color="auto" w:sz="4" w:space="0"/>
              <w:left w:val="single" w:color="auto" w:sz="4" w:space="0"/>
              <w:bottom w:val="single" w:color="auto" w:sz="4" w:space="0"/>
              <w:right w:val="single" w:color="auto" w:sz="4" w:space="0"/>
            </w:tcBorders>
          </w:tcPr>
          <w:p w14:paraId="2A639061">
            <w:pPr>
              <w:rPr>
                <w:rFonts w:ascii="仿宋" w:hAnsi="仿宋" w:eastAsia="仿宋" w:cs="仿宋"/>
                <w:color w:val="000000" w:themeColor="text1"/>
                <w:szCs w:val="21"/>
                <w:lang w:eastAsia="zh-CN"/>
              </w:rPr>
            </w:pPr>
          </w:p>
        </w:tc>
      </w:tr>
      <w:tr w14:paraId="37279D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 w:hRule="atLeast"/>
        </w:trPr>
        <w:tc>
          <w:tcPr>
            <w:tcW w:w="1094" w:type="dxa"/>
            <w:vMerge w:val="continue"/>
            <w:tcBorders>
              <w:left w:val="single" w:color="auto" w:sz="4" w:space="0"/>
              <w:right w:val="single" w:color="auto" w:sz="4" w:space="0"/>
            </w:tcBorders>
            <w:vAlign w:val="center"/>
          </w:tcPr>
          <w:p w14:paraId="2D07DECD">
            <w:pPr>
              <w:rPr>
                <w:rFonts w:ascii="仿宋" w:hAnsi="仿宋" w:eastAsia="仿宋" w:cs="仿宋"/>
                <w:color w:val="000000" w:themeColor="text1"/>
                <w:lang w:eastAsia="zh-CN"/>
              </w:rPr>
            </w:pPr>
          </w:p>
        </w:tc>
        <w:tc>
          <w:tcPr>
            <w:tcW w:w="597" w:type="dxa"/>
            <w:tcBorders>
              <w:top w:val="single" w:color="auto" w:sz="4" w:space="0"/>
              <w:left w:val="single" w:color="auto" w:sz="4" w:space="0"/>
            </w:tcBorders>
            <w:vAlign w:val="center"/>
          </w:tcPr>
          <w:p w14:paraId="0B9D6A92">
            <w:pPr>
              <w:jc w:val="center"/>
              <w:rPr>
                <w:rFonts w:ascii="仿宋" w:hAnsi="仿宋" w:eastAsia="仿宋" w:cs="仿宋"/>
                <w:color w:val="000000" w:themeColor="text1"/>
              </w:rPr>
            </w:pPr>
            <w:r>
              <w:rPr>
                <w:rFonts w:hint="eastAsia" w:ascii="仿宋" w:hAnsi="仿宋" w:eastAsia="仿宋" w:cs="仿宋"/>
                <w:color w:val="000000" w:themeColor="text1"/>
              </w:rPr>
              <w:t>7</w:t>
            </w:r>
          </w:p>
        </w:tc>
        <w:tc>
          <w:tcPr>
            <w:tcW w:w="6378" w:type="dxa"/>
            <w:tcBorders>
              <w:top w:val="single" w:color="auto" w:sz="4" w:space="0"/>
              <w:right w:val="single" w:color="auto" w:sz="4" w:space="0"/>
            </w:tcBorders>
            <w:vAlign w:val="center"/>
          </w:tcPr>
          <w:p w14:paraId="08FA3D17">
            <w:pPr>
              <w:widowControl/>
              <w:shd w:val="clear" w:color="auto" w:fill="auto"/>
              <w:jc w:val="left"/>
              <w:textAlignment w:val="center"/>
              <w:rPr>
                <w:rFonts w:ascii="仿宋" w:hAnsi="仿宋" w:eastAsia="仿宋" w:cs="仿宋"/>
                <w:color w:val="000000" w:themeColor="text1"/>
                <w:lang w:eastAsia="zh-CN"/>
              </w:rPr>
            </w:pPr>
            <w:r>
              <w:rPr>
                <w:rFonts w:hint="eastAsia" w:ascii="仿宋" w:hAnsi="仿宋" w:eastAsia="仿宋" w:cs="仿宋"/>
                <w:color w:val="000000" w:themeColor="text1"/>
                <w:kern w:val="0"/>
                <w:sz w:val="24"/>
                <w:szCs w:val="24"/>
                <w:highlight w:val="none"/>
                <w:lang w:bidi="ar"/>
              </w:rPr>
              <w:t>完成期限满足招标文件要求。</w:t>
            </w:r>
          </w:p>
        </w:tc>
        <w:tc>
          <w:tcPr>
            <w:tcW w:w="749" w:type="dxa"/>
            <w:tcBorders>
              <w:top w:val="single" w:color="auto" w:sz="4" w:space="0"/>
              <w:left w:val="single" w:color="auto" w:sz="4" w:space="0"/>
            </w:tcBorders>
          </w:tcPr>
          <w:p w14:paraId="584AD985">
            <w:pPr>
              <w:rPr>
                <w:rFonts w:ascii="仿宋" w:hAnsi="仿宋" w:eastAsia="仿宋" w:cs="仿宋"/>
                <w:color w:val="000000" w:themeColor="text1"/>
                <w:szCs w:val="21"/>
                <w:lang w:eastAsia="zh-CN"/>
              </w:rPr>
            </w:pPr>
          </w:p>
        </w:tc>
        <w:tc>
          <w:tcPr>
            <w:tcW w:w="617" w:type="dxa"/>
            <w:tcBorders>
              <w:top w:val="single" w:color="auto" w:sz="4" w:space="0"/>
              <w:right w:val="single" w:color="auto" w:sz="4" w:space="0"/>
            </w:tcBorders>
          </w:tcPr>
          <w:p w14:paraId="1987C55B">
            <w:pPr>
              <w:rPr>
                <w:rFonts w:ascii="仿宋" w:hAnsi="仿宋" w:eastAsia="仿宋" w:cs="仿宋"/>
                <w:color w:val="000000" w:themeColor="text1"/>
                <w:szCs w:val="21"/>
                <w:lang w:eastAsia="zh-CN"/>
              </w:rPr>
            </w:pPr>
          </w:p>
        </w:tc>
      </w:tr>
      <w:tr w14:paraId="2215E0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8" w:hRule="atLeast"/>
        </w:trPr>
        <w:tc>
          <w:tcPr>
            <w:tcW w:w="1094" w:type="dxa"/>
            <w:vMerge w:val="continue"/>
            <w:tcBorders>
              <w:left w:val="single" w:color="auto" w:sz="4" w:space="0"/>
              <w:right w:val="single" w:color="auto" w:sz="4" w:space="0"/>
            </w:tcBorders>
            <w:vAlign w:val="center"/>
          </w:tcPr>
          <w:p w14:paraId="495A240A">
            <w:pPr>
              <w:rPr>
                <w:rFonts w:ascii="仿宋" w:hAnsi="仿宋" w:eastAsia="仿宋" w:cs="仿宋"/>
                <w:color w:val="000000" w:themeColor="text1"/>
                <w:lang w:eastAsia="zh-CN"/>
              </w:rPr>
            </w:pPr>
          </w:p>
        </w:tc>
        <w:tc>
          <w:tcPr>
            <w:tcW w:w="597" w:type="dxa"/>
            <w:tcBorders>
              <w:left w:val="single" w:color="auto" w:sz="4" w:space="0"/>
            </w:tcBorders>
            <w:vAlign w:val="center"/>
          </w:tcPr>
          <w:p w14:paraId="78DF108E">
            <w:pPr>
              <w:jc w:val="center"/>
              <w:rPr>
                <w:rFonts w:ascii="仿宋" w:hAnsi="仿宋" w:eastAsia="仿宋" w:cs="仿宋"/>
                <w:color w:val="000000" w:themeColor="text1"/>
              </w:rPr>
            </w:pPr>
            <w:r>
              <w:rPr>
                <w:rFonts w:hint="eastAsia" w:ascii="仿宋" w:hAnsi="仿宋" w:eastAsia="仿宋" w:cs="仿宋"/>
                <w:color w:val="000000" w:themeColor="text1"/>
              </w:rPr>
              <w:t>8</w:t>
            </w:r>
          </w:p>
        </w:tc>
        <w:tc>
          <w:tcPr>
            <w:tcW w:w="6378" w:type="dxa"/>
            <w:tcBorders>
              <w:right w:val="single" w:color="auto" w:sz="4" w:space="0"/>
            </w:tcBorders>
            <w:vAlign w:val="center"/>
          </w:tcPr>
          <w:p w14:paraId="37A6DAFD">
            <w:pPr>
              <w:widowControl/>
              <w:shd w:val="clear" w:color="auto" w:fill="auto"/>
              <w:jc w:val="left"/>
              <w:textAlignment w:val="center"/>
              <w:rPr>
                <w:rFonts w:ascii="仿宋" w:hAnsi="仿宋" w:eastAsia="仿宋" w:cs="仿宋"/>
                <w:color w:val="000000" w:themeColor="text1"/>
                <w:lang w:eastAsia="zh-CN"/>
              </w:rPr>
            </w:pPr>
            <w:r>
              <w:rPr>
                <w:rFonts w:hint="eastAsia" w:ascii="仿宋" w:hAnsi="仿宋" w:eastAsia="仿宋" w:cs="仿宋"/>
                <w:color w:val="000000" w:themeColor="text1"/>
                <w:kern w:val="0"/>
                <w:sz w:val="24"/>
                <w:szCs w:val="24"/>
                <w:highlight w:val="none"/>
                <w:lang w:bidi="ar"/>
              </w:rPr>
              <w:t>售后服务满足招标文件要求。</w:t>
            </w:r>
          </w:p>
        </w:tc>
        <w:tc>
          <w:tcPr>
            <w:tcW w:w="749" w:type="dxa"/>
            <w:tcBorders>
              <w:left w:val="single" w:color="auto" w:sz="4" w:space="0"/>
            </w:tcBorders>
          </w:tcPr>
          <w:p w14:paraId="59E72AFA">
            <w:pPr>
              <w:rPr>
                <w:rFonts w:ascii="仿宋" w:hAnsi="仿宋" w:eastAsia="仿宋" w:cs="仿宋"/>
                <w:color w:val="000000" w:themeColor="text1"/>
                <w:szCs w:val="21"/>
                <w:lang w:eastAsia="zh-CN"/>
              </w:rPr>
            </w:pPr>
          </w:p>
        </w:tc>
        <w:tc>
          <w:tcPr>
            <w:tcW w:w="617" w:type="dxa"/>
            <w:tcBorders>
              <w:right w:val="single" w:color="auto" w:sz="4" w:space="0"/>
            </w:tcBorders>
          </w:tcPr>
          <w:p w14:paraId="54D182A1">
            <w:pPr>
              <w:rPr>
                <w:rFonts w:ascii="仿宋" w:hAnsi="仿宋" w:eastAsia="仿宋" w:cs="仿宋"/>
                <w:color w:val="000000" w:themeColor="text1"/>
                <w:szCs w:val="21"/>
                <w:lang w:eastAsia="zh-CN"/>
              </w:rPr>
            </w:pPr>
          </w:p>
        </w:tc>
      </w:tr>
      <w:tr w14:paraId="1B2685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2" w:hRule="atLeast"/>
        </w:trPr>
        <w:tc>
          <w:tcPr>
            <w:tcW w:w="1094" w:type="dxa"/>
            <w:vMerge w:val="continue"/>
            <w:tcBorders>
              <w:left w:val="single" w:color="auto" w:sz="4" w:space="0"/>
              <w:right w:val="single" w:color="auto" w:sz="4" w:space="0"/>
            </w:tcBorders>
            <w:vAlign w:val="center"/>
          </w:tcPr>
          <w:p w14:paraId="1FA7C152">
            <w:pPr>
              <w:rPr>
                <w:rFonts w:ascii="仿宋" w:hAnsi="仿宋" w:eastAsia="仿宋" w:cs="仿宋"/>
                <w:color w:val="000000" w:themeColor="text1"/>
                <w:lang w:eastAsia="zh-CN"/>
              </w:rPr>
            </w:pPr>
          </w:p>
        </w:tc>
        <w:tc>
          <w:tcPr>
            <w:tcW w:w="597" w:type="dxa"/>
            <w:tcBorders>
              <w:left w:val="single" w:color="auto" w:sz="4" w:space="0"/>
            </w:tcBorders>
            <w:vAlign w:val="center"/>
          </w:tcPr>
          <w:p w14:paraId="416F3BD3">
            <w:pPr>
              <w:jc w:val="center"/>
              <w:rPr>
                <w:rFonts w:ascii="仿宋" w:hAnsi="仿宋" w:eastAsia="仿宋" w:cs="仿宋"/>
                <w:color w:val="000000" w:themeColor="text1"/>
              </w:rPr>
            </w:pPr>
            <w:r>
              <w:rPr>
                <w:rFonts w:hint="eastAsia" w:ascii="仿宋" w:hAnsi="仿宋" w:eastAsia="仿宋" w:cs="仿宋"/>
                <w:color w:val="000000" w:themeColor="text1"/>
              </w:rPr>
              <w:t>9</w:t>
            </w:r>
          </w:p>
        </w:tc>
        <w:tc>
          <w:tcPr>
            <w:tcW w:w="6378" w:type="dxa"/>
            <w:tcBorders>
              <w:right w:val="single" w:color="auto" w:sz="4" w:space="0"/>
            </w:tcBorders>
            <w:vAlign w:val="center"/>
          </w:tcPr>
          <w:p w14:paraId="08445995">
            <w:pPr>
              <w:widowControl/>
              <w:shd w:val="clear" w:color="auto" w:fill="auto"/>
              <w:jc w:val="left"/>
              <w:textAlignment w:val="center"/>
              <w:rPr>
                <w:rFonts w:ascii="仿宋" w:hAnsi="仿宋" w:eastAsia="仿宋" w:cs="仿宋"/>
                <w:color w:val="000000" w:themeColor="text1"/>
                <w:lang w:eastAsia="zh-CN"/>
              </w:rPr>
            </w:pPr>
            <w:r>
              <w:rPr>
                <w:rFonts w:hint="eastAsia" w:ascii="仿宋" w:hAnsi="仿宋" w:eastAsia="仿宋" w:cs="仿宋"/>
                <w:color w:val="000000" w:themeColor="text1"/>
                <w:kern w:val="0"/>
                <w:sz w:val="24"/>
                <w:szCs w:val="24"/>
                <w:highlight w:val="none"/>
                <w:lang w:bidi="ar"/>
              </w:rPr>
              <w:t>投标有效期满足招标文件要求。</w:t>
            </w:r>
          </w:p>
        </w:tc>
        <w:tc>
          <w:tcPr>
            <w:tcW w:w="749" w:type="dxa"/>
            <w:tcBorders>
              <w:left w:val="single" w:color="auto" w:sz="4" w:space="0"/>
            </w:tcBorders>
          </w:tcPr>
          <w:p w14:paraId="58D5F337">
            <w:pPr>
              <w:rPr>
                <w:rFonts w:ascii="仿宋" w:hAnsi="仿宋" w:eastAsia="仿宋" w:cs="仿宋"/>
                <w:color w:val="000000" w:themeColor="text1"/>
                <w:szCs w:val="21"/>
                <w:lang w:eastAsia="zh-CN"/>
              </w:rPr>
            </w:pPr>
          </w:p>
        </w:tc>
        <w:tc>
          <w:tcPr>
            <w:tcW w:w="617" w:type="dxa"/>
            <w:tcBorders>
              <w:right w:val="single" w:color="auto" w:sz="4" w:space="0"/>
            </w:tcBorders>
          </w:tcPr>
          <w:p w14:paraId="62781B31">
            <w:pPr>
              <w:rPr>
                <w:rFonts w:ascii="仿宋" w:hAnsi="仿宋" w:eastAsia="仿宋" w:cs="仿宋"/>
                <w:color w:val="000000" w:themeColor="text1"/>
                <w:szCs w:val="21"/>
                <w:lang w:eastAsia="zh-CN"/>
              </w:rPr>
            </w:pPr>
          </w:p>
        </w:tc>
      </w:tr>
      <w:tr w14:paraId="7D8734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94" w:type="dxa"/>
            <w:vMerge w:val="continue"/>
            <w:tcBorders>
              <w:left w:val="single" w:color="auto" w:sz="4" w:space="0"/>
              <w:right w:val="single" w:color="auto" w:sz="4" w:space="0"/>
            </w:tcBorders>
            <w:vAlign w:val="center"/>
          </w:tcPr>
          <w:p w14:paraId="57A14054">
            <w:pPr>
              <w:rPr>
                <w:rFonts w:ascii="仿宋" w:hAnsi="仿宋" w:eastAsia="仿宋" w:cs="仿宋"/>
                <w:color w:val="000000" w:themeColor="text1"/>
                <w:lang w:eastAsia="zh-CN"/>
              </w:rPr>
            </w:pPr>
          </w:p>
        </w:tc>
        <w:tc>
          <w:tcPr>
            <w:tcW w:w="597" w:type="dxa"/>
            <w:tcBorders>
              <w:left w:val="single" w:color="auto" w:sz="4" w:space="0"/>
            </w:tcBorders>
            <w:vAlign w:val="center"/>
          </w:tcPr>
          <w:p w14:paraId="16A891AB">
            <w:pPr>
              <w:jc w:val="center"/>
              <w:rPr>
                <w:rFonts w:ascii="仿宋" w:hAnsi="仿宋" w:eastAsia="仿宋" w:cs="仿宋"/>
                <w:color w:val="000000" w:themeColor="text1"/>
              </w:rPr>
            </w:pPr>
            <w:r>
              <w:rPr>
                <w:rFonts w:hint="eastAsia" w:ascii="仿宋" w:hAnsi="仿宋" w:eastAsia="仿宋" w:cs="仿宋"/>
                <w:color w:val="000000" w:themeColor="text1"/>
              </w:rPr>
              <w:t>10</w:t>
            </w:r>
          </w:p>
        </w:tc>
        <w:tc>
          <w:tcPr>
            <w:tcW w:w="6378" w:type="dxa"/>
            <w:tcBorders>
              <w:right w:val="single" w:color="auto" w:sz="4" w:space="0"/>
            </w:tcBorders>
            <w:vAlign w:val="center"/>
          </w:tcPr>
          <w:p w14:paraId="003AC1E9">
            <w:pPr>
              <w:widowControl/>
              <w:shd w:val="clear" w:color="auto" w:fill="auto"/>
              <w:jc w:val="left"/>
              <w:textAlignment w:val="center"/>
              <w:rPr>
                <w:rFonts w:ascii="仿宋" w:hAnsi="仿宋" w:eastAsia="仿宋" w:cs="仿宋"/>
                <w:color w:val="000000" w:themeColor="text1"/>
                <w:lang w:eastAsia="zh-CN"/>
              </w:rPr>
            </w:pPr>
            <w:r>
              <w:rPr>
                <w:rFonts w:hint="eastAsia" w:ascii="仿宋" w:hAnsi="仿宋" w:eastAsia="仿宋" w:cs="仿宋"/>
                <w:b/>
                <w:bCs/>
                <w:color w:val="000000" w:themeColor="text1"/>
                <w:kern w:val="0"/>
                <w:sz w:val="24"/>
                <w:szCs w:val="24"/>
                <w:highlight w:val="none"/>
                <w:lang w:bidi="ar"/>
              </w:rPr>
              <w:t>投标人详细地址、联系人、电话</w:t>
            </w:r>
          </w:p>
        </w:tc>
        <w:tc>
          <w:tcPr>
            <w:tcW w:w="749" w:type="dxa"/>
            <w:tcBorders>
              <w:left w:val="single" w:color="auto" w:sz="4" w:space="0"/>
            </w:tcBorders>
          </w:tcPr>
          <w:p w14:paraId="50FB6654">
            <w:pPr>
              <w:rPr>
                <w:rFonts w:ascii="仿宋" w:hAnsi="仿宋" w:eastAsia="仿宋" w:cs="仿宋"/>
                <w:color w:val="000000" w:themeColor="text1"/>
                <w:szCs w:val="21"/>
                <w:lang w:eastAsia="zh-CN"/>
              </w:rPr>
            </w:pPr>
          </w:p>
        </w:tc>
        <w:tc>
          <w:tcPr>
            <w:tcW w:w="617" w:type="dxa"/>
            <w:tcBorders>
              <w:right w:val="single" w:color="auto" w:sz="4" w:space="0"/>
            </w:tcBorders>
          </w:tcPr>
          <w:p w14:paraId="17C5BBD0">
            <w:pPr>
              <w:rPr>
                <w:rFonts w:ascii="仿宋" w:hAnsi="仿宋" w:eastAsia="仿宋" w:cs="仿宋"/>
                <w:color w:val="000000" w:themeColor="text1"/>
                <w:szCs w:val="21"/>
                <w:lang w:eastAsia="zh-CN"/>
              </w:rPr>
            </w:pPr>
          </w:p>
        </w:tc>
      </w:tr>
      <w:tr w14:paraId="566D4F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9" w:hRule="atLeast"/>
        </w:trPr>
        <w:tc>
          <w:tcPr>
            <w:tcW w:w="1094" w:type="dxa"/>
            <w:tcBorders>
              <w:left w:val="single" w:color="auto" w:sz="4" w:space="0"/>
              <w:bottom w:val="single" w:color="auto" w:sz="4" w:space="0"/>
              <w:right w:val="single" w:color="auto" w:sz="4" w:space="0"/>
            </w:tcBorders>
            <w:vAlign w:val="center"/>
          </w:tcPr>
          <w:p w14:paraId="3E9B412C">
            <w:pPr>
              <w:jc w:val="center"/>
              <w:rPr>
                <w:rFonts w:ascii="仿宋" w:hAnsi="仿宋" w:eastAsia="仿宋" w:cs="仿宋"/>
                <w:color w:val="000000" w:themeColor="text1"/>
                <w:szCs w:val="21"/>
                <w:lang w:eastAsia="zh-CN"/>
              </w:rPr>
            </w:pPr>
          </w:p>
        </w:tc>
        <w:tc>
          <w:tcPr>
            <w:tcW w:w="6975" w:type="dxa"/>
            <w:gridSpan w:val="2"/>
            <w:tcBorders>
              <w:left w:val="single" w:color="auto" w:sz="4" w:space="0"/>
              <w:bottom w:val="single" w:color="auto" w:sz="4" w:space="0"/>
              <w:right w:val="single" w:color="auto" w:sz="4" w:space="0"/>
            </w:tcBorders>
          </w:tcPr>
          <w:p w14:paraId="790482A8">
            <w:pPr>
              <w:rPr>
                <w:rFonts w:ascii="仿宋" w:hAnsi="仿宋" w:eastAsia="仿宋" w:cs="仿宋"/>
                <w:color w:val="000000" w:themeColor="text1"/>
                <w:lang w:eastAsia="zh-CN"/>
              </w:rPr>
            </w:pPr>
            <w:r>
              <w:rPr>
                <w:rFonts w:hint="eastAsia" w:ascii="仿宋" w:hAnsi="仿宋" w:eastAsia="仿宋" w:cs="仿宋"/>
                <w:color w:val="000000" w:themeColor="text1"/>
                <w:lang w:eastAsia="zh-CN"/>
              </w:rPr>
              <w:t>结论：是否通过评审（须填写通过或不通过）</w:t>
            </w:r>
          </w:p>
          <w:p w14:paraId="3CC7A6C5">
            <w:pPr>
              <w:rPr>
                <w:rFonts w:ascii="仿宋" w:hAnsi="仿宋" w:eastAsia="仿宋" w:cs="仿宋"/>
                <w:color w:val="000000" w:themeColor="text1"/>
                <w:lang w:eastAsia="zh-CN"/>
              </w:rPr>
            </w:pPr>
            <w:r>
              <w:rPr>
                <w:rFonts w:hint="eastAsia" w:ascii="仿宋" w:hAnsi="仿宋" w:eastAsia="仿宋" w:cs="仿宋"/>
                <w:color w:val="000000" w:themeColor="text1"/>
                <w:lang w:eastAsia="zh-CN"/>
              </w:rPr>
              <w:t>注：如有一项不合格，作废标处理。</w:t>
            </w:r>
          </w:p>
        </w:tc>
        <w:tc>
          <w:tcPr>
            <w:tcW w:w="1366" w:type="dxa"/>
            <w:gridSpan w:val="2"/>
            <w:tcBorders>
              <w:left w:val="single" w:color="auto" w:sz="4" w:space="0"/>
              <w:bottom w:val="single" w:color="auto" w:sz="4" w:space="0"/>
              <w:right w:val="single" w:color="auto" w:sz="4" w:space="0"/>
            </w:tcBorders>
          </w:tcPr>
          <w:p w14:paraId="7190E51D">
            <w:pPr>
              <w:rPr>
                <w:rFonts w:ascii="仿宋" w:hAnsi="仿宋" w:eastAsia="仿宋" w:cs="仿宋"/>
                <w:color w:val="000000" w:themeColor="text1"/>
                <w:szCs w:val="21"/>
                <w:lang w:eastAsia="zh-CN"/>
              </w:rPr>
            </w:pPr>
          </w:p>
        </w:tc>
      </w:tr>
    </w:tbl>
    <w:p w14:paraId="18E74D70">
      <w:pPr>
        <w:rPr>
          <w:rFonts w:ascii="仿宋" w:hAnsi="仿宋" w:eastAsia="仿宋" w:cs="仿宋"/>
          <w:color w:val="000000" w:themeColor="text1"/>
          <w:lang w:eastAsia="zh-CN"/>
        </w:rPr>
      </w:pPr>
    </w:p>
    <w:p w14:paraId="2F829993">
      <w:pPr>
        <w:spacing w:line="400" w:lineRule="exact"/>
        <w:ind w:firstLine="578" w:firstLineChars="241"/>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7.2评委会判定投标文件的响应性只根据投标文件本身的内容，而不寻求外部的证据，但投标有不真实不正确的内容时除外。</w:t>
      </w:r>
    </w:p>
    <w:p w14:paraId="7B1B01C9">
      <w:pPr>
        <w:spacing w:line="400" w:lineRule="exact"/>
        <w:ind w:firstLine="578" w:firstLineChars="241"/>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7.3如果投标文件实质上没有响应采购文件的要求，评委会将予以拒绝，供应商不得通过修正或撤销不符合要求的偏离或保留，而使其投标成为实质上响应的投标。</w:t>
      </w:r>
    </w:p>
    <w:p w14:paraId="50D8344A">
      <w:pPr>
        <w:spacing w:line="40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 xml:space="preserve"> 7.4供应商可在现场20分钟内对评标委员会的评审结论提出异议，评标委员会根据采购文件及有关规定对供应商的异议进行复议</w:t>
      </w:r>
    </w:p>
    <w:p w14:paraId="72B0EF79">
      <w:pPr>
        <w:spacing w:line="400" w:lineRule="exact"/>
        <w:ind w:firstLine="600" w:firstLineChars="25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7.5只有通过初审的供应商才能进入下一步评标程序。</w:t>
      </w:r>
    </w:p>
    <w:p w14:paraId="5EE78E13">
      <w:pPr>
        <w:spacing w:line="40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b/>
          <w:color w:val="000000" w:themeColor="text1"/>
          <w:szCs w:val="21"/>
          <w:lang w:eastAsia="zh-CN"/>
        </w:rPr>
        <w:t>温馨提示：投标文件资格审查资料请精心准备,如评标专家在检验电子标书过程中，如果由于供应商自身原因导致评标专家无法查看并检验电子标书中以上相关资料的，按无效投标处理。即使投标单位将原件携带至现场的，同样按无效投标处理。</w:t>
      </w:r>
    </w:p>
    <w:p w14:paraId="40E67D50">
      <w:pPr>
        <w:spacing w:beforeLines="50" w:line="400" w:lineRule="exact"/>
        <w:jc w:val="center"/>
        <w:outlineLvl w:val="1"/>
        <w:rPr>
          <w:rFonts w:ascii="仿宋" w:hAnsi="仿宋" w:eastAsia="仿宋" w:cs="仿宋"/>
          <w:b/>
          <w:color w:val="000000" w:themeColor="text1"/>
          <w:lang w:eastAsia="zh-CN"/>
        </w:rPr>
      </w:pPr>
      <w:bookmarkStart w:id="73" w:name="_Toc362983803"/>
      <w:bookmarkStart w:id="74" w:name="_Toc469495734"/>
      <w:r>
        <w:rPr>
          <w:rFonts w:hint="eastAsia" w:ascii="仿宋" w:hAnsi="仿宋" w:eastAsia="仿宋" w:cs="仿宋"/>
          <w:b/>
          <w:color w:val="000000" w:themeColor="text1"/>
          <w:lang w:eastAsia="zh-CN"/>
        </w:rPr>
        <w:t xml:space="preserve">三 </w:t>
      </w:r>
      <w:r>
        <w:rPr>
          <w:rFonts w:hint="eastAsia" w:ascii="仿宋" w:hAnsi="仿宋" w:eastAsia="仿宋" w:cs="仿宋"/>
          <w:b/>
          <w:color w:val="000000" w:themeColor="text1"/>
          <w:sz w:val="28"/>
          <w:szCs w:val="28"/>
          <w:lang w:eastAsia="zh-CN"/>
        </w:rPr>
        <w:t xml:space="preserve"> </w:t>
      </w:r>
      <w:r>
        <w:rPr>
          <w:rFonts w:hint="eastAsia" w:ascii="仿宋" w:hAnsi="仿宋" w:eastAsia="仿宋" w:cs="仿宋"/>
          <w:b/>
          <w:color w:val="000000" w:themeColor="text1"/>
          <w:lang w:eastAsia="zh-CN"/>
        </w:rPr>
        <w:t>投标文件的澄清和补正</w:t>
      </w:r>
      <w:bookmarkEnd w:id="73"/>
      <w:bookmarkEnd w:id="74"/>
    </w:p>
    <w:p w14:paraId="0197A409">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8．澄清、说明或补正的形式</w:t>
      </w:r>
    </w:p>
    <w:p w14:paraId="188242FA">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8.1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14:paraId="171A4C0D">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8.2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14:paraId="1A85FE5B">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8.3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24BA0C73">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9．错误修正的原则</w:t>
      </w:r>
    </w:p>
    <w:p w14:paraId="4BAEDFAC">
      <w:pPr>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电子交易平台客户端里开标一览表录入的投标报价或优惠率与扫描上传的报价文件信息不一致的，以扫描上传的报价文件信息为准进行修正。</w:t>
      </w:r>
    </w:p>
    <w:p w14:paraId="5A749716">
      <w:pPr>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投标文件报价出现前后不一致的，除采购文件另有规定外，按照下列规定修正：</w:t>
      </w:r>
    </w:p>
    <w:p w14:paraId="308323FD">
      <w:pPr>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9.1 投标函中表述的内容与报价表中不一致的，以报价表为准；报价表中的内容与报价明细表不一致的，以报价表为准；</w:t>
      </w:r>
    </w:p>
    <w:p w14:paraId="7C6E7147">
      <w:pPr>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9.2 投标文件中的大写金额和小写金额不一致的，以大写金额为准；</w:t>
      </w:r>
    </w:p>
    <w:p w14:paraId="4E4454DC">
      <w:pPr>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9.3 单价金额小数点或者百分比有明显错位的，以开标一览表的总价为准，并修改单价；</w:t>
      </w:r>
    </w:p>
    <w:p w14:paraId="4FB55341">
      <w:pPr>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9.4 总价金额与按单价汇总金额不一致的，以单价金额计算结果为准；</w:t>
      </w:r>
    </w:p>
    <w:p w14:paraId="0B9030C7">
      <w:pPr>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9.5 若用文字表示的数值与用数字表示的数值不一致，以文字表示的数值为准；</w:t>
      </w:r>
    </w:p>
    <w:p w14:paraId="0EEA722A">
      <w:pPr>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9.6 如有多报（指数量超出采购文件需求）、重报（指同一货物重复报价），其投标总价在评标过程中不予调整，如其中标，其合同价按其投标单价予以调整；</w:t>
      </w:r>
    </w:p>
    <w:p w14:paraId="1B330B92">
      <w:pPr>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9.7 对不同文字文本投标文件的解释发生异议的，以中文文本为准；</w:t>
      </w:r>
    </w:p>
    <w:p w14:paraId="70310568">
      <w:pPr>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14:paraId="4D66D01A">
      <w:pPr>
        <w:spacing w:line="400" w:lineRule="exact"/>
        <w:jc w:val="center"/>
        <w:outlineLvl w:val="1"/>
        <w:rPr>
          <w:rFonts w:ascii="仿宋" w:hAnsi="仿宋" w:eastAsia="仿宋" w:cs="仿宋"/>
          <w:b/>
          <w:color w:val="000000" w:themeColor="text1"/>
          <w:lang w:eastAsia="zh-CN"/>
        </w:rPr>
      </w:pPr>
      <w:bookmarkStart w:id="75" w:name="_Toc469495735"/>
      <w:r>
        <w:rPr>
          <w:rFonts w:hint="eastAsia" w:ascii="仿宋" w:hAnsi="仿宋" w:eastAsia="仿宋" w:cs="仿宋"/>
          <w:b/>
          <w:color w:val="000000" w:themeColor="text1"/>
          <w:lang w:eastAsia="zh-CN"/>
        </w:rPr>
        <w:t>四 比较与评价</w:t>
      </w:r>
      <w:bookmarkEnd w:id="75"/>
    </w:p>
    <w:p w14:paraId="7E330947">
      <w:pPr>
        <w:tabs>
          <w:tab w:val="left" w:pos="720"/>
        </w:tabs>
        <w:spacing w:line="440" w:lineRule="exact"/>
        <w:ind w:firstLine="480" w:firstLineChars="200"/>
        <w:rPr>
          <w:rFonts w:ascii="仿宋" w:hAnsi="仿宋" w:eastAsia="仿宋" w:cs="仿宋"/>
          <w:color w:val="000000" w:themeColor="text1"/>
          <w:szCs w:val="21"/>
          <w:lang w:eastAsia="zh-CN" w:bidi="ar-SA"/>
        </w:rPr>
      </w:pPr>
      <w:bookmarkStart w:id="76" w:name="_Toc469495736"/>
      <w:bookmarkStart w:id="77" w:name="_Toc362983805"/>
      <w:r>
        <w:rPr>
          <w:rFonts w:hint="eastAsia" w:ascii="仿宋" w:hAnsi="仿宋" w:eastAsia="仿宋" w:cs="仿宋"/>
          <w:color w:val="000000" w:themeColor="text1"/>
          <w:szCs w:val="21"/>
          <w:lang w:eastAsia="zh-CN" w:bidi="ar-SA"/>
        </w:rPr>
        <w:t>10.1评标委员会按招标文件中规定的评标方法和标准，对资格性检查和符合性检查合格的投标文件进行商务和技术评估、综合比较与评价。</w:t>
      </w:r>
    </w:p>
    <w:p w14:paraId="510FD5CD">
      <w:pPr>
        <w:spacing w:line="400" w:lineRule="exact"/>
        <w:ind w:firstLine="480" w:firstLineChars="200"/>
        <w:rPr>
          <w:rFonts w:ascii="仿宋" w:hAnsi="仿宋" w:eastAsia="仿宋" w:cs="仿宋"/>
          <w:color w:val="000000" w:themeColor="text1"/>
          <w:szCs w:val="21"/>
          <w:lang w:eastAsia="zh-CN" w:bidi="ar-SA"/>
        </w:rPr>
      </w:pPr>
      <w:r>
        <w:rPr>
          <w:rFonts w:hint="eastAsia" w:ascii="仿宋" w:hAnsi="仿宋" w:eastAsia="仿宋" w:cs="仿宋"/>
          <w:color w:val="000000" w:themeColor="text1"/>
          <w:szCs w:val="21"/>
          <w:lang w:eastAsia="zh-CN" w:bidi="ar-SA"/>
        </w:rPr>
        <w:t>10.2评标委员会根据商务和技术评估的结果，采用综合评分法，分别对投标文件的商务、技术、价格等内容进行打分。其中，商务评估、技术评估、价格评估的评分权值（详见附件1）。</w:t>
      </w:r>
    </w:p>
    <w:p w14:paraId="7B05C401">
      <w:pPr>
        <w:spacing w:line="400" w:lineRule="exact"/>
        <w:ind w:firstLine="480" w:firstLineChars="200"/>
        <w:rPr>
          <w:rFonts w:ascii="仿宋" w:hAnsi="仿宋" w:eastAsia="仿宋" w:cs="仿宋"/>
          <w:bCs/>
          <w:color w:val="000000" w:themeColor="text1"/>
          <w:szCs w:val="21"/>
          <w:lang w:eastAsia="zh-CN" w:bidi="ar-SA"/>
        </w:rPr>
      </w:pPr>
      <w:r>
        <w:rPr>
          <w:rFonts w:hint="eastAsia" w:ascii="仿宋" w:hAnsi="仿宋" w:eastAsia="仿宋" w:cs="仿宋"/>
          <w:color w:val="000000" w:themeColor="text1"/>
          <w:szCs w:val="21"/>
          <w:lang w:eastAsia="zh-CN" w:bidi="ar-SA"/>
        </w:rPr>
        <w:t>10.</w:t>
      </w:r>
      <w:r>
        <w:rPr>
          <w:rFonts w:hint="eastAsia" w:ascii="仿宋" w:hAnsi="仿宋" w:eastAsia="仿宋" w:cs="仿宋"/>
          <w:bCs/>
          <w:color w:val="000000" w:themeColor="text1"/>
          <w:szCs w:val="21"/>
          <w:lang w:eastAsia="zh-CN" w:bidi="ar-SA"/>
        </w:rPr>
        <w:t>2.1评委打分办法</w:t>
      </w:r>
    </w:p>
    <w:p w14:paraId="3B30E498">
      <w:pPr>
        <w:spacing w:line="400" w:lineRule="exact"/>
        <w:ind w:firstLine="480" w:firstLineChars="200"/>
        <w:rPr>
          <w:rFonts w:ascii="仿宋" w:hAnsi="仿宋" w:eastAsia="仿宋" w:cs="仿宋"/>
          <w:color w:val="000000" w:themeColor="text1"/>
          <w:szCs w:val="21"/>
          <w:lang w:eastAsia="zh-CN" w:bidi="ar-SA"/>
        </w:rPr>
      </w:pPr>
      <w:r>
        <w:rPr>
          <w:rFonts w:hint="eastAsia" w:ascii="仿宋" w:hAnsi="仿宋" w:eastAsia="仿宋" w:cs="仿宋"/>
          <w:bCs/>
          <w:color w:val="000000" w:themeColor="text1"/>
          <w:szCs w:val="21"/>
          <w:lang w:eastAsia="zh-CN" w:bidi="ar-SA"/>
        </w:rPr>
        <w:t>（1）</w:t>
      </w:r>
      <w:r>
        <w:rPr>
          <w:rFonts w:hint="eastAsia" w:ascii="仿宋" w:hAnsi="仿宋" w:eastAsia="仿宋" w:cs="仿宋"/>
          <w:color w:val="000000" w:themeColor="text1"/>
          <w:szCs w:val="21"/>
          <w:lang w:eastAsia="zh-CN" w:bidi="ar-SA"/>
        </w:rPr>
        <w:t>参加评分的评委应尽力体现客观、实事求是，避免学派偏见和个人偏好。</w:t>
      </w:r>
    </w:p>
    <w:p w14:paraId="1572B4BE">
      <w:pPr>
        <w:spacing w:line="400" w:lineRule="exact"/>
        <w:ind w:firstLine="480" w:firstLineChars="200"/>
        <w:rPr>
          <w:rFonts w:ascii="仿宋" w:hAnsi="仿宋" w:eastAsia="仿宋" w:cs="仿宋"/>
          <w:color w:val="000000" w:themeColor="text1"/>
          <w:szCs w:val="21"/>
          <w:lang w:eastAsia="zh-CN" w:bidi="ar-SA"/>
        </w:rPr>
      </w:pPr>
      <w:r>
        <w:rPr>
          <w:rFonts w:hint="eastAsia" w:ascii="仿宋" w:hAnsi="仿宋" w:eastAsia="仿宋" w:cs="仿宋"/>
          <w:color w:val="000000" w:themeColor="text1"/>
          <w:szCs w:val="21"/>
          <w:lang w:eastAsia="zh-CN" w:bidi="ar-SA"/>
        </w:rPr>
        <w:t>（2）衡量、对比的依据，应以招标文件、投标文件、提供的正式试验数据、质询澄清中的文字为准，口头回答和收集的资料只作为参考。</w:t>
      </w:r>
    </w:p>
    <w:p w14:paraId="56C85E8D">
      <w:pPr>
        <w:spacing w:line="400" w:lineRule="exact"/>
        <w:ind w:firstLine="480" w:firstLineChars="200"/>
        <w:rPr>
          <w:rFonts w:ascii="仿宋" w:hAnsi="仿宋" w:eastAsia="仿宋" w:cs="仿宋"/>
          <w:color w:val="000000" w:themeColor="text1"/>
          <w:szCs w:val="21"/>
          <w:lang w:eastAsia="zh-CN" w:bidi="ar-SA"/>
        </w:rPr>
      </w:pPr>
      <w:r>
        <w:rPr>
          <w:rFonts w:hint="eastAsia" w:ascii="仿宋" w:hAnsi="仿宋" w:eastAsia="仿宋" w:cs="仿宋"/>
          <w:color w:val="000000" w:themeColor="text1"/>
          <w:szCs w:val="21"/>
          <w:lang w:eastAsia="zh-CN" w:bidi="ar-SA"/>
        </w:rPr>
        <w:t>（3）评分主要是为比较各供应商的价格、商务和技术综合排序。</w:t>
      </w:r>
    </w:p>
    <w:p w14:paraId="4FB5E417">
      <w:pPr>
        <w:spacing w:line="400" w:lineRule="exact"/>
        <w:ind w:firstLine="480" w:firstLineChars="200"/>
        <w:rPr>
          <w:rFonts w:ascii="仿宋" w:hAnsi="仿宋" w:eastAsia="仿宋" w:cs="仿宋"/>
          <w:color w:val="000000" w:themeColor="text1"/>
          <w:szCs w:val="21"/>
          <w:lang w:eastAsia="zh-CN" w:bidi="ar-SA"/>
        </w:rPr>
      </w:pPr>
      <w:r>
        <w:rPr>
          <w:rFonts w:hint="eastAsia" w:ascii="仿宋" w:hAnsi="仿宋" w:eastAsia="仿宋" w:cs="仿宋"/>
          <w:color w:val="000000" w:themeColor="text1"/>
          <w:szCs w:val="21"/>
          <w:lang w:eastAsia="zh-CN" w:bidi="ar-SA"/>
        </w:rPr>
        <w:t>（4）评委打分采取记名形式。</w:t>
      </w:r>
    </w:p>
    <w:p w14:paraId="342F6F82">
      <w:pPr>
        <w:spacing w:line="400" w:lineRule="exact"/>
        <w:ind w:firstLine="480" w:firstLineChars="200"/>
        <w:rPr>
          <w:rFonts w:ascii="仿宋" w:hAnsi="仿宋" w:eastAsia="仿宋" w:cs="仿宋"/>
          <w:color w:val="000000" w:themeColor="text1"/>
          <w:szCs w:val="21"/>
          <w:lang w:eastAsia="zh-CN" w:bidi="ar-SA"/>
        </w:rPr>
      </w:pPr>
      <w:r>
        <w:rPr>
          <w:rFonts w:hint="eastAsia" w:ascii="仿宋" w:hAnsi="仿宋" w:eastAsia="仿宋" w:cs="仿宋"/>
          <w:color w:val="000000" w:themeColor="text1"/>
          <w:szCs w:val="21"/>
          <w:lang w:eastAsia="zh-CN" w:bidi="ar-SA"/>
        </w:rPr>
        <w:t>（5）各评委根据提供的技术打分表独立自主打分，任何人不得要求评委统一打分或统一确定等次顺序。</w:t>
      </w:r>
    </w:p>
    <w:p w14:paraId="0C8166BD">
      <w:pPr>
        <w:spacing w:line="400" w:lineRule="exact"/>
        <w:ind w:firstLine="480" w:firstLineChars="200"/>
        <w:rPr>
          <w:rFonts w:ascii="仿宋" w:hAnsi="仿宋" w:eastAsia="仿宋" w:cs="仿宋"/>
          <w:color w:val="000000" w:themeColor="text1"/>
          <w:szCs w:val="21"/>
          <w:lang w:eastAsia="zh-CN" w:bidi="ar-SA"/>
        </w:rPr>
      </w:pPr>
      <w:r>
        <w:rPr>
          <w:rFonts w:hint="eastAsia" w:ascii="仿宋" w:hAnsi="仿宋" w:eastAsia="仿宋" w:cs="仿宋"/>
          <w:color w:val="000000" w:themeColor="text1"/>
          <w:szCs w:val="21"/>
          <w:lang w:eastAsia="zh-CN" w:bidi="ar-SA"/>
        </w:rPr>
        <w:t>（6）对打分表中的每项条款，各评委应根据投标文件、澄清材料、招标文件要求，按满足的程度给供应商打分。</w:t>
      </w:r>
    </w:p>
    <w:p w14:paraId="23DEBE6C">
      <w:pPr>
        <w:spacing w:line="400" w:lineRule="exact"/>
        <w:ind w:firstLine="480" w:firstLineChars="200"/>
        <w:rPr>
          <w:rFonts w:ascii="仿宋" w:hAnsi="仿宋" w:eastAsia="仿宋" w:cs="仿宋"/>
          <w:color w:val="000000" w:themeColor="text1"/>
          <w:szCs w:val="21"/>
          <w:lang w:eastAsia="zh-CN" w:bidi="ar-SA"/>
        </w:rPr>
      </w:pPr>
      <w:r>
        <w:rPr>
          <w:rFonts w:hint="eastAsia" w:ascii="仿宋" w:hAnsi="仿宋" w:eastAsia="仿宋" w:cs="仿宋"/>
          <w:color w:val="000000" w:themeColor="text1"/>
          <w:szCs w:val="21"/>
          <w:lang w:eastAsia="zh-CN" w:bidi="ar-SA"/>
        </w:rPr>
        <w:t>（7）评分程序</w:t>
      </w:r>
    </w:p>
    <w:p w14:paraId="737D9303">
      <w:pPr>
        <w:spacing w:line="400" w:lineRule="exact"/>
        <w:ind w:firstLine="480" w:firstLineChars="200"/>
        <w:rPr>
          <w:rFonts w:ascii="仿宋" w:hAnsi="仿宋" w:eastAsia="仿宋" w:cs="仿宋"/>
          <w:color w:val="000000" w:themeColor="text1"/>
          <w:szCs w:val="21"/>
          <w:lang w:eastAsia="zh-CN" w:bidi="ar-SA"/>
        </w:rPr>
      </w:pPr>
      <w:r>
        <w:rPr>
          <w:rFonts w:hint="eastAsia" w:ascii="仿宋" w:hAnsi="仿宋" w:eastAsia="仿宋" w:cs="仿宋"/>
          <w:color w:val="000000" w:themeColor="text1"/>
          <w:szCs w:val="21"/>
          <w:lang w:eastAsia="zh-CN" w:bidi="ar-SA"/>
        </w:rPr>
        <w:t>1)就供应商的投标文件对照整理出商务、技术评标因素对比表、偏差表，并在经过校核的基础上逐项打分。</w:t>
      </w:r>
    </w:p>
    <w:p w14:paraId="28B64EE9">
      <w:pPr>
        <w:spacing w:line="400" w:lineRule="exact"/>
        <w:ind w:firstLine="480" w:firstLineChars="200"/>
        <w:rPr>
          <w:rFonts w:ascii="仿宋" w:hAnsi="仿宋" w:eastAsia="仿宋" w:cs="仿宋"/>
          <w:color w:val="000000" w:themeColor="text1"/>
          <w:szCs w:val="21"/>
          <w:lang w:eastAsia="zh-CN" w:bidi="ar-SA"/>
        </w:rPr>
      </w:pPr>
      <w:r>
        <w:rPr>
          <w:rFonts w:hint="eastAsia" w:ascii="仿宋" w:hAnsi="仿宋" w:eastAsia="仿宋" w:cs="仿宋"/>
          <w:color w:val="000000" w:themeColor="text1"/>
          <w:szCs w:val="21"/>
          <w:lang w:eastAsia="zh-CN" w:bidi="ar-SA"/>
        </w:rPr>
        <w:t>2)各评委独立完成打分后，将评分表交给代理机构，由代理机构组织进行分数统计。</w:t>
      </w:r>
    </w:p>
    <w:p w14:paraId="60E75685">
      <w:pPr>
        <w:spacing w:line="400" w:lineRule="exact"/>
        <w:ind w:firstLine="480" w:firstLineChars="200"/>
        <w:rPr>
          <w:rFonts w:hint="eastAsia" w:ascii="仿宋" w:hAnsi="仿宋" w:eastAsia="仿宋" w:cs="仿宋"/>
          <w:color w:val="000000" w:themeColor="text1"/>
          <w:szCs w:val="21"/>
          <w:lang w:eastAsia="zh-CN" w:bidi="ar-SA"/>
        </w:rPr>
      </w:pPr>
      <w:r>
        <w:rPr>
          <w:rFonts w:hint="eastAsia" w:ascii="仿宋" w:hAnsi="仿宋" w:eastAsia="仿宋" w:cs="仿宋"/>
          <w:color w:val="000000" w:themeColor="text1"/>
          <w:szCs w:val="21"/>
          <w:lang w:eastAsia="zh-CN" w:bidi="ar-SA"/>
        </w:rPr>
        <w:t>3)最终汇总表中各供应商得分应为评委打分的算术平均值</w:t>
      </w:r>
    </w:p>
    <w:p w14:paraId="58E56309">
      <w:pPr>
        <w:rPr>
          <w:rFonts w:hint="eastAsia"/>
          <w:lang w:eastAsia="zh-CN"/>
        </w:rPr>
      </w:pPr>
    </w:p>
    <w:p w14:paraId="2A091B73">
      <w:pPr>
        <w:pStyle w:val="5"/>
        <w:numPr>
          <w:ilvl w:val="0"/>
          <w:numId w:val="5"/>
        </w:numPr>
        <w:spacing w:line="400" w:lineRule="exact"/>
        <w:ind w:left="540" w:leftChars="0" w:firstLine="2100" w:firstLineChars="0"/>
        <w:rPr>
          <w:rFonts w:hint="eastAsia" w:ascii="仿宋" w:hAnsi="仿宋" w:eastAsia="仿宋" w:cs="仿宋"/>
          <w:color w:val="000000" w:themeColor="text1"/>
          <w:szCs w:val="21"/>
          <w:highlight w:val="none"/>
          <w:lang w:bidi="ar-SA"/>
        </w:rPr>
      </w:pPr>
      <w:r>
        <w:rPr>
          <w:rFonts w:hint="eastAsia" w:ascii="仿宋" w:hAnsi="仿宋" w:eastAsia="仿宋" w:cs="仿宋"/>
          <w:color w:val="000000" w:themeColor="text1"/>
          <w:szCs w:val="21"/>
          <w:lang w:eastAsia="zh-CN" w:bidi="ar-SA"/>
        </w:rPr>
        <w:t>评分标准和细则（综合评分法评分标准）</w:t>
      </w:r>
      <w:bookmarkEnd w:id="71"/>
      <w:bookmarkEnd w:id="76"/>
      <w:bookmarkEnd w:id="77"/>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
        <w:gridCol w:w="1171"/>
        <w:gridCol w:w="7884"/>
      </w:tblGrid>
      <w:tr w14:paraId="7B41D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0" w:type="auto"/>
            <w:vAlign w:val="center"/>
          </w:tcPr>
          <w:p w14:paraId="08AC38D8">
            <w:pPr>
              <w:jc w:val="center"/>
              <w:rPr>
                <w:rFonts w:ascii="仿宋" w:hAnsi="仿宋" w:eastAsia="仿宋" w:cs="仿宋"/>
                <w:color w:val="auto"/>
                <w:lang w:eastAsia="zh-CN" w:bidi="ar-SA"/>
              </w:rPr>
            </w:pPr>
            <w:r>
              <w:rPr>
                <w:rFonts w:hint="eastAsia" w:ascii="仿宋" w:hAnsi="仿宋" w:eastAsia="仿宋" w:cs="仿宋"/>
                <w:color w:val="auto"/>
                <w:lang w:eastAsia="zh-CN" w:bidi="ar-SA"/>
              </w:rPr>
              <w:t>评分因素</w:t>
            </w:r>
          </w:p>
        </w:tc>
        <w:tc>
          <w:tcPr>
            <w:tcW w:w="0" w:type="auto"/>
            <w:vAlign w:val="center"/>
          </w:tcPr>
          <w:p w14:paraId="0BF3C4CF">
            <w:pPr>
              <w:jc w:val="center"/>
              <w:rPr>
                <w:rFonts w:ascii="仿宋" w:hAnsi="仿宋" w:eastAsia="仿宋" w:cs="仿宋"/>
                <w:color w:val="auto"/>
                <w:lang w:eastAsia="zh-CN" w:bidi="ar-SA"/>
              </w:rPr>
            </w:pPr>
            <w:r>
              <w:rPr>
                <w:rFonts w:hint="eastAsia" w:ascii="仿宋" w:hAnsi="仿宋" w:eastAsia="仿宋" w:cs="仿宋"/>
                <w:color w:val="auto"/>
                <w:lang w:eastAsia="zh-CN" w:bidi="ar-SA"/>
              </w:rPr>
              <w:t>分值</w:t>
            </w:r>
          </w:p>
        </w:tc>
        <w:tc>
          <w:tcPr>
            <w:tcW w:w="0" w:type="auto"/>
            <w:vAlign w:val="center"/>
          </w:tcPr>
          <w:p w14:paraId="76F05BE9">
            <w:pPr>
              <w:jc w:val="center"/>
              <w:rPr>
                <w:rFonts w:ascii="仿宋" w:hAnsi="仿宋" w:eastAsia="仿宋" w:cs="仿宋"/>
                <w:color w:val="auto"/>
                <w:lang w:eastAsia="zh-CN" w:bidi="ar-SA"/>
              </w:rPr>
            </w:pPr>
            <w:r>
              <w:rPr>
                <w:rFonts w:hint="eastAsia" w:ascii="仿宋" w:hAnsi="仿宋" w:eastAsia="仿宋" w:cs="仿宋"/>
                <w:color w:val="auto"/>
                <w:lang w:eastAsia="zh-CN" w:bidi="ar-SA"/>
              </w:rPr>
              <w:t>说明</w:t>
            </w:r>
          </w:p>
        </w:tc>
      </w:tr>
      <w:tr w14:paraId="24312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0" w:type="auto"/>
            <w:vAlign w:val="center"/>
          </w:tcPr>
          <w:p w14:paraId="553B1367">
            <w:pPr>
              <w:jc w:val="center"/>
              <w:rPr>
                <w:rFonts w:ascii="仿宋" w:hAnsi="仿宋" w:eastAsia="仿宋" w:cs="仿宋"/>
                <w:color w:val="auto"/>
                <w:lang w:eastAsia="zh-CN" w:bidi="ar-SA"/>
              </w:rPr>
            </w:pPr>
            <w:r>
              <w:rPr>
                <w:rFonts w:hint="eastAsia" w:ascii="仿宋" w:hAnsi="仿宋" w:eastAsia="仿宋" w:cs="仿宋"/>
                <w:color w:val="auto"/>
                <w:lang w:eastAsia="zh-CN" w:bidi="ar-SA"/>
              </w:rPr>
              <w:t>报价得分</w:t>
            </w:r>
          </w:p>
          <w:p w14:paraId="2A41E782">
            <w:pPr>
              <w:jc w:val="center"/>
              <w:rPr>
                <w:rFonts w:ascii="仿宋" w:hAnsi="仿宋" w:eastAsia="仿宋" w:cs="仿宋"/>
                <w:color w:val="auto"/>
                <w:lang w:eastAsia="zh-CN" w:bidi="ar-SA"/>
              </w:rPr>
            </w:pPr>
            <w:r>
              <w:rPr>
                <w:rFonts w:hint="eastAsia" w:ascii="仿宋" w:hAnsi="仿宋" w:eastAsia="仿宋" w:cs="仿宋"/>
                <w:color w:val="auto"/>
                <w:lang w:eastAsia="zh-CN" w:bidi="ar-SA"/>
              </w:rPr>
              <w:t>（30分）</w:t>
            </w:r>
          </w:p>
        </w:tc>
        <w:tc>
          <w:tcPr>
            <w:tcW w:w="0" w:type="auto"/>
            <w:vAlign w:val="center"/>
          </w:tcPr>
          <w:p w14:paraId="0DC1D5FE">
            <w:pPr>
              <w:jc w:val="center"/>
              <w:rPr>
                <w:rFonts w:ascii="仿宋" w:hAnsi="仿宋" w:eastAsia="仿宋" w:cs="仿宋"/>
                <w:color w:val="auto"/>
                <w:lang w:eastAsia="zh-CN" w:bidi="ar-SA"/>
              </w:rPr>
            </w:pPr>
            <w:r>
              <w:rPr>
                <w:rFonts w:hint="eastAsia" w:ascii="仿宋" w:hAnsi="仿宋" w:eastAsia="仿宋" w:cs="仿宋"/>
                <w:color w:val="auto"/>
                <w:lang w:eastAsia="zh-CN" w:bidi="ar-SA"/>
              </w:rPr>
              <w:t>30分</w:t>
            </w:r>
          </w:p>
        </w:tc>
        <w:tc>
          <w:tcPr>
            <w:tcW w:w="0" w:type="auto"/>
          </w:tcPr>
          <w:p w14:paraId="56993DB0">
            <w:pPr>
              <w:rPr>
                <w:rFonts w:ascii="仿宋" w:hAnsi="仿宋" w:eastAsia="仿宋" w:cs="仿宋"/>
                <w:color w:val="auto"/>
                <w:lang w:eastAsia="zh-CN"/>
              </w:rPr>
            </w:pPr>
            <w:r>
              <w:rPr>
                <w:rFonts w:hint="eastAsia" w:ascii="仿宋" w:hAnsi="仿宋" w:eastAsia="仿宋" w:cs="仿宋"/>
                <w:color w:val="auto"/>
                <w:lang w:eastAsia="zh-CN"/>
              </w:rPr>
              <w:t>价格分应当采用低价优先法计算，满足招标文件要求且报价最低的为评审基准价，价格得分=（评审基准价/投标报价）×价格权值*100。</w:t>
            </w:r>
            <w:r>
              <w:rPr>
                <w:rFonts w:hint="eastAsia" w:ascii="仿宋" w:hAnsi="仿宋" w:eastAsia="仿宋" w:cs="仿宋"/>
                <w:sz w:val="24"/>
                <w:szCs w:val="24"/>
                <w:vertAlign w:val="baseline"/>
              </w:rPr>
              <w:t>本项目为非专门面向中小企业，根据《政府采购促进中小企业发展管理办法》（财库【2020】46号）的规定，评标时将给予此类企业进行价格扣除10%的优惠，用优惠后的价格参与评审。</w:t>
            </w:r>
          </w:p>
          <w:p w14:paraId="126F7521">
            <w:pPr>
              <w:rPr>
                <w:rFonts w:ascii="仿宋" w:hAnsi="仿宋" w:eastAsia="仿宋" w:cs="仿宋"/>
                <w:color w:val="auto"/>
                <w:lang w:eastAsia="zh-CN" w:bidi="ar-SA"/>
              </w:rPr>
            </w:pPr>
            <w:r>
              <w:rPr>
                <w:rFonts w:hint="eastAsia" w:ascii="仿宋" w:hAnsi="仿宋" w:eastAsia="仿宋" w:cs="仿宋"/>
                <w:b/>
                <w:bCs/>
                <w:color w:val="auto"/>
                <w:lang w:eastAsia="zh-CN"/>
              </w:rPr>
              <w:t>注：投标报价超过采购预算价的按废标处理</w:t>
            </w:r>
          </w:p>
        </w:tc>
      </w:tr>
      <w:tr w14:paraId="3900F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0" w:type="auto"/>
            <w:vMerge w:val="restart"/>
            <w:vAlign w:val="center"/>
          </w:tcPr>
          <w:p w14:paraId="6FD799E5">
            <w:pPr>
              <w:jc w:val="center"/>
              <w:rPr>
                <w:rFonts w:ascii="仿宋" w:hAnsi="仿宋" w:eastAsia="仿宋" w:cs="仿宋"/>
                <w:color w:val="auto"/>
                <w:lang w:eastAsia="zh-CN" w:bidi="ar-SA"/>
              </w:rPr>
            </w:pPr>
            <w:r>
              <w:rPr>
                <w:rFonts w:hint="eastAsia" w:ascii="仿宋" w:hAnsi="仿宋" w:eastAsia="仿宋" w:cs="仿宋"/>
                <w:color w:val="auto"/>
                <w:lang w:eastAsia="zh-CN" w:bidi="ar-SA"/>
              </w:rPr>
              <w:t>商务技术部分</w:t>
            </w:r>
          </w:p>
          <w:p w14:paraId="2CCE2CCF">
            <w:pPr>
              <w:jc w:val="center"/>
              <w:rPr>
                <w:rFonts w:ascii="仿宋" w:hAnsi="仿宋" w:eastAsia="仿宋" w:cs="仿宋"/>
                <w:color w:val="auto"/>
                <w:lang w:eastAsia="zh-CN" w:bidi="ar-SA"/>
              </w:rPr>
            </w:pPr>
            <w:r>
              <w:rPr>
                <w:rFonts w:hint="eastAsia" w:ascii="仿宋" w:hAnsi="仿宋" w:eastAsia="仿宋" w:cs="仿宋"/>
                <w:color w:val="auto"/>
                <w:lang w:eastAsia="zh-CN" w:bidi="ar-SA"/>
              </w:rPr>
              <w:t>（70分）</w:t>
            </w:r>
          </w:p>
        </w:tc>
        <w:tc>
          <w:tcPr>
            <w:tcW w:w="0" w:type="auto"/>
            <w:vAlign w:val="center"/>
          </w:tcPr>
          <w:p w14:paraId="23245CFD">
            <w:pPr>
              <w:jc w:val="center"/>
              <w:rPr>
                <w:rFonts w:ascii="仿宋" w:hAnsi="仿宋" w:eastAsia="仿宋" w:cs="仿宋"/>
                <w:color w:val="auto"/>
                <w:lang w:val="zh-CN" w:eastAsia="zh-CN" w:bidi="ar-SA"/>
              </w:rPr>
            </w:pPr>
            <w:r>
              <w:rPr>
                <w:rFonts w:hint="eastAsia" w:ascii="仿宋" w:hAnsi="仿宋" w:eastAsia="仿宋" w:cs="仿宋"/>
                <w:color w:val="auto"/>
                <w:lang w:val="zh-CN" w:eastAsia="zh-CN" w:bidi="ar-SA"/>
              </w:rPr>
              <w:t>技术指标、参数响应情况</w:t>
            </w:r>
          </w:p>
          <w:p w14:paraId="16816C95">
            <w:pPr>
              <w:jc w:val="center"/>
              <w:rPr>
                <w:rFonts w:ascii="仿宋" w:hAnsi="仿宋" w:eastAsia="仿宋" w:cs="仿宋"/>
                <w:color w:val="auto"/>
                <w:lang w:eastAsia="zh-CN" w:bidi="ar-SA"/>
              </w:rPr>
            </w:pPr>
            <w:r>
              <w:rPr>
                <w:rFonts w:hint="eastAsia" w:ascii="仿宋" w:hAnsi="仿宋" w:eastAsia="仿宋" w:cs="仿宋"/>
                <w:color w:val="auto"/>
                <w:lang w:eastAsia="zh-CN" w:bidi="ar-SA"/>
              </w:rPr>
              <w:t>（25分）</w:t>
            </w:r>
          </w:p>
        </w:tc>
        <w:tc>
          <w:tcPr>
            <w:tcW w:w="0" w:type="auto"/>
          </w:tcPr>
          <w:p w14:paraId="04048829">
            <w:pPr>
              <w:rPr>
                <w:rFonts w:ascii="仿宋" w:hAnsi="仿宋" w:eastAsia="仿宋" w:cs="仿宋"/>
                <w:color w:val="auto"/>
                <w:kern w:val="2"/>
                <w:lang w:eastAsia="zh-CN" w:bidi="ar-SA"/>
              </w:rPr>
            </w:pPr>
            <w:r>
              <w:rPr>
                <w:rFonts w:hint="eastAsia" w:ascii="仿宋" w:hAnsi="仿宋" w:eastAsia="仿宋" w:cs="仿宋"/>
                <w:color w:val="auto"/>
                <w:kern w:val="2"/>
                <w:lang w:eastAsia="zh-CN" w:bidi="ar-SA"/>
              </w:rPr>
              <w:t>以招标文件的技术参数要求为基准，提供详细技术偏离表。根据所投产品的配置与性能指标的响应程度打分：</w:t>
            </w:r>
          </w:p>
          <w:p w14:paraId="6EFDCFEE">
            <w:pPr>
              <w:rPr>
                <w:rFonts w:ascii="仿宋" w:hAnsi="仿宋" w:eastAsia="仿宋" w:cs="仿宋"/>
                <w:color w:val="auto"/>
                <w:kern w:val="2"/>
                <w:lang w:eastAsia="zh-CN" w:bidi="ar-SA"/>
              </w:rPr>
            </w:pPr>
            <w:r>
              <w:rPr>
                <w:rFonts w:hint="eastAsia" w:ascii="仿宋" w:hAnsi="仿宋" w:eastAsia="仿宋" w:cs="仿宋"/>
                <w:color w:val="auto"/>
                <w:kern w:val="2"/>
                <w:lang w:eastAsia="zh-CN" w:bidi="ar-SA"/>
              </w:rPr>
              <w:t>1、所投产品技术参数全部满足的得20分；</w:t>
            </w:r>
          </w:p>
          <w:p w14:paraId="25C1A258">
            <w:pPr>
              <w:rPr>
                <w:rFonts w:ascii="仿宋" w:hAnsi="仿宋" w:eastAsia="仿宋" w:cs="仿宋"/>
                <w:color w:val="auto"/>
                <w:kern w:val="2"/>
                <w:lang w:eastAsia="zh-CN" w:bidi="ar-SA"/>
              </w:rPr>
            </w:pPr>
            <w:r>
              <w:rPr>
                <w:rFonts w:hint="eastAsia" w:ascii="仿宋" w:hAnsi="仿宋" w:eastAsia="仿宋" w:cs="仿宋"/>
                <w:color w:val="auto"/>
                <w:kern w:val="2"/>
                <w:lang w:eastAsia="zh-CN" w:bidi="ar-SA"/>
              </w:rPr>
              <w:t>2、技术参数指标每优于招标文件要求的一项加1分，最多加5分；</w:t>
            </w:r>
          </w:p>
          <w:p w14:paraId="51F7141C">
            <w:pPr>
              <w:rPr>
                <w:rFonts w:ascii="仿宋" w:hAnsi="仿宋" w:eastAsia="仿宋" w:cs="仿宋"/>
                <w:color w:val="auto"/>
                <w:kern w:val="2"/>
                <w:lang w:eastAsia="zh-CN" w:bidi="ar-SA"/>
              </w:rPr>
            </w:pPr>
            <w:r>
              <w:rPr>
                <w:rFonts w:hint="eastAsia" w:ascii="仿宋" w:hAnsi="仿宋" w:eastAsia="仿宋" w:cs="仿宋"/>
                <w:color w:val="auto"/>
                <w:kern w:val="2"/>
                <w:lang w:eastAsia="zh-CN" w:bidi="ar-SA"/>
              </w:rPr>
              <w:t>3、技术参数指标每负偏离一项扣1分，扣完为止。</w:t>
            </w:r>
          </w:p>
          <w:p w14:paraId="09F60AC4">
            <w:pPr>
              <w:rPr>
                <w:rFonts w:ascii="仿宋" w:hAnsi="仿宋" w:eastAsia="仿宋" w:cs="仿宋"/>
                <w:color w:val="auto"/>
                <w:kern w:val="2"/>
                <w:lang w:eastAsia="zh-CN" w:bidi="ar-SA"/>
              </w:rPr>
            </w:pPr>
            <w:r>
              <w:rPr>
                <w:rFonts w:hint="eastAsia" w:ascii="仿宋" w:hAnsi="仿宋" w:eastAsia="仿宋" w:cs="仿宋"/>
                <w:color w:val="auto"/>
                <w:kern w:val="2"/>
                <w:lang w:eastAsia="zh-CN" w:bidi="ar-SA"/>
              </w:rPr>
              <w:t>（注：正偏离的需提供相关证明材料，不提供的不加分）</w:t>
            </w:r>
          </w:p>
        </w:tc>
      </w:tr>
      <w:tr w14:paraId="70E0F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0" w:type="auto"/>
            <w:vMerge w:val="continue"/>
            <w:vAlign w:val="center"/>
          </w:tcPr>
          <w:p w14:paraId="7D84D571">
            <w:pPr>
              <w:ind w:firstLine="616" w:firstLineChars="257"/>
              <w:jc w:val="center"/>
              <w:rPr>
                <w:rFonts w:ascii="仿宋" w:hAnsi="仿宋" w:eastAsia="仿宋" w:cs="仿宋"/>
                <w:color w:val="auto"/>
                <w:lang w:eastAsia="zh-CN" w:bidi="ar-SA"/>
              </w:rPr>
            </w:pPr>
          </w:p>
        </w:tc>
        <w:tc>
          <w:tcPr>
            <w:tcW w:w="0" w:type="auto"/>
            <w:vAlign w:val="center"/>
          </w:tcPr>
          <w:p w14:paraId="5CD3B6C8">
            <w:pPr>
              <w:widowControl/>
              <w:kinsoku w:val="0"/>
              <w:autoSpaceDE w:val="0"/>
              <w:autoSpaceDN w:val="0"/>
              <w:adjustRightInd w:val="0"/>
              <w:snapToGrid w:val="0"/>
              <w:spacing w:before="75" w:line="233" w:lineRule="auto"/>
              <w:jc w:val="center"/>
              <w:textAlignment w:val="baseline"/>
              <w:rPr>
                <w:rFonts w:ascii="仿宋" w:hAnsi="仿宋" w:eastAsia="仿宋" w:cs="仿宋"/>
                <w:snapToGrid w:val="0"/>
                <w:color w:val="auto"/>
                <w:kern w:val="2"/>
                <w:lang w:eastAsia="zh-CN" w:bidi="ar-SA"/>
              </w:rPr>
            </w:pPr>
            <w:r>
              <w:rPr>
                <w:rFonts w:hint="eastAsia" w:ascii="仿宋" w:hAnsi="仿宋" w:eastAsia="仿宋" w:cs="仿宋"/>
                <w:snapToGrid w:val="0"/>
                <w:color w:val="auto"/>
                <w:kern w:val="2"/>
                <w:lang w:eastAsia="zh-CN" w:bidi="ar-SA"/>
              </w:rPr>
              <w:t>综合能力</w:t>
            </w:r>
          </w:p>
          <w:p w14:paraId="12E95DBB">
            <w:pPr>
              <w:jc w:val="center"/>
              <w:rPr>
                <w:rFonts w:ascii="仿宋" w:hAnsi="仿宋" w:eastAsia="仿宋"/>
                <w:color w:val="auto"/>
                <w:lang w:eastAsia="zh-CN"/>
              </w:rPr>
            </w:pPr>
            <w:r>
              <w:rPr>
                <w:rFonts w:hint="eastAsia" w:ascii="仿宋" w:hAnsi="仿宋" w:eastAsia="仿宋"/>
                <w:color w:val="auto"/>
                <w:lang w:eastAsia="zh-CN"/>
              </w:rPr>
              <w:t>（2</w:t>
            </w:r>
            <w:r>
              <w:rPr>
                <w:rFonts w:hint="eastAsia" w:ascii="仿宋" w:hAnsi="仿宋" w:eastAsia="仿宋"/>
                <w:color w:val="auto"/>
                <w:lang w:val="en-US" w:eastAsia="zh-CN"/>
              </w:rPr>
              <w:t>4</w:t>
            </w:r>
            <w:r>
              <w:rPr>
                <w:rFonts w:hint="eastAsia" w:ascii="仿宋" w:hAnsi="仿宋" w:eastAsia="仿宋"/>
                <w:color w:val="auto"/>
                <w:lang w:eastAsia="zh-CN"/>
              </w:rPr>
              <w:t>分）</w:t>
            </w:r>
          </w:p>
        </w:tc>
        <w:tc>
          <w:tcPr>
            <w:tcW w:w="0" w:type="auto"/>
          </w:tcPr>
          <w:p w14:paraId="6A47C7E2">
            <w:pPr>
              <w:tabs>
                <w:tab w:val="left" w:pos="312"/>
              </w:tabs>
              <w:rPr>
                <w:rFonts w:ascii="仿宋" w:hAnsi="仿宋" w:eastAsia="仿宋" w:cs="仿宋"/>
                <w:color w:val="auto"/>
                <w:kern w:val="2"/>
                <w:lang w:eastAsia="zh-CN" w:bidi="ar-SA"/>
              </w:rPr>
            </w:pPr>
            <w:r>
              <w:rPr>
                <w:rFonts w:hint="eastAsia" w:ascii="仿宋" w:hAnsi="仿宋" w:eastAsia="仿宋" w:cs="仿宋"/>
                <w:color w:val="auto"/>
                <w:kern w:val="2"/>
                <w:lang w:eastAsia="zh-CN" w:bidi="ar-SA"/>
              </w:rPr>
              <w:t>恒温饮水机</w:t>
            </w:r>
          </w:p>
          <w:p w14:paraId="2F6E3F98">
            <w:pPr>
              <w:tabs>
                <w:tab w:val="left" w:pos="312"/>
              </w:tabs>
              <w:rPr>
                <w:rFonts w:ascii="仿宋" w:hAnsi="仿宋" w:eastAsia="仿宋" w:cs="仿宋"/>
                <w:color w:val="auto"/>
                <w:kern w:val="2"/>
                <w:lang w:eastAsia="zh-CN" w:bidi="ar-SA"/>
              </w:rPr>
            </w:pPr>
            <w:r>
              <w:rPr>
                <w:rFonts w:hint="eastAsia" w:ascii="仿宋" w:hAnsi="仿宋" w:eastAsia="仿宋" w:cs="仿宋"/>
                <w:color w:val="auto"/>
                <w:kern w:val="2"/>
                <w:lang w:eastAsia="zh-CN" w:bidi="ar-SA"/>
              </w:rPr>
              <w:t>1、产品核心零部件水胆，热交换器，波纹管需提供检测报告和涉水批件，需具有符合</w:t>
            </w:r>
            <w:r>
              <w:rPr>
                <w:rFonts w:ascii="仿宋" w:hAnsi="仿宋" w:eastAsia="仿宋" w:cs="仿宋"/>
                <w:color w:val="auto"/>
                <w:kern w:val="2"/>
                <w:lang w:eastAsia="zh-CN" w:bidi="ar-SA"/>
              </w:rPr>
              <w:t>CMA</w:t>
            </w:r>
            <w:r>
              <w:rPr>
                <w:rFonts w:hint="eastAsia" w:ascii="仿宋" w:hAnsi="仿宋" w:eastAsia="仿宋" w:cs="仿宋"/>
                <w:color w:val="auto"/>
                <w:kern w:val="2"/>
                <w:lang w:eastAsia="zh-CN" w:bidi="ar-SA"/>
              </w:rPr>
              <w:t>、</w:t>
            </w:r>
            <w:r>
              <w:rPr>
                <w:rFonts w:ascii="仿宋" w:hAnsi="仿宋" w:eastAsia="仿宋" w:cs="仿宋"/>
                <w:color w:val="auto"/>
                <w:kern w:val="2"/>
                <w:lang w:eastAsia="zh-CN" w:bidi="ar-SA"/>
              </w:rPr>
              <w:t xml:space="preserve">CNAS </w:t>
            </w:r>
            <w:r>
              <w:rPr>
                <w:rFonts w:hint="eastAsia" w:ascii="仿宋" w:hAnsi="仿宋" w:eastAsia="仿宋" w:cs="仿宋"/>
                <w:color w:val="auto"/>
                <w:kern w:val="2"/>
                <w:lang w:eastAsia="zh-CN" w:bidi="ar-SA"/>
              </w:rPr>
              <w:t>认证检测机构出具的检测报告复印件且送检单位为投标产品制造商（满分5分，少一项不得分）；</w:t>
            </w:r>
          </w:p>
          <w:p w14:paraId="48A6FB9C">
            <w:pPr>
              <w:tabs>
                <w:tab w:val="left" w:pos="312"/>
              </w:tabs>
              <w:rPr>
                <w:rFonts w:ascii="仿宋" w:hAnsi="仿宋" w:eastAsia="仿宋" w:cs="仿宋"/>
                <w:color w:val="auto"/>
                <w:kern w:val="2"/>
                <w:lang w:eastAsia="zh-CN" w:bidi="ar-SA"/>
              </w:rPr>
            </w:pPr>
            <w:r>
              <w:rPr>
                <w:rFonts w:hint="eastAsia" w:ascii="仿宋" w:hAnsi="仿宋" w:eastAsia="仿宋" w:cs="仿宋"/>
                <w:color w:val="auto"/>
                <w:kern w:val="2"/>
                <w:lang w:eastAsia="zh-CN" w:bidi="ar-SA"/>
              </w:rPr>
              <w:t>2、前三级滤芯</w:t>
            </w:r>
            <w:r>
              <w:rPr>
                <w:rFonts w:ascii="仿宋" w:hAnsi="仿宋" w:eastAsia="仿宋" w:cs="仿宋"/>
                <w:color w:val="auto"/>
                <w:kern w:val="2"/>
                <w:lang w:eastAsia="zh-CN" w:bidi="ar-SA"/>
              </w:rPr>
              <w:t>PP</w:t>
            </w:r>
            <w:r>
              <w:rPr>
                <w:rFonts w:hint="eastAsia" w:ascii="仿宋" w:hAnsi="仿宋" w:eastAsia="仿宋" w:cs="仿宋"/>
                <w:color w:val="auto"/>
                <w:kern w:val="2"/>
                <w:lang w:eastAsia="zh-CN" w:bidi="ar-SA"/>
              </w:rPr>
              <w:t>棉、活性碳具有</w:t>
            </w:r>
            <w:r>
              <w:rPr>
                <w:rFonts w:ascii="仿宋" w:hAnsi="仿宋" w:eastAsia="仿宋" w:cs="仿宋"/>
                <w:color w:val="auto"/>
                <w:kern w:val="2"/>
                <w:lang w:eastAsia="zh-CN" w:bidi="ar-SA"/>
              </w:rPr>
              <w:t>CMA</w:t>
            </w:r>
            <w:r>
              <w:rPr>
                <w:rFonts w:hint="eastAsia" w:ascii="仿宋" w:hAnsi="仿宋" w:eastAsia="仿宋" w:cs="仿宋"/>
                <w:color w:val="auto"/>
                <w:kern w:val="2"/>
                <w:lang w:eastAsia="zh-CN" w:bidi="ar-SA"/>
              </w:rPr>
              <w:t>认证检测机构出具的检测报告复印件且送检单位为投标产品制造商（满分3分，少一项不得分）；</w:t>
            </w:r>
          </w:p>
          <w:p w14:paraId="4EFE743A">
            <w:pPr>
              <w:tabs>
                <w:tab w:val="left" w:pos="312"/>
              </w:tabs>
              <w:rPr>
                <w:rFonts w:ascii="仿宋" w:hAnsi="仿宋" w:eastAsia="仿宋" w:cs="仿宋"/>
                <w:color w:val="auto"/>
                <w:kern w:val="2"/>
                <w:lang w:eastAsia="zh-CN" w:bidi="ar-SA"/>
              </w:rPr>
            </w:pPr>
            <w:r>
              <w:rPr>
                <w:rFonts w:hint="eastAsia" w:cs="宋体" w:asciiTheme="majorEastAsia" w:hAnsiTheme="majorEastAsia" w:eastAsiaTheme="majorEastAsia"/>
                <w:szCs w:val="21"/>
                <w:lang w:eastAsia="zh-CN"/>
              </w:rPr>
              <w:t>3</w:t>
            </w:r>
            <w:r>
              <w:rPr>
                <w:rFonts w:hint="eastAsia" w:ascii="仿宋" w:hAnsi="仿宋" w:eastAsia="仿宋" w:cs="仿宋"/>
                <w:color w:val="auto"/>
                <w:kern w:val="2"/>
                <w:lang w:eastAsia="zh-CN" w:bidi="ar-SA"/>
              </w:rPr>
              <w:t>、供应商根据自身条件提供的备品备件明细表，备品备件明细表详细、完整，得3分；备品备件明细表粗略的1分；不提供明细表得0分。（满分3分）</w:t>
            </w:r>
          </w:p>
          <w:p w14:paraId="3F0D56A4">
            <w:pPr>
              <w:tabs>
                <w:tab w:val="left" w:pos="312"/>
              </w:tabs>
              <w:rPr>
                <w:rFonts w:ascii="仿宋" w:hAnsi="仿宋" w:eastAsia="仿宋" w:cs="仿宋"/>
                <w:color w:val="auto"/>
                <w:kern w:val="2"/>
                <w:lang w:eastAsia="zh-CN" w:bidi="ar-SA"/>
              </w:rPr>
            </w:pPr>
            <w:r>
              <w:rPr>
                <w:rFonts w:hint="eastAsia" w:ascii="仿宋" w:hAnsi="仿宋" w:eastAsia="仿宋" w:cs="仿宋"/>
                <w:color w:val="auto"/>
                <w:kern w:val="2"/>
                <w:lang w:eastAsia="zh-CN" w:bidi="ar-SA"/>
              </w:rPr>
              <w:t>智慧黑板</w:t>
            </w:r>
          </w:p>
          <w:p w14:paraId="60965535">
            <w:pPr>
              <w:pStyle w:val="61"/>
              <w:spacing w:before="96" w:line="262" w:lineRule="auto"/>
              <w:ind w:left="123" w:right="103" w:hanging="12"/>
              <w:rPr>
                <w:color w:val="auto"/>
                <w:kern w:val="2"/>
                <w:sz w:val="24"/>
                <w:szCs w:val="24"/>
                <w:lang w:eastAsia="zh-CN"/>
              </w:rPr>
            </w:pPr>
            <w:r>
              <w:rPr>
                <w:rFonts w:hint="eastAsia"/>
                <w:color w:val="auto"/>
                <w:kern w:val="2"/>
                <w:sz w:val="24"/>
                <w:szCs w:val="24"/>
                <w:lang w:eastAsia="zh-CN"/>
              </w:rPr>
              <w:t>1.为支持国产化产品发展，所投产品采用国产A规液晶面板，提供液晶面板原厂针对本项目出具的国产A规液晶面板证明函，提供得3分，不提供不得分；</w:t>
            </w:r>
          </w:p>
          <w:p w14:paraId="231F982A">
            <w:pPr>
              <w:pStyle w:val="61"/>
              <w:spacing w:before="96" w:line="262" w:lineRule="auto"/>
              <w:ind w:left="123" w:right="103" w:hanging="12"/>
              <w:rPr>
                <w:color w:val="auto"/>
                <w:kern w:val="2"/>
                <w:sz w:val="24"/>
                <w:szCs w:val="24"/>
                <w:lang w:eastAsia="zh-CN"/>
              </w:rPr>
            </w:pPr>
            <w:r>
              <w:rPr>
                <w:rFonts w:hint="eastAsia"/>
                <w:color w:val="auto"/>
                <w:kern w:val="2"/>
                <w:sz w:val="24"/>
                <w:szCs w:val="24"/>
                <w:lang w:val="en-US" w:eastAsia="zh-CN"/>
              </w:rPr>
              <w:t>2.</w:t>
            </w:r>
            <w:r>
              <w:rPr>
                <w:rFonts w:hint="eastAsia"/>
                <w:color w:val="auto"/>
                <w:kern w:val="2"/>
                <w:sz w:val="24"/>
                <w:szCs w:val="24"/>
                <w:lang w:eastAsia="zh-CN"/>
              </w:rPr>
              <w:t>为积极响应教育部《关于开展 2024 年全国综合防控儿童青少年近视重点工作的通知》政策，所投产品具备学生视力筛查功能、</w:t>
            </w:r>
            <w:r>
              <w:rPr>
                <w:rFonts w:hint="eastAsia"/>
                <w:color w:val="auto"/>
                <w:kern w:val="2"/>
                <w:sz w:val="24"/>
                <w:szCs w:val="24"/>
                <w:lang w:val="en-US" w:eastAsia="zh-CN"/>
              </w:rPr>
              <w:t>提供</w:t>
            </w:r>
            <w:r>
              <w:rPr>
                <w:rFonts w:hint="eastAsia"/>
                <w:color w:val="auto"/>
                <w:kern w:val="2"/>
                <w:sz w:val="24"/>
                <w:szCs w:val="24"/>
                <w:lang w:eastAsia="zh-CN"/>
              </w:rPr>
              <w:t>软件著作权证书</w:t>
            </w:r>
            <w:r>
              <w:rPr>
                <w:rFonts w:hint="eastAsia"/>
                <w:color w:val="auto"/>
                <w:kern w:val="2"/>
                <w:sz w:val="24"/>
                <w:szCs w:val="24"/>
                <w:lang w:val="en-US" w:eastAsia="zh-CN"/>
              </w:rPr>
              <w:t>、</w:t>
            </w:r>
            <w:r>
              <w:rPr>
                <w:rFonts w:hint="eastAsia"/>
                <w:color w:val="auto"/>
                <w:kern w:val="2"/>
                <w:sz w:val="24"/>
                <w:szCs w:val="24"/>
                <w:lang w:eastAsia="zh-CN"/>
              </w:rPr>
              <w:t>响应政策文件的相关证明文件，每提供一项得1分，最高得 3 分，不提供不得分；</w:t>
            </w:r>
          </w:p>
          <w:p w14:paraId="5DD26DA7">
            <w:pPr>
              <w:pStyle w:val="61"/>
              <w:spacing w:before="96" w:line="262" w:lineRule="auto"/>
              <w:ind w:left="123" w:right="103" w:hanging="12"/>
              <w:rPr>
                <w:color w:val="auto"/>
                <w:kern w:val="2"/>
                <w:sz w:val="24"/>
                <w:szCs w:val="24"/>
                <w:lang w:eastAsia="zh-CN"/>
              </w:rPr>
            </w:pPr>
            <w:r>
              <w:rPr>
                <w:rFonts w:hint="eastAsia"/>
                <w:color w:val="auto"/>
                <w:kern w:val="2"/>
                <w:sz w:val="24"/>
                <w:szCs w:val="24"/>
                <w:lang w:eastAsia="zh-CN"/>
              </w:rPr>
              <w:t>3.为满足显示健康要求，所投产品生产厂家需具备国家相关</w:t>
            </w:r>
            <w:r>
              <w:rPr>
                <w:rFonts w:hint="eastAsia"/>
                <w:color w:val="auto"/>
                <w:kern w:val="2"/>
                <w:sz w:val="24"/>
                <w:szCs w:val="24"/>
                <w:lang w:val="en-US" w:eastAsia="zh-CN"/>
              </w:rPr>
              <w:t>单位</w:t>
            </w:r>
            <w:r>
              <w:rPr>
                <w:rFonts w:hint="eastAsia"/>
                <w:color w:val="auto"/>
                <w:kern w:val="2"/>
                <w:sz w:val="24"/>
                <w:szCs w:val="24"/>
                <w:lang w:eastAsia="zh-CN"/>
              </w:rPr>
              <w:t>认可的健康显示相关证明文件，提供</w:t>
            </w:r>
            <w:r>
              <w:rPr>
                <w:rFonts w:hint="eastAsia"/>
                <w:color w:val="auto"/>
                <w:kern w:val="2"/>
                <w:sz w:val="24"/>
                <w:szCs w:val="24"/>
                <w:lang w:val="en-US" w:eastAsia="zh-CN"/>
              </w:rPr>
              <w:t>得</w:t>
            </w:r>
            <w:r>
              <w:rPr>
                <w:rFonts w:hint="eastAsia"/>
                <w:color w:val="auto"/>
                <w:kern w:val="2"/>
                <w:sz w:val="24"/>
                <w:szCs w:val="24"/>
                <w:lang w:eastAsia="zh-CN"/>
              </w:rPr>
              <w:t>3分，不提供不得分；</w:t>
            </w:r>
          </w:p>
          <w:p w14:paraId="37214FF9">
            <w:pPr>
              <w:pStyle w:val="61"/>
              <w:spacing w:before="96" w:line="262" w:lineRule="auto"/>
              <w:ind w:left="123" w:right="103" w:hanging="12"/>
              <w:rPr>
                <w:color w:val="auto"/>
                <w:kern w:val="2"/>
                <w:sz w:val="24"/>
                <w:szCs w:val="24"/>
                <w:lang w:eastAsia="zh-CN"/>
              </w:rPr>
            </w:pPr>
            <w:r>
              <w:rPr>
                <w:rFonts w:hint="eastAsia"/>
                <w:color w:val="auto"/>
                <w:kern w:val="2"/>
                <w:sz w:val="24"/>
                <w:szCs w:val="24"/>
                <w:lang w:eastAsia="zh-CN"/>
              </w:rPr>
              <w:t>4.提供产品节能、环保证书。提供一项得1分，共2分，不提供不得分；</w:t>
            </w:r>
          </w:p>
          <w:p w14:paraId="14A33B8C">
            <w:pPr>
              <w:pStyle w:val="61"/>
              <w:spacing w:before="96" w:line="262" w:lineRule="auto"/>
              <w:ind w:left="123" w:right="103" w:hanging="12"/>
              <w:rPr>
                <w:rFonts w:hint="eastAsia"/>
                <w:spacing w:val="6"/>
                <w:highlight w:val="none"/>
                <w:lang w:val="en-US" w:eastAsia="zh-CN"/>
              </w:rPr>
            </w:pPr>
            <w:r>
              <w:rPr>
                <w:rFonts w:hint="eastAsia"/>
                <w:spacing w:val="6"/>
                <w:highlight w:val="none"/>
                <w:lang w:val="en-US" w:eastAsia="zh-CN"/>
              </w:rPr>
              <w:t>公寓床</w:t>
            </w:r>
          </w:p>
          <w:p w14:paraId="2FAAA53E">
            <w:pPr>
              <w:pStyle w:val="61"/>
              <w:spacing w:before="96" w:line="262" w:lineRule="auto"/>
              <w:ind w:left="123" w:right="103" w:hanging="12"/>
              <w:rPr>
                <w:rFonts w:hint="default"/>
                <w:spacing w:val="6"/>
                <w:lang w:val="en-US" w:eastAsia="zh-CN"/>
              </w:rPr>
            </w:pPr>
            <w:r>
              <w:rPr>
                <w:rFonts w:hint="eastAsia"/>
                <w:spacing w:val="6"/>
                <w:highlight w:val="none"/>
                <w:lang w:val="en-US" w:eastAsia="zh-CN"/>
              </w:rPr>
              <w:t>1：提供CNAS标识 国家建筑装修材料质量检验检测中心质检报告得2分，不提供不得分。</w:t>
            </w:r>
          </w:p>
        </w:tc>
      </w:tr>
      <w:tr w14:paraId="1B39F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0" w:type="auto"/>
            <w:vMerge w:val="continue"/>
            <w:vAlign w:val="center"/>
          </w:tcPr>
          <w:p w14:paraId="5F0723A0">
            <w:pPr>
              <w:ind w:firstLine="616" w:firstLineChars="257"/>
              <w:jc w:val="center"/>
              <w:rPr>
                <w:rFonts w:ascii="仿宋" w:hAnsi="仿宋" w:eastAsia="仿宋" w:cs="仿宋"/>
                <w:color w:val="auto"/>
                <w:lang w:eastAsia="zh-CN" w:bidi="ar-SA"/>
              </w:rPr>
            </w:pPr>
          </w:p>
        </w:tc>
        <w:tc>
          <w:tcPr>
            <w:tcW w:w="0" w:type="auto"/>
            <w:vAlign w:val="center"/>
          </w:tcPr>
          <w:p w14:paraId="386C3665">
            <w:pPr>
              <w:jc w:val="center"/>
              <w:rPr>
                <w:rFonts w:ascii="仿宋" w:hAnsi="仿宋" w:eastAsia="仿宋" w:cs="仿宋"/>
                <w:color w:val="auto"/>
                <w:lang w:eastAsia="zh-CN"/>
              </w:rPr>
            </w:pPr>
            <w:r>
              <w:rPr>
                <w:rFonts w:hint="eastAsia" w:ascii="仿宋" w:hAnsi="仿宋" w:eastAsia="仿宋" w:cs="仿宋"/>
                <w:color w:val="auto"/>
                <w:lang w:eastAsia="zh-CN"/>
              </w:rPr>
              <w:t>项目建设方案（3分）</w:t>
            </w:r>
          </w:p>
        </w:tc>
        <w:tc>
          <w:tcPr>
            <w:tcW w:w="0" w:type="auto"/>
          </w:tcPr>
          <w:p w14:paraId="664CF61B">
            <w:pPr>
              <w:rPr>
                <w:rFonts w:ascii="仿宋" w:hAnsi="仿宋" w:eastAsia="仿宋" w:cs="仿宋"/>
                <w:color w:val="auto"/>
                <w:kern w:val="2"/>
                <w:lang w:eastAsia="zh-CN" w:bidi="ar-SA"/>
              </w:rPr>
            </w:pPr>
            <w:r>
              <w:rPr>
                <w:rFonts w:hint="eastAsia" w:ascii="仿宋" w:hAnsi="仿宋" w:eastAsia="仿宋" w:cs="仿宋"/>
                <w:color w:val="auto"/>
                <w:kern w:val="2"/>
                <w:lang w:eastAsia="zh-CN" w:bidi="ar-SA"/>
              </w:rPr>
              <w:t>项目建设方案能结合采购单位实际情况并满足采购参数需求，</w:t>
            </w:r>
            <w:r>
              <w:rPr>
                <w:rFonts w:hint="eastAsia" w:ascii="仿宋" w:hAnsi="仿宋" w:eastAsia="仿宋" w:cs="仿宋"/>
                <w:color w:val="auto"/>
                <w:kern w:val="2"/>
                <w:lang w:val="en-GB" w:eastAsia="zh-CN" w:bidi="ar-SA"/>
              </w:rPr>
              <w:t>根据供应商所投产品详细描述，整体方案配置指标及升级、创新等方面比较。方案详细完整、针对性强，可操作性强得</w:t>
            </w:r>
            <w:r>
              <w:rPr>
                <w:rFonts w:hint="eastAsia" w:ascii="仿宋" w:hAnsi="仿宋" w:eastAsia="仿宋" w:cs="仿宋"/>
                <w:color w:val="auto"/>
                <w:kern w:val="2"/>
                <w:lang w:eastAsia="zh-CN" w:bidi="ar-SA"/>
              </w:rPr>
              <w:t>3</w:t>
            </w:r>
            <w:r>
              <w:rPr>
                <w:rFonts w:hint="eastAsia" w:ascii="仿宋" w:hAnsi="仿宋" w:eastAsia="仿宋" w:cs="仿宋"/>
                <w:color w:val="auto"/>
                <w:kern w:val="2"/>
                <w:lang w:val="en-GB" w:eastAsia="zh-CN" w:bidi="ar-SA"/>
              </w:rPr>
              <w:t>分；方案详细、针对性一般、可操作性一般的得</w:t>
            </w:r>
            <w:r>
              <w:rPr>
                <w:rFonts w:hint="eastAsia" w:ascii="仿宋" w:hAnsi="仿宋" w:eastAsia="仿宋" w:cs="仿宋"/>
                <w:color w:val="auto"/>
                <w:kern w:val="2"/>
                <w:lang w:eastAsia="zh-CN" w:bidi="ar-SA"/>
              </w:rPr>
              <w:t>2</w:t>
            </w:r>
            <w:r>
              <w:rPr>
                <w:rFonts w:hint="eastAsia" w:ascii="仿宋" w:hAnsi="仿宋" w:eastAsia="仿宋" w:cs="仿宋"/>
                <w:color w:val="auto"/>
                <w:kern w:val="2"/>
                <w:lang w:val="en-GB" w:eastAsia="zh-CN" w:bidi="ar-SA"/>
              </w:rPr>
              <w:t>分；方案潦草的得</w:t>
            </w:r>
            <w:r>
              <w:rPr>
                <w:rFonts w:hint="eastAsia" w:ascii="仿宋" w:hAnsi="仿宋" w:eastAsia="仿宋" w:cs="仿宋"/>
                <w:color w:val="auto"/>
                <w:kern w:val="2"/>
                <w:lang w:eastAsia="zh-CN" w:bidi="ar-SA"/>
              </w:rPr>
              <w:t>1</w:t>
            </w:r>
            <w:r>
              <w:rPr>
                <w:rFonts w:hint="eastAsia" w:ascii="仿宋" w:hAnsi="仿宋" w:eastAsia="仿宋" w:cs="仿宋"/>
                <w:color w:val="auto"/>
                <w:kern w:val="2"/>
                <w:lang w:val="en-GB" w:eastAsia="zh-CN" w:bidi="ar-SA"/>
              </w:rPr>
              <w:t>分。</w:t>
            </w:r>
          </w:p>
        </w:tc>
      </w:tr>
      <w:tr w14:paraId="4BD1D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0" w:type="auto"/>
            <w:vMerge w:val="continue"/>
            <w:vAlign w:val="center"/>
          </w:tcPr>
          <w:p w14:paraId="6A4149B2">
            <w:pPr>
              <w:ind w:firstLine="616" w:firstLineChars="257"/>
              <w:jc w:val="center"/>
              <w:rPr>
                <w:rFonts w:ascii="仿宋" w:hAnsi="仿宋" w:eastAsia="仿宋" w:cs="仿宋"/>
                <w:color w:val="auto"/>
                <w:lang w:eastAsia="zh-CN" w:bidi="ar-SA"/>
              </w:rPr>
            </w:pPr>
          </w:p>
        </w:tc>
        <w:tc>
          <w:tcPr>
            <w:tcW w:w="0" w:type="auto"/>
            <w:vAlign w:val="center"/>
          </w:tcPr>
          <w:p w14:paraId="61FB785F">
            <w:pPr>
              <w:jc w:val="center"/>
              <w:rPr>
                <w:rFonts w:ascii="仿宋" w:hAnsi="仿宋" w:eastAsia="仿宋"/>
                <w:color w:val="auto"/>
                <w:lang w:eastAsia="zh-CN"/>
              </w:rPr>
            </w:pPr>
            <w:r>
              <w:rPr>
                <w:rFonts w:hint="eastAsia" w:ascii="仿宋" w:hAnsi="仿宋" w:eastAsia="仿宋"/>
                <w:color w:val="auto"/>
                <w:lang w:eastAsia="zh-CN"/>
              </w:rPr>
              <w:t>实施方案</w:t>
            </w:r>
          </w:p>
          <w:p w14:paraId="4D380D18">
            <w:pPr>
              <w:jc w:val="center"/>
              <w:rPr>
                <w:rFonts w:ascii="仿宋" w:hAnsi="仿宋" w:eastAsia="仿宋"/>
                <w:color w:val="auto"/>
                <w:lang w:eastAsia="zh-CN"/>
              </w:rPr>
            </w:pPr>
            <w:r>
              <w:rPr>
                <w:rFonts w:hint="eastAsia" w:ascii="仿宋" w:hAnsi="仿宋" w:eastAsia="仿宋"/>
                <w:color w:val="auto"/>
                <w:lang w:eastAsia="zh-CN"/>
              </w:rPr>
              <w:t>（</w:t>
            </w:r>
            <w:r>
              <w:rPr>
                <w:rFonts w:hint="eastAsia" w:ascii="仿宋" w:hAnsi="仿宋" w:eastAsia="仿宋"/>
                <w:color w:val="auto"/>
                <w:lang w:val="en-US" w:eastAsia="zh-CN"/>
              </w:rPr>
              <w:t>8</w:t>
            </w:r>
            <w:r>
              <w:rPr>
                <w:rFonts w:hint="eastAsia" w:ascii="仿宋" w:hAnsi="仿宋" w:eastAsia="仿宋"/>
                <w:color w:val="auto"/>
                <w:lang w:eastAsia="zh-CN"/>
              </w:rPr>
              <w:t>分）</w:t>
            </w:r>
          </w:p>
        </w:tc>
        <w:tc>
          <w:tcPr>
            <w:tcW w:w="0" w:type="auto"/>
          </w:tcPr>
          <w:p w14:paraId="0DD13738">
            <w:pPr>
              <w:rPr>
                <w:rFonts w:hint="eastAsia" w:ascii="仿宋" w:hAnsi="仿宋" w:eastAsia="仿宋" w:cs="仿宋"/>
                <w:color w:val="auto"/>
                <w:kern w:val="2"/>
                <w:lang w:eastAsia="zh-CN" w:bidi="ar-SA"/>
              </w:rPr>
            </w:pPr>
            <w:r>
              <w:rPr>
                <w:rFonts w:hint="eastAsia" w:ascii="仿宋" w:hAnsi="仿宋" w:eastAsia="仿宋" w:cs="仿宋"/>
                <w:color w:val="auto"/>
                <w:kern w:val="2"/>
                <w:lang w:eastAsia="zh-CN" w:bidi="ar-SA"/>
              </w:rPr>
              <w:t>根据供应商提供针对本项目制定的项目实施方案进行综合评分，内容包括但不限于:①质量保证措施（产品质量保障措施有符合项目要求的质量保障目标、质量关键控制点、质量检测检验验收流程）;②安装调试计划（符合项目的备货计划、有明确的周期安排、安装调试验收计划有具体的流程安排;③应急预案（有符合采购产品的应急处理措施、产品质量问题应急预案、遇突发事件应急预案）。</w:t>
            </w:r>
          </w:p>
          <w:p w14:paraId="599EBD59">
            <w:pPr>
              <w:rPr>
                <w:rFonts w:hint="eastAsia" w:ascii="仿宋" w:hAnsi="仿宋" w:eastAsia="仿宋" w:cs="仿宋"/>
                <w:color w:val="auto"/>
                <w:kern w:val="2"/>
                <w:highlight w:val="none"/>
                <w:lang w:eastAsia="zh-CN" w:bidi="ar-SA"/>
              </w:rPr>
            </w:pPr>
            <w:r>
              <w:rPr>
                <w:rFonts w:hint="eastAsia" w:ascii="仿宋" w:hAnsi="仿宋" w:eastAsia="仿宋" w:cs="仿宋"/>
                <w:color w:val="auto"/>
                <w:kern w:val="2"/>
                <w:lang w:eastAsia="zh-CN" w:bidi="ar-SA"/>
              </w:rPr>
              <w:t>方案完整、详细、针对性强、可操作强、安装调试计划安排紧凑，运输与安装过程中各项措施考虑充分，安装进度衔接得当，质量保障措施全面、可行，针对性强，考虑周全，有专业的技术人员</w:t>
            </w:r>
            <w:r>
              <w:rPr>
                <w:rFonts w:hint="eastAsia" w:ascii="仿宋" w:hAnsi="仿宋" w:eastAsia="仿宋" w:cs="仿宋"/>
                <w:color w:val="auto"/>
                <w:kern w:val="2"/>
                <w:highlight w:val="none"/>
                <w:lang w:eastAsia="zh-CN" w:bidi="ar-SA"/>
              </w:rPr>
              <w:t>负责保障此项目，保障措施及方法可操作性强、应急处理得当等得</w:t>
            </w:r>
            <w:r>
              <w:rPr>
                <w:rFonts w:hint="eastAsia" w:ascii="仿宋" w:hAnsi="仿宋" w:eastAsia="仿宋" w:cs="仿宋"/>
                <w:color w:val="auto"/>
                <w:kern w:val="2"/>
                <w:highlight w:val="none"/>
                <w:lang w:val="en-US" w:eastAsia="zh-CN" w:bidi="ar-SA"/>
              </w:rPr>
              <w:t>8</w:t>
            </w:r>
            <w:r>
              <w:rPr>
                <w:rFonts w:hint="eastAsia" w:ascii="仿宋" w:hAnsi="仿宋" w:eastAsia="仿宋" w:cs="仿宋"/>
                <w:color w:val="auto"/>
                <w:kern w:val="2"/>
                <w:highlight w:val="none"/>
                <w:lang w:eastAsia="zh-CN" w:bidi="ar-SA"/>
              </w:rPr>
              <w:t>分；</w:t>
            </w:r>
          </w:p>
          <w:p w14:paraId="2662119D">
            <w:pPr>
              <w:rPr>
                <w:rFonts w:hint="eastAsia" w:ascii="仿宋" w:hAnsi="仿宋" w:eastAsia="仿宋" w:cs="仿宋"/>
                <w:color w:val="auto"/>
                <w:kern w:val="2"/>
                <w:highlight w:val="none"/>
                <w:lang w:eastAsia="zh-CN" w:bidi="ar-SA"/>
              </w:rPr>
            </w:pPr>
            <w:r>
              <w:rPr>
                <w:rFonts w:hint="eastAsia" w:ascii="仿宋" w:hAnsi="仿宋" w:eastAsia="仿宋" w:cs="仿宋"/>
                <w:color w:val="auto"/>
                <w:kern w:val="2"/>
                <w:highlight w:val="none"/>
                <w:lang w:eastAsia="zh-CN" w:bidi="ar-SA"/>
              </w:rPr>
              <w:t xml:space="preserve">方案完整、详细、针对性一般、可操作性一般、安装调试计划安排可行，运输与安装过程中各项措施考虑可行，安装进度衔接可行，质量保障措施可行，针对性一般，保障措施及方法可操作性一般、应急处理可行的得 </w:t>
            </w:r>
            <w:r>
              <w:rPr>
                <w:rFonts w:hint="eastAsia" w:ascii="仿宋" w:hAnsi="仿宋" w:eastAsia="仿宋" w:cs="仿宋"/>
                <w:color w:val="auto"/>
                <w:kern w:val="2"/>
                <w:highlight w:val="none"/>
                <w:lang w:val="en-US" w:eastAsia="zh-CN" w:bidi="ar-SA"/>
              </w:rPr>
              <w:t>5</w:t>
            </w:r>
            <w:r>
              <w:rPr>
                <w:rFonts w:hint="eastAsia" w:ascii="仿宋" w:hAnsi="仿宋" w:eastAsia="仿宋" w:cs="仿宋"/>
                <w:color w:val="auto"/>
                <w:kern w:val="2"/>
                <w:highlight w:val="none"/>
                <w:lang w:eastAsia="zh-CN" w:bidi="ar-SA"/>
              </w:rPr>
              <w:t xml:space="preserve"> 分；</w:t>
            </w:r>
          </w:p>
          <w:p w14:paraId="5F828884">
            <w:pPr>
              <w:rPr>
                <w:rFonts w:hint="eastAsia" w:ascii="仿宋" w:hAnsi="仿宋" w:eastAsia="仿宋" w:cs="仿宋"/>
                <w:color w:val="auto"/>
                <w:kern w:val="2"/>
                <w:highlight w:val="none"/>
                <w:lang w:eastAsia="zh-CN" w:bidi="ar-SA"/>
              </w:rPr>
            </w:pPr>
            <w:r>
              <w:rPr>
                <w:rFonts w:hint="eastAsia" w:ascii="仿宋" w:hAnsi="仿宋" w:eastAsia="仿宋" w:cs="仿宋"/>
                <w:color w:val="auto"/>
                <w:kern w:val="2"/>
                <w:highlight w:val="none"/>
                <w:lang w:eastAsia="zh-CN" w:bidi="ar-SA"/>
              </w:rPr>
              <w:t>方案潦草，无针对性，可操作性差的得 2 分；</w:t>
            </w:r>
          </w:p>
          <w:p w14:paraId="2FE1F2E0">
            <w:pPr>
              <w:rPr>
                <w:rFonts w:ascii="仿宋" w:hAnsi="仿宋" w:eastAsia="仿宋" w:cs="仿宋"/>
                <w:color w:val="auto"/>
                <w:kern w:val="2"/>
                <w:lang w:eastAsia="zh-CN" w:bidi="ar-SA"/>
              </w:rPr>
            </w:pPr>
            <w:r>
              <w:rPr>
                <w:rFonts w:hint="eastAsia" w:ascii="仿宋" w:hAnsi="仿宋" w:eastAsia="仿宋" w:cs="仿宋"/>
                <w:color w:val="auto"/>
                <w:kern w:val="2"/>
                <w:highlight w:val="none"/>
                <w:lang w:eastAsia="zh-CN" w:bidi="ar-SA"/>
              </w:rPr>
              <w:t>不提供方案不得分。</w:t>
            </w:r>
          </w:p>
        </w:tc>
      </w:tr>
      <w:tr w14:paraId="4A835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0" w:type="auto"/>
            <w:vMerge w:val="continue"/>
            <w:vAlign w:val="center"/>
          </w:tcPr>
          <w:p w14:paraId="4566C894">
            <w:pPr>
              <w:ind w:firstLine="616" w:firstLineChars="257"/>
              <w:jc w:val="center"/>
              <w:rPr>
                <w:rFonts w:ascii="仿宋" w:hAnsi="仿宋" w:eastAsia="仿宋" w:cs="仿宋"/>
                <w:color w:val="auto"/>
                <w:lang w:eastAsia="zh-CN" w:bidi="ar-SA"/>
              </w:rPr>
            </w:pPr>
          </w:p>
        </w:tc>
        <w:tc>
          <w:tcPr>
            <w:tcW w:w="0" w:type="auto"/>
            <w:vAlign w:val="center"/>
          </w:tcPr>
          <w:p w14:paraId="7C574D01">
            <w:pPr>
              <w:jc w:val="center"/>
              <w:rPr>
                <w:rFonts w:ascii="仿宋" w:hAnsi="仿宋" w:eastAsia="仿宋"/>
                <w:color w:val="auto"/>
                <w:lang w:eastAsia="zh-CN"/>
              </w:rPr>
            </w:pPr>
            <w:r>
              <w:rPr>
                <w:rFonts w:hint="eastAsia" w:ascii="仿宋" w:hAnsi="仿宋" w:eastAsia="仿宋"/>
                <w:color w:val="auto"/>
                <w:lang w:eastAsia="zh-CN"/>
              </w:rPr>
              <w:t>质保期（2分）</w:t>
            </w:r>
          </w:p>
        </w:tc>
        <w:tc>
          <w:tcPr>
            <w:tcW w:w="0" w:type="auto"/>
            <w:vAlign w:val="center"/>
          </w:tcPr>
          <w:p w14:paraId="1039E02F">
            <w:pPr>
              <w:jc w:val="both"/>
              <w:rPr>
                <w:rFonts w:ascii="仿宋" w:hAnsi="仿宋" w:eastAsia="仿宋" w:cs="仿宋"/>
                <w:color w:val="auto"/>
                <w:kern w:val="2"/>
                <w:lang w:eastAsia="zh-CN" w:bidi="ar-SA"/>
              </w:rPr>
            </w:pPr>
            <w:r>
              <w:rPr>
                <w:rFonts w:hint="eastAsia" w:ascii="仿宋" w:hAnsi="仿宋" w:eastAsia="仿宋" w:cs="仿宋"/>
                <w:color w:val="auto"/>
                <w:lang w:eastAsia="zh-CN"/>
              </w:rPr>
              <w:t>质保期满足招标文件基础上，每增加1年得1分，最多得2分。</w:t>
            </w:r>
          </w:p>
        </w:tc>
      </w:tr>
      <w:tr w14:paraId="4422A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0" w:type="auto"/>
            <w:vMerge w:val="continue"/>
            <w:vAlign w:val="center"/>
          </w:tcPr>
          <w:p w14:paraId="3C71DFAB">
            <w:pPr>
              <w:ind w:firstLine="616" w:firstLineChars="257"/>
              <w:rPr>
                <w:rFonts w:ascii="仿宋" w:hAnsi="仿宋" w:eastAsia="仿宋" w:cs="仿宋"/>
                <w:color w:val="auto"/>
                <w:lang w:eastAsia="zh-CN" w:bidi="ar-SA"/>
              </w:rPr>
            </w:pPr>
          </w:p>
        </w:tc>
        <w:tc>
          <w:tcPr>
            <w:tcW w:w="0" w:type="auto"/>
            <w:vAlign w:val="center"/>
          </w:tcPr>
          <w:p w14:paraId="570DF488">
            <w:pPr>
              <w:ind w:firstLine="28"/>
              <w:jc w:val="center"/>
              <w:rPr>
                <w:rFonts w:ascii="仿宋" w:hAnsi="仿宋" w:eastAsia="仿宋" w:cs="仿宋"/>
                <w:color w:val="auto"/>
                <w:kern w:val="2"/>
                <w:lang w:eastAsia="zh-CN" w:bidi="ar-SA"/>
              </w:rPr>
            </w:pPr>
            <w:r>
              <w:rPr>
                <w:rFonts w:hint="eastAsia" w:ascii="仿宋" w:hAnsi="仿宋" w:eastAsia="仿宋" w:cs="仿宋"/>
                <w:color w:val="auto"/>
                <w:kern w:val="2"/>
                <w:lang w:eastAsia="zh-CN" w:bidi="ar-SA"/>
              </w:rPr>
              <w:t>售后服务方案</w:t>
            </w:r>
          </w:p>
          <w:p w14:paraId="335C9A04">
            <w:pPr>
              <w:jc w:val="center"/>
              <w:rPr>
                <w:rFonts w:ascii="仿宋" w:hAnsi="仿宋" w:eastAsia="仿宋" w:cs="仿宋"/>
                <w:color w:val="auto"/>
                <w:lang w:eastAsia="zh-CN" w:bidi="ar-SA"/>
              </w:rPr>
            </w:pPr>
            <w:r>
              <w:rPr>
                <w:rFonts w:hint="eastAsia" w:ascii="仿宋" w:hAnsi="仿宋" w:eastAsia="仿宋" w:cs="仿宋"/>
                <w:color w:val="auto"/>
                <w:kern w:val="2"/>
                <w:lang w:eastAsia="zh-CN" w:bidi="ar-SA"/>
              </w:rPr>
              <w:t>（8分）</w:t>
            </w:r>
          </w:p>
        </w:tc>
        <w:tc>
          <w:tcPr>
            <w:tcW w:w="0" w:type="auto"/>
          </w:tcPr>
          <w:p w14:paraId="0E6DB01A">
            <w:pPr>
              <w:rPr>
                <w:rFonts w:ascii="仿宋" w:hAnsi="仿宋" w:eastAsia="仿宋" w:cs="仿宋"/>
                <w:color w:val="auto"/>
                <w:lang w:eastAsia="zh-CN"/>
              </w:rPr>
            </w:pPr>
            <w:r>
              <w:rPr>
                <w:rFonts w:hint="eastAsia" w:ascii="仿宋" w:hAnsi="仿宋" w:eastAsia="仿宋" w:cs="仿宋"/>
                <w:color w:val="auto"/>
                <w:lang w:eastAsia="zh-CN"/>
              </w:rPr>
              <w:t>根据投标人售后服务方案进行评分，方案应包括但不限于以下内容：</w:t>
            </w:r>
          </w:p>
          <w:p w14:paraId="60991B2D">
            <w:pPr>
              <w:rPr>
                <w:rFonts w:ascii="仿宋" w:hAnsi="仿宋" w:eastAsia="仿宋" w:cs="仿宋"/>
                <w:color w:val="auto"/>
                <w:lang w:eastAsia="zh-CN"/>
              </w:rPr>
            </w:pPr>
            <w:r>
              <w:rPr>
                <w:rFonts w:hint="eastAsia" w:ascii="仿宋" w:hAnsi="仿宋" w:eastAsia="仿宋" w:cs="仿宋"/>
                <w:color w:val="auto"/>
                <w:lang w:eastAsia="zh-CN"/>
              </w:rPr>
              <w:t xml:space="preserve"> ①质保期；②质保期内响应时间；③售后服务措施、免费技术培训等； ④售后服务人员；⑤培训方案；⑥技术升级服务；⑦ 质保期满后的后续维修服务等内容进行综合评价： </w:t>
            </w:r>
          </w:p>
          <w:p w14:paraId="2A159F5D">
            <w:pPr>
              <w:rPr>
                <w:rFonts w:ascii="仿宋" w:hAnsi="仿宋" w:eastAsia="仿宋" w:cs="仿宋"/>
                <w:color w:val="auto"/>
                <w:lang w:eastAsia="zh-CN"/>
              </w:rPr>
            </w:pPr>
            <w:r>
              <w:rPr>
                <w:rFonts w:hint="eastAsia" w:ascii="仿宋" w:hAnsi="仿宋" w:eastAsia="仿宋" w:cs="仿宋"/>
                <w:color w:val="auto"/>
                <w:lang w:eastAsia="zh-CN"/>
              </w:rPr>
              <w:t xml:space="preserve">1.售后服务方案具体详细、合理可行，能为采购人提供技术协作保障的，得 8分； </w:t>
            </w:r>
          </w:p>
          <w:p w14:paraId="23213ADA">
            <w:pPr>
              <w:rPr>
                <w:rFonts w:ascii="仿宋" w:hAnsi="仿宋" w:eastAsia="仿宋" w:cs="仿宋"/>
                <w:color w:val="auto"/>
                <w:lang w:eastAsia="zh-CN"/>
              </w:rPr>
            </w:pPr>
            <w:r>
              <w:rPr>
                <w:rFonts w:hint="eastAsia" w:ascii="仿宋" w:hAnsi="仿宋" w:eastAsia="仿宋" w:cs="仿宋"/>
                <w:color w:val="auto"/>
                <w:lang w:eastAsia="zh-CN"/>
              </w:rPr>
              <w:t xml:space="preserve">2.售后服务方案较详细，合理性、可行性较好，能为采购人提供一定保障，得 5分； </w:t>
            </w:r>
          </w:p>
          <w:p w14:paraId="64095248">
            <w:pPr>
              <w:rPr>
                <w:rFonts w:ascii="仿宋" w:hAnsi="仿宋" w:eastAsia="仿宋" w:cs="仿宋"/>
                <w:color w:val="auto"/>
                <w:lang w:eastAsia="zh-CN"/>
              </w:rPr>
            </w:pPr>
            <w:r>
              <w:rPr>
                <w:rFonts w:hint="eastAsia" w:ascii="仿宋" w:hAnsi="仿宋" w:eastAsia="仿宋" w:cs="仿宋"/>
                <w:color w:val="auto"/>
                <w:lang w:eastAsia="zh-CN"/>
              </w:rPr>
              <w:t xml:space="preserve">3.售后服务方案较详细，合理性、可行性一般，保障性一般的， 得 2分； </w:t>
            </w:r>
          </w:p>
          <w:p w14:paraId="42695B67">
            <w:pPr>
              <w:rPr>
                <w:color w:val="auto"/>
                <w:lang w:eastAsia="zh-CN"/>
              </w:rPr>
            </w:pPr>
            <w:r>
              <w:rPr>
                <w:rFonts w:hint="eastAsia" w:ascii="仿宋" w:hAnsi="仿宋" w:eastAsia="仿宋" w:cs="仿宋"/>
                <w:color w:val="auto"/>
                <w:lang w:eastAsia="zh-CN"/>
              </w:rPr>
              <w:t>4.售后服务方案过于简单，无法为采购人提供保障，得 0 分。</w:t>
            </w:r>
          </w:p>
        </w:tc>
      </w:tr>
    </w:tbl>
    <w:p w14:paraId="6C955BB3">
      <w:pPr>
        <w:shd w:val="clear" w:color="auto" w:fill="auto"/>
        <w:spacing w:line="440" w:lineRule="exact"/>
        <w:ind w:firstLine="480" w:firstLineChars="200"/>
        <w:rPr>
          <w:rFonts w:hint="eastAsia" w:ascii="仿宋" w:hAnsi="仿宋" w:eastAsia="仿宋" w:cs="仿宋"/>
          <w:color w:val="000000" w:themeColor="text1"/>
          <w:szCs w:val="21"/>
          <w:highlight w:val="none"/>
          <w:lang w:bidi="ar-SA"/>
        </w:rPr>
      </w:pPr>
    </w:p>
    <w:p w14:paraId="0451EB23">
      <w:pPr>
        <w:shd w:val="clear" w:color="auto" w:fill="auto"/>
        <w:spacing w:line="440" w:lineRule="exact"/>
        <w:ind w:firstLine="480" w:firstLineChars="200"/>
        <w:rPr>
          <w:rFonts w:hint="eastAsia" w:ascii="仿宋" w:hAnsi="仿宋" w:eastAsia="仿宋" w:cs="仿宋"/>
          <w:color w:val="000000" w:themeColor="text1"/>
          <w:szCs w:val="21"/>
          <w:highlight w:val="none"/>
          <w:lang w:bidi="ar-SA"/>
        </w:rPr>
      </w:pPr>
      <w:r>
        <w:rPr>
          <w:rFonts w:hint="eastAsia" w:ascii="仿宋" w:hAnsi="仿宋" w:eastAsia="仿宋" w:cs="仿宋"/>
          <w:color w:val="000000" w:themeColor="text1"/>
          <w:szCs w:val="21"/>
          <w:highlight w:val="none"/>
          <w:lang w:val="en-US" w:eastAsia="zh-CN" w:bidi="ar-SA"/>
        </w:rPr>
        <w:t>10.2.1</w:t>
      </w:r>
      <w:r>
        <w:rPr>
          <w:rFonts w:hint="eastAsia" w:ascii="仿宋" w:hAnsi="仿宋" w:eastAsia="仿宋" w:cs="仿宋"/>
          <w:color w:val="000000" w:themeColor="text1"/>
          <w:szCs w:val="21"/>
          <w:highlight w:val="none"/>
          <w:lang w:bidi="ar-SA"/>
        </w:rPr>
        <w:t>如评标专家在检验电子标书过程中，如果由于投标人自身原因导致评标专家无法查看并检验电子标书中以上相关资料的，否决其投标。即使投标单位将原件携带至现场的，同样按无效投标处理。</w:t>
      </w:r>
    </w:p>
    <w:p w14:paraId="459FEFBE">
      <w:pPr>
        <w:pStyle w:val="47"/>
        <w:shd w:val="clear" w:color="auto" w:fill="auto"/>
        <w:tabs>
          <w:tab w:val="left" w:pos="1701"/>
        </w:tabs>
        <w:spacing w:line="440" w:lineRule="exact"/>
        <w:ind w:left="600" w:leftChars="200" w:hanging="120" w:hangingChars="50"/>
        <w:rPr>
          <w:rFonts w:hint="eastAsia" w:ascii="仿宋" w:hAnsi="仿宋" w:eastAsia="仿宋" w:cs="仿宋"/>
          <w:color w:val="000000" w:themeColor="text1"/>
          <w:szCs w:val="21"/>
          <w:highlight w:val="none"/>
          <w:lang w:bidi="ar-SA"/>
        </w:rPr>
      </w:pPr>
      <w:r>
        <w:rPr>
          <w:rFonts w:hint="eastAsia" w:ascii="仿宋" w:hAnsi="仿宋" w:eastAsia="仿宋" w:cs="仿宋"/>
          <w:color w:val="000000" w:themeColor="text1"/>
          <w:szCs w:val="21"/>
          <w:highlight w:val="none"/>
          <w:lang w:val="en-US" w:eastAsia="zh-CN" w:bidi="ar-SA"/>
        </w:rPr>
        <w:t>10.2.2</w:t>
      </w:r>
      <w:r>
        <w:rPr>
          <w:rFonts w:hint="eastAsia" w:ascii="仿宋" w:hAnsi="仿宋" w:eastAsia="仿宋" w:cs="仿宋"/>
          <w:color w:val="000000" w:themeColor="text1"/>
          <w:szCs w:val="21"/>
          <w:highlight w:val="none"/>
          <w:lang w:bidi="ar-SA"/>
        </w:rPr>
        <w:t>价格评分方法</w:t>
      </w:r>
    </w:p>
    <w:p w14:paraId="44529460">
      <w:pPr>
        <w:shd w:val="clear" w:color="auto" w:fill="auto"/>
        <w:spacing w:line="440" w:lineRule="exact"/>
        <w:ind w:firstLine="616" w:firstLineChars="257"/>
        <w:jc w:val="left"/>
        <w:rPr>
          <w:rFonts w:hint="eastAsia" w:ascii="仿宋" w:hAnsi="仿宋" w:eastAsia="仿宋" w:cs="仿宋"/>
          <w:b/>
          <w:color w:val="000000" w:themeColor="text1"/>
          <w:sz w:val="24"/>
          <w:highlight w:val="none"/>
        </w:rPr>
      </w:pPr>
      <w:r>
        <w:rPr>
          <w:rFonts w:hint="eastAsia" w:ascii="仿宋" w:hAnsi="仿宋" w:eastAsia="仿宋" w:cs="仿宋"/>
          <w:color w:val="000000" w:themeColor="text1"/>
          <w:szCs w:val="21"/>
          <w:highlight w:val="none"/>
          <w:lang w:bidi="ar-SA"/>
        </w:rPr>
        <w:t>满足招标文件技术要求且投标价格最低的投标报价为评标基准价，其价格分为满分。其他投标人的价格分别按照下列公式计算： 投标报价得分=（评标基准价/投标报价）×价格权重</w:t>
      </w:r>
      <w:r>
        <w:rPr>
          <w:rFonts w:hint="eastAsia" w:ascii="仿宋" w:hAnsi="仿宋" w:eastAsia="仿宋" w:cs="仿宋"/>
          <w:color w:val="000000" w:themeColor="text1"/>
          <w:szCs w:val="21"/>
          <w:highlight w:val="none"/>
          <w:lang w:eastAsia="zh-CN" w:bidi="ar-SA"/>
        </w:rPr>
        <w:t>。</w:t>
      </w:r>
    </w:p>
    <w:p w14:paraId="4D1F766C">
      <w:pPr>
        <w:shd w:val="clear" w:color="auto" w:fill="auto"/>
        <w:spacing w:before="156" w:beforeLines="50" w:line="400" w:lineRule="exact"/>
        <w:jc w:val="center"/>
        <w:outlineLvl w:val="1"/>
        <w:rPr>
          <w:rFonts w:hint="eastAsia"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五  推荐中标候选人</w:t>
      </w:r>
    </w:p>
    <w:p w14:paraId="2C5EDA76">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lang w:val="en-US" w:eastAsia="zh-CN"/>
        </w:rPr>
        <w:t>11.1</w:t>
      </w:r>
      <w:r>
        <w:rPr>
          <w:rFonts w:hint="eastAsia" w:ascii="仿宋" w:hAnsi="仿宋" w:eastAsia="仿宋" w:cs="仿宋"/>
          <w:color w:val="000000" w:themeColor="text1"/>
          <w:szCs w:val="21"/>
          <w:highlight w:val="none"/>
        </w:rPr>
        <w:t>评标委员会推荐</w:t>
      </w:r>
      <w:r>
        <w:rPr>
          <w:rFonts w:hint="eastAsia" w:ascii="仿宋" w:hAnsi="仿宋" w:eastAsia="仿宋" w:cs="仿宋"/>
          <w:color w:val="000000" w:themeColor="text1"/>
          <w:szCs w:val="21"/>
          <w:highlight w:val="none"/>
          <w:lang w:val="en-US" w:eastAsia="zh-CN"/>
        </w:rPr>
        <w:t>1</w:t>
      </w:r>
      <w:r>
        <w:rPr>
          <w:rFonts w:hint="eastAsia" w:ascii="仿宋" w:hAnsi="仿宋" w:eastAsia="仿宋" w:cs="仿宋"/>
          <w:color w:val="000000" w:themeColor="text1"/>
          <w:szCs w:val="21"/>
          <w:highlight w:val="none"/>
        </w:rPr>
        <w:t>名中标候选人。</w:t>
      </w:r>
    </w:p>
    <w:p w14:paraId="472744F7">
      <w:pPr>
        <w:shd w:val="clear" w:color="auto" w:fill="auto"/>
        <w:spacing w:line="400" w:lineRule="exact"/>
        <w:ind w:firstLine="470" w:firstLineChars="196"/>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lang w:val="en-US" w:eastAsia="zh-CN"/>
        </w:rPr>
        <w:t>11.2得分相同的，按投标报价由低到高顺序排列；得分且投标报价相同的，按技术指标优劣顺序排列。</w:t>
      </w:r>
    </w:p>
    <w:p w14:paraId="33ACA45D">
      <w:pPr>
        <w:shd w:val="clear" w:color="auto" w:fill="auto"/>
        <w:snapToGrid w:val="0"/>
        <w:spacing w:line="400" w:lineRule="exact"/>
        <w:ind w:firstLine="480" w:firstLineChars="200"/>
        <w:rPr>
          <w:rFonts w:hint="eastAsia" w:ascii="仿宋" w:hAnsi="仿宋" w:eastAsia="仿宋" w:cs="仿宋"/>
          <w:b/>
          <w:color w:val="000000" w:themeColor="text1"/>
          <w:szCs w:val="21"/>
          <w:highlight w:val="none"/>
        </w:rPr>
      </w:pPr>
      <w:r>
        <w:rPr>
          <w:rFonts w:hint="eastAsia" w:ascii="仿宋" w:hAnsi="仿宋" w:eastAsia="仿宋" w:cs="仿宋"/>
          <w:b/>
          <w:color w:val="000000" w:themeColor="text1"/>
          <w:szCs w:val="21"/>
          <w:highlight w:val="none"/>
          <w:lang w:val="en-US" w:eastAsia="zh-CN"/>
        </w:rPr>
        <w:t>12.</w:t>
      </w:r>
      <w:r>
        <w:rPr>
          <w:rFonts w:hint="eastAsia" w:ascii="仿宋" w:hAnsi="仿宋" w:eastAsia="仿宋" w:cs="仿宋"/>
          <w:b/>
          <w:color w:val="000000" w:themeColor="text1"/>
          <w:szCs w:val="21"/>
          <w:highlight w:val="none"/>
        </w:rPr>
        <w:t>无效投标条款</w:t>
      </w:r>
    </w:p>
    <w:p w14:paraId="101CEC44">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lang w:val="en-US" w:eastAsia="zh-CN"/>
        </w:rPr>
        <w:t>12</w:t>
      </w:r>
      <w:r>
        <w:rPr>
          <w:rFonts w:hint="eastAsia" w:ascii="仿宋" w:hAnsi="仿宋" w:eastAsia="仿宋" w:cs="仿宋"/>
          <w:color w:val="000000" w:themeColor="text1"/>
          <w:szCs w:val="21"/>
          <w:highlight w:val="none"/>
        </w:rPr>
        <w:t>.1投标文件有下列情形之一的,其投标文件拒收:</w:t>
      </w:r>
    </w:p>
    <w:p w14:paraId="3E97BB27">
      <w:pPr>
        <w:shd w:val="clear" w:color="auto" w:fill="auto"/>
        <w:snapToGrid w:val="0"/>
        <w:spacing w:line="400" w:lineRule="exact"/>
        <w:rPr>
          <w:rFonts w:hint="eastAsia" w:ascii="仿宋" w:hAnsi="仿宋" w:eastAsia="仿宋" w:cs="仿宋"/>
          <w:b/>
          <w:bCs/>
          <w:color w:val="000000" w:themeColor="text1"/>
          <w:szCs w:val="21"/>
          <w:highlight w:val="none"/>
        </w:rPr>
      </w:pPr>
      <w:r>
        <w:rPr>
          <w:rFonts w:hint="eastAsia" w:ascii="仿宋" w:hAnsi="仿宋" w:eastAsia="仿宋" w:cs="仿宋"/>
          <w:color w:val="000000" w:themeColor="text1"/>
          <w:szCs w:val="21"/>
          <w:highlight w:val="none"/>
        </w:rPr>
        <w:t xml:space="preserve">   </w:t>
      </w:r>
      <w:r>
        <w:rPr>
          <w:rFonts w:hint="eastAsia" w:ascii="仿宋" w:hAnsi="仿宋" w:eastAsia="仿宋" w:cs="仿宋"/>
          <w:b/>
          <w:bCs/>
          <w:color w:val="000000" w:themeColor="text1"/>
          <w:szCs w:val="21"/>
          <w:highlight w:val="none"/>
        </w:rPr>
        <w:t xml:space="preserve"> (1) 未在开标截止时间前通过网上招标投标系统递交有效电子投标文件的，开标系统不予接收。</w:t>
      </w:r>
    </w:p>
    <w:p w14:paraId="4E878708">
      <w:pPr>
        <w:shd w:val="clear" w:color="auto" w:fill="auto"/>
        <w:snapToGrid w:val="0"/>
        <w:spacing w:line="400" w:lineRule="exact"/>
        <w:ind w:firstLine="480" w:firstLineChars="200"/>
        <w:rPr>
          <w:rFonts w:hint="eastAsia" w:ascii="仿宋" w:hAnsi="仿宋" w:eastAsia="仿宋" w:cs="仿宋"/>
          <w:b/>
          <w:bCs/>
          <w:color w:val="000000" w:themeColor="text1"/>
          <w:szCs w:val="21"/>
          <w:highlight w:val="none"/>
        </w:rPr>
      </w:pPr>
      <w:r>
        <w:rPr>
          <w:rFonts w:hint="eastAsia" w:ascii="仿宋" w:hAnsi="仿宋" w:eastAsia="仿宋" w:cs="仿宋"/>
          <w:b/>
          <w:bCs/>
          <w:color w:val="000000" w:themeColor="text1"/>
          <w:szCs w:val="21"/>
          <w:highlight w:val="none"/>
        </w:rPr>
        <w:t>（2）</w:t>
      </w:r>
      <w:r>
        <w:rPr>
          <w:rFonts w:hint="eastAsia" w:ascii="仿宋" w:hAnsi="仿宋" w:eastAsia="仿宋" w:cs="仿宋"/>
          <w:b/>
          <w:color w:val="000000" w:themeColor="text1"/>
          <w:szCs w:val="21"/>
          <w:highlight w:val="none"/>
        </w:rPr>
        <w:t>所有投标人应在规定时间里完成投标文件的解密工作</w:t>
      </w:r>
      <w:r>
        <w:rPr>
          <w:rFonts w:hint="eastAsia" w:ascii="仿宋" w:hAnsi="仿宋" w:eastAsia="仿宋" w:cs="仿宋"/>
          <w:b/>
          <w:bCs/>
          <w:color w:val="000000" w:themeColor="text1"/>
          <w:szCs w:val="21"/>
          <w:highlight w:val="none"/>
        </w:rPr>
        <w:t>【投标人</w:t>
      </w:r>
      <w:r>
        <w:rPr>
          <w:rFonts w:hint="eastAsia" w:ascii="仿宋" w:hAnsi="仿宋" w:eastAsia="仿宋" w:cs="仿宋"/>
          <w:b/>
          <w:bCs/>
          <w:color w:val="000000" w:themeColor="text1"/>
          <w:szCs w:val="21"/>
          <w:highlight w:val="none"/>
          <w:lang w:eastAsia="zh-CN"/>
        </w:rPr>
        <w:t>使用</w:t>
      </w:r>
      <w:r>
        <w:rPr>
          <w:rFonts w:hint="eastAsia" w:ascii="仿宋" w:hAnsi="仿宋" w:eastAsia="仿宋" w:cs="仿宋"/>
          <w:b/>
          <w:bCs/>
          <w:color w:val="000000" w:themeColor="text1"/>
          <w:szCs w:val="21"/>
          <w:highlight w:val="none"/>
        </w:rPr>
        <w:t>其有效加密锁（CA锁）</w:t>
      </w:r>
      <w:r>
        <w:rPr>
          <w:rFonts w:hint="eastAsia" w:ascii="仿宋" w:hAnsi="仿宋" w:eastAsia="仿宋" w:cs="仿宋"/>
          <w:b/>
          <w:bCs/>
          <w:color w:val="000000" w:themeColor="text1"/>
          <w:szCs w:val="21"/>
          <w:highlight w:val="none"/>
          <w:lang w:eastAsia="zh-CN"/>
        </w:rPr>
        <w:t>进行</w:t>
      </w:r>
      <w:r>
        <w:rPr>
          <w:rFonts w:hint="eastAsia" w:ascii="仿宋" w:hAnsi="仿宋" w:eastAsia="仿宋" w:cs="仿宋"/>
          <w:b/>
          <w:bCs/>
          <w:color w:val="000000" w:themeColor="text1"/>
          <w:szCs w:val="21"/>
          <w:highlight w:val="none"/>
        </w:rPr>
        <w:t>解密（因投标人原因未能提供有效CA锁对其投标文件进行解密的，其投标文件按无效标处理），以网上招投标系统解密倒计时为准】</w:t>
      </w:r>
      <w:r>
        <w:rPr>
          <w:rFonts w:hint="eastAsia" w:ascii="仿宋" w:hAnsi="仿宋" w:eastAsia="仿宋" w:cs="仿宋"/>
          <w:b/>
          <w:color w:val="000000" w:themeColor="text1"/>
          <w:szCs w:val="21"/>
          <w:highlight w:val="none"/>
        </w:rPr>
        <w:t>，因系统原因未能成功解密的投标文件，可导入</w:t>
      </w:r>
      <w:r>
        <w:rPr>
          <w:rFonts w:hint="eastAsia" w:ascii="仿宋" w:hAnsi="仿宋" w:eastAsia="仿宋" w:cs="仿宋"/>
          <w:b/>
          <w:color w:val="000000" w:themeColor="text1"/>
          <w:szCs w:val="21"/>
          <w:highlight w:val="none"/>
          <w:lang w:eastAsia="zh-CN"/>
        </w:rPr>
        <w:t>备份投标文件</w:t>
      </w:r>
      <w:r>
        <w:rPr>
          <w:rFonts w:hint="eastAsia" w:ascii="仿宋" w:hAnsi="仿宋" w:eastAsia="仿宋" w:cs="仿宋"/>
          <w:b/>
          <w:color w:val="000000" w:themeColor="text1"/>
          <w:szCs w:val="21"/>
          <w:highlight w:val="none"/>
        </w:rPr>
        <w:t>。</w:t>
      </w:r>
      <w:r>
        <w:rPr>
          <w:rFonts w:hint="eastAsia" w:ascii="仿宋" w:hAnsi="仿宋" w:eastAsia="仿宋" w:cs="仿宋"/>
          <w:b/>
          <w:color w:val="000000" w:themeColor="text1"/>
          <w:szCs w:val="21"/>
          <w:highlight w:val="none"/>
          <w:lang w:eastAsia="zh-CN"/>
        </w:rPr>
        <w:t>备份投标文件</w:t>
      </w:r>
      <w:r>
        <w:rPr>
          <w:rFonts w:hint="eastAsia" w:ascii="仿宋" w:hAnsi="仿宋" w:eastAsia="仿宋" w:cs="仿宋"/>
          <w:b/>
          <w:color w:val="000000" w:themeColor="text1"/>
          <w:szCs w:val="21"/>
          <w:highlight w:val="none"/>
        </w:rPr>
        <w:t>也无法导入的，则投标文件被否决。</w:t>
      </w:r>
    </w:p>
    <w:p w14:paraId="0DC90104">
      <w:pPr>
        <w:shd w:val="clear" w:color="auto" w:fill="auto"/>
        <w:snapToGrid w:val="0"/>
        <w:spacing w:line="400" w:lineRule="exact"/>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 xml:space="preserve">  </w:t>
      </w:r>
      <w:r>
        <w:rPr>
          <w:rFonts w:hint="eastAsia" w:ascii="仿宋" w:hAnsi="仿宋" w:eastAsia="仿宋" w:cs="仿宋"/>
          <w:color w:val="000000" w:themeColor="text1"/>
          <w:szCs w:val="21"/>
          <w:highlight w:val="none"/>
          <w:lang w:val="en-US" w:eastAsia="zh-CN"/>
        </w:rPr>
        <w:t>12</w:t>
      </w:r>
      <w:r>
        <w:rPr>
          <w:rFonts w:hint="eastAsia" w:ascii="仿宋" w:hAnsi="仿宋" w:eastAsia="仿宋" w:cs="仿宋"/>
          <w:color w:val="000000" w:themeColor="text1"/>
          <w:szCs w:val="21"/>
          <w:highlight w:val="none"/>
        </w:rPr>
        <w:t>.2投标人有下列情形之一的,资格审查后其投标作无效投标处理：</w:t>
      </w:r>
    </w:p>
    <w:p w14:paraId="3798494A">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(1)法定代表人参加开标会议未携带有效的法定代表人身份证明原件和本人身份证的；委托代理人参加开标会议未携带有效的法定代表人授权书和本人身份证；</w:t>
      </w:r>
    </w:p>
    <w:p w14:paraId="77248737">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(2)投标人为本项目提供招标代理服务的；</w:t>
      </w:r>
    </w:p>
    <w:p w14:paraId="28786A1C">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(3)投标人与在本项目代理机构存在相互任职或工作的；</w:t>
      </w:r>
    </w:p>
    <w:p w14:paraId="3FC260E0">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(4)投标保证金未按规定要求缴纳的；</w:t>
      </w:r>
    </w:p>
    <w:p w14:paraId="328E4DE8">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(5)评标专家无法查看并检验电子标书中相关资料的；</w:t>
      </w:r>
    </w:p>
    <w:p w14:paraId="3809BAF3">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w:t>
      </w:r>
      <w:r>
        <w:rPr>
          <w:rFonts w:hint="eastAsia" w:ascii="仿宋" w:hAnsi="仿宋" w:eastAsia="仿宋" w:cs="仿宋"/>
          <w:color w:val="000000" w:themeColor="text1"/>
          <w:szCs w:val="21"/>
          <w:highlight w:val="none"/>
          <w:lang w:val="en-US" w:eastAsia="zh-CN"/>
        </w:rPr>
        <w:t>6</w:t>
      </w:r>
      <w:r>
        <w:rPr>
          <w:rFonts w:hint="eastAsia" w:ascii="仿宋" w:hAnsi="仿宋" w:eastAsia="仿宋" w:cs="仿宋"/>
          <w:color w:val="000000" w:themeColor="text1"/>
          <w:szCs w:val="21"/>
          <w:highlight w:val="none"/>
        </w:rPr>
        <w:t>)联合体投标未提交联合体协议的；</w:t>
      </w:r>
    </w:p>
    <w:p w14:paraId="65B6870D">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w:t>
      </w:r>
      <w:r>
        <w:rPr>
          <w:rFonts w:hint="eastAsia" w:ascii="仿宋" w:hAnsi="仿宋" w:eastAsia="仿宋" w:cs="仿宋"/>
          <w:color w:val="000000" w:themeColor="text1"/>
          <w:szCs w:val="21"/>
          <w:highlight w:val="none"/>
          <w:lang w:val="en-US" w:eastAsia="zh-CN"/>
        </w:rPr>
        <w:t>7</w:t>
      </w:r>
      <w:r>
        <w:rPr>
          <w:rFonts w:hint="eastAsia" w:ascii="仿宋" w:hAnsi="仿宋" w:eastAsia="仿宋" w:cs="仿宋"/>
          <w:color w:val="000000" w:themeColor="text1"/>
          <w:szCs w:val="21"/>
          <w:highlight w:val="none"/>
        </w:rPr>
        <w:t>)被暂停营业的；</w:t>
      </w:r>
    </w:p>
    <w:p w14:paraId="05CBE2EB">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w:t>
      </w:r>
      <w:r>
        <w:rPr>
          <w:rFonts w:hint="eastAsia" w:ascii="仿宋" w:hAnsi="仿宋" w:eastAsia="仿宋" w:cs="仿宋"/>
          <w:color w:val="000000" w:themeColor="text1"/>
          <w:szCs w:val="21"/>
          <w:highlight w:val="none"/>
          <w:lang w:val="en-US" w:eastAsia="zh-CN"/>
        </w:rPr>
        <w:t>8</w:t>
      </w:r>
      <w:r>
        <w:rPr>
          <w:rFonts w:hint="eastAsia" w:ascii="仿宋" w:hAnsi="仿宋" w:eastAsia="仿宋" w:cs="仿宋"/>
          <w:color w:val="000000" w:themeColor="text1"/>
          <w:szCs w:val="21"/>
          <w:highlight w:val="none"/>
        </w:rPr>
        <w:t>)被暂停或取消投标资格的；</w:t>
      </w:r>
    </w:p>
    <w:p w14:paraId="48694F93">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w:t>
      </w:r>
      <w:r>
        <w:rPr>
          <w:rFonts w:hint="eastAsia" w:ascii="仿宋" w:hAnsi="仿宋" w:eastAsia="仿宋" w:cs="仿宋"/>
          <w:color w:val="000000" w:themeColor="text1"/>
          <w:szCs w:val="21"/>
          <w:highlight w:val="none"/>
          <w:lang w:val="en-US" w:eastAsia="zh-CN"/>
        </w:rPr>
        <w:t>9</w:t>
      </w:r>
      <w:r>
        <w:rPr>
          <w:rFonts w:hint="eastAsia" w:ascii="仿宋" w:hAnsi="仿宋" w:eastAsia="仿宋" w:cs="仿宋"/>
          <w:color w:val="000000" w:themeColor="text1"/>
          <w:szCs w:val="21"/>
          <w:highlight w:val="none"/>
        </w:rPr>
        <w:t>)财产被接管或冻结的；</w:t>
      </w:r>
    </w:p>
    <w:p w14:paraId="78235B5D">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(1</w:t>
      </w:r>
      <w:r>
        <w:rPr>
          <w:rFonts w:hint="eastAsia" w:ascii="仿宋" w:hAnsi="仿宋" w:eastAsia="仿宋" w:cs="仿宋"/>
          <w:color w:val="000000" w:themeColor="text1"/>
          <w:szCs w:val="21"/>
          <w:highlight w:val="none"/>
          <w:lang w:val="en-US" w:eastAsia="zh-CN"/>
        </w:rPr>
        <w:t>0</w:t>
      </w:r>
      <w:r>
        <w:rPr>
          <w:rFonts w:hint="eastAsia" w:ascii="仿宋" w:hAnsi="仿宋" w:eastAsia="仿宋" w:cs="仿宋"/>
          <w:color w:val="000000" w:themeColor="text1"/>
          <w:szCs w:val="21"/>
          <w:highlight w:val="none"/>
        </w:rPr>
        <w:t>)投标人单位负责人为同一人或者存在控股、管理关系的不同单位的；</w:t>
      </w:r>
    </w:p>
    <w:p w14:paraId="238FB309">
      <w:pPr>
        <w:shd w:val="clear" w:color="auto" w:fill="auto"/>
        <w:snapToGrid w:val="0"/>
        <w:spacing w:line="400" w:lineRule="exact"/>
        <w:ind w:firstLine="360" w:firstLineChars="15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（1</w:t>
      </w:r>
      <w:r>
        <w:rPr>
          <w:rFonts w:hint="eastAsia" w:ascii="仿宋" w:hAnsi="仿宋" w:eastAsia="仿宋" w:cs="仿宋"/>
          <w:color w:val="000000" w:themeColor="text1"/>
          <w:szCs w:val="21"/>
          <w:highlight w:val="none"/>
          <w:lang w:val="en-US" w:eastAsia="zh-CN"/>
        </w:rPr>
        <w:t>1</w:t>
      </w:r>
      <w:r>
        <w:rPr>
          <w:rFonts w:hint="eastAsia" w:ascii="仿宋" w:hAnsi="仿宋" w:eastAsia="仿宋" w:cs="仿宋"/>
          <w:color w:val="000000" w:themeColor="text1"/>
          <w:szCs w:val="21"/>
          <w:highlight w:val="none"/>
        </w:rPr>
        <w:t>）投标人基本资格条件和特定资格条件中有一项及以上不符合要求的；</w:t>
      </w:r>
    </w:p>
    <w:p w14:paraId="3D7C170D">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（1</w:t>
      </w:r>
      <w:r>
        <w:rPr>
          <w:rFonts w:hint="eastAsia" w:ascii="仿宋" w:hAnsi="仿宋" w:eastAsia="仿宋" w:cs="仿宋"/>
          <w:color w:val="000000" w:themeColor="text1"/>
          <w:szCs w:val="21"/>
          <w:highlight w:val="none"/>
          <w:lang w:val="en-US" w:eastAsia="zh-CN"/>
        </w:rPr>
        <w:t>2</w:t>
      </w:r>
      <w:r>
        <w:rPr>
          <w:rFonts w:hint="eastAsia" w:ascii="仿宋" w:hAnsi="仿宋" w:eastAsia="仿宋" w:cs="仿宋"/>
          <w:color w:val="000000" w:themeColor="text1"/>
          <w:szCs w:val="21"/>
          <w:highlight w:val="none"/>
        </w:rPr>
        <w:t>）投标人使用相同的MAC地址进行报名的；</w:t>
      </w:r>
    </w:p>
    <w:p w14:paraId="05B1D8B6">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（1</w:t>
      </w:r>
      <w:r>
        <w:rPr>
          <w:rFonts w:hint="eastAsia" w:ascii="仿宋" w:hAnsi="仿宋" w:eastAsia="仿宋" w:cs="仿宋"/>
          <w:color w:val="000000" w:themeColor="text1"/>
          <w:szCs w:val="21"/>
          <w:highlight w:val="none"/>
          <w:lang w:val="en-US" w:eastAsia="zh-CN"/>
        </w:rPr>
        <w:t>3</w:t>
      </w:r>
      <w:r>
        <w:rPr>
          <w:rFonts w:hint="eastAsia" w:ascii="仿宋" w:hAnsi="仿宋" w:eastAsia="仿宋" w:cs="仿宋"/>
          <w:color w:val="000000" w:themeColor="text1"/>
          <w:szCs w:val="21"/>
          <w:highlight w:val="none"/>
        </w:rPr>
        <w:t>）其它情形，经评标委员会委提出按无效投标处理，并经公共资源交易监督部门核准的；</w:t>
      </w:r>
    </w:p>
    <w:p w14:paraId="0DED9F51">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（1</w:t>
      </w:r>
      <w:r>
        <w:rPr>
          <w:rFonts w:hint="eastAsia" w:ascii="仿宋" w:hAnsi="仿宋" w:eastAsia="仿宋" w:cs="仿宋"/>
          <w:color w:val="000000" w:themeColor="text1"/>
          <w:szCs w:val="21"/>
          <w:highlight w:val="none"/>
          <w:lang w:val="en-US" w:eastAsia="zh-CN"/>
        </w:rPr>
        <w:t>4</w:t>
      </w:r>
      <w:r>
        <w:rPr>
          <w:rFonts w:hint="eastAsia" w:ascii="仿宋" w:hAnsi="仿宋" w:eastAsia="仿宋" w:cs="仿宋"/>
          <w:color w:val="000000" w:themeColor="text1"/>
          <w:szCs w:val="21"/>
          <w:highlight w:val="none"/>
        </w:rPr>
        <w:t>）投标人使用相同IP地址报名的，一经发现，监管部门将进一步核实，查实后按串通投标处理；</w:t>
      </w:r>
    </w:p>
    <w:p w14:paraId="68CFA8D8">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w:t>
      </w:r>
      <w:r>
        <w:rPr>
          <w:rFonts w:hint="eastAsia" w:ascii="仿宋" w:hAnsi="仿宋" w:eastAsia="仿宋" w:cs="仿宋"/>
          <w:color w:val="000000" w:themeColor="text1"/>
          <w:szCs w:val="21"/>
          <w:highlight w:val="none"/>
          <w:lang w:val="en-US" w:eastAsia="zh-CN"/>
        </w:rPr>
        <w:t>15</w:t>
      </w:r>
      <w:r>
        <w:rPr>
          <w:rFonts w:hint="eastAsia" w:ascii="仿宋" w:hAnsi="仿宋" w:eastAsia="仿宋" w:cs="仿宋"/>
          <w:color w:val="000000" w:themeColor="text1"/>
          <w:szCs w:val="21"/>
          <w:highlight w:val="none"/>
        </w:rPr>
        <w:t>）</w:t>
      </w:r>
      <w:r>
        <w:rPr>
          <w:rFonts w:hint="eastAsia" w:ascii="仿宋" w:hAnsi="仿宋" w:eastAsia="仿宋" w:cs="仿宋"/>
          <w:color w:val="000000" w:themeColor="text1"/>
          <w:szCs w:val="21"/>
          <w:highlight w:val="none"/>
          <w:lang w:eastAsia="zh-CN"/>
        </w:rPr>
        <w:t>采购文件</w:t>
      </w:r>
      <w:r>
        <w:rPr>
          <w:rFonts w:hint="eastAsia" w:ascii="仿宋" w:hAnsi="仿宋" w:eastAsia="仿宋" w:cs="仿宋"/>
          <w:color w:val="000000" w:themeColor="text1"/>
          <w:szCs w:val="21"/>
          <w:highlight w:val="none"/>
        </w:rPr>
        <w:t>规定的其它无效投标情形。</w:t>
      </w:r>
    </w:p>
    <w:p w14:paraId="260CFCD1">
      <w:pPr>
        <w:shd w:val="clear" w:color="auto" w:fill="auto"/>
        <w:snapToGrid w:val="0"/>
        <w:spacing w:line="400" w:lineRule="exact"/>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 xml:space="preserve">   </w:t>
      </w:r>
      <w:r>
        <w:rPr>
          <w:rFonts w:hint="eastAsia" w:ascii="仿宋" w:hAnsi="仿宋" w:eastAsia="仿宋" w:cs="仿宋"/>
          <w:color w:val="000000" w:themeColor="text1"/>
          <w:szCs w:val="21"/>
          <w:highlight w:val="none"/>
          <w:lang w:val="en-US" w:eastAsia="zh-CN"/>
        </w:rPr>
        <w:t>12</w:t>
      </w:r>
      <w:r>
        <w:rPr>
          <w:rFonts w:hint="eastAsia" w:ascii="仿宋" w:hAnsi="仿宋" w:eastAsia="仿宋" w:cs="仿宋"/>
          <w:color w:val="000000" w:themeColor="text1"/>
          <w:szCs w:val="21"/>
          <w:highlight w:val="none"/>
        </w:rPr>
        <w:t>.3 投标人有下列情形之一的,符合性审查后其投标按无效投标处理：</w:t>
      </w:r>
    </w:p>
    <w:p w14:paraId="756E37A5">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(1) 投标文件</w:t>
      </w:r>
      <w:r>
        <w:rPr>
          <w:rFonts w:hint="eastAsia" w:ascii="仿宋" w:hAnsi="仿宋" w:eastAsia="仿宋" w:cs="仿宋"/>
          <w:color w:val="000000" w:themeColor="text1"/>
          <w:szCs w:val="21"/>
          <w:highlight w:val="none"/>
          <w:lang w:eastAsia="zh-CN"/>
        </w:rPr>
        <w:t>签章</w:t>
      </w:r>
      <w:r>
        <w:rPr>
          <w:rFonts w:hint="eastAsia" w:ascii="仿宋" w:hAnsi="仿宋" w:eastAsia="仿宋" w:cs="仿宋"/>
          <w:color w:val="000000" w:themeColor="text1"/>
          <w:szCs w:val="21"/>
          <w:highlight w:val="none"/>
        </w:rPr>
        <w:t>、盖章不全，经评标委员会一致认定对开评标内容有实质性影响并经监督部门核准的；</w:t>
      </w:r>
    </w:p>
    <w:p w14:paraId="57B8B66A">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w:t>
      </w:r>
      <w:r>
        <w:rPr>
          <w:rFonts w:hint="eastAsia" w:ascii="仿宋" w:hAnsi="仿宋" w:eastAsia="仿宋" w:cs="仿宋"/>
          <w:color w:val="000000" w:themeColor="text1"/>
          <w:szCs w:val="21"/>
          <w:highlight w:val="none"/>
          <w:lang w:val="en-US" w:eastAsia="zh-CN"/>
        </w:rPr>
        <w:t>2</w:t>
      </w:r>
      <w:r>
        <w:rPr>
          <w:rFonts w:hint="eastAsia" w:ascii="仿宋" w:hAnsi="仿宋" w:eastAsia="仿宋" w:cs="仿宋"/>
          <w:color w:val="000000" w:themeColor="text1"/>
          <w:szCs w:val="21"/>
          <w:highlight w:val="none"/>
        </w:rPr>
        <w:t>)未按规定的格式填写，实质性内容不全或关键字迹模糊、无法辨认; 经监督部门核准的；</w:t>
      </w:r>
    </w:p>
    <w:p w14:paraId="2E83D815">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(4)同一投标人提交两个以上不同的投标文件或者投标报价，但</w:t>
      </w:r>
      <w:r>
        <w:rPr>
          <w:rFonts w:hint="eastAsia" w:ascii="仿宋" w:hAnsi="仿宋" w:eastAsia="仿宋" w:cs="仿宋"/>
          <w:color w:val="000000" w:themeColor="text1"/>
          <w:szCs w:val="21"/>
          <w:highlight w:val="none"/>
          <w:lang w:eastAsia="zh-CN"/>
        </w:rPr>
        <w:t>采购文件</w:t>
      </w:r>
      <w:r>
        <w:rPr>
          <w:rFonts w:hint="eastAsia" w:ascii="仿宋" w:hAnsi="仿宋" w:eastAsia="仿宋" w:cs="仿宋"/>
          <w:color w:val="000000" w:themeColor="text1"/>
          <w:szCs w:val="21"/>
          <w:highlight w:val="none"/>
        </w:rPr>
        <w:t>规定提交备选方案的除外；</w:t>
      </w:r>
    </w:p>
    <w:p w14:paraId="30F226CA">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w:t>
      </w:r>
      <w:r>
        <w:rPr>
          <w:rFonts w:hint="eastAsia" w:ascii="仿宋" w:hAnsi="仿宋" w:eastAsia="仿宋" w:cs="仿宋"/>
          <w:color w:val="000000" w:themeColor="text1"/>
          <w:szCs w:val="21"/>
          <w:highlight w:val="none"/>
          <w:lang w:val="en-US" w:eastAsia="zh-CN"/>
        </w:rPr>
        <w:t>3</w:t>
      </w:r>
      <w:r>
        <w:rPr>
          <w:rFonts w:hint="eastAsia" w:ascii="仿宋" w:hAnsi="仿宋" w:eastAsia="仿宋" w:cs="仿宋"/>
          <w:color w:val="000000" w:themeColor="text1"/>
          <w:szCs w:val="21"/>
          <w:highlight w:val="none"/>
        </w:rPr>
        <w:t>)投标文件没有对</w:t>
      </w:r>
      <w:r>
        <w:rPr>
          <w:rFonts w:hint="eastAsia" w:ascii="仿宋" w:hAnsi="仿宋" w:eastAsia="仿宋" w:cs="仿宋"/>
          <w:color w:val="000000" w:themeColor="text1"/>
          <w:szCs w:val="21"/>
          <w:highlight w:val="none"/>
          <w:lang w:eastAsia="zh-CN"/>
        </w:rPr>
        <w:t>采购文件</w:t>
      </w:r>
      <w:r>
        <w:rPr>
          <w:rFonts w:hint="eastAsia" w:ascii="仿宋" w:hAnsi="仿宋" w:eastAsia="仿宋" w:cs="仿宋"/>
          <w:color w:val="000000" w:themeColor="text1"/>
          <w:szCs w:val="21"/>
          <w:highlight w:val="none"/>
        </w:rPr>
        <w:t>的实质性要求和条件作出响应;</w:t>
      </w:r>
    </w:p>
    <w:p w14:paraId="199CD5DB">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w:t>
      </w:r>
      <w:r>
        <w:rPr>
          <w:rFonts w:hint="eastAsia" w:ascii="仿宋" w:hAnsi="仿宋" w:eastAsia="仿宋" w:cs="仿宋"/>
          <w:color w:val="000000" w:themeColor="text1"/>
          <w:szCs w:val="21"/>
          <w:highlight w:val="none"/>
          <w:lang w:val="en-US" w:eastAsia="zh-CN"/>
        </w:rPr>
        <w:t>4</w:t>
      </w:r>
      <w:r>
        <w:rPr>
          <w:rFonts w:hint="eastAsia" w:ascii="仿宋" w:hAnsi="仿宋" w:eastAsia="仿宋" w:cs="仿宋"/>
          <w:color w:val="000000" w:themeColor="text1"/>
          <w:szCs w:val="21"/>
          <w:highlight w:val="none"/>
        </w:rPr>
        <w:t>)投标报价超出规定的投标限价或公布的采购预算的；注：投标人的投标报价各项单价均不得高于招标文件给定的单价最高限价，否则，其投标文件将按无效投标处理。</w:t>
      </w:r>
    </w:p>
    <w:p w14:paraId="705F64E3">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w:t>
      </w:r>
      <w:r>
        <w:rPr>
          <w:rFonts w:hint="eastAsia" w:ascii="仿宋" w:hAnsi="仿宋" w:eastAsia="仿宋" w:cs="仿宋"/>
          <w:color w:val="000000" w:themeColor="text1"/>
          <w:szCs w:val="21"/>
          <w:highlight w:val="none"/>
          <w:lang w:val="en-US" w:eastAsia="zh-CN"/>
        </w:rPr>
        <w:t>5</w:t>
      </w:r>
      <w:r>
        <w:rPr>
          <w:rFonts w:hint="eastAsia" w:ascii="仿宋" w:hAnsi="仿宋" w:eastAsia="仿宋" w:cs="仿宋"/>
          <w:color w:val="000000" w:themeColor="text1"/>
          <w:szCs w:val="21"/>
          <w:highlight w:val="none"/>
        </w:rPr>
        <w:t>)不按评标委员会要求澄清、说明或补正的，或者评标委员会根据</w:t>
      </w:r>
      <w:r>
        <w:rPr>
          <w:rFonts w:hint="eastAsia" w:ascii="仿宋" w:hAnsi="仿宋" w:eastAsia="仿宋" w:cs="仿宋"/>
          <w:color w:val="000000" w:themeColor="text1"/>
          <w:szCs w:val="21"/>
          <w:highlight w:val="none"/>
          <w:lang w:eastAsia="zh-CN"/>
        </w:rPr>
        <w:t>采购文件</w:t>
      </w:r>
      <w:r>
        <w:rPr>
          <w:rFonts w:hint="eastAsia" w:ascii="仿宋" w:hAnsi="仿宋" w:eastAsia="仿宋" w:cs="仿宋"/>
          <w:color w:val="000000" w:themeColor="text1"/>
          <w:szCs w:val="21"/>
          <w:highlight w:val="none"/>
        </w:rPr>
        <w:t>的规定对</w:t>
      </w:r>
      <w:r>
        <w:rPr>
          <w:rFonts w:hint="eastAsia" w:ascii="仿宋" w:hAnsi="仿宋" w:eastAsia="仿宋" w:cs="仿宋"/>
          <w:color w:val="000000" w:themeColor="text1"/>
          <w:szCs w:val="21"/>
          <w:highlight w:val="none"/>
          <w:lang w:eastAsia="zh-CN"/>
        </w:rPr>
        <w:t>采购文件</w:t>
      </w:r>
      <w:r>
        <w:rPr>
          <w:rFonts w:hint="eastAsia" w:ascii="仿宋" w:hAnsi="仿宋" w:eastAsia="仿宋" w:cs="仿宋"/>
          <w:color w:val="000000" w:themeColor="text1"/>
          <w:szCs w:val="21"/>
          <w:highlight w:val="none"/>
        </w:rPr>
        <w:t>的计算错误进行修正后，投标人不接受修正的投标报价的。</w:t>
      </w:r>
    </w:p>
    <w:p w14:paraId="50E2FFDC">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w:t>
      </w:r>
      <w:r>
        <w:rPr>
          <w:rFonts w:hint="eastAsia" w:ascii="仿宋" w:hAnsi="仿宋" w:eastAsia="仿宋" w:cs="仿宋"/>
          <w:color w:val="000000" w:themeColor="text1"/>
          <w:szCs w:val="21"/>
          <w:highlight w:val="none"/>
          <w:lang w:val="en-US" w:eastAsia="zh-CN"/>
        </w:rPr>
        <w:t>6</w:t>
      </w:r>
      <w:r>
        <w:rPr>
          <w:rFonts w:hint="eastAsia" w:ascii="仿宋" w:hAnsi="仿宋" w:eastAsia="仿宋" w:cs="仿宋"/>
          <w:color w:val="000000" w:themeColor="text1"/>
          <w:szCs w:val="21"/>
          <w:highlight w:val="none"/>
        </w:rPr>
        <w:t>）其它情形，经评标委员会委提出按无效投标处理，并经公共资源交易监督部门核准的；</w:t>
      </w:r>
    </w:p>
    <w:p w14:paraId="4B25DE73">
      <w:pPr>
        <w:keepNext w:val="0"/>
        <w:keepLines w:val="0"/>
        <w:pageBreakBefore w:val="0"/>
        <w:widowControl/>
        <w:shd w:val="clear" w:color="auto" w:fill="auto"/>
        <w:kinsoku/>
        <w:wordWrap/>
        <w:overflowPunct/>
        <w:topLinePunct w:val="0"/>
        <w:autoSpaceDE/>
        <w:autoSpaceDN/>
        <w:bidi w:val="0"/>
        <w:adjustRightInd/>
        <w:spacing w:line="300" w:lineRule="exact"/>
        <w:ind w:firstLine="480" w:firstLineChars="200"/>
        <w:jc w:val="left"/>
        <w:textAlignment w:val="auto"/>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w:t>
      </w:r>
      <w:r>
        <w:rPr>
          <w:rFonts w:hint="eastAsia" w:ascii="仿宋" w:hAnsi="仿宋" w:eastAsia="仿宋" w:cs="仿宋"/>
          <w:color w:val="000000" w:themeColor="text1"/>
          <w:szCs w:val="21"/>
          <w:highlight w:val="none"/>
          <w:lang w:val="en-US" w:eastAsia="zh-CN"/>
        </w:rPr>
        <w:t>7</w:t>
      </w:r>
      <w:r>
        <w:rPr>
          <w:rFonts w:hint="eastAsia" w:ascii="仿宋" w:hAnsi="仿宋" w:eastAsia="仿宋" w:cs="仿宋"/>
          <w:color w:val="000000" w:themeColor="text1"/>
          <w:szCs w:val="21"/>
          <w:highlight w:val="none"/>
        </w:rPr>
        <w:t>）</w:t>
      </w:r>
      <w:r>
        <w:rPr>
          <w:rFonts w:hint="eastAsia" w:ascii="仿宋" w:hAnsi="仿宋" w:eastAsia="仿宋" w:cs="仿宋"/>
          <w:color w:val="000000" w:themeColor="text1"/>
          <w:kern w:val="0"/>
          <w:szCs w:val="21"/>
          <w:highlight w:val="none"/>
          <w:shd w:val="clear" w:color="auto" w:fill="FFFFFF"/>
          <w:lang w:bidi="ar"/>
        </w:rPr>
        <w:t>未按照招标文件的规定提交投标保证金的；</w:t>
      </w:r>
    </w:p>
    <w:p w14:paraId="527712C3">
      <w:pPr>
        <w:keepNext w:val="0"/>
        <w:keepLines w:val="0"/>
        <w:pageBreakBefore w:val="0"/>
        <w:widowControl/>
        <w:shd w:val="clear" w:color="auto" w:fill="auto"/>
        <w:kinsoku/>
        <w:wordWrap/>
        <w:overflowPunct/>
        <w:topLinePunct w:val="0"/>
        <w:autoSpaceDE/>
        <w:autoSpaceDN/>
        <w:bidi w:val="0"/>
        <w:adjustRightInd/>
        <w:spacing w:line="300" w:lineRule="exact"/>
        <w:ind w:firstLine="480" w:firstLineChars="200"/>
        <w:jc w:val="left"/>
        <w:textAlignment w:val="auto"/>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w:t>
      </w:r>
      <w:r>
        <w:rPr>
          <w:rFonts w:hint="eastAsia" w:ascii="仿宋" w:hAnsi="仿宋" w:eastAsia="仿宋" w:cs="仿宋"/>
          <w:color w:val="000000" w:themeColor="text1"/>
          <w:szCs w:val="21"/>
          <w:highlight w:val="none"/>
          <w:lang w:val="en-US" w:eastAsia="zh-CN"/>
        </w:rPr>
        <w:t>8</w:t>
      </w:r>
      <w:r>
        <w:rPr>
          <w:rFonts w:hint="eastAsia" w:ascii="仿宋" w:hAnsi="仿宋" w:eastAsia="仿宋" w:cs="仿宋"/>
          <w:color w:val="000000" w:themeColor="text1"/>
          <w:szCs w:val="21"/>
          <w:highlight w:val="none"/>
        </w:rPr>
        <w:t>）</w:t>
      </w:r>
      <w:r>
        <w:rPr>
          <w:rFonts w:hint="eastAsia" w:ascii="仿宋" w:hAnsi="仿宋" w:eastAsia="仿宋" w:cs="仿宋"/>
          <w:color w:val="000000" w:themeColor="text1"/>
          <w:kern w:val="0"/>
          <w:szCs w:val="21"/>
          <w:highlight w:val="none"/>
          <w:shd w:val="clear" w:color="auto" w:fill="FFFFFF"/>
          <w:lang w:bidi="ar"/>
        </w:rPr>
        <w:t>投标文件含有采购人不能接受的附加条件的;</w:t>
      </w:r>
    </w:p>
    <w:p w14:paraId="69274588">
      <w:pPr>
        <w:keepNext w:val="0"/>
        <w:keepLines w:val="0"/>
        <w:pageBreakBefore w:val="0"/>
        <w:shd w:val="clear" w:color="auto" w:fill="auto"/>
        <w:tabs>
          <w:tab w:val="left" w:pos="1123"/>
        </w:tabs>
        <w:kinsoku/>
        <w:wordWrap/>
        <w:overflowPunct/>
        <w:topLinePunct w:val="0"/>
        <w:autoSpaceDE/>
        <w:autoSpaceDN/>
        <w:bidi w:val="0"/>
        <w:adjustRightInd/>
        <w:snapToGrid w:val="0"/>
        <w:spacing w:line="300" w:lineRule="exact"/>
        <w:ind w:firstLine="480" w:firstLineChars="200"/>
        <w:textAlignment w:val="auto"/>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w:t>
      </w:r>
      <w:r>
        <w:rPr>
          <w:rFonts w:hint="eastAsia" w:ascii="仿宋" w:hAnsi="仿宋" w:eastAsia="仿宋" w:cs="仿宋"/>
          <w:color w:val="000000" w:themeColor="text1"/>
          <w:szCs w:val="21"/>
          <w:highlight w:val="none"/>
          <w:lang w:val="en-US" w:eastAsia="zh-CN"/>
        </w:rPr>
        <w:t>9</w:t>
      </w:r>
      <w:r>
        <w:rPr>
          <w:rFonts w:hint="eastAsia" w:ascii="仿宋" w:hAnsi="仿宋" w:eastAsia="仿宋" w:cs="仿宋"/>
          <w:color w:val="000000" w:themeColor="text1"/>
          <w:szCs w:val="21"/>
          <w:highlight w:val="none"/>
        </w:rPr>
        <w:t>）</w:t>
      </w:r>
      <w:r>
        <w:rPr>
          <w:rFonts w:hint="eastAsia" w:ascii="仿宋" w:hAnsi="仿宋" w:eastAsia="仿宋" w:cs="仿宋"/>
          <w:color w:val="000000" w:themeColor="text1"/>
          <w:szCs w:val="21"/>
          <w:highlight w:val="none"/>
          <w:lang w:eastAsia="zh-CN"/>
        </w:rPr>
        <w:t>采购文件</w:t>
      </w:r>
      <w:r>
        <w:rPr>
          <w:rFonts w:hint="eastAsia" w:ascii="仿宋" w:hAnsi="仿宋" w:eastAsia="仿宋" w:cs="仿宋"/>
          <w:color w:val="000000" w:themeColor="text1"/>
          <w:szCs w:val="21"/>
          <w:highlight w:val="none"/>
        </w:rPr>
        <w:t>规定的其它无效投标情形。</w:t>
      </w:r>
    </w:p>
    <w:p w14:paraId="629EE3DA">
      <w:pPr>
        <w:keepNext w:val="0"/>
        <w:keepLines w:val="0"/>
        <w:pageBreakBefore w:val="0"/>
        <w:shd w:val="clear" w:color="auto" w:fill="auto"/>
        <w:kinsoku/>
        <w:wordWrap/>
        <w:overflowPunct/>
        <w:topLinePunct w:val="0"/>
        <w:autoSpaceDE/>
        <w:autoSpaceDN/>
        <w:bidi w:val="0"/>
        <w:adjustRightInd/>
        <w:snapToGrid w:val="0"/>
        <w:spacing w:line="300" w:lineRule="exact"/>
        <w:ind w:firstLine="480" w:firstLineChars="200"/>
        <w:textAlignment w:val="auto"/>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lang w:val="en-US" w:eastAsia="zh-CN"/>
        </w:rPr>
        <w:t>12</w:t>
      </w:r>
      <w:r>
        <w:rPr>
          <w:rFonts w:hint="eastAsia" w:ascii="仿宋" w:hAnsi="仿宋" w:eastAsia="仿宋" w:cs="仿宋"/>
          <w:color w:val="000000" w:themeColor="text1"/>
          <w:szCs w:val="21"/>
          <w:highlight w:val="none"/>
        </w:rPr>
        <w:t>.4 投标人有下列情形之一的, 详细评审后其投标按无效投标处理：</w:t>
      </w:r>
    </w:p>
    <w:p w14:paraId="75D492C6">
      <w:pPr>
        <w:keepNext w:val="0"/>
        <w:keepLines w:val="0"/>
        <w:pageBreakBefore w:val="0"/>
        <w:shd w:val="clear" w:color="auto" w:fill="auto"/>
        <w:kinsoku/>
        <w:wordWrap/>
        <w:overflowPunct/>
        <w:topLinePunct w:val="0"/>
        <w:autoSpaceDE/>
        <w:autoSpaceDN/>
        <w:bidi w:val="0"/>
        <w:adjustRightInd/>
        <w:snapToGrid w:val="0"/>
        <w:spacing w:line="300" w:lineRule="exact"/>
        <w:ind w:firstLine="480" w:firstLineChars="200"/>
        <w:textAlignment w:val="auto"/>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(1)投标产品不符合必须强制执行的国家标准的；</w:t>
      </w:r>
    </w:p>
    <w:p w14:paraId="7FFB3AD0">
      <w:pPr>
        <w:keepNext w:val="0"/>
        <w:keepLines w:val="0"/>
        <w:pageBreakBefore w:val="0"/>
        <w:shd w:val="clear" w:color="auto" w:fill="auto"/>
        <w:kinsoku/>
        <w:wordWrap/>
        <w:overflowPunct/>
        <w:topLinePunct w:val="0"/>
        <w:autoSpaceDE/>
        <w:autoSpaceDN/>
        <w:bidi w:val="0"/>
        <w:adjustRightInd/>
        <w:snapToGrid w:val="0"/>
        <w:spacing w:line="300" w:lineRule="exact"/>
        <w:ind w:firstLine="480" w:firstLineChars="200"/>
        <w:textAlignment w:val="auto"/>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(2)投标人有串通投标、弄虚作假、行贿等违法行为；</w:t>
      </w:r>
    </w:p>
    <w:p w14:paraId="447E7679">
      <w:pPr>
        <w:keepNext w:val="0"/>
        <w:keepLines w:val="0"/>
        <w:pageBreakBefore w:val="0"/>
        <w:shd w:val="clear" w:color="auto" w:fill="auto"/>
        <w:kinsoku/>
        <w:wordWrap/>
        <w:overflowPunct/>
        <w:topLinePunct w:val="0"/>
        <w:autoSpaceDE/>
        <w:autoSpaceDN/>
        <w:bidi w:val="0"/>
        <w:adjustRightInd/>
        <w:snapToGrid w:val="0"/>
        <w:spacing w:line="300" w:lineRule="exact"/>
        <w:ind w:firstLine="480" w:firstLineChars="200"/>
        <w:textAlignment w:val="auto"/>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(3)投标文件含有违反国家法律、法规的内容，或附有招标人不能接受的条件的；</w:t>
      </w:r>
    </w:p>
    <w:p w14:paraId="57C9948B">
      <w:pPr>
        <w:keepNext w:val="0"/>
        <w:keepLines w:val="0"/>
        <w:pageBreakBefore w:val="0"/>
        <w:shd w:val="clear" w:color="auto" w:fill="auto"/>
        <w:kinsoku/>
        <w:wordWrap/>
        <w:overflowPunct/>
        <w:topLinePunct w:val="0"/>
        <w:autoSpaceDE/>
        <w:autoSpaceDN/>
        <w:bidi w:val="0"/>
        <w:adjustRightInd/>
        <w:spacing w:line="300" w:lineRule="exact"/>
        <w:ind w:firstLine="360" w:firstLineChars="150"/>
        <w:textAlignment w:val="auto"/>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（4）在同一项目（或同一标段）中有多个投标人有效投标报价接近最高限价，且评标委员会认为报价出现异常的，可以宣布其投标无效；</w:t>
      </w:r>
    </w:p>
    <w:p w14:paraId="6E26E34E">
      <w:pPr>
        <w:keepNext w:val="0"/>
        <w:keepLines w:val="0"/>
        <w:pageBreakBefore w:val="0"/>
        <w:shd w:val="clear" w:color="auto" w:fill="auto"/>
        <w:kinsoku/>
        <w:wordWrap/>
        <w:overflowPunct/>
        <w:topLinePunct w:val="0"/>
        <w:autoSpaceDE/>
        <w:autoSpaceDN/>
        <w:bidi w:val="0"/>
        <w:adjustRightInd/>
        <w:spacing w:line="300" w:lineRule="exact"/>
        <w:ind w:firstLine="360" w:firstLineChars="150"/>
        <w:textAlignment w:val="auto"/>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（5）报价明显低于其他投标人，且不能证明报价合理性的投标无效；</w:t>
      </w:r>
    </w:p>
    <w:p w14:paraId="5A41D630">
      <w:pPr>
        <w:keepNext w:val="0"/>
        <w:keepLines w:val="0"/>
        <w:pageBreakBefore w:val="0"/>
        <w:shd w:val="clear" w:color="auto" w:fill="auto"/>
        <w:kinsoku/>
        <w:wordWrap/>
        <w:overflowPunct/>
        <w:topLinePunct w:val="0"/>
        <w:autoSpaceDE/>
        <w:autoSpaceDN/>
        <w:bidi w:val="0"/>
        <w:adjustRightInd/>
        <w:spacing w:line="300" w:lineRule="exact"/>
        <w:ind w:firstLine="360" w:firstLineChars="150"/>
        <w:textAlignment w:val="auto"/>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（6）拒不确认评标委员会评审修正的投标无效；</w:t>
      </w:r>
    </w:p>
    <w:p w14:paraId="69D93A89">
      <w:pPr>
        <w:keepNext w:val="0"/>
        <w:keepLines w:val="0"/>
        <w:pageBreakBefore w:val="0"/>
        <w:shd w:val="clear" w:color="auto" w:fill="auto"/>
        <w:kinsoku/>
        <w:wordWrap/>
        <w:overflowPunct/>
        <w:topLinePunct w:val="0"/>
        <w:autoSpaceDE/>
        <w:autoSpaceDN/>
        <w:bidi w:val="0"/>
        <w:adjustRightInd/>
        <w:snapToGrid w:val="0"/>
        <w:spacing w:line="300" w:lineRule="exact"/>
        <w:ind w:firstLine="480" w:firstLineChars="200"/>
        <w:textAlignment w:val="auto"/>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（7）其它情形，经评标委员会委提出按无效投标处理，并经公共资源交易监督部门核准的；</w:t>
      </w:r>
    </w:p>
    <w:p w14:paraId="55BEA079">
      <w:pPr>
        <w:keepNext w:val="0"/>
        <w:keepLines w:val="0"/>
        <w:pageBreakBefore w:val="0"/>
        <w:shd w:val="clear" w:color="auto" w:fill="auto"/>
        <w:kinsoku/>
        <w:wordWrap/>
        <w:overflowPunct/>
        <w:topLinePunct w:val="0"/>
        <w:autoSpaceDE/>
        <w:autoSpaceDN/>
        <w:bidi w:val="0"/>
        <w:adjustRightInd/>
        <w:snapToGrid w:val="0"/>
        <w:spacing w:line="300" w:lineRule="exact"/>
        <w:ind w:firstLine="480" w:firstLineChars="200"/>
        <w:textAlignment w:val="auto"/>
        <w:rPr>
          <w:rFonts w:hint="eastAsia" w:ascii="仿宋" w:hAnsi="仿宋" w:eastAsia="仿宋" w:cs="仿宋"/>
          <w:b/>
          <w:color w:val="000000" w:themeColor="text1"/>
          <w:sz w:val="32"/>
          <w:szCs w:val="32"/>
          <w:highlight w:val="none"/>
          <w:lang w:val="en-US" w:eastAsia="zh-CN"/>
        </w:rPr>
        <w:sectPr>
          <w:footerReference r:id="rId10" w:type="default"/>
          <w:pgSz w:w="11906" w:h="16838"/>
          <w:pgMar w:top="1134" w:right="1080" w:bottom="1440" w:left="1080"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r>
        <w:rPr>
          <w:rFonts w:hint="eastAsia" w:ascii="仿宋" w:hAnsi="仿宋" w:eastAsia="仿宋" w:cs="仿宋"/>
          <w:color w:val="000000" w:themeColor="text1"/>
          <w:szCs w:val="21"/>
          <w:highlight w:val="none"/>
        </w:rPr>
        <w:t>（8）</w:t>
      </w:r>
      <w:r>
        <w:rPr>
          <w:rFonts w:hint="eastAsia" w:ascii="仿宋" w:hAnsi="仿宋" w:eastAsia="仿宋" w:cs="仿宋"/>
          <w:color w:val="000000" w:themeColor="text1"/>
          <w:szCs w:val="21"/>
          <w:highlight w:val="none"/>
          <w:lang w:eastAsia="zh-CN"/>
        </w:rPr>
        <w:t>采购文件</w:t>
      </w:r>
      <w:r>
        <w:rPr>
          <w:rFonts w:hint="eastAsia" w:ascii="仿宋" w:hAnsi="仿宋" w:eastAsia="仿宋" w:cs="仿宋"/>
          <w:color w:val="000000" w:themeColor="text1"/>
          <w:szCs w:val="21"/>
          <w:highlight w:val="none"/>
        </w:rPr>
        <w:t>规定的其它无效投标</w:t>
      </w:r>
    </w:p>
    <w:p w14:paraId="13C40E25">
      <w:pPr>
        <w:spacing w:line="460" w:lineRule="exact"/>
        <w:ind w:firstLine="3553" w:firstLineChars="1100"/>
        <w:jc w:val="both"/>
        <w:rPr>
          <w:rFonts w:hint="eastAsia" w:ascii="仿宋" w:hAnsi="仿宋" w:eastAsia="仿宋" w:cs="仿宋"/>
          <w:b/>
          <w:color w:val="000000" w:themeColor="text1"/>
          <w:sz w:val="32"/>
          <w:szCs w:val="32"/>
          <w:lang w:eastAsia="zh-CN"/>
        </w:rPr>
      </w:pPr>
      <w:r>
        <w:rPr>
          <w:rFonts w:hint="eastAsia" w:ascii="仿宋" w:hAnsi="仿宋" w:eastAsia="仿宋" w:cs="仿宋"/>
          <w:b/>
          <w:color w:val="000000" w:themeColor="text1"/>
          <w:sz w:val="32"/>
          <w:szCs w:val="32"/>
          <w:lang w:eastAsia="zh-CN"/>
        </w:rPr>
        <w:t>第四部分</w:t>
      </w:r>
      <w:r>
        <w:rPr>
          <w:rFonts w:hint="eastAsia" w:ascii="仿宋" w:hAnsi="仿宋" w:eastAsia="仿宋" w:cs="仿宋"/>
          <w:b/>
          <w:color w:val="000000" w:themeColor="text1"/>
          <w:sz w:val="32"/>
          <w:szCs w:val="32"/>
          <w:lang w:val="en-US" w:eastAsia="zh-CN"/>
        </w:rPr>
        <w:t xml:space="preserve"> 采购</w:t>
      </w:r>
      <w:r>
        <w:rPr>
          <w:rFonts w:hint="eastAsia" w:ascii="仿宋" w:hAnsi="仿宋" w:eastAsia="仿宋" w:cs="仿宋"/>
          <w:b/>
          <w:color w:val="000000" w:themeColor="text1"/>
          <w:sz w:val="32"/>
          <w:szCs w:val="32"/>
          <w:lang w:eastAsia="zh-CN"/>
        </w:rPr>
        <w:t>需求</w:t>
      </w:r>
    </w:p>
    <w:p w14:paraId="104F2A14">
      <w:pPr>
        <w:pStyle w:val="8"/>
        <w:numPr>
          <w:ilvl w:val="0"/>
          <w:numId w:val="0"/>
        </w:numPr>
        <w:ind w:leftChars="0"/>
        <w:rPr>
          <w:rFonts w:hint="eastAsia" w:ascii="仿宋" w:hAnsi="仿宋" w:eastAsia="仿宋" w:cs="仿宋"/>
          <w:b w:val="0"/>
          <w:bCs w:val="0"/>
          <w:sz w:val="28"/>
          <w:szCs w:val="28"/>
          <w:lang w:eastAsia="zh-CN"/>
        </w:rPr>
      </w:pPr>
      <w:r>
        <w:rPr>
          <w:rFonts w:hint="eastAsia" w:ascii="仿宋" w:hAnsi="仿宋" w:eastAsia="仿宋" w:cs="仿宋"/>
          <w:b/>
          <w:color w:val="000000" w:themeColor="text1"/>
          <w:sz w:val="32"/>
          <w:szCs w:val="32"/>
          <w:lang w:val="en-US" w:eastAsia="zh-CN"/>
        </w:rPr>
        <w:t>一、采购需求</w:t>
      </w:r>
      <w:bookmarkEnd w:id="72"/>
      <w:bookmarkStart w:id="78" w:name="_Toc340225294"/>
      <w:bookmarkStart w:id="79" w:name="OLE_LINK4"/>
      <w:bookmarkStart w:id="80" w:name="_Toc267320052"/>
    </w:p>
    <w:bookmarkEnd w:id="78"/>
    <w:bookmarkEnd w:id="79"/>
    <w:bookmarkEnd w:id="80"/>
    <w:p w14:paraId="3B5830B7">
      <w:pPr>
        <w:pStyle w:val="12"/>
        <w:keepNext w:val="0"/>
        <w:keepLines w:val="0"/>
        <w:pageBreakBefore w:val="0"/>
        <w:widowControl w:val="0"/>
        <w:numPr>
          <w:ilvl w:val="0"/>
          <w:numId w:val="0"/>
        </w:numPr>
        <w:kinsoku/>
        <w:wordWrap/>
        <w:overflowPunct/>
        <w:topLinePunct w:val="0"/>
        <w:bidi w:val="0"/>
        <w:snapToGrid/>
        <w:spacing w:line="400" w:lineRule="exact"/>
        <w:ind w:firstLine="426" w:firstLineChars="200"/>
        <w:textAlignment w:val="auto"/>
        <w:rPr>
          <w:rFonts w:hint="eastAsia" w:ascii="Times New Roman" w:hAnsi="宋体" w:eastAsia="宋体" w:cs="Times New Roman"/>
          <w:b/>
          <w:bCs/>
          <w:color w:val="auto"/>
          <w:kern w:val="2"/>
          <w:sz w:val="21"/>
          <w:szCs w:val="20"/>
          <w:lang w:val="en-US" w:eastAsia="zh-CN" w:bidi="ar-SA"/>
        </w:rPr>
      </w:pPr>
    </w:p>
    <w:tbl>
      <w:tblPr>
        <w:tblStyle w:val="2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8"/>
        <w:gridCol w:w="551"/>
        <w:gridCol w:w="5783"/>
        <w:gridCol w:w="876"/>
        <w:gridCol w:w="659"/>
      </w:tblGrid>
      <w:tr w14:paraId="39067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A1E2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F838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物品名称</w:t>
            </w:r>
          </w:p>
        </w:tc>
        <w:tc>
          <w:tcPr>
            <w:tcW w:w="3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3234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规格参数</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DE0B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DDA3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r>
      <w:tr w14:paraId="6FFA2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2DF5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AC56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公寓床</w:t>
            </w:r>
          </w:p>
        </w:tc>
        <w:tc>
          <w:tcPr>
            <w:tcW w:w="3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66F4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金属榫卯结构上下床1、尺寸长2000*宽900*高1780mm ；2、床立柱（床腿）75*75*0.8mm ； 3、支架厚度 0.8mm 厚；  4、其他厚度0.8mm厚 ； 5、横梁是90*35*0.8mm ； 6、床撑上下各5根，厚度0.8mm ；7、整体+床板含包装重量是63KG ； 8、床板是15厚杉木板或15厚多层板；  9、单层承重 400 斤 ；10、上铺横撑底部到下铺横撑上间距1000mm ； 11、上铺底部中间位置到下铺平板处间距970mm. 产品符合GB/T3325-2017中着地平稳性≤2.0</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2F5C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8E9E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r>
      <w:tr w14:paraId="563F1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C45F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2B91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燃气热水器炉</w:t>
            </w:r>
          </w:p>
        </w:tc>
        <w:tc>
          <w:tcPr>
            <w:tcW w:w="3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FB2F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24kw,外含1立方米不锈钢水箱，小型热水循环泵，含8个混水龙头（含花洒）及管道的安装。</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BC9B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DEEA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47437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4926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AE37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恒温饮水机</w:t>
            </w:r>
          </w:p>
        </w:tc>
        <w:tc>
          <w:tcPr>
            <w:tcW w:w="3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06A0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功率:≥4.5KW;2.电源:380V，50Hz;3.出水方式:一开四温开水，开水带童锁；4.五级400G反渗透过滤系统配11G桶，净水流量≥2.0L/min，额定净水量≥4000L;4.热胆容量:≥35L;5.供水量:开水40L/H，温开水180L/H，保证供应150人以上使用;6.外形尺寸(mm):1300*470*1350;7.适用水压：0.01-0.6MPA，市政自来水;8.食品级龙头,触摸出水;9.采用智能显示屏，随时显示加热状态、水位状态、即时温度、北京时间，可设置自动开关机，可设定每周工作日和每天工作时间、饮水机必须带防干烧和漏电保护。</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B0FD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0245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14:paraId="17BED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9654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8B31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开水器</w:t>
            </w:r>
          </w:p>
        </w:tc>
        <w:tc>
          <w:tcPr>
            <w:tcW w:w="3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7E04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auto"/>
                <w:kern w:val="0"/>
                <w:sz w:val="22"/>
                <w:szCs w:val="22"/>
                <w:highlight w:val="none"/>
                <w:u w:val="none"/>
                <w:lang w:val="en-US" w:eastAsia="zh-CN" w:bidi="ar"/>
              </w:rPr>
              <w:t>供水量：开水60L</w:t>
            </w:r>
            <w:r>
              <w:rPr>
                <w:rFonts w:hint="eastAsia" w:ascii="宋体" w:hAnsi="宋体" w:cs="宋体"/>
                <w:i w:val="0"/>
                <w:iCs w:val="0"/>
                <w:color w:val="auto"/>
                <w:kern w:val="0"/>
                <w:sz w:val="22"/>
                <w:szCs w:val="22"/>
                <w:highlight w:val="none"/>
                <w:u w:val="none"/>
                <w:lang w:val="en-US" w:eastAsia="zh-CN" w:bidi="ar"/>
              </w:rPr>
              <w:t>/h</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000000"/>
                <w:kern w:val="0"/>
                <w:sz w:val="22"/>
                <w:szCs w:val="22"/>
                <w:u w:val="none"/>
                <w:lang w:val="en-US" w:eastAsia="zh-CN" w:bidi="ar"/>
              </w:rPr>
              <w:t>1、可以定时开机，关机，微电脑控制；2、步进式分层加热，连续供水，即开即饮；煮开后，水蒸汽热能回收，箱体绝无冒蒸气的现象；3、六面体全聚氨脂保温，箱体绝不烫手；4、整机采用优质不锈钢经过镜面拉丝工艺处理，美观耐用；5、内胆采用304食品级不锈钢制成，确保饮水健康。6、304食品级组合镍铬丝发热管，安全健康。</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1795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3CDE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14:paraId="17296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C103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C75F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学生储物柜</w:t>
            </w:r>
          </w:p>
        </w:tc>
        <w:tc>
          <w:tcPr>
            <w:tcW w:w="3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E078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规格：1800*850*420 二门铁制衣柜：1、柜体：采用0.6mm厚冷轧钢板2、柜门内带减震垫，上下门为钢制柜门,内凹扣手，明锁扣3、整个产品经下料、冲切、折弯、组焊、打磨、脱脂、酸洗、磷化、表调、高压静电喷塑几个环节处理防腐性好，环保结实耐用；冷轧钢板，可调节层板，单层承重≥30kg。</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B49C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2C2D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r>
      <w:tr w14:paraId="52DFF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B19F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2E8B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学生学习桌</w:t>
            </w:r>
          </w:p>
        </w:tc>
        <w:tc>
          <w:tcPr>
            <w:tcW w:w="3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B751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一桌两凳；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2.整体尺寸：长1200mm*宽400mm*高750mm（正负偏差不超过10mm）；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桌面：采用E1级实木颗粒板以上材质，表面为三聚氰胺免漆板，板材厚度不低于24mm。双饰面采用优质三聚氰胺浸渍胶膜纸，耐磨、耐热、耐污染、美观耐用，枫木色。采用PVC封边条，封边严密、平整，与整块板材严丝合缝，不脱胶、表面无胶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4.钢脚架：整体烤漆喷涂灰黑色，漆面光泽丰满，附着力强，耐腐蚀性，耐水耐磨。两侧立柱及地脚采用30mm*50mm*1.5mm优质钢材，桌面、桌腿等连接牢固。钢管，钢管厚度≥1mm，</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7FB4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auto"/>
                <w:kern w:val="0"/>
                <w:sz w:val="22"/>
                <w:szCs w:val="22"/>
                <w:highlight w:val="none"/>
                <w:u w:val="none"/>
                <w:lang w:val="en-US" w:eastAsia="zh-CN" w:bidi="ar"/>
              </w:rPr>
              <w:t>套</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062F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r>
      <w:tr w14:paraId="5F095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439A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889C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监控摄像机</w:t>
            </w:r>
          </w:p>
        </w:tc>
        <w:tc>
          <w:tcPr>
            <w:tcW w:w="3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2CFC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400万像素，最高分辨率可达2560 × 1920 @20 fps智能侦测：支持越界侦测，区域入侵侦测支持背光补偿，强光抑制，3D数字降噪，120 dB宽动态适应不同环境1个内置麦克风支持白光/红外双补光，红外光最远可达50 m，白光最远可达30 m符合IP66防尘防水设计，可靠性高</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844C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3705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14:paraId="5626C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3C60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AC62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监控显示器</w:t>
            </w:r>
          </w:p>
        </w:tc>
        <w:tc>
          <w:tcPr>
            <w:tcW w:w="3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DE73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55寸液晶显示器</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0F47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7D6A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B5F2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CA42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1538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硬盘</w:t>
            </w:r>
          </w:p>
        </w:tc>
        <w:tc>
          <w:tcPr>
            <w:tcW w:w="3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1C3F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8T</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8D44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E178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14:paraId="072AD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8B52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0189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交换机</w:t>
            </w:r>
          </w:p>
        </w:tc>
        <w:tc>
          <w:tcPr>
            <w:tcW w:w="3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6C89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8口POE千兆交换机</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35DC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B626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210E9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613D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89A5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硬盘录像机</w:t>
            </w:r>
          </w:p>
        </w:tc>
        <w:tc>
          <w:tcPr>
            <w:tcW w:w="3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B2CC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视频解码格式:支持超级 265（高级模式、基础模式）、H.265、H.264本地人机解码能力 :4 x 16MP@30, 5 x 12MP@30,8 x 4K@30, 12 x 5MP@30, 16 x 4MP@30, 20 x3MP@30, 32 x 1080p@30接入带宽 :640Mbps转发带宽 :640MbpsIPC 接入路数:32 路RCA 音频输入:1 路输出口说明 :   支持 2 个 HDMI、2 个 VGA，HDMI1和 VGA1 同源，HDMI2 和 VGA2 同源，HDMI1、VGA1和 HDMI2、VGA2 异源,HDMI 支持 4K 显示输出RCA 音频输出:2 路盘位:16 盘位阵列模式:RAID 0, 1, 5, 6, 10, 50, 60网口:2 个，RJ45 10M/100M/1000M 自适应以太网电口USB:2 个 USB2.0|1 个 USB3.0RS485:1 个RS232:1 个报警输入:16 路报警输出 :10 路eSATA:1 个前端鱼眼矫正接入:支持后端鱼眼矫正（人机） :支持（1*4MP 或 1*5MP 鱼眼）RTMP:支持下行 ONVIF:支持（仅 Profile S） 国标接入:支持视图库接入（上行） :支持</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F016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7319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B980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5"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244C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BC02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智慧LED大屏</w:t>
            </w:r>
          </w:p>
        </w:tc>
        <w:tc>
          <w:tcPr>
            <w:tcW w:w="3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DB34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模组参数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像素结构：SMD，像素间距：2，灯珠尺寸：1515，模组尺寸：320x160，模组分辨率：160×80，模组重量：0.5Kg/块，像素密度：250000，信号接口：HUB75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显示参数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白平衡亮度：500，色温：3000—15000 可调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可视角：水平视角160°，垂直视角160°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亮度均匀性：≥97%</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色度均匀性：±0.003Cx,Cy 之内，对比度：3000：1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刷新率：DS-CK20FI/H:3840;DS-CK20FI/N:1920;DS-CK20FI:3000;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峰值功耗：650w/㎡，平均功耗：170w/㎡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供电要求：AC220-240V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运行环境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工作温度：-10—40，工作湿度：10-60%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存储温度：-20—60，存储湿度：10-60   带钢架（室外）</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9CD3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2807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14:paraId="098A7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2" w:hRule="atLeast"/>
        </w:trPr>
        <w:tc>
          <w:tcPr>
            <w:tcW w:w="38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B610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4755E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智慧黑板</w:t>
            </w:r>
          </w:p>
        </w:tc>
        <w:tc>
          <w:tcPr>
            <w:tcW w:w="33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84084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1.整机采用全金属外壳，三拼接平面一体化设计，外观尺寸：宽≥4200mm，高≥1100mm，厚≤85mm。副屏支持磁吸附功能，支持多种媒介（普通粉笔、液体粉笔、成膜笔）进行 板书书写。屏幕采用86英寸及以上国产液晶面板；超高清LED液晶显示屏，显示比例16:9，分辨率3840(H)×2160(V)。2.嵌入式系统版本不低于Android 11，内存≥2GB，存储空间≥8GB。3.采用红外触控方式，支持双系统中进行40点或以上触控。4.整机内置2.2声道扬声器，额定总功率不低于60W。5.整机内置非独立外扩展的8阵列麦克风，可用于对教室环境音频进行采集，拾音距离≥12m。6.支持全通道 4K 高清显示，全通道 OSD 菜单及整机内置系统均支 持 4K 图像显示。7.整机保证显示画面无频闪，有效避免视觉疲劳。8.整机采用硬件低蓝光背光技术。9.支持光感调节，屏幕亮度与环境亮度的匹配曲线更加合理，能有效减轻视疲劳。10.支持多种智能护眼功能。11.整机具备至少6个前置按键，支持2个自定义前置按键，“设置”、“音量-”，“音量+”，“录屏”，“护眼”按键，可通过自定义设置实现前置面板功能按键一键启用任一全局小工具。12.整机支持蓝牙Bluetooth 5.2标准，Wi-Fi制式支持IEEE 802.11 a/b/g/n/ac/ax；支持版本Wi-Fi6。13.支持无线传屏功能。14.支持定时开关机、远程发布、监控管理、 自动 循环播放、分组式管理功能。15.整机上边框内置非独立摄像头，采用一体化集成设计，摄像头数量1个，摄像头像素值均大于3000 万。支持AI识别人像。支持远程巡课。16.支持视力检测功能，助力校园近视防控工作开展。17.支持批量导入学生信息录入，进行学生管理。18.自动生成学生档案，按班级、年级、学校进行统计生成档案报告。19.支持PPT 教学助手功能，支持翻页、批注、书写、擦除等功能，支持一键开启录屏功能。20.支持画面轮播功能，可自定义播放内容、播放时间等。21.支持快捷桌面功能，快速进入教学白板、文件管理、电脑桌面等多个应用。22.模块支持热插拔，采用标准 80PIN接口，即插即用。处理器不低于四核四线程， 内存≥8GB ，固态硬盘≥256GB。接口： USB 3.0≥3 路，USB 2.0≥1路，前置USB 3.0≥1路， Type-C 接口≥1路。23.教学软件采用备授课一体化设计，具有备课模式及授课模式。支持账号密码、手机扫码多种登录方式；教学软件具备语文、英语、数学、 化学、生物、地理、物理、美术、音乐等不少于 9 种学科的工具，每  种学科工具下方标注中文提示，便于教师快速掌握工具应用。提供在  线资源，资源覆盖小学学科包括语文、数学、英语、政治、科学、信  息技术、音乐、美术；初中覆盖学科包括语文、数学、英语、物理、化学、生物、政治、历史、地理、信息技术、音乐、美术、体育与健  康；高中覆盖学科包括语文、数学、英语、物理、化学、生物、政治、历史、地理。在线资源数量覆盖了不少于 20 个省市的不少于 200 所名校资源；所有资源均与统编版教材配套，细分到各册次和章节，便于检索。24.教学软件支持课件云存储，不需要使用外接存储设备，老师联网登 录账号便可使用云课件；提供具有可扩展性， 易于学校管理，安全可  靠的云存储空间，所有老师注册即可免费使用不小于 280G 的个人云空间；25.教学软件支持任意界面的悬浮工具栏，支持在桌面等界面自由快速 批注、擦除、清空以及放大镜、聚光灯、截图等功能，支持返回授课； 支持通过截图并插入至课件或板中板进行聚焦讲解。26.教学软件支持将计算机中或 U 盘中的文档、图片、音视频嵌入课件， 丰富课堂教学，导入时软件会将所有文件进行自动分类，方便老师查  找需要导入的文件。27.教学软件提供图片素材免费下载使用，支持标签搜索，帮助老师快 速查找，美化教学课件。28.教学软件连通国家公共资源平台，中小学、职业教育、高等教育等 入口，支持将网页通过超链接形式插入到课件。29.后台管理系统提供在线数字文化内容资源，系统内置艺术资源、党建资源及</w:t>
            </w:r>
            <w:bookmarkStart w:id="106" w:name="_GoBack"/>
            <w:bookmarkEnd w:id="106"/>
            <w:r>
              <w:rPr>
                <w:rFonts w:hint="eastAsia" w:ascii="宋体" w:hAnsi="宋体" w:eastAsia="宋体" w:cs="宋体"/>
                <w:i w:val="0"/>
                <w:iCs w:val="0"/>
                <w:color w:val="000000"/>
                <w:sz w:val="18"/>
                <w:szCs w:val="18"/>
                <w:u w:val="none"/>
              </w:rPr>
              <w:t>校园文化宣传资源，并提供在线更新。支持通过管理后台将在线数字文化内容资源发布到显示设备上进行展示。</w:t>
            </w:r>
          </w:p>
        </w:tc>
        <w:tc>
          <w:tcPr>
            <w:tcW w:w="51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1E75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8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D58F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r>
      <w:tr w14:paraId="32CEF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2" w:hRule="atLeast"/>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FB3F1">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25378A">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3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E61A21">
            <w:pPr>
              <w:keepNext w:val="0"/>
              <w:keepLines w:val="0"/>
              <w:pageBreakBefore w:val="0"/>
              <w:kinsoku/>
              <w:wordWrap/>
              <w:overflowPunct/>
              <w:topLinePunct w:val="0"/>
              <w:autoSpaceDE/>
              <w:autoSpaceDN/>
              <w:bidi w:val="0"/>
              <w:adjustRightInd/>
              <w:snapToGrid/>
              <w:jc w:val="left"/>
              <w:rPr>
                <w:rFonts w:hint="eastAsia" w:ascii="宋体" w:hAnsi="宋体" w:eastAsia="宋体" w:cs="宋体"/>
                <w:i w:val="0"/>
                <w:iCs w:val="0"/>
                <w:color w:val="000000"/>
                <w:sz w:val="18"/>
                <w:szCs w:val="18"/>
                <w:u w:val="none"/>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BA9B4">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408DB">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r>
    </w:tbl>
    <w:p w14:paraId="53B576F2">
      <w:pPr>
        <w:pStyle w:val="12"/>
        <w:keepNext w:val="0"/>
        <w:keepLines w:val="0"/>
        <w:pageBreakBefore w:val="0"/>
        <w:widowControl w:val="0"/>
        <w:numPr>
          <w:ilvl w:val="0"/>
          <w:numId w:val="0"/>
        </w:numPr>
        <w:kinsoku/>
        <w:wordWrap/>
        <w:overflowPunct/>
        <w:topLinePunct w:val="0"/>
        <w:bidi w:val="0"/>
        <w:snapToGrid/>
        <w:spacing w:line="400" w:lineRule="exact"/>
        <w:ind w:firstLine="426" w:firstLineChars="200"/>
        <w:textAlignment w:val="auto"/>
        <w:rPr>
          <w:rFonts w:hint="eastAsia" w:ascii="Times New Roman" w:hAnsi="宋体" w:eastAsia="宋体" w:cs="Times New Roman"/>
          <w:b/>
          <w:bCs/>
          <w:color w:val="auto"/>
          <w:kern w:val="2"/>
          <w:sz w:val="21"/>
          <w:szCs w:val="20"/>
          <w:lang w:val="en-US" w:eastAsia="zh-CN" w:bidi="ar-SA"/>
        </w:rPr>
      </w:pPr>
    </w:p>
    <w:p w14:paraId="7156C7C8">
      <w:pPr>
        <w:pStyle w:val="12"/>
        <w:keepNext w:val="0"/>
        <w:keepLines w:val="0"/>
        <w:pageBreakBefore w:val="0"/>
        <w:widowControl w:val="0"/>
        <w:numPr>
          <w:ilvl w:val="0"/>
          <w:numId w:val="0"/>
        </w:numPr>
        <w:kinsoku/>
        <w:wordWrap/>
        <w:overflowPunct/>
        <w:topLinePunct w:val="0"/>
        <w:bidi w:val="0"/>
        <w:snapToGrid/>
        <w:spacing w:line="400" w:lineRule="exact"/>
        <w:ind w:firstLine="426" w:firstLineChars="200"/>
        <w:textAlignment w:val="auto"/>
        <w:rPr>
          <w:rFonts w:hint="eastAsia" w:ascii="Times New Roman" w:hAnsi="宋体" w:eastAsia="宋体" w:cs="Times New Roman"/>
          <w:b/>
          <w:bCs/>
          <w:color w:val="auto"/>
          <w:kern w:val="2"/>
          <w:sz w:val="21"/>
          <w:szCs w:val="20"/>
          <w:lang w:val="en-US" w:eastAsia="zh-CN" w:bidi="ar-SA"/>
        </w:rPr>
      </w:pPr>
    </w:p>
    <w:p w14:paraId="79621C9B">
      <w:pPr>
        <w:pStyle w:val="12"/>
        <w:keepNext w:val="0"/>
        <w:keepLines w:val="0"/>
        <w:pageBreakBefore w:val="0"/>
        <w:widowControl w:val="0"/>
        <w:numPr>
          <w:ilvl w:val="0"/>
          <w:numId w:val="0"/>
        </w:numPr>
        <w:kinsoku/>
        <w:wordWrap/>
        <w:overflowPunct/>
        <w:topLinePunct w:val="0"/>
        <w:bidi w:val="0"/>
        <w:snapToGrid/>
        <w:spacing w:line="400" w:lineRule="exact"/>
        <w:ind w:firstLine="426" w:firstLineChars="200"/>
        <w:textAlignment w:val="auto"/>
        <w:rPr>
          <w:rFonts w:hint="default" w:ascii="Times New Roman" w:hAnsi="宋体" w:eastAsia="宋体" w:cs="Times New Roman"/>
          <w:b/>
          <w:bCs/>
          <w:color w:val="auto"/>
          <w:kern w:val="2"/>
          <w:sz w:val="21"/>
          <w:szCs w:val="20"/>
          <w:lang w:val="en-US" w:eastAsia="zh-CN" w:bidi="ar-SA"/>
        </w:rPr>
      </w:pPr>
      <w:r>
        <w:rPr>
          <w:rFonts w:hint="eastAsia" w:ascii="Times New Roman" w:hAnsi="宋体" w:eastAsia="宋体" w:cs="Times New Roman"/>
          <w:b/>
          <w:bCs/>
          <w:color w:val="auto"/>
          <w:kern w:val="2"/>
          <w:sz w:val="21"/>
          <w:szCs w:val="20"/>
          <w:lang w:val="en-US" w:eastAsia="zh-CN" w:bidi="ar-SA"/>
        </w:rPr>
        <w:t>备注：</w:t>
      </w:r>
    </w:p>
    <w:p w14:paraId="38AF0B89">
      <w:pPr>
        <w:pStyle w:val="26"/>
        <w:keepNext w:val="0"/>
        <w:keepLines w:val="0"/>
        <w:pageBreakBefore w:val="0"/>
        <w:widowControl w:val="0"/>
        <w:kinsoku/>
        <w:wordWrap/>
        <w:overflowPunct/>
        <w:topLinePunct w:val="0"/>
        <w:autoSpaceDE/>
        <w:autoSpaceDN/>
        <w:bidi w:val="0"/>
        <w:adjustRightInd/>
        <w:snapToGrid/>
        <w:spacing w:line="400" w:lineRule="exact"/>
        <w:ind w:left="0" w:leftChars="0" w:firstLine="426" w:firstLineChars="200"/>
        <w:textAlignment w:val="auto"/>
        <w:rPr>
          <w:rFonts w:hint="default" w:ascii="宋体" w:hAnsi="宋体" w:eastAsia="宋体" w:cs="仿宋_GB2312"/>
          <w:b/>
          <w:color w:val="000000"/>
          <w:kern w:val="0"/>
          <w:sz w:val="21"/>
          <w:szCs w:val="22"/>
          <w:lang w:val="en-US" w:eastAsia="zh-CN" w:bidi="ar-SA"/>
        </w:rPr>
      </w:pPr>
      <w:r>
        <w:rPr>
          <w:rFonts w:hint="eastAsia" w:ascii="宋体" w:hAnsi="宋体" w:eastAsia="宋体" w:cs="仿宋_GB2312"/>
          <w:b/>
          <w:color w:val="000000"/>
          <w:kern w:val="0"/>
          <w:sz w:val="21"/>
          <w:szCs w:val="22"/>
          <w:lang w:val="en-US" w:eastAsia="zh-CN" w:bidi="ar-SA"/>
        </w:rPr>
        <w:t>2.投标企业</w:t>
      </w:r>
      <w:r>
        <w:rPr>
          <w:rFonts w:hint="default" w:ascii="宋体" w:hAnsi="宋体" w:eastAsia="宋体" w:cs="仿宋_GB2312"/>
          <w:b/>
          <w:color w:val="000000"/>
          <w:kern w:val="0"/>
          <w:sz w:val="21"/>
          <w:szCs w:val="22"/>
          <w:lang w:val="en-US" w:eastAsia="zh-CN" w:bidi="ar-SA"/>
        </w:rPr>
        <w:t>报价必须考虑事宜如下：从采购、运输</w:t>
      </w:r>
      <w:r>
        <w:rPr>
          <w:rFonts w:hint="eastAsia" w:ascii="宋体" w:hAnsi="宋体" w:eastAsia="宋体" w:cs="仿宋_GB2312"/>
          <w:b/>
          <w:color w:val="000000"/>
          <w:kern w:val="0"/>
          <w:sz w:val="21"/>
          <w:szCs w:val="22"/>
          <w:lang w:val="en-US" w:eastAsia="zh-CN" w:bidi="ar-SA"/>
        </w:rPr>
        <w:t>、税金</w:t>
      </w:r>
      <w:r>
        <w:rPr>
          <w:rFonts w:hint="default" w:ascii="宋体" w:hAnsi="宋体" w:eastAsia="宋体" w:cs="仿宋_GB2312"/>
          <w:b/>
          <w:color w:val="000000"/>
          <w:kern w:val="0"/>
          <w:sz w:val="21"/>
          <w:szCs w:val="22"/>
          <w:lang w:val="en-US" w:eastAsia="zh-CN" w:bidi="ar-SA"/>
        </w:rPr>
        <w:t>、</w:t>
      </w:r>
      <w:r>
        <w:rPr>
          <w:rFonts w:hint="eastAsia" w:ascii="宋体" w:hAnsi="宋体" w:eastAsia="宋体" w:cs="仿宋_GB2312"/>
          <w:b/>
          <w:color w:val="000000"/>
          <w:kern w:val="0"/>
          <w:sz w:val="21"/>
          <w:szCs w:val="22"/>
          <w:lang w:val="en-US" w:eastAsia="zh-CN" w:bidi="ar-SA"/>
        </w:rPr>
        <w:t>安装维修、</w:t>
      </w:r>
      <w:r>
        <w:rPr>
          <w:rFonts w:hint="default" w:ascii="宋体" w:hAnsi="宋体" w:eastAsia="宋体" w:cs="仿宋_GB2312"/>
          <w:b/>
          <w:color w:val="000000"/>
          <w:kern w:val="0"/>
          <w:sz w:val="21"/>
          <w:szCs w:val="22"/>
          <w:lang w:val="en-US" w:eastAsia="zh-CN" w:bidi="ar-SA"/>
        </w:rPr>
        <w:t>卸货至指定地点、验收合格、交付使用及售后服务等的人民币报价。</w:t>
      </w:r>
      <w:r>
        <w:rPr>
          <w:rFonts w:hint="eastAsia" w:ascii="宋体" w:hAnsi="宋体" w:eastAsia="宋体" w:cs="仿宋_GB2312"/>
          <w:b/>
          <w:color w:val="000000"/>
          <w:kern w:val="0"/>
          <w:sz w:val="21"/>
          <w:szCs w:val="22"/>
          <w:lang w:val="en-US" w:eastAsia="zh-CN" w:bidi="ar-SA"/>
        </w:rPr>
        <w:t>报价</w:t>
      </w:r>
      <w:r>
        <w:rPr>
          <w:rFonts w:hint="default" w:ascii="宋体" w:hAnsi="宋体" w:eastAsia="宋体" w:cs="仿宋_GB2312"/>
          <w:b/>
          <w:color w:val="000000"/>
          <w:kern w:val="0"/>
          <w:sz w:val="21"/>
          <w:szCs w:val="22"/>
          <w:lang w:val="en-US" w:eastAsia="zh-CN" w:bidi="ar-SA"/>
        </w:rPr>
        <w:t>包括了货物</w:t>
      </w:r>
      <w:r>
        <w:rPr>
          <w:rFonts w:hint="eastAsia" w:ascii="宋体" w:hAnsi="宋体" w:eastAsia="宋体" w:cs="仿宋_GB2312"/>
          <w:b/>
          <w:color w:val="000000"/>
          <w:kern w:val="0"/>
          <w:sz w:val="21"/>
          <w:szCs w:val="22"/>
          <w:lang w:val="en-US" w:eastAsia="zh-CN" w:bidi="ar-SA"/>
        </w:rPr>
        <w:t>本身价格</w:t>
      </w:r>
      <w:r>
        <w:rPr>
          <w:rFonts w:hint="default" w:ascii="宋体" w:hAnsi="宋体" w:eastAsia="宋体" w:cs="仿宋_GB2312"/>
          <w:b/>
          <w:color w:val="000000"/>
          <w:kern w:val="0"/>
          <w:sz w:val="21"/>
          <w:szCs w:val="22"/>
          <w:lang w:val="en-US" w:eastAsia="zh-CN" w:bidi="ar-SA"/>
        </w:rPr>
        <w:t>、运输</w:t>
      </w:r>
      <w:r>
        <w:rPr>
          <w:rFonts w:hint="eastAsia" w:ascii="宋体" w:hAnsi="宋体" w:eastAsia="宋体" w:cs="仿宋_GB2312"/>
          <w:b/>
          <w:color w:val="000000"/>
          <w:kern w:val="0"/>
          <w:sz w:val="21"/>
          <w:szCs w:val="22"/>
          <w:lang w:val="en-US" w:eastAsia="zh-CN" w:bidi="ar-SA"/>
        </w:rPr>
        <w:t>税金费</w:t>
      </w:r>
      <w:r>
        <w:rPr>
          <w:rFonts w:hint="default" w:ascii="宋体" w:hAnsi="宋体" w:eastAsia="宋体" w:cs="仿宋_GB2312"/>
          <w:b/>
          <w:color w:val="000000"/>
          <w:kern w:val="0"/>
          <w:sz w:val="21"/>
          <w:szCs w:val="22"/>
          <w:lang w:val="en-US" w:eastAsia="zh-CN" w:bidi="ar-SA"/>
        </w:rPr>
        <w:t>、</w:t>
      </w:r>
      <w:r>
        <w:rPr>
          <w:rFonts w:hint="eastAsia" w:ascii="宋体" w:hAnsi="宋体" w:eastAsia="宋体" w:cs="仿宋_GB2312"/>
          <w:b/>
          <w:color w:val="000000"/>
          <w:kern w:val="0"/>
          <w:sz w:val="21"/>
          <w:szCs w:val="22"/>
          <w:lang w:val="en-US" w:eastAsia="zh-CN" w:bidi="ar-SA"/>
        </w:rPr>
        <w:t>安装维修费</w:t>
      </w:r>
      <w:r>
        <w:rPr>
          <w:rFonts w:hint="default" w:ascii="宋体" w:hAnsi="宋体" w:eastAsia="宋体" w:cs="仿宋_GB2312"/>
          <w:b/>
          <w:color w:val="000000"/>
          <w:kern w:val="0"/>
          <w:sz w:val="21"/>
          <w:szCs w:val="22"/>
          <w:lang w:val="en-US" w:eastAsia="zh-CN" w:bidi="ar-SA"/>
        </w:rPr>
        <w:t>、现场检验试验</w:t>
      </w:r>
      <w:r>
        <w:rPr>
          <w:rFonts w:hint="eastAsia" w:ascii="宋体" w:hAnsi="宋体" w:eastAsia="宋体" w:cs="仿宋_GB2312"/>
          <w:b/>
          <w:color w:val="000000"/>
          <w:kern w:val="0"/>
          <w:sz w:val="21"/>
          <w:szCs w:val="22"/>
          <w:lang w:val="en-US" w:eastAsia="zh-CN" w:bidi="ar-SA"/>
        </w:rPr>
        <w:t>费、</w:t>
      </w:r>
      <w:r>
        <w:rPr>
          <w:rFonts w:hint="default" w:ascii="宋体" w:hAnsi="宋体" w:eastAsia="宋体" w:cs="仿宋_GB2312"/>
          <w:b/>
          <w:color w:val="000000"/>
          <w:kern w:val="0"/>
          <w:sz w:val="21"/>
          <w:szCs w:val="22"/>
          <w:lang w:val="en-US" w:eastAsia="zh-CN" w:bidi="ar-SA"/>
        </w:rPr>
        <w:t>交付使用及售后服务</w:t>
      </w:r>
      <w:r>
        <w:rPr>
          <w:rFonts w:hint="eastAsia" w:ascii="宋体" w:hAnsi="宋体" w:eastAsia="宋体" w:cs="仿宋_GB2312"/>
          <w:b/>
          <w:color w:val="000000"/>
          <w:kern w:val="0"/>
          <w:sz w:val="21"/>
          <w:szCs w:val="22"/>
          <w:lang w:val="en-US" w:eastAsia="zh-CN" w:bidi="ar-SA"/>
        </w:rPr>
        <w:t>费</w:t>
      </w:r>
      <w:r>
        <w:rPr>
          <w:rFonts w:hint="default" w:ascii="宋体" w:hAnsi="宋体" w:eastAsia="宋体" w:cs="仿宋_GB2312"/>
          <w:b/>
          <w:color w:val="000000"/>
          <w:kern w:val="0"/>
          <w:sz w:val="21"/>
          <w:szCs w:val="22"/>
          <w:lang w:val="en-US" w:eastAsia="zh-CN" w:bidi="ar-SA"/>
        </w:rPr>
        <w:t>等，因质量问题引起的更换、技术指导和培训、成品保护、投标人的利润、税金、政策性文件的规定以及包括原材料涨价等合同明示或暗示的所有一切风险、责任和义务的费用</w:t>
      </w:r>
      <w:r>
        <w:rPr>
          <w:rFonts w:hint="eastAsia" w:ascii="宋体" w:hAnsi="宋体" w:eastAsia="宋体" w:cs="仿宋_GB2312"/>
          <w:b/>
          <w:color w:val="000000"/>
          <w:kern w:val="0"/>
          <w:sz w:val="21"/>
          <w:szCs w:val="22"/>
          <w:lang w:val="en-US" w:eastAsia="zh-CN" w:bidi="ar-SA"/>
        </w:rPr>
        <w:t>，</w:t>
      </w:r>
      <w:r>
        <w:rPr>
          <w:rFonts w:hint="default" w:ascii="宋体" w:hAnsi="宋体" w:eastAsia="宋体" w:cs="仿宋_GB2312"/>
          <w:b/>
          <w:color w:val="000000"/>
          <w:kern w:val="0"/>
          <w:sz w:val="21"/>
          <w:szCs w:val="22"/>
          <w:lang w:val="en-US" w:eastAsia="zh-CN" w:bidi="ar-SA"/>
        </w:rPr>
        <w:t>本次报价</w:t>
      </w:r>
      <w:r>
        <w:rPr>
          <w:rFonts w:hint="eastAsia" w:ascii="宋体" w:hAnsi="宋体" w:eastAsia="宋体" w:cs="仿宋_GB2312"/>
          <w:b/>
          <w:color w:val="000000"/>
          <w:kern w:val="0"/>
          <w:sz w:val="21"/>
          <w:szCs w:val="22"/>
          <w:lang w:val="en-US" w:eastAsia="zh-CN" w:bidi="ar-SA"/>
        </w:rPr>
        <w:t>投标企业</w:t>
      </w:r>
      <w:r>
        <w:rPr>
          <w:rFonts w:hint="default" w:ascii="宋体" w:hAnsi="宋体" w:eastAsia="宋体" w:cs="仿宋_GB2312"/>
          <w:b/>
          <w:color w:val="000000"/>
          <w:kern w:val="0"/>
          <w:sz w:val="21"/>
          <w:szCs w:val="22"/>
          <w:lang w:val="en-US" w:eastAsia="zh-CN" w:bidi="ar-SA"/>
        </w:rPr>
        <w:t>必须考虑</w:t>
      </w:r>
      <w:r>
        <w:rPr>
          <w:rFonts w:hint="eastAsia" w:ascii="宋体" w:hAnsi="宋体" w:eastAsia="宋体" w:cs="仿宋_GB2312"/>
          <w:b/>
          <w:color w:val="000000"/>
          <w:kern w:val="0"/>
          <w:sz w:val="21"/>
          <w:szCs w:val="22"/>
          <w:lang w:val="en-US" w:eastAsia="zh-CN" w:bidi="ar-SA"/>
        </w:rPr>
        <w:t>清楚一切费用，一旦中标不增加任何费用</w:t>
      </w:r>
      <w:r>
        <w:rPr>
          <w:rFonts w:hint="default" w:ascii="宋体" w:hAnsi="宋体" w:eastAsia="宋体" w:cs="仿宋_GB2312"/>
          <w:b/>
          <w:color w:val="000000"/>
          <w:kern w:val="0"/>
          <w:sz w:val="21"/>
          <w:szCs w:val="22"/>
          <w:lang w:val="en-US" w:eastAsia="zh-CN" w:bidi="ar-SA"/>
        </w:rPr>
        <w:t>。</w:t>
      </w:r>
    </w:p>
    <w:p w14:paraId="35C93104">
      <w:pPr>
        <w:pStyle w:val="26"/>
        <w:keepNext w:val="0"/>
        <w:keepLines w:val="0"/>
        <w:pageBreakBefore w:val="0"/>
        <w:widowControl w:val="0"/>
        <w:kinsoku/>
        <w:wordWrap/>
        <w:overflowPunct/>
        <w:topLinePunct w:val="0"/>
        <w:autoSpaceDE/>
        <w:autoSpaceDN/>
        <w:bidi w:val="0"/>
        <w:adjustRightInd/>
        <w:snapToGrid/>
        <w:spacing w:line="400" w:lineRule="exact"/>
        <w:ind w:left="0" w:leftChars="0" w:firstLine="426" w:firstLineChars="200"/>
        <w:textAlignment w:val="auto"/>
        <w:rPr>
          <w:rFonts w:hint="eastAsia" w:ascii="宋体" w:hAnsi="宋体" w:eastAsia="宋体" w:cs="仿宋_GB2312"/>
          <w:b/>
          <w:color w:val="000000"/>
          <w:kern w:val="0"/>
          <w:sz w:val="21"/>
          <w:szCs w:val="22"/>
          <w:lang w:val="en-US" w:eastAsia="zh-CN" w:bidi="ar-SA"/>
        </w:rPr>
      </w:pPr>
      <w:r>
        <w:rPr>
          <w:rFonts w:hint="eastAsia" w:ascii="宋体" w:hAnsi="宋体" w:eastAsia="宋体" w:cs="仿宋_GB2312"/>
          <w:b/>
          <w:color w:val="000000"/>
          <w:kern w:val="0"/>
          <w:sz w:val="21"/>
          <w:szCs w:val="22"/>
          <w:lang w:val="en-US" w:eastAsia="zh-CN" w:bidi="ar-SA"/>
        </w:rPr>
        <w:t>3.</w:t>
      </w:r>
      <w:r>
        <w:rPr>
          <w:rFonts w:hint="default" w:ascii="宋体" w:hAnsi="宋体" w:eastAsia="宋体" w:cs="仿宋_GB2312"/>
          <w:b/>
          <w:color w:val="000000"/>
          <w:kern w:val="0"/>
          <w:sz w:val="21"/>
          <w:szCs w:val="22"/>
          <w:lang w:val="en-US" w:eastAsia="zh-CN" w:bidi="ar-SA"/>
        </w:rPr>
        <w:t>质量标准</w:t>
      </w:r>
      <w:r>
        <w:rPr>
          <w:rFonts w:hint="eastAsia" w:ascii="宋体" w:hAnsi="宋体" w:eastAsia="宋体" w:cs="仿宋_GB2312"/>
          <w:b/>
          <w:color w:val="000000"/>
          <w:kern w:val="0"/>
          <w:sz w:val="21"/>
          <w:szCs w:val="22"/>
          <w:lang w:val="en-US" w:eastAsia="zh-CN" w:bidi="ar-SA"/>
        </w:rPr>
        <w:t>：货物的技术指标作为交货验收时的依据（采购人按照所投产品的技术规格及商务要求验收货物，如投标人实际应标的标准高于国家标准及招标文件中的要求，则按投标人应标标准验收）</w:t>
      </w:r>
    </w:p>
    <w:p w14:paraId="0AC5977F">
      <w:pPr>
        <w:pStyle w:val="26"/>
        <w:keepNext w:val="0"/>
        <w:keepLines w:val="0"/>
        <w:pageBreakBefore w:val="0"/>
        <w:widowControl w:val="0"/>
        <w:kinsoku/>
        <w:wordWrap/>
        <w:overflowPunct/>
        <w:topLinePunct w:val="0"/>
        <w:autoSpaceDE/>
        <w:autoSpaceDN/>
        <w:bidi w:val="0"/>
        <w:adjustRightInd/>
        <w:snapToGrid/>
        <w:spacing w:line="400" w:lineRule="exact"/>
        <w:ind w:left="0" w:leftChars="0" w:firstLine="426" w:firstLineChars="200"/>
        <w:textAlignment w:val="auto"/>
        <w:rPr>
          <w:rFonts w:hint="default" w:ascii="宋体" w:hAnsi="宋体" w:eastAsia="宋体" w:cs="仿宋_GB2312"/>
          <w:b/>
          <w:color w:val="000000"/>
          <w:kern w:val="0"/>
          <w:sz w:val="21"/>
          <w:szCs w:val="22"/>
          <w:lang w:val="en-US" w:eastAsia="zh-CN" w:bidi="ar-SA"/>
        </w:rPr>
      </w:pPr>
      <w:r>
        <w:rPr>
          <w:rFonts w:hint="eastAsia" w:ascii="宋体" w:hAnsi="宋体" w:eastAsia="宋体" w:cs="仿宋_GB2312"/>
          <w:b/>
          <w:color w:val="000000"/>
          <w:kern w:val="0"/>
          <w:sz w:val="21"/>
          <w:szCs w:val="22"/>
          <w:lang w:val="en-US" w:eastAsia="zh-CN" w:bidi="ar-SA"/>
        </w:rPr>
        <w:t>4.参数中涉及到的国家标准若有最新标准按最新标准执行。</w:t>
      </w:r>
    </w:p>
    <w:p w14:paraId="3A9F563C">
      <w:pPr>
        <w:spacing w:line="360" w:lineRule="auto"/>
        <w:ind w:firstLine="486" w:firstLineChars="200"/>
        <w:rPr>
          <w:rFonts w:hint="eastAsia" w:ascii="仿宋" w:hAnsi="仿宋" w:eastAsia="仿宋" w:cs="仿宋"/>
          <w:b/>
          <w:bCs/>
          <w:color w:val="000000" w:themeColor="text1"/>
          <w:sz w:val="24"/>
          <w:szCs w:val="24"/>
        </w:rPr>
      </w:pPr>
      <w:r>
        <w:rPr>
          <w:rFonts w:hint="eastAsia" w:ascii="仿宋" w:hAnsi="仿宋" w:eastAsia="仿宋" w:cs="仿宋"/>
          <w:b/>
          <w:bCs/>
          <w:color w:val="000000" w:themeColor="text1"/>
          <w:sz w:val="24"/>
          <w:szCs w:val="24"/>
          <w:lang w:val="en-US" w:eastAsia="zh-CN"/>
        </w:rPr>
        <w:t>一、</w:t>
      </w:r>
      <w:r>
        <w:rPr>
          <w:rFonts w:hint="eastAsia" w:ascii="仿宋" w:hAnsi="仿宋" w:eastAsia="仿宋" w:cs="仿宋"/>
          <w:b/>
          <w:bCs/>
          <w:color w:val="000000" w:themeColor="text1"/>
          <w:sz w:val="24"/>
          <w:szCs w:val="24"/>
        </w:rPr>
        <w:t>交货时</w:t>
      </w:r>
      <w:r>
        <w:rPr>
          <w:rFonts w:hint="eastAsia" w:ascii="仿宋" w:hAnsi="仿宋" w:eastAsia="仿宋" w:cs="仿宋"/>
          <w:b/>
          <w:bCs/>
          <w:color w:val="000000" w:themeColor="text1"/>
          <w:sz w:val="24"/>
          <w:szCs w:val="24"/>
          <w:lang w:eastAsia="zh-CN"/>
        </w:rPr>
        <w:t>交货地点</w:t>
      </w:r>
      <w:r>
        <w:rPr>
          <w:rFonts w:hint="eastAsia" w:ascii="仿宋" w:hAnsi="仿宋" w:eastAsia="仿宋" w:cs="仿宋"/>
          <w:b/>
          <w:bCs/>
          <w:color w:val="000000" w:themeColor="text1"/>
          <w:sz w:val="24"/>
          <w:szCs w:val="24"/>
        </w:rPr>
        <w:t>：</w:t>
      </w:r>
    </w:p>
    <w:p w14:paraId="398EC335">
      <w:pPr>
        <w:spacing w:line="360" w:lineRule="auto"/>
        <w:rPr>
          <w:rFonts w:hint="eastAsia" w:ascii="仿宋" w:hAnsi="仿宋" w:eastAsia="仿宋" w:cs="仿宋"/>
          <w:color w:val="auto"/>
          <w:sz w:val="24"/>
          <w:szCs w:val="24"/>
          <w:lang w:eastAsia="zh-CN"/>
        </w:rPr>
      </w:pPr>
      <w:r>
        <w:rPr>
          <w:rFonts w:hint="eastAsia" w:ascii="仿宋" w:hAnsi="仿宋" w:eastAsia="仿宋" w:cs="仿宋"/>
          <w:bCs/>
          <w:color w:val="000000" w:themeColor="text1"/>
          <w:sz w:val="24"/>
          <w:lang w:val="en-US" w:eastAsia="zh-CN"/>
        </w:rPr>
        <w:t>供货安装完成</w:t>
      </w:r>
      <w:r>
        <w:rPr>
          <w:rFonts w:hint="eastAsia" w:ascii="仿宋" w:hAnsi="仿宋" w:eastAsia="仿宋" w:cs="仿宋"/>
          <w:color w:val="000000" w:themeColor="text1"/>
          <w:sz w:val="24"/>
          <w:szCs w:val="24"/>
          <w:lang w:eastAsia="zh-CN"/>
        </w:rPr>
        <w:t>时间：</w:t>
      </w:r>
      <w:r>
        <w:rPr>
          <w:rFonts w:hint="eastAsia" w:ascii="仿宋" w:hAnsi="仿宋" w:eastAsia="仿宋" w:cs="仿宋"/>
          <w:color w:val="auto"/>
          <w:sz w:val="24"/>
          <w:szCs w:val="24"/>
          <w:lang w:val="en-US" w:eastAsia="zh-CN"/>
        </w:rPr>
        <w:t>合同签订后于15日内全部安装、调试、试运行完毕。具体甲乙双方签订合同约定为准（严格按照采购单位的时间要求按时供货及服务）</w:t>
      </w:r>
    </w:p>
    <w:p w14:paraId="55D11851">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交货地点：甲方指定地点</w:t>
      </w:r>
      <w:r>
        <w:rPr>
          <w:rFonts w:hint="eastAsia" w:ascii="仿宋" w:hAnsi="仿宋" w:eastAsia="仿宋" w:cs="仿宋"/>
          <w:color w:val="auto"/>
          <w:sz w:val="24"/>
          <w:szCs w:val="24"/>
          <w:lang w:val="en-US" w:eastAsia="zh-CN"/>
        </w:rPr>
        <w:t xml:space="preserve"> </w:t>
      </w:r>
    </w:p>
    <w:p w14:paraId="5BA030A1">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质保期2</w:t>
      </w:r>
      <w:r>
        <w:rPr>
          <w:rFonts w:hint="eastAsia" w:ascii="仿宋" w:hAnsi="仿宋" w:eastAsia="仿宋" w:cs="仿宋"/>
          <w:color w:val="auto"/>
          <w:sz w:val="24"/>
          <w:szCs w:val="24"/>
          <w:lang w:eastAsia="zh-CN"/>
        </w:rPr>
        <w:t>年(起止时间</w:t>
      </w:r>
      <w:r>
        <w:rPr>
          <w:rFonts w:hint="eastAsia" w:ascii="仿宋" w:hAnsi="仿宋" w:eastAsia="仿宋" w:cs="仿宋"/>
          <w:color w:val="auto"/>
          <w:sz w:val="24"/>
          <w:szCs w:val="24"/>
          <w:lang w:val="en-US" w:eastAsia="zh-CN"/>
        </w:rPr>
        <w:t>以</w:t>
      </w:r>
      <w:r>
        <w:rPr>
          <w:rFonts w:hint="eastAsia" w:ascii="仿宋" w:hAnsi="仿宋" w:eastAsia="仿宋" w:cs="仿宋"/>
          <w:color w:val="auto"/>
          <w:sz w:val="24"/>
          <w:szCs w:val="24"/>
          <w:lang w:eastAsia="zh-CN"/>
        </w:rPr>
        <w:t>甲乙双方</w:t>
      </w:r>
      <w:r>
        <w:rPr>
          <w:rFonts w:hint="eastAsia" w:ascii="仿宋" w:hAnsi="仿宋" w:eastAsia="仿宋" w:cs="仿宋"/>
          <w:color w:val="auto"/>
          <w:sz w:val="24"/>
          <w:szCs w:val="24"/>
          <w:lang w:val="en-US" w:eastAsia="zh-CN"/>
        </w:rPr>
        <w:t>签订的合同</w:t>
      </w:r>
      <w:r>
        <w:rPr>
          <w:rFonts w:hint="eastAsia" w:ascii="仿宋" w:hAnsi="仿宋" w:eastAsia="仿宋" w:cs="仿宋"/>
          <w:color w:val="auto"/>
          <w:sz w:val="24"/>
          <w:szCs w:val="24"/>
          <w:lang w:eastAsia="zh-CN"/>
        </w:rPr>
        <w:t>约定</w:t>
      </w:r>
      <w:r>
        <w:rPr>
          <w:rFonts w:hint="eastAsia" w:ascii="仿宋" w:hAnsi="仿宋" w:eastAsia="仿宋" w:cs="仿宋"/>
          <w:color w:val="auto"/>
          <w:sz w:val="24"/>
          <w:szCs w:val="24"/>
          <w:lang w:val="en-US" w:eastAsia="zh-CN"/>
        </w:rPr>
        <w:t>为准</w:t>
      </w:r>
      <w:r>
        <w:rPr>
          <w:rFonts w:hint="eastAsia" w:ascii="仿宋" w:hAnsi="仿宋" w:eastAsia="仿宋" w:cs="仿宋"/>
          <w:color w:val="auto"/>
          <w:sz w:val="24"/>
          <w:szCs w:val="24"/>
          <w:lang w:eastAsia="zh-CN"/>
        </w:rPr>
        <w:t>)</w:t>
      </w:r>
    </w:p>
    <w:p w14:paraId="2AC657AB">
      <w:pPr>
        <w:pStyle w:val="62"/>
        <w:ind w:left="0" w:leftChars="0" w:firstLine="486" w:firstLineChars="200"/>
        <w:rPr>
          <w:rFonts w:hint="eastAsia"/>
          <w:lang w:val="en-US" w:eastAsia="zh-CN"/>
        </w:rPr>
      </w:pPr>
    </w:p>
    <w:p w14:paraId="68BBAC8B">
      <w:pPr>
        <w:spacing w:line="360" w:lineRule="auto"/>
        <w:ind w:firstLine="486" w:firstLineChars="200"/>
        <w:rPr>
          <w:rFonts w:hint="eastAsia" w:ascii="仿宋" w:hAnsi="仿宋" w:eastAsia="仿宋" w:cs="仿宋"/>
          <w:b/>
          <w:bCs/>
          <w:color w:val="000000" w:themeColor="text1"/>
          <w:sz w:val="24"/>
          <w:szCs w:val="24"/>
        </w:rPr>
      </w:pPr>
      <w:r>
        <w:rPr>
          <w:rFonts w:hint="eastAsia" w:ascii="仿宋" w:hAnsi="仿宋" w:eastAsia="仿宋" w:cs="仿宋"/>
          <w:b/>
          <w:bCs/>
          <w:color w:val="000000" w:themeColor="text1"/>
          <w:sz w:val="24"/>
          <w:szCs w:val="24"/>
          <w:lang w:val="en-US" w:eastAsia="zh-CN"/>
        </w:rPr>
        <w:t>二</w:t>
      </w:r>
      <w:r>
        <w:rPr>
          <w:rFonts w:hint="eastAsia" w:ascii="仿宋" w:hAnsi="仿宋" w:eastAsia="仿宋" w:cs="仿宋"/>
          <w:b/>
          <w:bCs/>
          <w:color w:val="000000" w:themeColor="text1"/>
          <w:sz w:val="24"/>
          <w:szCs w:val="24"/>
        </w:rPr>
        <w:t>、验收</w:t>
      </w:r>
    </w:p>
    <w:p w14:paraId="592E41F4">
      <w:pPr>
        <w:shd w:val="clear" w:color="auto" w:fill="auto"/>
        <w:spacing w:line="360" w:lineRule="auto"/>
        <w:ind w:firstLine="486" w:firstLineChars="200"/>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1.货物的技术指标作为交货验收时的依据（采购人按照所投产品的技术规格及商务要求验收货物，如投标人实际应标的标准高于国家标准及招标文件中的要求，则按投标人应标标准验收）。</w:t>
      </w:r>
    </w:p>
    <w:p w14:paraId="407EC262">
      <w:pPr>
        <w:shd w:val="clear" w:color="auto" w:fill="auto"/>
        <w:spacing w:line="360" w:lineRule="auto"/>
        <w:ind w:firstLine="486" w:firstLineChars="200"/>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2、货物到达现场后，供应商应在使用单位人员在场情况下当面共同清点、检查，作出检查记录，双方签字确认。</w:t>
      </w:r>
    </w:p>
    <w:p w14:paraId="53B89806">
      <w:pPr>
        <w:shd w:val="clear" w:color="auto" w:fill="auto"/>
        <w:spacing w:line="360" w:lineRule="auto"/>
        <w:ind w:firstLine="486" w:firstLineChars="200"/>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3、货物验收时，供应商向采购人提供生产厂家出具的验收报告、合格证、厂家资格证件等相关文件及相关单位所出具的检测报告。</w:t>
      </w:r>
    </w:p>
    <w:p w14:paraId="3B31DC0E">
      <w:pPr>
        <w:shd w:val="clear" w:color="auto" w:fill="auto"/>
        <w:spacing w:line="360" w:lineRule="auto"/>
        <w:ind w:firstLine="486" w:firstLineChars="200"/>
        <w:rPr>
          <w:rFonts w:hint="eastAsia" w:ascii="仿宋" w:hAnsi="仿宋" w:eastAsia="仿宋" w:cs="仿宋"/>
          <w:b/>
          <w:bCs/>
          <w:color w:val="000000" w:themeColor="text1"/>
          <w:sz w:val="24"/>
          <w:szCs w:val="24"/>
        </w:rPr>
      </w:pPr>
      <w:r>
        <w:rPr>
          <w:rFonts w:hint="eastAsia" w:ascii="仿宋" w:hAnsi="仿宋" w:eastAsia="仿宋" w:cs="仿宋"/>
          <w:color w:val="000000" w:themeColor="text1"/>
          <w:sz w:val="24"/>
          <w:szCs w:val="24"/>
          <w:lang w:val="en-US" w:eastAsia="zh-CN"/>
        </w:rPr>
        <w:t>4、供应商提供的货物未达到招标文件规定要求，且对采购人造成损失的，由供应商承担一切责任，并赔偿所造成的损失。</w:t>
      </w:r>
    </w:p>
    <w:p w14:paraId="20803AF9">
      <w:pPr>
        <w:spacing w:line="360" w:lineRule="auto"/>
        <w:ind w:firstLine="486" w:firstLineChars="200"/>
        <w:rPr>
          <w:rFonts w:hint="eastAsia" w:ascii="仿宋" w:hAnsi="仿宋" w:eastAsia="仿宋" w:cs="仿宋"/>
          <w:b/>
          <w:bCs/>
          <w:color w:val="000000" w:themeColor="text1"/>
          <w:sz w:val="24"/>
          <w:szCs w:val="24"/>
          <w:lang w:eastAsia="zh-CN"/>
        </w:rPr>
      </w:pPr>
      <w:r>
        <w:rPr>
          <w:rFonts w:hint="eastAsia" w:ascii="仿宋" w:hAnsi="仿宋" w:eastAsia="仿宋" w:cs="仿宋"/>
          <w:b/>
          <w:bCs/>
          <w:color w:val="000000" w:themeColor="text1"/>
          <w:sz w:val="24"/>
          <w:szCs w:val="24"/>
          <w:lang w:eastAsia="zh-CN"/>
        </w:rPr>
        <w:t>商务条款</w:t>
      </w:r>
    </w:p>
    <w:p w14:paraId="5F058D6B">
      <w:pPr>
        <w:spacing w:line="360" w:lineRule="auto"/>
        <w:ind w:firstLine="486" w:firstLineChars="200"/>
        <w:rPr>
          <w:rFonts w:hint="eastAsia" w:ascii="仿宋" w:hAnsi="仿宋" w:eastAsia="仿宋" w:cs="仿宋"/>
          <w:b/>
          <w:bCs/>
          <w:color w:val="000000" w:themeColor="text1"/>
          <w:sz w:val="24"/>
          <w:szCs w:val="24"/>
          <w:lang w:eastAsia="zh-CN"/>
        </w:rPr>
      </w:pPr>
      <w:r>
        <w:rPr>
          <w:rFonts w:hint="eastAsia" w:ascii="仿宋" w:hAnsi="仿宋" w:eastAsia="仿宋" w:cs="仿宋"/>
          <w:b/>
          <w:bCs/>
          <w:color w:val="000000" w:themeColor="text1"/>
          <w:sz w:val="24"/>
          <w:szCs w:val="24"/>
          <w:lang w:eastAsia="zh-CN"/>
        </w:rPr>
        <w:t>一、投标报价</w:t>
      </w:r>
    </w:p>
    <w:p w14:paraId="165E77A8">
      <w:pPr>
        <w:spacing w:line="360" w:lineRule="auto"/>
        <w:ind w:firstLine="486" w:firstLineChars="200"/>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项目报价采用人民币综合总价，以元为单位标准，投标供应商应严格按照“开标一览表”和“分项报价明细表”的格式认真填写。本项目只接受一个投标报价，有选择的或有条件的报价将不予接受。</w:t>
      </w:r>
    </w:p>
    <w:p w14:paraId="78429F7F">
      <w:pPr>
        <w:shd w:val="clear" w:color="auto" w:fill="auto"/>
        <w:spacing w:line="44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 w:val="24"/>
          <w:szCs w:val="24"/>
          <w:lang w:eastAsia="zh-CN"/>
        </w:rPr>
        <w:t>投标报价应包括：货物本身价格、保险费用、包装费、运输费用、二次搬运费、损耗、技术指导、税金费用、随产品备品备件费、专用工具费、随产品资料费、技术服务费、技术考察费、培训费、安装费、调试费、人工费、自检费及验收合格前和质保期内发生的一切费用、应当提供的伴随服务/售后服务费用等直至正常使用的一切费用。</w:t>
      </w:r>
    </w:p>
    <w:p w14:paraId="0FA3E089">
      <w:pPr>
        <w:spacing w:line="360" w:lineRule="auto"/>
        <w:ind w:firstLine="486" w:firstLineChars="200"/>
        <w:rPr>
          <w:rFonts w:hint="eastAsia" w:ascii="仿宋" w:hAnsi="仿宋" w:eastAsia="仿宋" w:cs="仿宋"/>
          <w:b/>
          <w:bCs/>
          <w:color w:val="000000" w:themeColor="text1"/>
          <w:sz w:val="24"/>
          <w:szCs w:val="24"/>
          <w:lang w:eastAsia="zh-CN"/>
        </w:rPr>
      </w:pPr>
      <w:r>
        <w:rPr>
          <w:rFonts w:hint="eastAsia" w:ascii="仿宋" w:hAnsi="仿宋" w:eastAsia="仿宋" w:cs="仿宋"/>
          <w:b/>
          <w:bCs/>
          <w:color w:val="000000" w:themeColor="text1"/>
          <w:sz w:val="24"/>
          <w:szCs w:val="24"/>
          <w:lang w:eastAsia="zh-CN"/>
        </w:rPr>
        <w:t>二、质量保证</w:t>
      </w:r>
    </w:p>
    <w:p w14:paraId="5E21E2CD">
      <w:pPr>
        <w:spacing w:line="360" w:lineRule="auto"/>
        <w:ind w:firstLine="486" w:firstLineChars="200"/>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货物及其各部件应为全新，未曾使用过之优质产品，与规定的质量、规格和性能相符，并保证该产品确系原厂制造，同时提供产品的质量保证书、技术性能说明书、有关部门的检测测试报告、质量标准认证证书等相关材料。</w:t>
      </w:r>
    </w:p>
    <w:p w14:paraId="3342D536">
      <w:pPr>
        <w:spacing w:line="360" w:lineRule="auto"/>
        <w:ind w:firstLine="486" w:firstLineChars="200"/>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同时建设单位将对成品及原辅材料随时作随机抽查进行检测，对于检测不合格的，该批次货物无条件退场。确保供货期内合格产品供货，如不能提供按合同条款的规定进行处罚。同时招标人有权取消中标单位的中标资格且终止采购合同。</w:t>
      </w:r>
    </w:p>
    <w:p w14:paraId="609420C7">
      <w:pPr>
        <w:spacing w:line="360" w:lineRule="auto"/>
        <w:ind w:firstLine="486" w:firstLineChars="200"/>
        <w:rPr>
          <w:rFonts w:hint="eastAsia" w:ascii="仿宋" w:hAnsi="仿宋" w:eastAsia="仿宋" w:cs="仿宋"/>
          <w:b/>
          <w:bCs/>
          <w:color w:val="000000" w:themeColor="text1"/>
          <w:sz w:val="24"/>
          <w:szCs w:val="24"/>
          <w:lang w:eastAsia="zh-CN"/>
        </w:rPr>
      </w:pPr>
      <w:bookmarkStart w:id="81" w:name="_Toc21807"/>
      <w:bookmarkStart w:id="82" w:name="_Toc8238"/>
      <w:bookmarkStart w:id="83" w:name="_Toc16945"/>
      <w:r>
        <w:rPr>
          <w:rFonts w:hint="eastAsia" w:ascii="仿宋" w:hAnsi="仿宋" w:eastAsia="仿宋" w:cs="仿宋"/>
          <w:b/>
          <w:bCs/>
          <w:color w:val="000000" w:themeColor="text1"/>
          <w:sz w:val="24"/>
          <w:szCs w:val="24"/>
          <w:lang w:val="en-US" w:eastAsia="zh-CN"/>
        </w:rPr>
        <w:t>三</w:t>
      </w:r>
      <w:r>
        <w:rPr>
          <w:rFonts w:hint="eastAsia" w:ascii="仿宋" w:hAnsi="仿宋" w:eastAsia="仿宋" w:cs="仿宋"/>
          <w:b/>
          <w:bCs/>
          <w:color w:val="000000" w:themeColor="text1"/>
          <w:sz w:val="24"/>
          <w:szCs w:val="24"/>
          <w:lang w:eastAsia="zh-CN"/>
        </w:rPr>
        <w:t>、 知识产权</w:t>
      </w:r>
      <w:bookmarkEnd w:id="81"/>
      <w:bookmarkEnd w:id="82"/>
      <w:bookmarkEnd w:id="83"/>
    </w:p>
    <w:p w14:paraId="547743B2">
      <w:pPr>
        <w:spacing w:line="360" w:lineRule="auto"/>
        <w:ind w:firstLine="486" w:firstLineChars="200"/>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本项目在进行过程中，所产生的所有与本项目相关的，无论以任何载体形式出现的工作成果，其知识产权均属于招标方所有。</w:t>
      </w:r>
    </w:p>
    <w:p w14:paraId="7E29D785">
      <w:pPr>
        <w:spacing w:line="360" w:lineRule="auto"/>
        <w:ind w:firstLine="486" w:firstLineChars="200"/>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投标方保证招标方及其用户对设备享有合法的使用权。</w:t>
      </w:r>
    </w:p>
    <w:p w14:paraId="3C99AC77">
      <w:pPr>
        <w:spacing w:line="360" w:lineRule="auto"/>
        <w:ind w:firstLine="486" w:firstLineChars="200"/>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投标方保证招标方及其用户在使用过程中不受到第三方关于侵犯专利权等知识产权的指控。任何第三方如果提出指控，投标方须与第三方交涉并承担可能发生的一切法律责任和费用。</w:t>
      </w:r>
    </w:p>
    <w:p w14:paraId="4762B637">
      <w:pPr>
        <w:spacing w:line="360" w:lineRule="auto"/>
        <w:ind w:firstLine="486" w:firstLineChars="200"/>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与本项目相关的商业秘密信息、技术资料和技术诀窍等所有权归甲方所有。供货方非经用户同意不得向第三方转让本条所约定的相关所有权和使用权或泄露秘密信息、技术资料或技术诀窍。任何一方违反本条的约定，应承担违约责任，并赔偿另一方的损失。本项目另有规定或双方另行约定的除外。</w:t>
      </w:r>
    </w:p>
    <w:p w14:paraId="22502786">
      <w:pPr>
        <w:spacing w:line="360" w:lineRule="auto"/>
        <w:ind w:firstLine="486" w:firstLineChars="200"/>
        <w:rPr>
          <w:rFonts w:hint="eastAsia" w:ascii="仿宋" w:hAnsi="仿宋" w:eastAsia="仿宋" w:cs="仿宋"/>
          <w:b/>
          <w:bCs/>
          <w:color w:val="000000" w:themeColor="text1"/>
          <w:sz w:val="24"/>
          <w:szCs w:val="24"/>
          <w:lang w:eastAsia="zh-CN"/>
        </w:rPr>
      </w:pPr>
      <w:bookmarkStart w:id="84" w:name="_Toc7598"/>
      <w:bookmarkStart w:id="85" w:name="_Toc20832"/>
      <w:bookmarkStart w:id="86" w:name="_Toc12239"/>
      <w:bookmarkStart w:id="87" w:name="_Toc439255252"/>
      <w:bookmarkStart w:id="88" w:name="_Toc12840_WPSOffice_Level1"/>
      <w:bookmarkStart w:id="89" w:name="_Toc267320054"/>
      <w:r>
        <w:rPr>
          <w:rFonts w:hint="eastAsia" w:ascii="仿宋" w:hAnsi="仿宋" w:eastAsia="仿宋" w:cs="仿宋"/>
          <w:b/>
          <w:bCs/>
          <w:color w:val="000000" w:themeColor="text1"/>
          <w:sz w:val="24"/>
          <w:szCs w:val="24"/>
          <w:lang w:val="en-US" w:eastAsia="zh-CN"/>
        </w:rPr>
        <w:t>三、</w:t>
      </w:r>
      <w:r>
        <w:rPr>
          <w:rFonts w:hint="eastAsia" w:ascii="仿宋" w:hAnsi="仿宋" w:eastAsia="仿宋" w:cs="仿宋"/>
          <w:b/>
          <w:bCs/>
          <w:color w:val="000000" w:themeColor="text1"/>
          <w:sz w:val="24"/>
          <w:szCs w:val="24"/>
          <w:lang w:eastAsia="zh-CN"/>
        </w:rPr>
        <w:t xml:space="preserve"> 其他</w:t>
      </w:r>
      <w:bookmarkEnd w:id="84"/>
      <w:bookmarkEnd w:id="85"/>
      <w:bookmarkEnd w:id="86"/>
    </w:p>
    <w:bookmarkEnd w:id="87"/>
    <w:bookmarkEnd w:id="88"/>
    <w:bookmarkEnd w:id="89"/>
    <w:p w14:paraId="5325EFD5">
      <w:pPr>
        <w:spacing w:line="360" w:lineRule="auto"/>
        <w:ind w:firstLine="486" w:firstLineChars="200"/>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val="en-US" w:eastAsia="zh-CN"/>
        </w:rPr>
        <w:t>1、</w:t>
      </w:r>
      <w:r>
        <w:rPr>
          <w:rFonts w:hint="eastAsia" w:ascii="仿宋" w:hAnsi="仿宋" w:eastAsia="仿宋" w:cs="仿宋"/>
          <w:color w:val="000000" w:themeColor="text1"/>
          <w:sz w:val="24"/>
          <w:szCs w:val="24"/>
          <w:lang w:eastAsia="zh-CN"/>
        </w:rPr>
        <w:t>投标人必须在投标文件中对以上条款和服务承诺明确列出，承诺内容必须达到本篇及招标文件其他条款的要求。</w:t>
      </w:r>
    </w:p>
    <w:p w14:paraId="5F6C76E3">
      <w:pPr>
        <w:spacing w:line="360" w:lineRule="auto"/>
        <w:ind w:firstLine="486" w:firstLineChars="200"/>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val="en-US" w:eastAsia="zh-CN"/>
        </w:rPr>
        <w:t>2、</w:t>
      </w:r>
      <w:r>
        <w:rPr>
          <w:rFonts w:hint="eastAsia" w:ascii="仿宋" w:hAnsi="仿宋" w:eastAsia="仿宋" w:cs="仿宋"/>
          <w:color w:val="000000" w:themeColor="text1"/>
          <w:sz w:val="24"/>
          <w:szCs w:val="24"/>
          <w:lang w:eastAsia="zh-CN"/>
        </w:rPr>
        <w:t>中标人与采购人签订《协议》后，须与用户方签订《合同》，明确具体供货数量、供货时间、送达地点等内容。</w:t>
      </w:r>
    </w:p>
    <w:p w14:paraId="1E5F403A">
      <w:pPr>
        <w:spacing w:line="360" w:lineRule="auto"/>
        <w:ind w:firstLine="486" w:firstLineChars="200"/>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val="en-US" w:eastAsia="zh-CN"/>
        </w:rPr>
        <w:t>3、</w:t>
      </w:r>
      <w:r>
        <w:rPr>
          <w:rFonts w:hint="eastAsia" w:ascii="仿宋" w:hAnsi="仿宋" w:eastAsia="仿宋" w:cs="仿宋"/>
          <w:color w:val="000000" w:themeColor="text1"/>
          <w:sz w:val="24"/>
          <w:szCs w:val="24"/>
          <w:lang w:eastAsia="zh-CN"/>
        </w:rPr>
        <w:t>其他未尽事宜由供需双方在采购合同中详细约定。</w:t>
      </w:r>
    </w:p>
    <w:p w14:paraId="09007536">
      <w:pPr>
        <w:spacing w:line="360" w:lineRule="auto"/>
        <w:ind w:firstLine="486" w:firstLineChars="200"/>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val="en-US" w:eastAsia="zh-CN"/>
        </w:rPr>
        <w:t xml:space="preserve">4、 </w:t>
      </w:r>
      <w:r>
        <w:rPr>
          <w:rFonts w:hint="eastAsia" w:ascii="仿宋" w:hAnsi="仿宋" w:eastAsia="仿宋" w:cs="仿宋"/>
          <w:color w:val="000000" w:themeColor="text1"/>
          <w:sz w:val="24"/>
          <w:szCs w:val="24"/>
          <w:lang w:eastAsia="zh-CN"/>
        </w:rPr>
        <w:t>若供货服务商不能按招标文件规定的交货期正常交货，采购方有权终止采购合同，并将相关情况上报给采购计划主管部门，取消其中标资格。</w:t>
      </w:r>
    </w:p>
    <w:p w14:paraId="271CDE33">
      <w:pPr>
        <w:spacing w:line="360" w:lineRule="auto"/>
        <w:ind w:firstLine="486" w:firstLineChars="200"/>
        <w:rPr>
          <w:rFonts w:hint="eastAsia" w:ascii="仿宋" w:hAnsi="仿宋" w:eastAsia="仿宋" w:cs="仿宋"/>
          <w:b w:val="0"/>
          <w:color w:val="000000" w:themeColor="text1"/>
          <w:kern w:val="2"/>
          <w:sz w:val="24"/>
          <w:szCs w:val="24"/>
          <w:lang w:val="en-US" w:eastAsia="zh-CN" w:bidi="ar-SA"/>
        </w:rPr>
      </w:pPr>
      <w:r>
        <w:rPr>
          <w:rFonts w:hint="eastAsia" w:ascii="仿宋" w:hAnsi="仿宋" w:eastAsia="仿宋" w:cs="仿宋"/>
          <w:b w:val="0"/>
          <w:color w:val="000000" w:themeColor="text1"/>
          <w:kern w:val="2"/>
          <w:sz w:val="24"/>
          <w:szCs w:val="24"/>
          <w:lang w:val="en-US" w:eastAsia="zh-CN" w:bidi="ar-SA"/>
        </w:rPr>
        <w:t>5、其他未尽事宜由供需双方在采购合同中详细约定。</w:t>
      </w:r>
    </w:p>
    <w:p w14:paraId="396B045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3030" w:firstLineChars="1000"/>
        <w:jc w:val="both"/>
        <w:textAlignment w:val="auto"/>
        <w:outlineLvl w:val="1"/>
        <w:rPr>
          <w:rFonts w:hint="eastAsia" w:ascii="宋体" w:hAnsi="Times New Roman" w:eastAsia="Times New Roman" w:cs="Times New Roman"/>
          <w:b/>
          <w:color w:val="000000" w:themeColor="text1"/>
          <w:sz w:val="30"/>
          <w:szCs w:val="30"/>
          <w:highlight w:val="none"/>
          <w:lang w:val="en-US" w:eastAsia="zh-CN"/>
        </w:rPr>
      </w:pPr>
    </w:p>
    <w:p w14:paraId="0BD839E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3030" w:firstLineChars="1000"/>
        <w:jc w:val="both"/>
        <w:textAlignment w:val="auto"/>
        <w:outlineLvl w:val="1"/>
        <w:rPr>
          <w:rFonts w:hint="eastAsia" w:ascii="宋体" w:hAnsi="Times New Roman" w:eastAsia="Times New Roman" w:cs="Times New Roman"/>
          <w:b/>
          <w:color w:val="000000" w:themeColor="text1"/>
          <w:sz w:val="30"/>
          <w:szCs w:val="30"/>
          <w:highlight w:val="none"/>
          <w:lang w:val="en-US" w:eastAsia="zh-CN"/>
        </w:rPr>
      </w:pPr>
    </w:p>
    <w:p w14:paraId="324187F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3030" w:firstLineChars="1000"/>
        <w:jc w:val="both"/>
        <w:textAlignment w:val="auto"/>
        <w:outlineLvl w:val="1"/>
        <w:rPr>
          <w:rFonts w:hint="eastAsia" w:ascii="宋体" w:hAnsi="Times New Roman" w:eastAsia="Times New Roman" w:cs="Times New Roman"/>
          <w:b/>
          <w:color w:val="000000" w:themeColor="text1"/>
          <w:sz w:val="30"/>
          <w:szCs w:val="30"/>
          <w:highlight w:val="none"/>
          <w:lang w:val="en-US" w:eastAsia="zh-CN"/>
        </w:rPr>
      </w:pPr>
    </w:p>
    <w:p w14:paraId="00EC556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3030" w:firstLineChars="1000"/>
        <w:jc w:val="both"/>
        <w:textAlignment w:val="auto"/>
        <w:outlineLvl w:val="1"/>
        <w:rPr>
          <w:rFonts w:hint="eastAsia" w:ascii="宋体" w:hAnsi="Times New Roman" w:eastAsia="Times New Roman" w:cs="Times New Roman"/>
          <w:b/>
          <w:color w:val="000000" w:themeColor="text1"/>
          <w:sz w:val="30"/>
          <w:szCs w:val="30"/>
          <w:highlight w:val="none"/>
          <w:lang w:val="en-US" w:eastAsia="zh-CN"/>
        </w:rPr>
      </w:pPr>
    </w:p>
    <w:p w14:paraId="3834DE0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3030" w:firstLineChars="1000"/>
        <w:jc w:val="both"/>
        <w:textAlignment w:val="auto"/>
        <w:outlineLvl w:val="1"/>
        <w:rPr>
          <w:rFonts w:hint="eastAsia" w:ascii="宋体" w:hAnsi="Times New Roman" w:eastAsia="Times New Roman" w:cs="Times New Roman"/>
          <w:b/>
          <w:color w:val="000000" w:themeColor="text1"/>
          <w:sz w:val="30"/>
          <w:szCs w:val="30"/>
          <w:highlight w:val="none"/>
          <w:lang w:val="en-US" w:eastAsia="zh-CN"/>
        </w:rPr>
      </w:pPr>
    </w:p>
    <w:p w14:paraId="0E9F47F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3030" w:firstLineChars="1000"/>
        <w:jc w:val="both"/>
        <w:textAlignment w:val="auto"/>
        <w:outlineLvl w:val="1"/>
        <w:rPr>
          <w:rFonts w:hint="eastAsia" w:ascii="宋体" w:hAnsi="Times New Roman" w:eastAsia="Times New Roman" w:cs="Times New Roman"/>
          <w:b/>
          <w:color w:val="000000" w:themeColor="text1"/>
          <w:sz w:val="30"/>
          <w:szCs w:val="30"/>
          <w:highlight w:val="none"/>
          <w:lang w:val="en-US" w:eastAsia="zh-CN"/>
        </w:rPr>
      </w:pPr>
    </w:p>
    <w:p w14:paraId="458F2D2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3030" w:firstLineChars="1000"/>
        <w:jc w:val="both"/>
        <w:textAlignment w:val="auto"/>
        <w:outlineLvl w:val="1"/>
        <w:rPr>
          <w:rFonts w:hint="eastAsia" w:ascii="宋体" w:hAnsi="Times New Roman" w:eastAsia="Times New Roman" w:cs="Times New Roman"/>
          <w:b/>
          <w:color w:val="000000" w:themeColor="text1"/>
          <w:sz w:val="30"/>
          <w:szCs w:val="30"/>
          <w:highlight w:val="none"/>
          <w:lang w:val="en-US" w:eastAsia="zh-CN"/>
        </w:rPr>
      </w:pPr>
    </w:p>
    <w:p w14:paraId="100E2AB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3030" w:firstLineChars="1000"/>
        <w:jc w:val="both"/>
        <w:textAlignment w:val="auto"/>
        <w:outlineLvl w:val="1"/>
        <w:rPr>
          <w:rFonts w:hint="eastAsia" w:ascii="宋体" w:hAnsi="Times New Roman" w:eastAsia="Times New Roman" w:cs="Times New Roman"/>
          <w:b/>
          <w:color w:val="000000" w:themeColor="text1"/>
          <w:sz w:val="30"/>
          <w:szCs w:val="30"/>
          <w:highlight w:val="none"/>
          <w:lang w:val="en-US" w:eastAsia="zh-CN"/>
        </w:rPr>
      </w:pPr>
    </w:p>
    <w:p w14:paraId="195D101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3030" w:firstLineChars="1000"/>
        <w:jc w:val="both"/>
        <w:textAlignment w:val="auto"/>
        <w:outlineLvl w:val="1"/>
        <w:rPr>
          <w:rFonts w:hint="eastAsia" w:ascii="宋体" w:hAnsi="Times New Roman" w:eastAsia="Times New Roman" w:cs="Times New Roman"/>
          <w:b/>
          <w:color w:val="000000" w:themeColor="text1"/>
          <w:sz w:val="30"/>
          <w:szCs w:val="30"/>
          <w:highlight w:val="none"/>
          <w:lang w:val="en-US" w:eastAsia="zh-CN"/>
        </w:rPr>
      </w:pPr>
    </w:p>
    <w:p w14:paraId="4BDB89B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3030" w:firstLineChars="1000"/>
        <w:jc w:val="both"/>
        <w:textAlignment w:val="auto"/>
        <w:outlineLvl w:val="1"/>
        <w:rPr>
          <w:rFonts w:hint="eastAsia" w:ascii="宋体" w:hAnsi="Times New Roman" w:eastAsia="Times New Roman" w:cs="Times New Roman"/>
          <w:b/>
          <w:color w:val="000000" w:themeColor="text1"/>
          <w:sz w:val="30"/>
          <w:szCs w:val="30"/>
          <w:highlight w:val="none"/>
          <w:lang w:val="en-US" w:eastAsia="zh-CN"/>
        </w:rPr>
      </w:pPr>
    </w:p>
    <w:p w14:paraId="3BDEF2D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3030" w:firstLineChars="1000"/>
        <w:jc w:val="both"/>
        <w:textAlignment w:val="auto"/>
        <w:outlineLvl w:val="1"/>
        <w:rPr>
          <w:rFonts w:hint="eastAsia" w:ascii="宋体" w:hAnsi="Times New Roman" w:eastAsia="Times New Roman" w:cs="Times New Roman"/>
          <w:b/>
          <w:color w:val="000000" w:themeColor="text1"/>
          <w:sz w:val="30"/>
          <w:szCs w:val="30"/>
          <w:highlight w:val="none"/>
          <w:lang w:val="en-US" w:eastAsia="zh-CN"/>
        </w:rPr>
      </w:pPr>
    </w:p>
    <w:p w14:paraId="1D83BA2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3030" w:firstLineChars="1000"/>
        <w:jc w:val="both"/>
        <w:textAlignment w:val="auto"/>
        <w:outlineLvl w:val="1"/>
        <w:rPr>
          <w:rFonts w:hint="eastAsia" w:ascii="宋体"/>
          <w:b/>
          <w:color w:val="000000" w:themeColor="text1"/>
          <w:sz w:val="30"/>
          <w:szCs w:val="30"/>
          <w:highlight w:val="none"/>
        </w:rPr>
      </w:pPr>
      <w:r>
        <w:rPr>
          <w:rFonts w:hint="eastAsia" w:ascii="宋体" w:hAnsi="Times New Roman" w:eastAsia="Times New Roman" w:cs="Times New Roman"/>
          <w:b/>
          <w:color w:val="000000" w:themeColor="text1"/>
          <w:sz w:val="30"/>
          <w:szCs w:val="30"/>
          <w:highlight w:val="none"/>
          <w:lang w:val="en-US" w:eastAsia="zh-CN"/>
        </w:rPr>
        <w:t>第五章</w:t>
      </w:r>
      <w:r>
        <w:rPr>
          <w:rFonts w:hint="eastAsia" w:ascii="宋体" w:hAnsi="Times New Roman" w:eastAsia="Times New Roman" w:cs="Times New Roman"/>
          <w:b/>
          <w:color w:val="000000" w:themeColor="text1"/>
          <w:sz w:val="30"/>
          <w:szCs w:val="30"/>
          <w:highlight w:val="none"/>
        </w:rPr>
        <w:t xml:space="preserve"> </w:t>
      </w:r>
      <w:r>
        <w:rPr>
          <w:rFonts w:hint="eastAsia" w:ascii="宋体"/>
          <w:b/>
          <w:color w:val="000000" w:themeColor="text1"/>
          <w:sz w:val="30"/>
          <w:szCs w:val="30"/>
          <w:highlight w:val="none"/>
        </w:rPr>
        <w:t xml:space="preserve"> 合同条款及格式</w:t>
      </w:r>
      <w:bookmarkStart w:id="90" w:name="_Toc20669"/>
    </w:p>
    <w:p w14:paraId="12DF501B">
      <w:pPr>
        <w:shd w:val="clear" w:color="auto" w:fill="auto"/>
        <w:spacing w:line="420" w:lineRule="exact"/>
        <w:ind w:firstLine="1458" w:firstLineChars="6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（本合同为合同样稿，最终稿由供需双方协商后确定）</w:t>
      </w:r>
      <w:bookmarkEnd w:id="90"/>
    </w:p>
    <w:p w14:paraId="14573E9F">
      <w:pPr>
        <w:adjustRightInd w:val="0"/>
        <w:snapToGrid w:val="0"/>
        <w:spacing w:line="360" w:lineRule="auto"/>
        <w:ind w:firstLine="243" w:firstLineChars="100"/>
        <w:rPr>
          <w:rFonts w:hint="eastAsia" w:ascii="仿宋" w:hAnsi="仿宋" w:eastAsia="仿宋" w:cs="仿宋"/>
          <w:bCs/>
          <w:color w:val="000000" w:themeColor="text1"/>
          <w:sz w:val="24"/>
        </w:rPr>
      </w:pPr>
      <w:bookmarkStart w:id="91" w:name="bookmark196"/>
      <w:r>
        <w:rPr>
          <w:rFonts w:hint="eastAsia" w:ascii="仿宋" w:hAnsi="仿宋" w:eastAsia="仿宋" w:cs="仿宋"/>
          <w:bCs/>
          <w:color w:val="000000" w:themeColor="text1"/>
          <w:sz w:val="24"/>
        </w:rPr>
        <w:t>采购合同主要条款</w:t>
      </w:r>
    </w:p>
    <w:p w14:paraId="37FF36E4">
      <w:pPr>
        <w:adjustRightInd w:val="0"/>
        <w:snapToGrid w:val="0"/>
        <w:spacing w:line="360" w:lineRule="auto"/>
        <w:ind w:firstLine="243" w:firstLineChars="100"/>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（本合同为合同样稿，最终稿由供需双方协商后确定）</w:t>
      </w:r>
    </w:p>
    <w:p w14:paraId="3421A386">
      <w:pPr>
        <w:adjustRightInd w:val="0"/>
        <w:snapToGrid w:val="0"/>
        <w:spacing w:line="360" w:lineRule="auto"/>
        <w:ind w:firstLine="243" w:firstLineChars="100"/>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合同编号：</w:t>
      </w:r>
    </w:p>
    <w:p w14:paraId="7051709F">
      <w:pPr>
        <w:adjustRightInd w:val="0"/>
        <w:snapToGrid w:val="0"/>
        <w:spacing w:line="360" w:lineRule="auto"/>
        <w:ind w:firstLine="243" w:firstLineChars="100"/>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需    方：</w:t>
      </w:r>
    </w:p>
    <w:p w14:paraId="26418F96">
      <w:pPr>
        <w:adjustRightInd w:val="0"/>
        <w:snapToGrid w:val="0"/>
        <w:spacing w:line="360" w:lineRule="auto"/>
        <w:ind w:firstLine="243" w:firstLineChars="100"/>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供 应 方：</w:t>
      </w:r>
    </w:p>
    <w:p w14:paraId="2F0737E3">
      <w:pPr>
        <w:adjustRightInd w:val="0"/>
        <w:snapToGrid w:val="0"/>
        <w:spacing w:line="360" w:lineRule="auto"/>
        <w:ind w:firstLine="243" w:firstLineChars="100"/>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 xml:space="preserve">                受有关单位委托，为（      下称需方）经公开招标结果确定           为供应方。现经供需双方充分协商订立本合同。</w:t>
      </w:r>
    </w:p>
    <w:p w14:paraId="449DF9D6">
      <w:pPr>
        <w:adjustRightInd w:val="0"/>
        <w:snapToGrid w:val="0"/>
        <w:spacing w:line="360" w:lineRule="auto"/>
        <w:ind w:firstLine="243" w:firstLineChars="100"/>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一、名称、规格、数量及价款</w:t>
      </w:r>
    </w:p>
    <w:p w14:paraId="162DB3B2">
      <w:pPr>
        <w:adjustRightInd w:val="0"/>
        <w:snapToGrid w:val="0"/>
        <w:spacing w:line="360" w:lineRule="auto"/>
        <w:ind w:firstLine="243" w:firstLineChars="100"/>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 xml:space="preserve">（名称、规格、数量及单价）                           </w:t>
      </w:r>
    </w:p>
    <w:p w14:paraId="074BC3D8">
      <w:pPr>
        <w:adjustRightInd w:val="0"/>
        <w:snapToGrid w:val="0"/>
        <w:spacing w:line="360" w:lineRule="auto"/>
        <w:ind w:firstLine="243" w:firstLineChars="100"/>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合同总金额          元整（￥      元）。</w:t>
      </w:r>
    </w:p>
    <w:p w14:paraId="704BEA49">
      <w:pPr>
        <w:adjustRightInd w:val="0"/>
        <w:snapToGrid w:val="0"/>
        <w:spacing w:line="360" w:lineRule="auto"/>
        <w:ind w:firstLine="243" w:firstLineChars="100"/>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二、质量要求及技术标准</w:t>
      </w:r>
    </w:p>
    <w:p w14:paraId="50624D09">
      <w:pPr>
        <w:adjustRightInd w:val="0"/>
        <w:snapToGrid w:val="0"/>
        <w:spacing w:line="360" w:lineRule="auto"/>
        <w:ind w:firstLine="243" w:firstLineChars="100"/>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1、供应方交付的货物的技术标准不低于国家标准。</w:t>
      </w:r>
    </w:p>
    <w:p w14:paraId="502EA23C">
      <w:pPr>
        <w:adjustRightInd w:val="0"/>
        <w:snapToGrid w:val="0"/>
        <w:spacing w:line="360" w:lineRule="auto"/>
        <w:ind w:firstLine="243" w:firstLineChars="100"/>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2、供应方在交付货物的同时应提供国家规定的检验合格证明等文件。</w:t>
      </w:r>
    </w:p>
    <w:p w14:paraId="4ED0E3C0">
      <w:pPr>
        <w:adjustRightInd w:val="0"/>
        <w:snapToGrid w:val="0"/>
        <w:spacing w:line="360" w:lineRule="auto"/>
        <w:ind w:firstLine="243" w:firstLineChars="100"/>
        <w:rPr>
          <w:rFonts w:hint="eastAsia" w:ascii="仿宋" w:hAnsi="仿宋" w:eastAsia="仿宋" w:cs="仿宋"/>
          <w:bCs/>
          <w:color w:val="FF0000"/>
          <w:sz w:val="24"/>
        </w:rPr>
      </w:pPr>
      <w:r>
        <w:rPr>
          <w:rFonts w:hint="eastAsia" w:ascii="仿宋" w:hAnsi="仿宋" w:eastAsia="仿宋" w:cs="仿宋"/>
          <w:bCs/>
          <w:color w:val="000000" w:themeColor="text1"/>
          <w:sz w:val="24"/>
        </w:rPr>
        <w:t>三、交</w:t>
      </w:r>
      <w:r>
        <w:rPr>
          <w:rFonts w:hint="eastAsia" w:ascii="仿宋" w:hAnsi="仿宋" w:eastAsia="仿宋" w:cs="仿宋"/>
          <w:bCs/>
          <w:color w:val="auto"/>
          <w:sz w:val="24"/>
        </w:rPr>
        <w:t>货时间</w:t>
      </w:r>
    </w:p>
    <w:p w14:paraId="09E8A7D0">
      <w:pPr>
        <w:adjustRightInd w:val="0"/>
        <w:snapToGrid w:val="0"/>
        <w:spacing w:line="360" w:lineRule="auto"/>
        <w:ind w:firstLine="243" w:firstLineChars="100"/>
        <w:rPr>
          <w:rFonts w:hint="eastAsia" w:ascii="仿宋" w:hAnsi="仿宋" w:eastAsia="仿宋" w:cs="仿宋"/>
          <w:bCs/>
          <w:color w:val="000000" w:themeColor="text1"/>
          <w:sz w:val="24"/>
        </w:rPr>
      </w:pPr>
      <w:r>
        <w:rPr>
          <w:rFonts w:hint="eastAsia" w:ascii="仿宋" w:hAnsi="仿宋" w:eastAsia="仿宋" w:cs="仿宋"/>
          <w:bCs/>
          <w:color w:val="FF0000"/>
          <w:sz w:val="24"/>
          <w:u w:val="single"/>
          <w:lang w:val="en-US" w:eastAsia="zh-CN"/>
        </w:rPr>
        <w:t xml:space="preserve">      </w:t>
      </w:r>
      <w:r>
        <w:rPr>
          <w:rFonts w:hint="eastAsia" w:ascii="仿宋" w:hAnsi="仿宋" w:eastAsia="仿宋" w:cs="仿宋"/>
          <w:bCs/>
          <w:color w:val="000000" w:themeColor="text1"/>
          <w:sz w:val="24"/>
          <w:lang w:val="en-US" w:eastAsia="zh-CN"/>
        </w:rPr>
        <w:t>日前供货安装并检验完毕</w:t>
      </w:r>
      <w:r>
        <w:rPr>
          <w:rFonts w:hint="eastAsia" w:ascii="仿宋" w:hAnsi="仿宋" w:eastAsia="仿宋" w:cs="仿宋"/>
          <w:bCs/>
          <w:color w:val="000000" w:themeColor="text1"/>
          <w:sz w:val="24"/>
        </w:rPr>
        <w:t>。</w:t>
      </w:r>
    </w:p>
    <w:p w14:paraId="47C73A73">
      <w:pPr>
        <w:adjustRightInd w:val="0"/>
        <w:snapToGrid w:val="0"/>
        <w:spacing w:line="360" w:lineRule="auto"/>
        <w:ind w:firstLine="243" w:firstLineChars="100"/>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 xml:space="preserve">四、验收   </w:t>
      </w:r>
    </w:p>
    <w:p w14:paraId="58B5C149">
      <w:pPr>
        <w:shd w:val="clear" w:color="auto" w:fill="auto"/>
        <w:spacing w:line="360" w:lineRule="auto"/>
        <w:ind w:firstLine="486"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1.货物的技术指标作为交货验收时的依据（采购人按照所投产品的技术规格及商务要求验收货物，如投标人实际应标的标准高于国家标准及招标文件中的要求，则按投标人应标标准验收）。</w:t>
      </w:r>
    </w:p>
    <w:p w14:paraId="24D56449">
      <w:pPr>
        <w:shd w:val="clear" w:color="auto" w:fill="auto"/>
        <w:spacing w:line="360" w:lineRule="auto"/>
        <w:ind w:firstLine="486" w:firstLineChars="200"/>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2、货物到达现场后，供应商应在使用单位人员在场情况下当面共同清点、检查，作出检查记录，双方签字确认。</w:t>
      </w:r>
    </w:p>
    <w:p w14:paraId="5596477E">
      <w:pPr>
        <w:shd w:val="clear" w:color="auto" w:fill="auto"/>
        <w:spacing w:line="360" w:lineRule="auto"/>
        <w:ind w:firstLine="486" w:firstLineChars="200"/>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3、货物验收时，供应商向采购人提供生产厂家出具的验收报告、合格证、厂家资格证件等相关文件及相关单位所出具的检测报告。</w:t>
      </w:r>
    </w:p>
    <w:p w14:paraId="470F89EB">
      <w:pPr>
        <w:adjustRightInd w:val="0"/>
        <w:snapToGrid w:val="0"/>
        <w:spacing w:line="360" w:lineRule="auto"/>
        <w:ind w:firstLine="243" w:firstLineChars="100"/>
        <w:rPr>
          <w:rFonts w:hint="eastAsia" w:ascii="仿宋" w:hAnsi="仿宋" w:eastAsia="仿宋" w:cs="仿宋"/>
          <w:bCs/>
          <w:color w:val="000000" w:themeColor="text1"/>
          <w:sz w:val="24"/>
        </w:rPr>
      </w:pPr>
      <w:r>
        <w:rPr>
          <w:rFonts w:hint="eastAsia" w:ascii="仿宋" w:hAnsi="仿宋" w:eastAsia="仿宋" w:cs="仿宋"/>
          <w:color w:val="000000" w:themeColor="text1"/>
          <w:sz w:val="24"/>
          <w:szCs w:val="24"/>
          <w:lang w:val="en-US" w:eastAsia="zh-CN"/>
        </w:rPr>
        <w:t>4、供应商提供的货物未达到招标文件规定要求，且对采购人造成损失的，由供应商承担一切责任，并赔偿所造成的损失。</w:t>
      </w:r>
    </w:p>
    <w:p w14:paraId="1F750712">
      <w:pPr>
        <w:keepNext w:val="0"/>
        <w:keepLines w:val="0"/>
        <w:pageBreakBefore w:val="0"/>
        <w:widowControl w:val="0"/>
        <w:kinsoku/>
        <w:wordWrap/>
        <w:overflowPunct/>
        <w:topLinePunct w:val="0"/>
        <w:autoSpaceDE/>
        <w:autoSpaceDN/>
        <w:bidi w:val="0"/>
        <w:adjustRightInd w:val="0"/>
        <w:snapToGrid w:val="0"/>
        <w:spacing w:line="440" w:lineRule="exact"/>
        <w:ind w:firstLine="243" w:firstLineChars="100"/>
        <w:textAlignment w:val="auto"/>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五、付款方式</w:t>
      </w:r>
    </w:p>
    <w:p w14:paraId="734A1D2A">
      <w:pPr>
        <w:keepNext w:val="0"/>
        <w:keepLines w:val="0"/>
        <w:pageBreakBefore w:val="0"/>
        <w:widowControl w:val="0"/>
        <w:kinsoku/>
        <w:wordWrap/>
        <w:overflowPunct/>
        <w:topLinePunct w:val="0"/>
        <w:autoSpaceDE/>
        <w:autoSpaceDN/>
        <w:bidi w:val="0"/>
        <w:adjustRightInd w:val="0"/>
        <w:snapToGrid w:val="0"/>
        <w:spacing w:line="440" w:lineRule="exact"/>
        <w:ind w:firstLine="243" w:firstLineChars="100"/>
        <w:textAlignment w:val="auto"/>
        <w:rPr>
          <w:rFonts w:hint="eastAsia" w:ascii="仿宋" w:hAnsi="仿宋" w:eastAsia="仿宋" w:cs="仿宋"/>
          <w:bCs/>
          <w:color w:val="auto"/>
          <w:sz w:val="24"/>
          <w:lang w:val="en-US" w:eastAsia="zh-CN"/>
        </w:rPr>
      </w:pPr>
      <w:r>
        <w:rPr>
          <w:rFonts w:hint="eastAsia" w:ascii="仿宋" w:hAnsi="仿宋" w:eastAsia="仿宋" w:cs="仿宋"/>
          <w:bCs/>
          <w:color w:val="auto"/>
          <w:sz w:val="24"/>
          <w:lang w:val="en-US" w:eastAsia="zh-CN"/>
        </w:rPr>
        <w:t>（实际以签订合同为准）。</w:t>
      </w:r>
    </w:p>
    <w:p w14:paraId="00716F3F">
      <w:pPr>
        <w:keepNext w:val="0"/>
        <w:keepLines w:val="0"/>
        <w:pageBreakBefore w:val="0"/>
        <w:widowControl w:val="0"/>
        <w:kinsoku/>
        <w:wordWrap/>
        <w:overflowPunct/>
        <w:topLinePunct w:val="0"/>
        <w:autoSpaceDE/>
        <w:autoSpaceDN/>
        <w:bidi w:val="0"/>
        <w:adjustRightInd w:val="0"/>
        <w:snapToGrid w:val="0"/>
        <w:spacing w:line="440" w:lineRule="exact"/>
        <w:ind w:firstLine="243" w:firstLineChars="100"/>
        <w:textAlignment w:val="auto"/>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六、违约责任</w:t>
      </w:r>
    </w:p>
    <w:p w14:paraId="17578F04">
      <w:pPr>
        <w:keepNext w:val="0"/>
        <w:keepLines w:val="0"/>
        <w:pageBreakBefore w:val="0"/>
        <w:widowControl w:val="0"/>
        <w:kinsoku/>
        <w:wordWrap/>
        <w:overflowPunct/>
        <w:topLinePunct w:val="0"/>
        <w:autoSpaceDE/>
        <w:autoSpaceDN/>
        <w:bidi w:val="0"/>
        <w:adjustRightInd w:val="0"/>
        <w:snapToGrid w:val="0"/>
        <w:spacing w:line="440" w:lineRule="exact"/>
        <w:ind w:firstLine="243" w:firstLineChars="100"/>
        <w:textAlignment w:val="auto"/>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1、违反买卖合同者，应承担违约责任，向对方支付合同金额20﹪的违约金。供应方逾期供货，每逾期一天，按合同金额的0.2﹪向使用方支付违约金，逾期超过十五天时，视为供应方不能交货，需方有权解除合同，供应方应承担违约责任，向需方支付合同金额20﹪的违约金。需方验收完毕后，需方须在五个工作日内按付款方式付款，否则，每逾期一天向供应方支付逾期金额0.2﹪的违约金。</w:t>
      </w:r>
    </w:p>
    <w:p w14:paraId="085FB29F">
      <w:pPr>
        <w:keepNext w:val="0"/>
        <w:keepLines w:val="0"/>
        <w:pageBreakBefore w:val="0"/>
        <w:widowControl w:val="0"/>
        <w:kinsoku/>
        <w:wordWrap/>
        <w:overflowPunct/>
        <w:topLinePunct w:val="0"/>
        <w:autoSpaceDE/>
        <w:autoSpaceDN/>
        <w:bidi w:val="0"/>
        <w:adjustRightInd w:val="0"/>
        <w:snapToGrid w:val="0"/>
        <w:spacing w:line="440" w:lineRule="exact"/>
        <w:ind w:firstLine="243" w:firstLineChars="100"/>
        <w:textAlignment w:val="auto"/>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2、如有质量问题时需方可以按照供应方投标文件的服务承诺从质量保证金款项中扣除相关费用。</w:t>
      </w:r>
    </w:p>
    <w:p w14:paraId="14CA43D6">
      <w:pPr>
        <w:keepNext w:val="0"/>
        <w:keepLines w:val="0"/>
        <w:pageBreakBefore w:val="0"/>
        <w:widowControl w:val="0"/>
        <w:kinsoku/>
        <w:wordWrap/>
        <w:overflowPunct/>
        <w:topLinePunct w:val="0"/>
        <w:autoSpaceDE/>
        <w:autoSpaceDN/>
        <w:bidi w:val="0"/>
        <w:adjustRightInd w:val="0"/>
        <w:snapToGrid w:val="0"/>
        <w:spacing w:line="440" w:lineRule="exact"/>
        <w:ind w:firstLine="243" w:firstLineChars="100"/>
        <w:textAlignment w:val="auto"/>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3、其它违约，按《中华人民共和国合同法》的相关条款执行。</w:t>
      </w:r>
    </w:p>
    <w:p w14:paraId="60CF6F68">
      <w:pPr>
        <w:keepNext w:val="0"/>
        <w:keepLines w:val="0"/>
        <w:pageBreakBefore w:val="0"/>
        <w:widowControl w:val="0"/>
        <w:kinsoku/>
        <w:wordWrap/>
        <w:overflowPunct/>
        <w:topLinePunct w:val="0"/>
        <w:autoSpaceDE/>
        <w:autoSpaceDN/>
        <w:bidi w:val="0"/>
        <w:adjustRightInd w:val="0"/>
        <w:snapToGrid w:val="0"/>
        <w:spacing w:line="440" w:lineRule="exact"/>
        <w:ind w:firstLine="243" w:firstLineChars="100"/>
        <w:textAlignment w:val="auto"/>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七、解决合同纠纷的方式</w:t>
      </w:r>
    </w:p>
    <w:p w14:paraId="5B18EFF1">
      <w:pPr>
        <w:keepNext w:val="0"/>
        <w:keepLines w:val="0"/>
        <w:pageBreakBefore w:val="0"/>
        <w:widowControl w:val="0"/>
        <w:kinsoku/>
        <w:wordWrap/>
        <w:overflowPunct/>
        <w:topLinePunct w:val="0"/>
        <w:autoSpaceDE/>
        <w:autoSpaceDN/>
        <w:bidi w:val="0"/>
        <w:adjustRightInd w:val="0"/>
        <w:snapToGrid w:val="0"/>
        <w:spacing w:line="440" w:lineRule="exact"/>
        <w:ind w:firstLine="243" w:firstLineChars="100"/>
        <w:textAlignment w:val="auto"/>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当出现纠纷时，双方协商解决；协商不成时可向当地仲裁机关申请仲裁。</w:t>
      </w:r>
    </w:p>
    <w:p w14:paraId="2A485CA9">
      <w:pPr>
        <w:keepNext w:val="0"/>
        <w:keepLines w:val="0"/>
        <w:pageBreakBefore w:val="0"/>
        <w:widowControl w:val="0"/>
        <w:kinsoku/>
        <w:wordWrap/>
        <w:overflowPunct/>
        <w:topLinePunct w:val="0"/>
        <w:autoSpaceDE/>
        <w:autoSpaceDN/>
        <w:bidi w:val="0"/>
        <w:adjustRightInd w:val="0"/>
        <w:snapToGrid w:val="0"/>
        <w:spacing w:line="440" w:lineRule="exact"/>
        <w:ind w:firstLine="243" w:firstLineChars="100"/>
        <w:textAlignment w:val="auto"/>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八、技术协议</w:t>
      </w:r>
    </w:p>
    <w:p w14:paraId="11249E97">
      <w:pPr>
        <w:keepNext w:val="0"/>
        <w:keepLines w:val="0"/>
        <w:pageBreakBefore w:val="0"/>
        <w:widowControl w:val="0"/>
        <w:kinsoku/>
        <w:wordWrap/>
        <w:overflowPunct/>
        <w:topLinePunct w:val="0"/>
        <w:autoSpaceDE/>
        <w:autoSpaceDN/>
        <w:bidi w:val="0"/>
        <w:adjustRightInd w:val="0"/>
        <w:snapToGrid w:val="0"/>
        <w:spacing w:line="440" w:lineRule="exact"/>
        <w:ind w:firstLine="243" w:firstLineChars="100"/>
        <w:textAlignment w:val="auto"/>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附技术协议（另定）</w:t>
      </w:r>
    </w:p>
    <w:p w14:paraId="1AB2FF90">
      <w:pPr>
        <w:keepNext w:val="0"/>
        <w:keepLines w:val="0"/>
        <w:pageBreakBefore w:val="0"/>
        <w:widowControl w:val="0"/>
        <w:kinsoku/>
        <w:wordWrap/>
        <w:overflowPunct/>
        <w:topLinePunct w:val="0"/>
        <w:autoSpaceDE/>
        <w:autoSpaceDN/>
        <w:bidi w:val="0"/>
        <w:adjustRightInd w:val="0"/>
        <w:snapToGrid w:val="0"/>
        <w:spacing w:line="440" w:lineRule="exact"/>
        <w:ind w:firstLine="243" w:firstLineChars="100"/>
        <w:textAlignment w:val="auto"/>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九、其它约定事项</w:t>
      </w:r>
    </w:p>
    <w:p w14:paraId="7AB13880">
      <w:pPr>
        <w:keepNext w:val="0"/>
        <w:keepLines w:val="0"/>
        <w:pageBreakBefore w:val="0"/>
        <w:widowControl w:val="0"/>
        <w:kinsoku/>
        <w:wordWrap/>
        <w:overflowPunct/>
        <w:topLinePunct w:val="0"/>
        <w:autoSpaceDE/>
        <w:autoSpaceDN/>
        <w:bidi w:val="0"/>
        <w:adjustRightInd w:val="0"/>
        <w:snapToGrid w:val="0"/>
        <w:spacing w:line="440" w:lineRule="exact"/>
        <w:ind w:firstLine="243" w:firstLineChars="100"/>
        <w:textAlignment w:val="auto"/>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1、本合同壹式叁份，经双方法定代表人或授权代理人签章，</w:t>
      </w:r>
      <w:r>
        <w:rPr>
          <w:rFonts w:hint="eastAsia" w:ascii="仿宋" w:hAnsi="仿宋" w:eastAsia="仿宋" w:cs="仿宋"/>
          <w:bCs/>
          <w:color w:val="000000" w:themeColor="text1"/>
          <w:sz w:val="24"/>
          <w:lang w:eastAsia="zh-CN"/>
        </w:rPr>
        <w:t>市</w:t>
      </w:r>
      <w:r>
        <w:rPr>
          <w:rFonts w:hint="eastAsia" w:ascii="仿宋" w:hAnsi="仿宋" w:eastAsia="仿宋" w:cs="仿宋"/>
          <w:bCs/>
          <w:color w:val="000000" w:themeColor="text1"/>
          <w:sz w:val="24"/>
        </w:rPr>
        <w:t>政府采购中心鉴证后生效。</w:t>
      </w:r>
    </w:p>
    <w:p w14:paraId="02A042A2">
      <w:pPr>
        <w:keepNext w:val="0"/>
        <w:keepLines w:val="0"/>
        <w:pageBreakBefore w:val="0"/>
        <w:widowControl w:val="0"/>
        <w:kinsoku/>
        <w:wordWrap/>
        <w:overflowPunct/>
        <w:topLinePunct w:val="0"/>
        <w:autoSpaceDE/>
        <w:autoSpaceDN/>
        <w:bidi w:val="0"/>
        <w:adjustRightInd w:val="0"/>
        <w:snapToGrid w:val="0"/>
        <w:spacing w:line="440" w:lineRule="exact"/>
        <w:ind w:firstLine="243" w:firstLineChars="100"/>
        <w:textAlignment w:val="auto"/>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2、本合同一式三份，供应方执一份，需方执一份，鉴证方执一份。</w:t>
      </w:r>
    </w:p>
    <w:p w14:paraId="30FA696A">
      <w:pPr>
        <w:keepNext w:val="0"/>
        <w:keepLines w:val="0"/>
        <w:pageBreakBefore w:val="0"/>
        <w:widowControl w:val="0"/>
        <w:kinsoku/>
        <w:wordWrap/>
        <w:overflowPunct/>
        <w:topLinePunct w:val="0"/>
        <w:autoSpaceDE/>
        <w:autoSpaceDN/>
        <w:bidi w:val="0"/>
        <w:adjustRightInd w:val="0"/>
        <w:snapToGrid w:val="0"/>
        <w:spacing w:line="440" w:lineRule="exact"/>
        <w:ind w:firstLine="243" w:firstLineChars="100"/>
        <w:textAlignment w:val="auto"/>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3、相关招标文件、投标文件与本合同具有同等法律效力。</w:t>
      </w:r>
    </w:p>
    <w:p w14:paraId="7165BC10">
      <w:pPr>
        <w:keepNext w:val="0"/>
        <w:keepLines w:val="0"/>
        <w:pageBreakBefore w:val="0"/>
        <w:widowControl w:val="0"/>
        <w:kinsoku/>
        <w:wordWrap/>
        <w:overflowPunct/>
        <w:topLinePunct w:val="0"/>
        <w:autoSpaceDE/>
        <w:autoSpaceDN/>
        <w:bidi w:val="0"/>
        <w:adjustRightInd w:val="0"/>
        <w:snapToGrid w:val="0"/>
        <w:spacing w:line="440" w:lineRule="exact"/>
        <w:ind w:firstLine="243" w:firstLineChars="100"/>
        <w:textAlignment w:val="auto"/>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供  应  方：                               需     方：</w:t>
      </w:r>
    </w:p>
    <w:p w14:paraId="18748CFB">
      <w:pPr>
        <w:keepNext w:val="0"/>
        <w:keepLines w:val="0"/>
        <w:pageBreakBefore w:val="0"/>
        <w:widowControl w:val="0"/>
        <w:kinsoku/>
        <w:wordWrap/>
        <w:overflowPunct/>
        <w:topLinePunct w:val="0"/>
        <w:autoSpaceDE/>
        <w:autoSpaceDN/>
        <w:bidi w:val="0"/>
        <w:adjustRightInd w:val="0"/>
        <w:snapToGrid w:val="0"/>
        <w:spacing w:line="440" w:lineRule="exact"/>
        <w:ind w:firstLine="243" w:firstLineChars="100"/>
        <w:textAlignment w:val="auto"/>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法定代表人：                               法定代表人：</w:t>
      </w:r>
    </w:p>
    <w:p w14:paraId="607B57E2">
      <w:pPr>
        <w:keepNext w:val="0"/>
        <w:keepLines w:val="0"/>
        <w:pageBreakBefore w:val="0"/>
        <w:widowControl w:val="0"/>
        <w:kinsoku/>
        <w:wordWrap/>
        <w:overflowPunct/>
        <w:topLinePunct w:val="0"/>
        <w:autoSpaceDE/>
        <w:autoSpaceDN/>
        <w:bidi w:val="0"/>
        <w:adjustRightInd w:val="0"/>
        <w:snapToGrid w:val="0"/>
        <w:spacing w:line="440" w:lineRule="exact"/>
        <w:ind w:firstLine="243" w:firstLineChars="100"/>
        <w:textAlignment w:val="auto"/>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授权代理人：                               授权代理人：</w:t>
      </w:r>
    </w:p>
    <w:p w14:paraId="03F5BBCF">
      <w:pPr>
        <w:keepNext w:val="0"/>
        <w:keepLines w:val="0"/>
        <w:pageBreakBefore w:val="0"/>
        <w:widowControl w:val="0"/>
        <w:kinsoku/>
        <w:wordWrap/>
        <w:overflowPunct/>
        <w:topLinePunct w:val="0"/>
        <w:autoSpaceDE/>
        <w:autoSpaceDN/>
        <w:bidi w:val="0"/>
        <w:adjustRightInd w:val="0"/>
        <w:snapToGrid w:val="0"/>
        <w:spacing w:line="440" w:lineRule="exact"/>
        <w:ind w:firstLine="243" w:firstLineChars="100"/>
        <w:textAlignment w:val="auto"/>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单位 地址：                                 单位 地址：</w:t>
      </w:r>
    </w:p>
    <w:p w14:paraId="4CFF4239">
      <w:pPr>
        <w:keepNext w:val="0"/>
        <w:keepLines w:val="0"/>
        <w:pageBreakBefore w:val="0"/>
        <w:widowControl w:val="0"/>
        <w:kinsoku/>
        <w:wordWrap/>
        <w:overflowPunct/>
        <w:topLinePunct w:val="0"/>
        <w:autoSpaceDE/>
        <w:autoSpaceDN/>
        <w:bidi w:val="0"/>
        <w:adjustRightInd w:val="0"/>
        <w:snapToGrid w:val="0"/>
        <w:spacing w:line="440" w:lineRule="exact"/>
        <w:ind w:firstLine="243" w:firstLineChars="100"/>
        <w:textAlignment w:val="auto"/>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联系 电话：                                 联系 电话：</w:t>
      </w:r>
    </w:p>
    <w:p w14:paraId="1EB6CC58">
      <w:pPr>
        <w:keepNext w:val="0"/>
        <w:keepLines w:val="0"/>
        <w:pageBreakBefore w:val="0"/>
        <w:widowControl w:val="0"/>
        <w:kinsoku/>
        <w:wordWrap/>
        <w:overflowPunct/>
        <w:topLinePunct w:val="0"/>
        <w:autoSpaceDE/>
        <w:autoSpaceDN/>
        <w:bidi w:val="0"/>
        <w:adjustRightInd w:val="0"/>
        <w:snapToGrid w:val="0"/>
        <w:spacing w:line="440" w:lineRule="exact"/>
        <w:ind w:firstLine="243" w:firstLineChars="100"/>
        <w:textAlignment w:val="auto"/>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开户 银行：                                 开户 银行：</w:t>
      </w:r>
    </w:p>
    <w:p w14:paraId="788FBE7F">
      <w:pPr>
        <w:keepNext w:val="0"/>
        <w:keepLines w:val="0"/>
        <w:pageBreakBefore w:val="0"/>
        <w:widowControl w:val="0"/>
        <w:kinsoku/>
        <w:wordWrap/>
        <w:overflowPunct/>
        <w:topLinePunct w:val="0"/>
        <w:autoSpaceDE/>
        <w:autoSpaceDN/>
        <w:bidi w:val="0"/>
        <w:adjustRightInd w:val="0"/>
        <w:snapToGrid w:val="0"/>
        <w:spacing w:line="440" w:lineRule="exact"/>
        <w:ind w:firstLine="243" w:firstLineChars="100"/>
        <w:textAlignment w:val="auto"/>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账     号：                                 账     号：</w:t>
      </w:r>
    </w:p>
    <w:p w14:paraId="26A2596A">
      <w:pPr>
        <w:keepNext w:val="0"/>
        <w:keepLines w:val="0"/>
        <w:pageBreakBefore w:val="0"/>
        <w:widowControl w:val="0"/>
        <w:kinsoku/>
        <w:wordWrap/>
        <w:overflowPunct/>
        <w:topLinePunct w:val="0"/>
        <w:autoSpaceDE/>
        <w:autoSpaceDN/>
        <w:bidi w:val="0"/>
        <w:adjustRightInd w:val="0"/>
        <w:snapToGrid w:val="0"/>
        <w:spacing w:line="440" w:lineRule="exact"/>
        <w:ind w:firstLine="243" w:firstLineChars="100"/>
        <w:textAlignment w:val="auto"/>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鉴  证  方（签字盖章）：</w:t>
      </w:r>
    </w:p>
    <w:p w14:paraId="3D966799">
      <w:pPr>
        <w:adjustRightInd w:val="0"/>
        <w:snapToGrid w:val="0"/>
        <w:spacing w:line="360" w:lineRule="auto"/>
        <w:jc w:val="center"/>
        <w:rPr>
          <w:rFonts w:ascii="仿宋" w:hAnsi="仿宋" w:eastAsia="仿宋" w:cs="仿宋"/>
          <w:color w:val="000000" w:themeColor="text1"/>
        </w:rPr>
      </w:pPr>
      <w:r>
        <w:rPr>
          <w:rFonts w:hint="eastAsia" w:ascii="仿宋" w:hAnsi="仿宋" w:eastAsia="仿宋" w:cs="仿宋"/>
          <w:bCs/>
          <w:color w:val="000000" w:themeColor="text1"/>
          <w:sz w:val="24"/>
        </w:rPr>
        <w:t>签约时间：                                   签约地点：</w:t>
      </w:r>
    </w:p>
    <w:p w14:paraId="2C82884E">
      <w:pPr>
        <w:pStyle w:val="38"/>
        <w:keepNext/>
        <w:keepLines/>
        <w:widowControl w:val="0"/>
        <w:shd w:val="clear" w:color="auto" w:fill="auto"/>
        <w:bidi w:val="0"/>
        <w:spacing w:before="0" w:after="1160" w:line="240" w:lineRule="auto"/>
        <w:ind w:left="0" w:right="0" w:firstLine="0"/>
        <w:jc w:val="center"/>
        <w:rPr>
          <w:rFonts w:hint="eastAsia" w:ascii="仿宋" w:hAnsi="仿宋" w:eastAsia="仿宋" w:cs="仿宋"/>
          <w:b/>
          <w:bCs/>
          <w:color w:val="000000" w:themeColor="text1"/>
          <w:sz w:val="36"/>
          <w:szCs w:val="36"/>
        </w:rPr>
      </w:pPr>
      <w:r>
        <w:rPr>
          <w:rFonts w:hint="eastAsia" w:ascii="仿宋" w:hAnsi="仿宋" w:eastAsia="仿宋" w:cs="仿宋"/>
          <w:b/>
          <w:bCs/>
          <w:color w:val="000000" w:themeColor="text1"/>
          <w:spacing w:val="0"/>
          <w:w w:val="100"/>
          <w:position w:val="0"/>
          <w:sz w:val="36"/>
          <w:szCs w:val="36"/>
        </w:rPr>
        <w:t>第</w:t>
      </w:r>
      <w:r>
        <w:rPr>
          <w:rFonts w:hint="eastAsia" w:ascii="仿宋" w:hAnsi="仿宋" w:eastAsia="仿宋" w:cs="仿宋"/>
          <w:b/>
          <w:bCs/>
          <w:color w:val="000000" w:themeColor="text1"/>
          <w:spacing w:val="0"/>
          <w:w w:val="100"/>
          <w:position w:val="0"/>
          <w:sz w:val="36"/>
          <w:szCs w:val="36"/>
          <w:lang w:eastAsia="zh-CN"/>
        </w:rPr>
        <w:t>六</w:t>
      </w:r>
      <w:r>
        <w:rPr>
          <w:rFonts w:hint="eastAsia" w:ascii="仿宋" w:hAnsi="仿宋" w:eastAsia="仿宋" w:cs="仿宋"/>
          <w:b/>
          <w:bCs/>
          <w:color w:val="000000" w:themeColor="text1"/>
          <w:spacing w:val="0"/>
          <w:w w:val="100"/>
          <w:position w:val="0"/>
          <w:sz w:val="36"/>
          <w:szCs w:val="36"/>
        </w:rPr>
        <w:t>部分</w:t>
      </w:r>
      <w:r>
        <w:rPr>
          <w:rFonts w:hint="eastAsia" w:ascii="仿宋" w:hAnsi="仿宋" w:eastAsia="仿宋" w:cs="仿宋"/>
          <w:b/>
          <w:bCs/>
          <w:color w:val="000000" w:themeColor="text1"/>
          <w:spacing w:val="0"/>
          <w:w w:val="100"/>
          <w:position w:val="0"/>
          <w:sz w:val="36"/>
          <w:szCs w:val="36"/>
          <w:lang w:val="en-US" w:eastAsia="zh-CN"/>
        </w:rPr>
        <w:t xml:space="preserve">  </w:t>
      </w:r>
      <w:r>
        <w:rPr>
          <w:rFonts w:hint="eastAsia" w:ascii="仿宋" w:hAnsi="仿宋" w:eastAsia="仿宋" w:cs="仿宋"/>
          <w:b/>
          <w:bCs/>
          <w:color w:val="000000" w:themeColor="text1"/>
          <w:spacing w:val="0"/>
          <w:w w:val="100"/>
          <w:position w:val="0"/>
          <w:sz w:val="36"/>
          <w:szCs w:val="36"/>
        </w:rPr>
        <w:t>投标文件格式</w:t>
      </w:r>
    </w:p>
    <w:p w14:paraId="2F3C34C7">
      <w:pPr>
        <w:adjustRightInd w:val="0"/>
        <w:snapToGrid w:val="0"/>
        <w:spacing w:line="360" w:lineRule="auto"/>
        <w:ind w:left="602" w:right="70" w:hanging="602"/>
        <w:jc w:val="right"/>
        <w:rPr>
          <w:rFonts w:hint="eastAsia" w:ascii="仿宋" w:hAnsi="仿宋" w:eastAsia="仿宋" w:cs="仿宋"/>
          <w:b/>
          <w:bCs/>
          <w:color w:val="000000" w:themeColor="text1"/>
          <w:sz w:val="28"/>
          <w:szCs w:val="28"/>
          <w:bdr w:val="single" w:color="auto" w:sz="4" w:space="0"/>
        </w:rPr>
      </w:pPr>
      <w:r>
        <w:rPr>
          <w:rFonts w:hint="eastAsia" w:ascii="仿宋" w:hAnsi="仿宋" w:eastAsia="仿宋" w:cs="仿宋"/>
          <w:b/>
          <w:bCs/>
          <w:color w:val="000000" w:themeColor="text1"/>
          <w:sz w:val="28"/>
          <w:szCs w:val="28"/>
          <w:bdr w:val="single" w:color="auto" w:sz="4" w:space="0"/>
        </w:rPr>
        <w:t>正/副 本</w:t>
      </w:r>
    </w:p>
    <w:p w14:paraId="2D2C02C5">
      <w:pPr>
        <w:adjustRightInd w:val="0"/>
        <w:snapToGrid w:val="0"/>
        <w:spacing w:line="360" w:lineRule="auto"/>
        <w:jc w:val="center"/>
        <w:rPr>
          <w:rFonts w:hint="eastAsia" w:ascii="仿宋" w:hAnsi="仿宋" w:eastAsia="仿宋" w:cs="仿宋"/>
          <w:b/>
          <w:caps/>
          <w:color w:val="000000" w:themeColor="text1"/>
          <w:sz w:val="24"/>
          <w:szCs w:val="24"/>
        </w:rPr>
      </w:pPr>
    </w:p>
    <w:p w14:paraId="5E553941">
      <w:pPr>
        <w:adjustRightInd w:val="0"/>
        <w:snapToGrid w:val="0"/>
        <w:spacing w:line="360" w:lineRule="auto"/>
        <w:jc w:val="center"/>
        <w:rPr>
          <w:rFonts w:hint="eastAsia" w:ascii="仿宋" w:hAnsi="仿宋" w:eastAsia="仿宋" w:cs="仿宋"/>
          <w:bCs/>
          <w:color w:val="000000" w:themeColor="text1"/>
          <w:sz w:val="32"/>
          <w:szCs w:val="32"/>
        </w:rPr>
      </w:pPr>
      <w:r>
        <w:rPr>
          <w:rFonts w:hint="eastAsia" w:ascii="仿宋" w:hAnsi="仿宋" w:eastAsia="仿宋" w:cs="仿宋"/>
          <w:b/>
          <w:caps/>
          <w:color w:val="000000" w:themeColor="text1"/>
          <w:sz w:val="32"/>
          <w:szCs w:val="32"/>
        </w:rPr>
        <w:t>（项目名称）</w:t>
      </w:r>
    </w:p>
    <w:p w14:paraId="55917762">
      <w:pPr>
        <w:adjustRightInd w:val="0"/>
        <w:snapToGrid w:val="0"/>
        <w:spacing w:line="360" w:lineRule="auto"/>
        <w:jc w:val="both"/>
        <w:rPr>
          <w:rFonts w:hint="eastAsia" w:ascii="仿宋" w:hAnsi="仿宋" w:eastAsia="仿宋" w:cs="仿宋"/>
          <w:bCs/>
          <w:color w:val="000000" w:themeColor="text1"/>
          <w:sz w:val="32"/>
          <w:szCs w:val="32"/>
        </w:rPr>
      </w:pPr>
    </w:p>
    <w:p w14:paraId="318F7789">
      <w:pPr>
        <w:adjustRightInd w:val="0"/>
        <w:snapToGrid w:val="0"/>
        <w:spacing w:line="360" w:lineRule="auto"/>
        <w:jc w:val="center"/>
        <w:rPr>
          <w:rFonts w:hint="eastAsia" w:ascii="仿宋" w:hAnsi="仿宋" w:eastAsia="仿宋" w:cs="仿宋"/>
          <w:bCs/>
          <w:color w:val="000000" w:themeColor="text1"/>
          <w:sz w:val="32"/>
          <w:szCs w:val="32"/>
        </w:rPr>
      </w:pPr>
    </w:p>
    <w:p w14:paraId="50FE1977">
      <w:pPr>
        <w:adjustRightInd w:val="0"/>
        <w:snapToGrid w:val="0"/>
        <w:spacing w:line="360" w:lineRule="auto"/>
        <w:jc w:val="center"/>
        <w:rPr>
          <w:rFonts w:hint="eastAsia" w:ascii="仿宋" w:hAnsi="仿宋" w:eastAsia="仿宋" w:cs="仿宋"/>
          <w:bCs/>
          <w:color w:val="000000" w:themeColor="text1"/>
          <w:sz w:val="32"/>
          <w:szCs w:val="32"/>
          <w:lang w:eastAsia="zh-CN"/>
        </w:rPr>
      </w:pPr>
      <w:r>
        <w:rPr>
          <w:rFonts w:hint="eastAsia" w:ascii="仿宋" w:hAnsi="仿宋" w:eastAsia="仿宋" w:cs="仿宋"/>
          <w:b/>
          <w:bCs/>
          <w:color w:val="000000" w:themeColor="text1"/>
          <w:sz w:val="44"/>
          <w:szCs w:val="44"/>
          <w:lang w:eastAsia="zh-CN"/>
        </w:rPr>
        <w:t>投标文件</w:t>
      </w:r>
    </w:p>
    <w:p w14:paraId="1F2A5DA1">
      <w:pPr>
        <w:adjustRightInd w:val="0"/>
        <w:snapToGrid w:val="0"/>
        <w:spacing w:line="360" w:lineRule="auto"/>
        <w:jc w:val="center"/>
        <w:rPr>
          <w:rFonts w:hint="eastAsia" w:ascii="仿宋" w:hAnsi="仿宋" w:eastAsia="仿宋" w:cs="仿宋"/>
          <w:bCs/>
          <w:color w:val="000000" w:themeColor="text1"/>
          <w:sz w:val="32"/>
          <w:szCs w:val="32"/>
        </w:rPr>
      </w:pPr>
    </w:p>
    <w:p w14:paraId="1BC5D0F3">
      <w:pPr>
        <w:adjustRightInd w:val="0"/>
        <w:snapToGrid w:val="0"/>
        <w:spacing w:line="360" w:lineRule="auto"/>
        <w:jc w:val="both"/>
        <w:rPr>
          <w:rFonts w:hint="eastAsia" w:ascii="仿宋" w:hAnsi="仿宋" w:eastAsia="仿宋" w:cs="仿宋"/>
          <w:bCs/>
          <w:color w:val="000000" w:themeColor="text1"/>
          <w:sz w:val="32"/>
          <w:szCs w:val="32"/>
        </w:rPr>
      </w:pPr>
    </w:p>
    <w:p w14:paraId="51002087">
      <w:pPr>
        <w:adjustRightInd w:val="0"/>
        <w:snapToGrid w:val="0"/>
        <w:spacing w:line="360" w:lineRule="auto"/>
        <w:ind w:right="-155" w:rightChars="-64"/>
        <w:rPr>
          <w:rFonts w:hint="eastAsia" w:ascii="仿宋" w:hAnsi="仿宋" w:eastAsia="仿宋" w:cs="仿宋"/>
          <w:b/>
          <w:caps/>
          <w:color w:val="000000" w:themeColor="text1"/>
          <w:sz w:val="28"/>
          <w:szCs w:val="28"/>
        </w:rPr>
      </w:pPr>
      <w:r>
        <w:rPr>
          <w:rFonts w:hint="eastAsia" w:ascii="仿宋" w:hAnsi="仿宋" w:eastAsia="仿宋" w:cs="仿宋"/>
          <w:b/>
          <w:caps/>
          <w:color w:val="000000" w:themeColor="text1"/>
          <w:spacing w:val="0"/>
          <w:kern w:val="0"/>
          <w:sz w:val="28"/>
          <w:szCs w:val="28"/>
          <w:fitText w:val="2810" w:id="1607212411"/>
        </w:rPr>
        <w:t>供应商名称（公章）：</w:t>
      </w:r>
    </w:p>
    <w:p w14:paraId="6342AF40">
      <w:pPr>
        <w:adjustRightInd w:val="0"/>
        <w:snapToGrid w:val="0"/>
        <w:spacing w:line="360" w:lineRule="auto"/>
        <w:ind w:right="-155" w:rightChars="-64"/>
        <w:rPr>
          <w:rFonts w:hint="eastAsia" w:ascii="仿宋" w:hAnsi="仿宋" w:eastAsia="仿宋" w:cs="仿宋"/>
          <w:b/>
          <w:caps/>
          <w:color w:val="000000" w:themeColor="text1"/>
          <w:sz w:val="28"/>
          <w:szCs w:val="28"/>
        </w:rPr>
      </w:pPr>
    </w:p>
    <w:p w14:paraId="1E16797A">
      <w:pPr>
        <w:adjustRightInd w:val="0"/>
        <w:snapToGrid w:val="0"/>
        <w:spacing w:line="360" w:lineRule="auto"/>
        <w:ind w:right="-155" w:rightChars="-64"/>
        <w:rPr>
          <w:rFonts w:hint="eastAsia" w:ascii="仿宋" w:hAnsi="仿宋" w:eastAsia="仿宋" w:cs="仿宋"/>
          <w:b/>
          <w:caps/>
          <w:color w:val="000000" w:themeColor="text1"/>
          <w:sz w:val="28"/>
          <w:szCs w:val="28"/>
        </w:rPr>
      </w:pPr>
      <w:r>
        <w:rPr>
          <w:rFonts w:hint="eastAsia" w:ascii="仿宋" w:hAnsi="仿宋" w:eastAsia="仿宋" w:cs="仿宋"/>
          <w:b/>
          <w:caps/>
          <w:color w:val="000000" w:themeColor="text1"/>
          <w:spacing w:val="0"/>
          <w:w w:val="77"/>
          <w:kern w:val="0"/>
          <w:sz w:val="28"/>
          <w:szCs w:val="28"/>
          <w:fitText w:val="2810" w:id="1678262609"/>
        </w:rPr>
        <w:t>法定代表人（</w:t>
      </w:r>
      <w:r>
        <w:rPr>
          <w:rFonts w:hint="eastAsia" w:ascii="仿宋" w:hAnsi="仿宋" w:eastAsia="仿宋" w:cs="仿宋"/>
          <w:b/>
          <w:caps/>
          <w:color w:val="000000" w:themeColor="text1"/>
          <w:spacing w:val="0"/>
          <w:w w:val="77"/>
          <w:kern w:val="0"/>
          <w:sz w:val="28"/>
          <w:szCs w:val="28"/>
          <w:fitText w:val="2810" w:id="1678262609"/>
          <w:lang w:eastAsia="zh-CN"/>
        </w:rPr>
        <w:t>签章</w:t>
      </w:r>
      <w:r>
        <w:rPr>
          <w:rFonts w:hint="eastAsia" w:ascii="仿宋" w:hAnsi="仿宋" w:eastAsia="仿宋" w:cs="仿宋"/>
          <w:b/>
          <w:caps/>
          <w:color w:val="000000" w:themeColor="text1"/>
          <w:spacing w:val="0"/>
          <w:w w:val="77"/>
          <w:kern w:val="0"/>
          <w:sz w:val="28"/>
          <w:szCs w:val="28"/>
          <w:fitText w:val="2810" w:id="1678262609"/>
        </w:rPr>
        <w:t>或盖章）</w:t>
      </w:r>
      <w:r>
        <w:rPr>
          <w:rFonts w:hint="eastAsia" w:ascii="仿宋" w:hAnsi="仿宋" w:eastAsia="仿宋" w:cs="仿宋"/>
          <w:b/>
          <w:caps/>
          <w:color w:val="000000" w:themeColor="text1"/>
          <w:spacing w:val="-1"/>
          <w:w w:val="77"/>
          <w:kern w:val="0"/>
          <w:sz w:val="28"/>
          <w:szCs w:val="28"/>
          <w:fitText w:val="2810" w:id="1678262609"/>
        </w:rPr>
        <w:t>：</w:t>
      </w:r>
    </w:p>
    <w:p w14:paraId="411A7AD2">
      <w:pPr>
        <w:adjustRightInd w:val="0"/>
        <w:snapToGrid w:val="0"/>
        <w:spacing w:line="360" w:lineRule="auto"/>
        <w:ind w:right="-155" w:rightChars="-64"/>
        <w:rPr>
          <w:rFonts w:hint="eastAsia" w:ascii="仿宋" w:hAnsi="仿宋" w:eastAsia="仿宋" w:cs="仿宋"/>
          <w:b/>
          <w:caps/>
          <w:color w:val="000000" w:themeColor="text1"/>
          <w:sz w:val="28"/>
          <w:szCs w:val="28"/>
        </w:rPr>
      </w:pPr>
    </w:p>
    <w:p w14:paraId="668A1090">
      <w:pPr>
        <w:adjustRightInd w:val="0"/>
        <w:snapToGrid w:val="0"/>
        <w:spacing w:line="360" w:lineRule="auto"/>
        <w:ind w:right="-155" w:rightChars="-64"/>
        <w:rPr>
          <w:rFonts w:hint="eastAsia" w:ascii="仿宋" w:hAnsi="仿宋" w:eastAsia="仿宋" w:cs="仿宋"/>
          <w:b/>
          <w:caps/>
          <w:color w:val="000000" w:themeColor="text1"/>
          <w:sz w:val="28"/>
          <w:szCs w:val="28"/>
        </w:rPr>
      </w:pPr>
      <w:r>
        <w:rPr>
          <w:rFonts w:hint="eastAsia" w:ascii="仿宋" w:hAnsi="仿宋" w:eastAsia="仿宋" w:cs="仿宋"/>
          <w:b/>
          <w:caps/>
          <w:color w:val="000000" w:themeColor="text1"/>
          <w:spacing w:val="113"/>
          <w:kern w:val="0"/>
          <w:sz w:val="28"/>
          <w:szCs w:val="28"/>
          <w:fitText w:val="2810" w:id="838214655"/>
        </w:rPr>
        <w:t>供应商地址</w:t>
      </w:r>
      <w:r>
        <w:rPr>
          <w:rFonts w:hint="eastAsia" w:ascii="仿宋" w:hAnsi="仿宋" w:eastAsia="仿宋" w:cs="仿宋"/>
          <w:b/>
          <w:caps/>
          <w:color w:val="000000" w:themeColor="text1"/>
          <w:spacing w:val="0"/>
          <w:kern w:val="0"/>
          <w:sz w:val="28"/>
          <w:szCs w:val="28"/>
          <w:fitText w:val="2810" w:id="838214655"/>
        </w:rPr>
        <w:t>：</w:t>
      </w:r>
    </w:p>
    <w:p w14:paraId="5C6D88DA">
      <w:pPr>
        <w:adjustRightInd w:val="0"/>
        <w:snapToGrid w:val="0"/>
        <w:spacing w:line="360" w:lineRule="auto"/>
        <w:ind w:right="-155" w:rightChars="-64"/>
        <w:rPr>
          <w:rFonts w:hint="eastAsia" w:ascii="仿宋" w:hAnsi="仿宋" w:eastAsia="仿宋" w:cs="仿宋"/>
          <w:b/>
          <w:caps/>
          <w:color w:val="000000" w:themeColor="text1"/>
          <w:sz w:val="28"/>
          <w:szCs w:val="28"/>
        </w:rPr>
      </w:pPr>
    </w:p>
    <w:p w14:paraId="68A33452">
      <w:pPr>
        <w:adjustRightInd w:val="0"/>
        <w:snapToGrid w:val="0"/>
        <w:spacing w:line="360" w:lineRule="auto"/>
        <w:ind w:right="-155" w:rightChars="-64"/>
        <w:rPr>
          <w:rFonts w:hint="eastAsia" w:ascii="仿宋" w:hAnsi="仿宋" w:eastAsia="仿宋" w:cs="仿宋"/>
          <w:b/>
          <w:caps/>
          <w:color w:val="000000" w:themeColor="text1"/>
          <w:sz w:val="28"/>
          <w:szCs w:val="28"/>
        </w:rPr>
      </w:pPr>
      <w:r>
        <w:rPr>
          <w:rFonts w:hint="eastAsia" w:ascii="仿宋" w:hAnsi="仿宋" w:eastAsia="仿宋" w:cs="仿宋"/>
          <w:b/>
          <w:caps/>
          <w:color w:val="000000" w:themeColor="text1"/>
          <w:spacing w:val="281"/>
          <w:kern w:val="0"/>
          <w:sz w:val="28"/>
          <w:szCs w:val="28"/>
          <w:fitText w:val="2810" w:id="1781337067"/>
        </w:rPr>
        <w:t>联系人</w:t>
      </w:r>
      <w:r>
        <w:rPr>
          <w:rFonts w:hint="eastAsia" w:ascii="仿宋" w:hAnsi="仿宋" w:eastAsia="仿宋" w:cs="仿宋"/>
          <w:b/>
          <w:caps/>
          <w:color w:val="000000" w:themeColor="text1"/>
          <w:spacing w:val="2"/>
          <w:kern w:val="0"/>
          <w:sz w:val="28"/>
          <w:szCs w:val="28"/>
          <w:fitText w:val="2810" w:id="1781337067"/>
        </w:rPr>
        <w:t>：</w:t>
      </w:r>
    </w:p>
    <w:p w14:paraId="6DBA1B4F">
      <w:pPr>
        <w:adjustRightInd w:val="0"/>
        <w:snapToGrid w:val="0"/>
        <w:spacing w:line="360" w:lineRule="auto"/>
        <w:ind w:right="-155" w:rightChars="-64"/>
        <w:rPr>
          <w:rFonts w:hint="eastAsia" w:ascii="仿宋" w:hAnsi="仿宋" w:eastAsia="仿宋" w:cs="仿宋"/>
          <w:b/>
          <w:caps/>
          <w:color w:val="000000" w:themeColor="text1"/>
          <w:sz w:val="28"/>
          <w:szCs w:val="28"/>
        </w:rPr>
      </w:pPr>
    </w:p>
    <w:p w14:paraId="54DFAF66">
      <w:pPr>
        <w:adjustRightInd w:val="0"/>
        <w:snapToGrid w:val="0"/>
        <w:spacing w:line="360" w:lineRule="auto"/>
        <w:ind w:right="-155" w:rightChars="-64"/>
        <w:rPr>
          <w:rFonts w:hint="eastAsia" w:ascii="仿宋" w:hAnsi="仿宋" w:eastAsia="仿宋" w:cs="仿宋"/>
          <w:b/>
          <w:caps/>
          <w:color w:val="000000" w:themeColor="text1"/>
          <w:sz w:val="28"/>
          <w:szCs w:val="28"/>
        </w:rPr>
      </w:pPr>
      <w:r>
        <w:rPr>
          <w:rFonts w:hint="eastAsia" w:ascii="仿宋" w:hAnsi="仿宋" w:eastAsia="仿宋" w:cs="仿宋"/>
          <w:b/>
          <w:caps/>
          <w:color w:val="000000" w:themeColor="text1"/>
          <w:spacing w:val="176"/>
          <w:kern w:val="0"/>
          <w:sz w:val="28"/>
          <w:szCs w:val="28"/>
          <w:fitText w:val="2810" w:id="1848534003"/>
        </w:rPr>
        <w:t>联系电话</w:t>
      </w:r>
      <w:r>
        <w:rPr>
          <w:rFonts w:hint="eastAsia" w:ascii="仿宋" w:hAnsi="仿宋" w:eastAsia="仿宋" w:cs="仿宋"/>
          <w:b/>
          <w:caps/>
          <w:color w:val="000000" w:themeColor="text1"/>
          <w:spacing w:val="1"/>
          <w:kern w:val="0"/>
          <w:sz w:val="28"/>
          <w:szCs w:val="28"/>
          <w:fitText w:val="2810" w:id="1848534003"/>
        </w:rPr>
        <w:t>：</w:t>
      </w:r>
    </w:p>
    <w:p w14:paraId="44F7EDF8">
      <w:pPr>
        <w:adjustRightInd w:val="0"/>
        <w:snapToGrid w:val="0"/>
        <w:spacing w:line="360" w:lineRule="auto"/>
        <w:jc w:val="center"/>
        <w:rPr>
          <w:rFonts w:hint="eastAsia" w:ascii="仿宋" w:hAnsi="仿宋" w:eastAsia="仿宋" w:cs="仿宋"/>
          <w:b/>
          <w:caps/>
          <w:color w:val="000000" w:themeColor="text1"/>
          <w:sz w:val="28"/>
          <w:szCs w:val="28"/>
        </w:rPr>
      </w:pPr>
    </w:p>
    <w:p w14:paraId="4DC4B9C7">
      <w:pPr>
        <w:adjustRightInd w:val="0"/>
        <w:snapToGrid w:val="0"/>
        <w:spacing w:line="360" w:lineRule="auto"/>
        <w:jc w:val="center"/>
        <w:rPr>
          <w:rFonts w:hint="eastAsia" w:ascii="仿宋" w:hAnsi="仿宋" w:eastAsia="仿宋" w:cs="仿宋"/>
          <w:b/>
          <w:color w:val="000000" w:themeColor="text1"/>
          <w:sz w:val="28"/>
          <w:szCs w:val="28"/>
        </w:rPr>
      </w:pPr>
      <w:r>
        <w:rPr>
          <w:rFonts w:hint="eastAsia" w:ascii="仿宋" w:hAnsi="仿宋" w:eastAsia="仿宋" w:cs="仿宋"/>
          <w:b/>
          <w:color w:val="000000" w:themeColor="text1"/>
          <w:sz w:val="28"/>
          <w:szCs w:val="28"/>
        </w:rPr>
        <w:t>_</w:t>
      </w:r>
      <w:r>
        <w:rPr>
          <w:rFonts w:hint="eastAsia" w:ascii="仿宋" w:hAnsi="仿宋" w:eastAsia="仿宋" w:cs="仿宋"/>
          <w:b/>
          <w:color w:val="000000" w:themeColor="text1"/>
          <w:sz w:val="28"/>
          <w:szCs w:val="28"/>
          <w:u w:val="single"/>
        </w:rPr>
        <w:t xml:space="preserve">    </w:t>
      </w:r>
      <w:r>
        <w:rPr>
          <w:rFonts w:hint="eastAsia" w:ascii="仿宋" w:hAnsi="仿宋" w:eastAsia="仿宋" w:cs="仿宋"/>
          <w:b/>
          <w:color w:val="000000" w:themeColor="text1"/>
          <w:sz w:val="28"/>
          <w:szCs w:val="28"/>
        </w:rPr>
        <w:t>_年__</w:t>
      </w:r>
      <w:r>
        <w:rPr>
          <w:rFonts w:hint="eastAsia" w:ascii="仿宋" w:hAnsi="仿宋" w:eastAsia="仿宋" w:cs="仿宋"/>
          <w:b/>
          <w:color w:val="000000" w:themeColor="text1"/>
          <w:sz w:val="28"/>
          <w:szCs w:val="28"/>
          <w:u w:val="single"/>
        </w:rPr>
        <w:t xml:space="preserve">   </w:t>
      </w:r>
      <w:r>
        <w:rPr>
          <w:rFonts w:hint="eastAsia" w:ascii="仿宋" w:hAnsi="仿宋" w:eastAsia="仿宋" w:cs="仿宋"/>
          <w:b/>
          <w:color w:val="000000" w:themeColor="text1"/>
          <w:sz w:val="28"/>
          <w:szCs w:val="28"/>
        </w:rPr>
        <w:t>_月__</w:t>
      </w:r>
      <w:r>
        <w:rPr>
          <w:rFonts w:hint="eastAsia" w:ascii="仿宋" w:hAnsi="仿宋" w:eastAsia="仿宋" w:cs="仿宋"/>
          <w:b/>
          <w:color w:val="000000" w:themeColor="text1"/>
          <w:sz w:val="28"/>
          <w:szCs w:val="28"/>
          <w:u w:val="single"/>
        </w:rPr>
        <w:t xml:space="preserve">   </w:t>
      </w:r>
      <w:r>
        <w:rPr>
          <w:rFonts w:hint="eastAsia" w:ascii="仿宋" w:hAnsi="仿宋" w:eastAsia="仿宋" w:cs="仿宋"/>
          <w:b/>
          <w:color w:val="000000" w:themeColor="text1"/>
          <w:sz w:val="28"/>
          <w:szCs w:val="28"/>
        </w:rPr>
        <w:t>_日</w:t>
      </w:r>
    </w:p>
    <w:bookmarkEnd w:id="91"/>
    <w:p w14:paraId="724595B0">
      <w:pPr>
        <w:pStyle w:val="3"/>
        <w:spacing w:line="240" w:lineRule="atLeast"/>
        <w:jc w:val="both"/>
        <w:rPr>
          <w:rFonts w:hint="eastAsia" w:ascii="仿宋" w:hAnsi="仿宋" w:eastAsia="仿宋" w:cs="仿宋"/>
          <w:bCs/>
          <w:color w:val="000000" w:themeColor="text1"/>
          <w:szCs w:val="21"/>
          <w:lang w:eastAsia="zh-CN"/>
        </w:rPr>
      </w:pPr>
      <w:bookmarkStart w:id="92" w:name="_Toc18974"/>
      <w:bookmarkStart w:id="93" w:name="_Toc515647803"/>
      <w:bookmarkStart w:id="94" w:name="_Toc8919"/>
      <w:bookmarkStart w:id="95" w:name="_Toc18694"/>
    </w:p>
    <w:p w14:paraId="5389C316">
      <w:pPr>
        <w:pStyle w:val="3"/>
        <w:spacing w:line="240" w:lineRule="atLeast"/>
        <w:jc w:val="both"/>
        <w:rPr>
          <w:rFonts w:hint="eastAsia" w:ascii="仿宋" w:hAnsi="仿宋" w:eastAsia="仿宋" w:cs="仿宋"/>
          <w:bCs/>
          <w:color w:val="000000" w:themeColor="text1"/>
          <w:szCs w:val="21"/>
          <w:lang w:eastAsia="zh-CN"/>
        </w:rPr>
      </w:pPr>
    </w:p>
    <w:p w14:paraId="76B80A7C">
      <w:pPr>
        <w:pStyle w:val="3"/>
        <w:spacing w:line="240" w:lineRule="atLeast"/>
        <w:jc w:val="both"/>
        <w:rPr>
          <w:rFonts w:hint="eastAsia" w:ascii="仿宋" w:hAnsi="仿宋" w:eastAsia="仿宋" w:cs="仿宋"/>
          <w:bCs/>
          <w:color w:val="000000" w:themeColor="text1"/>
          <w:szCs w:val="21"/>
          <w:lang w:eastAsia="zh-CN"/>
        </w:rPr>
      </w:pPr>
    </w:p>
    <w:p w14:paraId="358E586E">
      <w:pPr>
        <w:pStyle w:val="3"/>
        <w:spacing w:line="240" w:lineRule="atLeast"/>
        <w:ind w:firstLine="2264" w:firstLineChars="800"/>
        <w:jc w:val="both"/>
        <w:rPr>
          <w:rFonts w:ascii="仿宋" w:hAnsi="仿宋" w:eastAsia="仿宋" w:cs="仿宋"/>
          <w:color w:val="000000" w:themeColor="text1"/>
          <w:szCs w:val="21"/>
          <w:lang w:eastAsia="zh-CN"/>
        </w:rPr>
      </w:pPr>
      <w:r>
        <w:rPr>
          <w:rFonts w:hint="eastAsia" w:ascii="仿宋" w:hAnsi="仿宋" w:eastAsia="仿宋" w:cs="仿宋"/>
          <w:bCs/>
          <w:color w:val="000000" w:themeColor="text1"/>
          <w:szCs w:val="21"/>
          <w:lang w:eastAsia="zh-CN"/>
        </w:rPr>
        <w:t>第一部分 资格证明文件</w:t>
      </w:r>
      <w:bookmarkEnd w:id="92"/>
      <w:bookmarkEnd w:id="93"/>
      <w:bookmarkEnd w:id="94"/>
      <w:bookmarkEnd w:id="95"/>
    </w:p>
    <w:p w14:paraId="3C6A65E5">
      <w:pPr>
        <w:spacing w:line="240" w:lineRule="atLeast"/>
        <w:ind w:left="717" w:hanging="716" w:hangingChars="295"/>
        <w:jc w:val="center"/>
        <w:rPr>
          <w:rFonts w:ascii="仿宋" w:hAnsi="仿宋" w:eastAsia="仿宋" w:cs="仿宋"/>
          <w:color w:val="000000" w:themeColor="text1"/>
          <w:lang w:eastAsia="zh-CN"/>
        </w:rPr>
      </w:pPr>
    </w:p>
    <w:p w14:paraId="0BB27D6C">
      <w:pPr>
        <w:pStyle w:val="3"/>
        <w:numPr>
          <w:ilvl w:val="0"/>
          <w:numId w:val="0"/>
        </w:numPr>
        <w:shd w:val="clear" w:color="auto" w:fill="auto"/>
        <w:spacing w:before="0" w:line="240" w:lineRule="atLeast"/>
        <w:rPr>
          <w:rFonts w:hint="eastAsia" w:ascii="仿宋" w:hAnsi="仿宋" w:eastAsia="仿宋" w:cs="仿宋"/>
          <w:color w:val="000000" w:themeColor="text1"/>
          <w:sz w:val="28"/>
          <w:szCs w:val="21"/>
          <w:highlight w:val="none"/>
        </w:rPr>
      </w:pPr>
      <w:r>
        <w:rPr>
          <w:rFonts w:hint="eastAsia" w:ascii="仿宋" w:hAnsi="仿宋" w:eastAsia="仿宋" w:cs="仿宋"/>
          <w:b/>
          <w:bCs/>
          <w:color w:val="000000" w:themeColor="text1"/>
          <w:sz w:val="28"/>
          <w:szCs w:val="21"/>
          <w:highlight w:val="none"/>
        </w:rPr>
        <w:t>第一部分 资格证明文件</w:t>
      </w:r>
    </w:p>
    <w:p w14:paraId="55F6AF92">
      <w:pPr>
        <w:shd w:val="clear" w:color="auto" w:fill="auto"/>
        <w:spacing w:line="240" w:lineRule="atLeast"/>
        <w:ind w:left="708" w:hanging="716" w:hangingChars="295"/>
        <w:jc w:val="center"/>
        <w:rPr>
          <w:rFonts w:hint="eastAsia" w:ascii="仿宋" w:hAnsi="仿宋" w:eastAsia="仿宋" w:cs="仿宋"/>
          <w:color w:val="000000" w:themeColor="text1"/>
          <w:sz w:val="24"/>
          <w:highlight w:val="none"/>
        </w:rPr>
      </w:pPr>
    </w:p>
    <w:p w14:paraId="457EF11A">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lang w:val="en-US" w:eastAsia="zh-CN"/>
        </w:rPr>
        <w:t>1</w:t>
      </w:r>
      <w:r>
        <w:rPr>
          <w:rFonts w:hint="eastAsia" w:ascii="仿宋" w:hAnsi="仿宋" w:eastAsia="仿宋" w:cs="仿宋"/>
          <w:color w:val="000000" w:themeColor="text1"/>
          <w:sz w:val="24"/>
          <w:highlight w:val="none"/>
        </w:rPr>
        <w:t>、法人或者非法人组织的营业执照等证明文件复印件（须加盖本单位章）或自然人的身份证明复印件;</w:t>
      </w:r>
    </w:p>
    <w:p w14:paraId="5E8000A0">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000000" w:themeColor="text1"/>
          <w:sz w:val="24"/>
          <w:highlight w:val="none"/>
          <w:lang w:eastAsia="zh-CN"/>
        </w:rPr>
      </w:pPr>
      <w:r>
        <w:rPr>
          <w:rFonts w:hint="eastAsia" w:ascii="仿宋" w:hAnsi="仿宋" w:eastAsia="仿宋" w:cs="仿宋"/>
          <w:color w:val="000000" w:themeColor="text1"/>
          <w:sz w:val="24"/>
          <w:highlight w:val="none"/>
          <w:lang w:val="en-US" w:eastAsia="zh-CN"/>
        </w:rPr>
        <w:t>2</w:t>
      </w:r>
      <w:r>
        <w:rPr>
          <w:rFonts w:hint="eastAsia" w:ascii="仿宋" w:hAnsi="仿宋" w:eastAsia="仿宋" w:cs="仿宋"/>
          <w:color w:val="000000" w:themeColor="text1"/>
          <w:sz w:val="24"/>
          <w:highlight w:val="none"/>
        </w:rPr>
        <w:t>、法定代表人资格证明书</w:t>
      </w:r>
      <w:r>
        <w:rPr>
          <w:rFonts w:hint="eastAsia" w:ascii="仿宋" w:hAnsi="仿宋" w:eastAsia="仿宋" w:cs="仿宋"/>
          <w:color w:val="000000" w:themeColor="text1"/>
          <w:sz w:val="24"/>
          <w:highlight w:val="none"/>
          <w:lang w:eastAsia="zh-CN"/>
        </w:rPr>
        <w:t>；</w:t>
      </w:r>
    </w:p>
    <w:p w14:paraId="26FEA706">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000000" w:themeColor="text1"/>
          <w:sz w:val="24"/>
          <w:highlight w:val="none"/>
          <w:lang w:eastAsia="zh-CN"/>
        </w:rPr>
      </w:pPr>
      <w:r>
        <w:rPr>
          <w:rFonts w:hint="eastAsia" w:ascii="仿宋" w:hAnsi="仿宋" w:eastAsia="仿宋" w:cs="仿宋"/>
          <w:color w:val="000000" w:themeColor="text1"/>
          <w:sz w:val="24"/>
          <w:highlight w:val="none"/>
          <w:lang w:val="en-US" w:eastAsia="zh-CN"/>
        </w:rPr>
        <w:t>3、</w:t>
      </w:r>
      <w:r>
        <w:rPr>
          <w:rFonts w:hint="eastAsia" w:ascii="仿宋" w:hAnsi="仿宋" w:eastAsia="仿宋" w:cs="仿宋"/>
          <w:color w:val="000000" w:themeColor="text1"/>
          <w:sz w:val="24"/>
          <w:highlight w:val="none"/>
        </w:rPr>
        <w:t>法定代表人授权书</w:t>
      </w:r>
      <w:r>
        <w:rPr>
          <w:rFonts w:hint="eastAsia" w:ascii="仿宋" w:hAnsi="仿宋" w:eastAsia="仿宋" w:cs="仿宋"/>
          <w:color w:val="000000" w:themeColor="text1"/>
          <w:sz w:val="24"/>
          <w:highlight w:val="none"/>
          <w:lang w:eastAsia="zh-CN"/>
        </w:rPr>
        <w:t>；</w:t>
      </w:r>
    </w:p>
    <w:p w14:paraId="197B29CC">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000000" w:themeColor="text1"/>
          <w:sz w:val="24"/>
          <w:highlight w:val="none"/>
          <w:lang w:val="en-US" w:eastAsia="zh-CN"/>
        </w:rPr>
      </w:pPr>
      <w:r>
        <w:rPr>
          <w:rFonts w:hint="eastAsia" w:ascii="仿宋" w:hAnsi="仿宋" w:eastAsia="仿宋" w:cs="仿宋"/>
          <w:color w:val="000000" w:themeColor="text1"/>
          <w:sz w:val="24"/>
          <w:highlight w:val="none"/>
          <w:lang w:val="en-US" w:eastAsia="zh-CN"/>
        </w:rPr>
        <w:t>4、投标保证金缴纳依据（汇款凭证）或保函等票据；</w:t>
      </w:r>
    </w:p>
    <w:p w14:paraId="1072D74E">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000000" w:themeColor="text1"/>
          <w:sz w:val="24"/>
          <w:highlight w:val="none"/>
          <w:lang w:val="en-US" w:eastAsia="zh-CN"/>
        </w:rPr>
      </w:pPr>
      <w:r>
        <w:rPr>
          <w:rFonts w:hint="eastAsia" w:ascii="仿宋" w:hAnsi="仿宋" w:eastAsia="仿宋" w:cs="仿宋"/>
          <w:color w:val="000000" w:themeColor="text1"/>
          <w:sz w:val="24"/>
          <w:highlight w:val="none"/>
          <w:lang w:val="en-US" w:eastAsia="zh-CN"/>
        </w:rPr>
        <w:t>5</w:t>
      </w:r>
      <w:r>
        <w:rPr>
          <w:rFonts w:hint="eastAsia" w:ascii="仿宋" w:hAnsi="仿宋" w:eastAsia="仿宋" w:cs="仿宋"/>
          <w:color w:val="000000" w:themeColor="text1"/>
          <w:sz w:val="24"/>
          <w:highlight w:val="none"/>
        </w:rPr>
        <w:t>、</w:t>
      </w:r>
      <w:r>
        <w:rPr>
          <w:rFonts w:hint="eastAsia" w:ascii="仿宋" w:hAnsi="仿宋" w:eastAsia="仿宋" w:cs="仿宋"/>
          <w:color w:val="000000" w:themeColor="text1"/>
          <w:szCs w:val="21"/>
          <w:highlight w:val="none"/>
          <w:lang w:val="en-US" w:eastAsia="zh-CN"/>
        </w:rPr>
        <w:t>投标企业须提供投标人（被授权在职人员）近6个月内任意1个月的社保证明</w:t>
      </w:r>
      <w:r>
        <w:rPr>
          <w:rFonts w:hint="eastAsia" w:ascii="仿宋" w:hAnsi="仿宋" w:eastAsia="仿宋" w:cs="仿宋"/>
          <w:color w:val="000000" w:themeColor="text1"/>
          <w:sz w:val="24"/>
          <w:highlight w:val="none"/>
        </w:rPr>
        <w:t>;</w:t>
      </w:r>
    </w:p>
    <w:p w14:paraId="207CEC89">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000000" w:themeColor="text1"/>
          <w:spacing w:val="0"/>
          <w:w w:val="100"/>
          <w:kern w:val="0"/>
          <w:position w:val="0"/>
          <w:sz w:val="24"/>
          <w:szCs w:val="24"/>
          <w:highlight w:val="none"/>
          <w:shd w:val="clear" w:color="auto" w:fill="auto"/>
          <w:lang w:val="en-US" w:eastAsia="zh-CN" w:bidi="en-US"/>
        </w:rPr>
      </w:pPr>
      <w:r>
        <w:rPr>
          <w:rFonts w:hint="eastAsia" w:ascii="仿宋" w:hAnsi="仿宋" w:eastAsia="仿宋" w:cs="仿宋"/>
          <w:color w:val="000000" w:themeColor="text1"/>
          <w:spacing w:val="0"/>
          <w:w w:val="100"/>
          <w:kern w:val="0"/>
          <w:position w:val="0"/>
          <w:sz w:val="24"/>
          <w:szCs w:val="24"/>
          <w:highlight w:val="none"/>
          <w:shd w:val="clear" w:color="auto" w:fill="auto"/>
          <w:lang w:val="en-US" w:eastAsia="zh-CN" w:bidi="en-US"/>
        </w:rPr>
        <w:t>6、未被</w:t>
      </w:r>
      <w:r>
        <w:rPr>
          <w:rFonts w:hint="eastAsia" w:ascii="仿宋" w:hAnsi="仿宋" w:eastAsia="仿宋" w:cs="仿宋"/>
          <w:color w:val="000000" w:themeColor="text1"/>
          <w:spacing w:val="0"/>
          <w:w w:val="100"/>
          <w:kern w:val="0"/>
          <w:position w:val="0"/>
          <w:sz w:val="24"/>
          <w:szCs w:val="24"/>
          <w:highlight w:val="none"/>
          <w:shd w:val="clear" w:color="auto" w:fill="auto"/>
          <w:lang w:val="en-US" w:eastAsia="en-US" w:bidi="en-US"/>
        </w:rPr>
        <w:t xml:space="preserve"> “信用中国”网站（http://www.creditchina.gov.cn/）、“中国政府采购网”网站（http://www.ccgp.gov.cn）无违法违规行为的查询纪录</w:t>
      </w:r>
      <w:r>
        <w:rPr>
          <w:rFonts w:hint="eastAsia" w:ascii="仿宋" w:hAnsi="仿宋" w:eastAsia="仿宋" w:cs="仿宋"/>
          <w:color w:val="000000" w:themeColor="text1"/>
          <w:spacing w:val="0"/>
          <w:w w:val="100"/>
          <w:kern w:val="0"/>
          <w:position w:val="0"/>
          <w:sz w:val="24"/>
          <w:szCs w:val="24"/>
          <w:highlight w:val="none"/>
          <w:shd w:val="clear" w:color="auto" w:fill="auto"/>
          <w:lang w:val="en-US" w:eastAsia="zh-CN" w:bidi="en-US"/>
        </w:rPr>
        <w:t xml:space="preserve">； </w:t>
      </w:r>
    </w:p>
    <w:p w14:paraId="3223EFE3">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000000" w:themeColor="text1"/>
          <w:sz w:val="24"/>
          <w:highlight w:val="none"/>
          <w:lang w:eastAsia="zh-CN"/>
        </w:rPr>
      </w:pPr>
      <w:r>
        <w:rPr>
          <w:rFonts w:hint="eastAsia" w:ascii="仿宋" w:hAnsi="仿宋" w:eastAsia="仿宋" w:cs="仿宋"/>
          <w:color w:val="000000" w:themeColor="text1"/>
          <w:sz w:val="24"/>
          <w:highlight w:val="none"/>
          <w:lang w:val="en-US" w:eastAsia="zh-CN"/>
        </w:rPr>
        <w:t>7</w:t>
      </w:r>
      <w:r>
        <w:rPr>
          <w:rFonts w:hint="eastAsia" w:ascii="仿宋" w:hAnsi="仿宋" w:eastAsia="仿宋" w:cs="仿宋"/>
          <w:color w:val="000000" w:themeColor="text1"/>
          <w:sz w:val="24"/>
          <w:highlight w:val="none"/>
        </w:rPr>
        <w:t>、投标人须知资料表要求的其他资格证明文件</w:t>
      </w:r>
      <w:r>
        <w:rPr>
          <w:rFonts w:hint="eastAsia" w:ascii="仿宋" w:hAnsi="仿宋" w:eastAsia="仿宋" w:cs="仿宋"/>
          <w:color w:val="000000" w:themeColor="text1"/>
          <w:sz w:val="24"/>
          <w:highlight w:val="none"/>
          <w:lang w:eastAsia="zh-CN"/>
        </w:rPr>
        <w:t>。</w:t>
      </w:r>
    </w:p>
    <w:p w14:paraId="423080FF">
      <w:pPr>
        <w:pStyle w:val="8"/>
        <w:numPr>
          <w:ilvl w:val="0"/>
          <w:numId w:val="0"/>
        </w:numPr>
        <w:kinsoku w:val="0"/>
        <w:overflowPunct w:val="0"/>
        <w:spacing w:before="130" w:line="355" w:lineRule="auto"/>
        <w:ind w:left="480" w:leftChars="0" w:right="7" w:rightChars="0"/>
        <w:jc w:val="center"/>
        <w:rPr>
          <w:rFonts w:hint="eastAsia" w:ascii="仿宋" w:hAnsi="仿宋" w:eastAsia="仿宋" w:cs="仿宋"/>
          <w:b/>
          <w:bCs/>
          <w:color w:val="000000" w:themeColor="text1"/>
          <w:sz w:val="36"/>
          <w:szCs w:val="36"/>
        </w:rPr>
      </w:pPr>
    </w:p>
    <w:p w14:paraId="5848BC0C">
      <w:pPr>
        <w:pStyle w:val="8"/>
        <w:numPr>
          <w:ilvl w:val="0"/>
          <w:numId w:val="0"/>
        </w:numPr>
        <w:kinsoku w:val="0"/>
        <w:overflowPunct w:val="0"/>
        <w:spacing w:before="130" w:line="355" w:lineRule="auto"/>
        <w:ind w:left="480" w:leftChars="0" w:right="7" w:rightChars="0"/>
        <w:jc w:val="center"/>
        <w:rPr>
          <w:rFonts w:hint="eastAsia" w:ascii="仿宋" w:hAnsi="仿宋" w:eastAsia="仿宋" w:cs="仿宋"/>
          <w:b/>
          <w:bCs/>
          <w:color w:val="000000" w:themeColor="text1"/>
          <w:sz w:val="36"/>
          <w:szCs w:val="36"/>
        </w:rPr>
      </w:pPr>
    </w:p>
    <w:p w14:paraId="4B072D4A">
      <w:pPr>
        <w:rPr>
          <w:rFonts w:ascii="仿宋" w:hAnsi="仿宋" w:eastAsia="仿宋" w:cs="仿宋"/>
          <w:b/>
          <w:bCs/>
          <w:color w:val="000000" w:themeColor="text1"/>
          <w:sz w:val="36"/>
          <w:szCs w:val="36"/>
          <w:lang w:eastAsia="zh-CN"/>
        </w:rPr>
      </w:pPr>
    </w:p>
    <w:p w14:paraId="70BDE1A5">
      <w:pPr>
        <w:pStyle w:val="34"/>
        <w:rPr>
          <w:rFonts w:ascii="仿宋" w:hAnsi="仿宋" w:eastAsia="仿宋" w:cs="仿宋"/>
          <w:b/>
          <w:bCs/>
          <w:color w:val="000000" w:themeColor="text1"/>
          <w:sz w:val="36"/>
          <w:szCs w:val="36"/>
          <w:lang w:eastAsia="zh-CN"/>
        </w:rPr>
      </w:pPr>
    </w:p>
    <w:p w14:paraId="283A54BA">
      <w:pPr>
        <w:pStyle w:val="34"/>
        <w:rPr>
          <w:rFonts w:ascii="仿宋" w:hAnsi="仿宋" w:eastAsia="仿宋" w:cs="仿宋"/>
          <w:b/>
          <w:bCs/>
          <w:color w:val="000000" w:themeColor="text1"/>
          <w:sz w:val="36"/>
          <w:szCs w:val="36"/>
          <w:lang w:eastAsia="zh-CN"/>
        </w:rPr>
      </w:pPr>
    </w:p>
    <w:p w14:paraId="5FE0B6C7">
      <w:pPr>
        <w:pStyle w:val="26"/>
        <w:ind w:left="0" w:leftChars="0" w:firstLine="0" w:firstLineChars="0"/>
        <w:rPr>
          <w:rFonts w:hint="eastAsia" w:ascii="仿宋" w:hAnsi="仿宋" w:eastAsia="仿宋" w:cs="仿宋"/>
          <w:b/>
          <w:bCs/>
          <w:color w:val="000000" w:themeColor="text1"/>
          <w:sz w:val="36"/>
          <w:szCs w:val="36"/>
          <w:lang w:eastAsia="zh-CN"/>
        </w:rPr>
      </w:pPr>
      <w:bookmarkStart w:id="96" w:name="_Toc515647805"/>
      <w:bookmarkStart w:id="97" w:name="_Toc29899"/>
      <w:bookmarkStart w:id="98" w:name="_Toc4844"/>
      <w:bookmarkStart w:id="99" w:name="_Toc17577"/>
    </w:p>
    <w:p w14:paraId="498F332F">
      <w:pPr>
        <w:pStyle w:val="26"/>
        <w:ind w:left="0" w:leftChars="0" w:firstLine="0" w:firstLineChars="0"/>
        <w:rPr>
          <w:rFonts w:hint="eastAsia" w:ascii="仿宋" w:hAnsi="仿宋" w:eastAsia="仿宋" w:cs="仿宋"/>
          <w:b/>
          <w:bCs/>
          <w:color w:val="000000" w:themeColor="text1"/>
          <w:sz w:val="36"/>
          <w:szCs w:val="36"/>
          <w:lang w:eastAsia="zh-CN"/>
        </w:rPr>
      </w:pPr>
    </w:p>
    <w:p w14:paraId="20B07F37">
      <w:pPr>
        <w:pStyle w:val="26"/>
        <w:ind w:left="0" w:leftChars="0" w:firstLine="0" w:firstLineChars="0"/>
        <w:rPr>
          <w:rFonts w:hint="eastAsia" w:ascii="仿宋" w:hAnsi="仿宋" w:eastAsia="仿宋" w:cs="仿宋"/>
          <w:b/>
          <w:bCs/>
          <w:color w:val="000000" w:themeColor="text1"/>
          <w:sz w:val="36"/>
          <w:szCs w:val="36"/>
          <w:lang w:eastAsia="zh-CN"/>
        </w:rPr>
      </w:pPr>
    </w:p>
    <w:p w14:paraId="6552DCEB">
      <w:pPr>
        <w:rPr>
          <w:rFonts w:hint="eastAsia"/>
          <w:lang w:eastAsia="zh-CN"/>
        </w:rPr>
      </w:pPr>
    </w:p>
    <w:bookmarkEnd w:id="96"/>
    <w:bookmarkEnd w:id="97"/>
    <w:bookmarkEnd w:id="98"/>
    <w:bookmarkEnd w:id="99"/>
    <w:p w14:paraId="0ED86A65">
      <w:pPr>
        <w:pStyle w:val="8"/>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lang w:val="en-US" w:eastAsia="zh-CN"/>
        </w:rPr>
      </w:pPr>
    </w:p>
    <w:p w14:paraId="2CA09733">
      <w:pPr>
        <w:pStyle w:val="8"/>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lang w:val="en-US" w:eastAsia="zh-CN"/>
        </w:rPr>
      </w:pPr>
    </w:p>
    <w:p w14:paraId="1605739A">
      <w:pPr>
        <w:pStyle w:val="8"/>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lang w:val="en-US" w:eastAsia="zh-CN"/>
        </w:rPr>
      </w:pPr>
      <w:r>
        <w:rPr>
          <w:rFonts w:hint="eastAsia" w:ascii="仿宋" w:hAnsi="仿宋" w:eastAsia="仿宋" w:cs="仿宋"/>
          <w:b/>
          <w:bCs/>
          <w:color w:val="000000" w:themeColor="text1"/>
          <w:sz w:val="36"/>
          <w:szCs w:val="36"/>
          <w:lang w:val="en-US" w:eastAsia="zh-CN"/>
        </w:rPr>
        <w:t>1、 法人或者非法人组织的营业执照等证明文件</w:t>
      </w:r>
      <w:bookmarkStart w:id="100" w:name="_Toc515647806"/>
      <w:r>
        <w:rPr>
          <w:rFonts w:hint="eastAsia" w:ascii="仿宋" w:hAnsi="仿宋" w:eastAsia="仿宋" w:cs="仿宋"/>
          <w:b/>
          <w:bCs/>
          <w:color w:val="000000" w:themeColor="text1"/>
          <w:sz w:val="36"/>
          <w:szCs w:val="36"/>
          <w:lang w:val="en-US" w:eastAsia="zh-CN"/>
        </w:rPr>
        <w:t>或自然人的身份证明</w:t>
      </w:r>
      <w:bookmarkEnd w:id="100"/>
    </w:p>
    <w:p w14:paraId="0A8184D9">
      <w:pPr>
        <w:pStyle w:val="13"/>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jc w:val="center"/>
        <w:rPr>
          <w:rFonts w:hint="eastAsia" w:ascii="仿宋" w:hAnsi="仿宋" w:eastAsia="仿宋" w:cs="仿宋"/>
          <w:b/>
          <w:color w:val="000000" w:themeColor="text1"/>
          <w:sz w:val="24"/>
          <w:highlight w:val="none"/>
        </w:rPr>
      </w:pPr>
    </w:p>
    <w:p w14:paraId="785901DF">
      <w:pPr>
        <w:pStyle w:val="13"/>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rPr>
          <w:rFonts w:hint="eastAsia" w:ascii="仿宋" w:hAnsi="仿宋" w:eastAsia="仿宋" w:cs="仿宋"/>
          <w:b/>
          <w:color w:val="000000" w:themeColor="text1"/>
          <w:sz w:val="24"/>
          <w:highlight w:val="none"/>
        </w:rPr>
      </w:pPr>
    </w:p>
    <w:p w14:paraId="7D899054">
      <w:pPr>
        <w:pStyle w:val="13"/>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rPr>
          <w:rFonts w:hint="eastAsia" w:ascii="仿宋" w:hAnsi="仿宋" w:eastAsia="仿宋" w:cs="仿宋"/>
          <w:b/>
          <w:color w:val="000000" w:themeColor="text1"/>
          <w:sz w:val="24"/>
          <w:highlight w:val="none"/>
        </w:rPr>
      </w:pPr>
    </w:p>
    <w:p w14:paraId="48C209CB">
      <w:pPr>
        <w:pStyle w:val="13"/>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说明：1.提供有效的营业执照等证明文件复印件，复印件上应加盖本单位章。</w:t>
      </w:r>
    </w:p>
    <w:p w14:paraId="41A8755D">
      <w:pPr>
        <w:pStyle w:val="13"/>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      2. 投标人为自然人的，应提供身份证明的复印件。</w:t>
      </w:r>
    </w:p>
    <w:p w14:paraId="16B60070">
      <w:pPr>
        <w:pStyle w:val="8"/>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14:paraId="0008A2B3">
      <w:pPr>
        <w:pStyle w:val="8"/>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14:paraId="491CDFC2">
      <w:pPr>
        <w:pStyle w:val="8"/>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14:paraId="5455DA98">
      <w:pPr>
        <w:pStyle w:val="8"/>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14:paraId="4FF77811">
      <w:pPr>
        <w:pStyle w:val="8"/>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14:paraId="3B029661">
      <w:pPr>
        <w:pStyle w:val="8"/>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14:paraId="574FC366">
      <w:pPr>
        <w:pStyle w:val="8"/>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14:paraId="5A2E4A1F">
      <w:pPr>
        <w:pStyle w:val="8"/>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14:paraId="57517E2F">
      <w:pPr>
        <w:pStyle w:val="8"/>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14:paraId="24BD093F">
      <w:pPr>
        <w:pStyle w:val="8"/>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14:paraId="0F518F6C">
      <w:pPr>
        <w:pStyle w:val="8"/>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14:paraId="76352EAC">
      <w:pPr>
        <w:pStyle w:val="8"/>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14:paraId="5ECBC59A">
      <w:pPr>
        <w:pStyle w:val="8"/>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14:paraId="35810FA2">
      <w:pPr>
        <w:pStyle w:val="8"/>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14:paraId="3DEB585B">
      <w:pPr>
        <w:pStyle w:val="8"/>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14:paraId="43050F2F">
      <w:pPr>
        <w:pStyle w:val="4"/>
        <w:rPr>
          <w:rFonts w:hint="eastAsia"/>
          <w:lang w:eastAsia="zh-CN"/>
        </w:rPr>
      </w:pPr>
    </w:p>
    <w:p w14:paraId="693B7E01">
      <w:pPr>
        <w:rPr>
          <w:rFonts w:hint="eastAsia"/>
          <w:lang w:eastAsia="zh-CN"/>
        </w:rPr>
      </w:pPr>
    </w:p>
    <w:p w14:paraId="3E83104E">
      <w:pPr>
        <w:pStyle w:val="8"/>
        <w:numPr>
          <w:ilvl w:val="0"/>
          <w:numId w:val="0"/>
        </w:numPr>
        <w:ind w:leftChars="0"/>
        <w:rPr>
          <w:rFonts w:hint="eastAsia"/>
          <w:lang w:eastAsia="zh-CN"/>
        </w:rPr>
      </w:pPr>
    </w:p>
    <w:p w14:paraId="5D762B28">
      <w:pPr>
        <w:rPr>
          <w:rFonts w:hint="eastAsia"/>
          <w:lang w:eastAsia="zh-CN"/>
        </w:rPr>
      </w:pPr>
    </w:p>
    <w:p w14:paraId="42EC5993">
      <w:pPr>
        <w:rPr>
          <w:rFonts w:hint="eastAsia"/>
          <w:lang w:eastAsia="zh-CN"/>
        </w:rPr>
      </w:pPr>
    </w:p>
    <w:p w14:paraId="762B0667">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lang w:val="en-US" w:eastAsia="zh-CN"/>
        </w:rPr>
      </w:pPr>
    </w:p>
    <w:p w14:paraId="7C9AF269">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color w:val="000000" w:themeColor="text1"/>
          <w:sz w:val="36"/>
          <w:szCs w:val="36"/>
        </w:rPr>
      </w:pPr>
      <w:r>
        <w:rPr>
          <w:rFonts w:hint="eastAsia" w:ascii="仿宋" w:hAnsi="仿宋" w:eastAsia="仿宋" w:cs="仿宋"/>
          <w:b/>
          <w:bCs/>
          <w:color w:val="000000" w:themeColor="text1"/>
          <w:sz w:val="36"/>
          <w:szCs w:val="36"/>
          <w:lang w:val="en-US" w:eastAsia="zh-CN"/>
        </w:rPr>
        <w:t>2</w:t>
      </w:r>
      <w:r>
        <w:rPr>
          <w:rFonts w:hint="eastAsia" w:ascii="仿宋" w:hAnsi="仿宋" w:eastAsia="仿宋" w:cs="仿宋"/>
          <w:b/>
          <w:bCs/>
          <w:color w:val="000000" w:themeColor="text1"/>
          <w:sz w:val="36"/>
          <w:szCs w:val="36"/>
        </w:rPr>
        <w:t>、法定代表人身份证明</w:t>
      </w:r>
    </w:p>
    <w:p w14:paraId="7264BBED">
      <w:pPr>
        <w:spacing w:line="420" w:lineRule="exact"/>
        <w:ind w:firstLine="486" w:firstLineChars="200"/>
        <w:rPr>
          <w:rFonts w:hint="eastAsia" w:ascii="仿宋" w:hAnsi="仿宋" w:eastAsia="仿宋" w:cs="仿宋"/>
          <w:color w:val="000000" w:themeColor="text1"/>
          <w:kern w:val="0"/>
          <w:sz w:val="24"/>
          <w:u w:val="single"/>
        </w:rPr>
      </w:pPr>
      <w:r>
        <w:rPr>
          <w:rFonts w:hint="eastAsia" w:ascii="仿宋" w:hAnsi="仿宋" w:eastAsia="仿宋" w:cs="仿宋"/>
          <w:color w:val="000000" w:themeColor="text1"/>
          <w:kern w:val="0"/>
          <w:sz w:val="24"/>
        </w:rPr>
        <w:t>投标单位名称：</w:t>
      </w:r>
      <w:r>
        <w:rPr>
          <w:rFonts w:hint="eastAsia" w:ascii="仿宋" w:hAnsi="仿宋" w:eastAsia="仿宋" w:cs="仿宋"/>
          <w:color w:val="000000" w:themeColor="text1"/>
          <w:kern w:val="0"/>
          <w:sz w:val="24"/>
          <w:u w:val="single"/>
        </w:rPr>
        <w:t xml:space="preserve">                       </w:t>
      </w:r>
    </w:p>
    <w:p w14:paraId="1D75C06B">
      <w:pPr>
        <w:spacing w:line="420" w:lineRule="exact"/>
        <w:ind w:firstLine="486" w:firstLineChars="200"/>
        <w:rPr>
          <w:rFonts w:hint="eastAsia" w:ascii="仿宋" w:hAnsi="仿宋" w:eastAsia="仿宋" w:cs="仿宋"/>
          <w:color w:val="000000" w:themeColor="text1"/>
          <w:kern w:val="0"/>
          <w:sz w:val="24"/>
          <w:u w:val="single"/>
        </w:rPr>
      </w:pPr>
      <w:r>
        <w:rPr>
          <w:rFonts w:hint="eastAsia" w:ascii="仿宋" w:hAnsi="仿宋" w:eastAsia="仿宋" w:cs="仿宋"/>
          <w:color w:val="000000" w:themeColor="text1"/>
          <w:kern w:val="0"/>
          <w:sz w:val="24"/>
        </w:rPr>
        <w:t>单位性质：</w:t>
      </w:r>
      <w:r>
        <w:rPr>
          <w:rFonts w:hint="eastAsia" w:ascii="仿宋" w:hAnsi="仿宋" w:eastAsia="仿宋" w:cs="仿宋"/>
          <w:color w:val="000000" w:themeColor="text1"/>
          <w:kern w:val="0"/>
          <w:sz w:val="24"/>
          <w:u w:val="single"/>
        </w:rPr>
        <w:t xml:space="preserve">                           </w:t>
      </w:r>
    </w:p>
    <w:p w14:paraId="7A1EB765">
      <w:pPr>
        <w:spacing w:line="420" w:lineRule="exact"/>
        <w:ind w:firstLine="486" w:firstLineChars="200"/>
        <w:rPr>
          <w:rFonts w:hint="eastAsia" w:ascii="仿宋" w:hAnsi="仿宋" w:eastAsia="仿宋" w:cs="仿宋"/>
          <w:color w:val="000000" w:themeColor="text1"/>
          <w:kern w:val="0"/>
          <w:sz w:val="24"/>
          <w:u w:val="single"/>
        </w:rPr>
      </w:pPr>
      <w:r>
        <w:rPr>
          <w:rFonts w:hint="eastAsia" w:ascii="仿宋" w:hAnsi="仿宋" w:eastAsia="仿宋" w:cs="仿宋"/>
          <w:color w:val="000000" w:themeColor="text1"/>
          <w:kern w:val="0"/>
          <w:sz w:val="24"/>
        </w:rPr>
        <w:t>地址：</w:t>
      </w:r>
      <w:r>
        <w:rPr>
          <w:rFonts w:hint="eastAsia" w:ascii="仿宋" w:hAnsi="仿宋" w:eastAsia="仿宋" w:cs="仿宋"/>
          <w:color w:val="000000" w:themeColor="text1"/>
          <w:kern w:val="0"/>
          <w:sz w:val="24"/>
          <w:u w:val="single"/>
        </w:rPr>
        <w:t xml:space="preserve">                               </w:t>
      </w:r>
    </w:p>
    <w:p w14:paraId="73788955">
      <w:pPr>
        <w:spacing w:line="420" w:lineRule="exact"/>
        <w:ind w:firstLine="486" w:firstLineChars="200"/>
        <w:rPr>
          <w:rFonts w:hint="eastAsia" w:ascii="仿宋" w:hAnsi="仿宋" w:eastAsia="仿宋" w:cs="仿宋"/>
          <w:color w:val="000000" w:themeColor="text1"/>
          <w:kern w:val="0"/>
          <w:sz w:val="24"/>
        </w:rPr>
      </w:pPr>
      <w:r>
        <w:rPr>
          <w:rFonts w:hint="eastAsia" w:ascii="仿宋" w:hAnsi="仿宋" w:eastAsia="仿宋" w:cs="仿宋"/>
          <w:color w:val="000000" w:themeColor="text1"/>
          <w:kern w:val="0"/>
          <w:sz w:val="24"/>
        </w:rPr>
        <w:t>成立时间：</w:t>
      </w:r>
      <w:r>
        <w:rPr>
          <w:rFonts w:hint="eastAsia" w:ascii="仿宋" w:hAnsi="仿宋" w:eastAsia="仿宋" w:cs="仿宋"/>
          <w:color w:val="000000" w:themeColor="text1"/>
          <w:kern w:val="0"/>
          <w:sz w:val="24"/>
          <w:u w:val="single"/>
        </w:rPr>
        <w:t xml:space="preserve">      </w:t>
      </w:r>
      <w:r>
        <w:rPr>
          <w:rFonts w:hint="eastAsia" w:ascii="仿宋" w:hAnsi="仿宋" w:eastAsia="仿宋" w:cs="仿宋"/>
          <w:color w:val="000000" w:themeColor="text1"/>
          <w:kern w:val="0"/>
          <w:sz w:val="24"/>
        </w:rPr>
        <w:t>年</w:t>
      </w:r>
      <w:r>
        <w:rPr>
          <w:rFonts w:hint="eastAsia" w:ascii="仿宋" w:hAnsi="仿宋" w:eastAsia="仿宋" w:cs="仿宋"/>
          <w:color w:val="000000" w:themeColor="text1"/>
          <w:kern w:val="0"/>
          <w:sz w:val="24"/>
          <w:u w:val="single"/>
        </w:rPr>
        <w:t xml:space="preserve">     </w:t>
      </w:r>
      <w:r>
        <w:rPr>
          <w:rFonts w:hint="eastAsia" w:ascii="仿宋" w:hAnsi="仿宋" w:eastAsia="仿宋" w:cs="仿宋"/>
          <w:color w:val="000000" w:themeColor="text1"/>
          <w:kern w:val="0"/>
          <w:sz w:val="24"/>
        </w:rPr>
        <w:t>月</w:t>
      </w:r>
      <w:r>
        <w:rPr>
          <w:rFonts w:hint="eastAsia" w:ascii="仿宋" w:hAnsi="仿宋" w:eastAsia="仿宋" w:cs="仿宋"/>
          <w:color w:val="000000" w:themeColor="text1"/>
          <w:kern w:val="0"/>
          <w:sz w:val="24"/>
          <w:u w:val="single"/>
        </w:rPr>
        <w:t xml:space="preserve">     </w:t>
      </w:r>
      <w:r>
        <w:rPr>
          <w:rFonts w:hint="eastAsia" w:ascii="仿宋" w:hAnsi="仿宋" w:eastAsia="仿宋" w:cs="仿宋"/>
          <w:color w:val="000000" w:themeColor="text1"/>
          <w:kern w:val="0"/>
          <w:sz w:val="24"/>
        </w:rPr>
        <w:t>日</w:t>
      </w:r>
    </w:p>
    <w:p w14:paraId="141ECEE9">
      <w:pPr>
        <w:spacing w:line="420" w:lineRule="exact"/>
        <w:ind w:firstLine="486" w:firstLineChars="200"/>
        <w:rPr>
          <w:rFonts w:hint="eastAsia" w:ascii="仿宋" w:hAnsi="仿宋" w:eastAsia="仿宋" w:cs="仿宋"/>
          <w:color w:val="000000" w:themeColor="text1"/>
          <w:kern w:val="0"/>
          <w:sz w:val="24"/>
          <w:u w:val="single"/>
        </w:rPr>
      </w:pPr>
      <w:r>
        <w:rPr>
          <w:rFonts w:hint="eastAsia" w:ascii="仿宋" w:hAnsi="仿宋" w:eastAsia="仿宋" w:cs="仿宋"/>
          <w:color w:val="000000" w:themeColor="text1"/>
          <w:kern w:val="0"/>
          <w:sz w:val="24"/>
        </w:rPr>
        <w:t>经营期限：</w:t>
      </w:r>
      <w:r>
        <w:rPr>
          <w:rFonts w:hint="eastAsia" w:ascii="仿宋" w:hAnsi="仿宋" w:eastAsia="仿宋" w:cs="仿宋"/>
          <w:color w:val="000000" w:themeColor="text1"/>
          <w:kern w:val="0"/>
          <w:sz w:val="24"/>
          <w:u w:val="single"/>
        </w:rPr>
        <w:t xml:space="preserve">             </w:t>
      </w:r>
    </w:p>
    <w:p w14:paraId="146B4C67">
      <w:pPr>
        <w:spacing w:line="420" w:lineRule="exact"/>
        <w:ind w:firstLine="486" w:firstLineChars="200"/>
        <w:rPr>
          <w:rFonts w:hint="eastAsia" w:ascii="仿宋" w:hAnsi="仿宋" w:eastAsia="仿宋" w:cs="仿宋"/>
          <w:color w:val="000000" w:themeColor="text1"/>
          <w:kern w:val="0"/>
          <w:sz w:val="24"/>
          <w:u w:val="single"/>
        </w:rPr>
      </w:pPr>
      <w:r>
        <w:rPr>
          <w:rFonts w:hint="eastAsia" w:ascii="仿宋" w:hAnsi="仿宋" w:eastAsia="仿宋" w:cs="仿宋"/>
          <w:color w:val="000000" w:themeColor="text1"/>
          <w:kern w:val="0"/>
          <w:sz w:val="24"/>
        </w:rPr>
        <w:t>姓名：</w:t>
      </w:r>
      <w:r>
        <w:rPr>
          <w:rFonts w:hint="eastAsia" w:ascii="仿宋" w:hAnsi="仿宋" w:eastAsia="仿宋" w:cs="仿宋"/>
          <w:color w:val="000000" w:themeColor="text1"/>
          <w:kern w:val="0"/>
          <w:sz w:val="24"/>
          <w:u w:val="single"/>
        </w:rPr>
        <w:t xml:space="preserve">            </w:t>
      </w:r>
      <w:r>
        <w:rPr>
          <w:rFonts w:hint="eastAsia" w:ascii="仿宋" w:hAnsi="仿宋" w:eastAsia="仿宋" w:cs="仿宋"/>
          <w:color w:val="000000" w:themeColor="text1"/>
          <w:kern w:val="0"/>
          <w:sz w:val="24"/>
        </w:rPr>
        <w:t xml:space="preserve"> 性别：</w:t>
      </w:r>
      <w:r>
        <w:rPr>
          <w:rFonts w:hint="eastAsia" w:ascii="仿宋" w:hAnsi="仿宋" w:eastAsia="仿宋" w:cs="仿宋"/>
          <w:color w:val="000000" w:themeColor="text1"/>
          <w:kern w:val="0"/>
          <w:sz w:val="24"/>
          <w:u w:val="single"/>
        </w:rPr>
        <w:t xml:space="preserve">     </w:t>
      </w:r>
      <w:r>
        <w:rPr>
          <w:rFonts w:hint="eastAsia" w:ascii="仿宋" w:hAnsi="仿宋" w:eastAsia="仿宋" w:cs="仿宋"/>
          <w:color w:val="000000" w:themeColor="text1"/>
          <w:kern w:val="0"/>
          <w:sz w:val="24"/>
        </w:rPr>
        <w:t xml:space="preserve"> 年龄：</w:t>
      </w:r>
      <w:r>
        <w:rPr>
          <w:rFonts w:hint="eastAsia" w:ascii="仿宋" w:hAnsi="仿宋" w:eastAsia="仿宋" w:cs="仿宋"/>
          <w:color w:val="000000" w:themeColor="text1"/>
          <w:kern w:val="0"/>
          <w:sz w:val="24"/>
          <w:u w:val="single"/>
        </w:rPr>
        <w:t xml:space="preserve">          </w:t>
      </w:r>
      <w:r>
        <w:rPr>
          <w:rFonts w:hint="eastAsia" w:ascii="仿宋" w:hAnsi="仿宋" w:eastAsia="仿宋" w:cs="仿宋"/>
          <w:color w:val="000000" w:themeColor="text1"/>
          <w:kern w:val="0"/>
          <w:sz w:val="24"/>
        </w:rPr>
        <w:t xml:space="preserve"> 职务：</w:t>
      </w:r>
      <w:r>
        <w:rPr>
          <w:rFonts w:hint="eastAsia" w:ascii="仿宋" w:hAnsi="仿宋" w:eastAsia="仿宋" w:cs="仿宋"/>
          <w:color w:val="000000" w:themeColor="text1"/>
          <w:kern w:val="0"/>
          <w:sz w:val="24"/>
          <w:u w:val="single"/>
        </w:rPr>
        <w:t xml:space="preserve">           </w:t>
      </w:r>
    </w:p>
    <w:p w14:paraId="0BB5A9BD">
      <w:pPr>
        <w:spacing w:line="420" w:lineRule="exact"/>
        <w:ind w:firstLine="486" w:firstLineChars="200"/>
        <w:rPr>
          <w:rFonts w:hint="eastAsia" w:ascii="仿宋" w:hAnsi="仿宋" w:eastAsia="仿宋" w:cs="仿宋"/>
          <w:color w:val="000000" w:themeColor="text1"/>
          <w:kern w:val="0"/>
          <w:sz w:val="24"/>
          <w:u w:val="single"/>
        </w:rPr>
      </w:pPr>
      <w:r>
        <w:rPr>
          <w:rFonts w:hint="eastAsia" w:ascii="仿宋" w:hAnsi="仿宋" w:eastAsia="仿宋" w:cs="仿宋"/>
          <w:color w:val="000000" w:themeColor="text1"/>
          <w:kern w:val="0"/>
          <w:sz w:val="24"/>
        </w:rPr>
        <w:t>身份证号码：</w:t>
      </w:r>
      <w:r>
        <w:rPr>
          <w:rFonts w:hint="eastAsia" w:ascii="仿宋" w:hAnsi="仿宋" w:eastAsia="仿宋" w:cs="仿宋"/>
          <w:color w:val="000000" w:themeColor="text1"/>
          <w:kern w:val="0"/>
          <w:sz w:val="24"/>
          <w:u w:val="single"/>
        </w:rPr>
        <w:t xml:space="preserve">                             </w:t>
      </w:r>
      <w:r>
        <w:rPr>
          <w:rFonts w:hint="eastAsia" w:ascii="仿宋" w:hAnsi="仿宋" w:eastAsia="仿宋" w:cs="仿宋"/>
          <w:color w:val="000000" w:themeColor="text1"/>
          <w:kern w:val="0"/>
          <w:sz w:val="24"/>
          <w:u w:val="single"/>
          <w:lang w:val="en-US" w:eastAsia="zh-CN"/>
        </w:rPr>
        <w:t xml:space="preserve">                   </w:t>
      </w:r>
      <w:r>
        <w:rPr>
          <w:rFonts w:hint="eastAsia" w:ascii="仿宋" w:hAnsi="仿宋" w:eastAsia="仿宋" w:cs="仿宋"/>
          <w:color w:val="000000" w:themeColor="text1"/>
          <w:kern w:val="0"/>
          <w:sz w:val="24"/>
          <w:u w:val="single"/>
        </w:rPr>
        <w:t xml:space="preserve">     </w:t>
      </w:r>
    </w:p>
    <w:p w14:paraId="59AD05D3">
      <w:pPr>
        <w:spacing w:line="420" w:lineRule="exact"/>
        <w:ind w:firstLine="486" w:firstLineChars="200"/>
        <w:rPr>
          <w:rFonts w:hint="eastAsia" w:ascii="仿宋" w:hAnsi="仿宋" w:eastAsia="仿宋" w:cs="仿宋"/>
          <w:color w:val="000000" w:themeColor="text1"/>
          <w:kern w:val="0"/>
          <w:sz w:val="24"/>
        </w:rPr>
      </w:pPr>
      <w:r>
        <w:rPr>
          <w:rFonts w:hint="eastAsia" w:ascii="仿宋" w:hAnsi="仿宋" w:eastAsia="仿宋" w:cs="仿宋"/>
          <w:color w:val="000000" w:themeColor="text1"/>
          <w:kern w:val="0"/>
          <w:sz w:val="24"/>
        </w:rPr>
        <w:t>系</w:t>
      </w:r>
      <w:r>
        <w:rPr>
          <w:rFonts w:hint="eastAsia" w:ascii="仿宋" w:hAnsi="仿宋" w:eastAsia="仿宋" w:cs="仿宋"/>
          <w:color w:val="000000" w:themeColor="text1"/>
          <w:kern w:val="0"/>
          <w:sz w:val="24"/>
          <w:u w:val="single"/>
        </w:rPr>
        <w:t xml:space="preserve">                            </w:t>
      </w:r>
      <w:r>
        <w:rPr>
          <w:rFonts w:hint="eastAsia" w:ascii="仿宋" w:hAnsi="仿宋" w:eastAsia="仿宋" w:cs="仿宋"/>
          <w:color w:val="000000" w:themeColor="text1"/>
          <w:kern w:val="0"/>
          <w:sz w:val="24"/>
        </w:rPr>
        <w:t>（投标单位名称）的法定代表人。</w:t>
      </w:r>
    </w:p>
    <w:p w14:paraId="60A23301">
      <w:pPr>
        <w:spacing w:line="420" w:lineRule="exact"/>
        <w:ind w:firstLine="972" w:firstLineChars="400"/>
        <w:rPr>
          <w:rFonts w:hint="eastAsia" w:ascii="仿宋" w:hAnsi="仿宋" w:eastAsia="仿宋" w:cs="仿宋"/>
          <w:color w:val="000000" w:themeColor="text1"/>
          <w:kern w:val="0"/>
          <w:sz w:val="24"/>
        </w:rPr>
      </w:pPr>
      <w:r>
        <w:rPr>
          <w:rFonts w:hint="eastAsia" w:ascii="仿宋" w:hAnsi="仿宋" w:eastAsia="仿宋" w:cs="仿宋"/>
          <w:color w:val="000000" w:themeColor="text1"/>
          <w:kern w:val="0"/>
          <w:sz w:val="24"/>
        </w:rPr>
        <w:t>特此证明。</w:t>
      </w:r>
    </w:p>
    <w:p w14:paraId="14967A9B">
      <w:pPr>
        <w:pStyle w:val="8"/>
        <w:numPr>
          <w:ilvl w:val="0"/>
          <w:numId w:val="0"/>
        </w:numPr>
        <w:kinsoku w:val="0"/>
        <w:overflowPunct w:val="0"/>
        <w:ind w:leftChars="0" w:right="0" w:rightChars="0"/>
        <w:rPr>
          <w:rFonts w:hint="eastAsia" w:ascii="仿宋" w:hAnsi="仿宋" w:eastAsia="仿宋" w:cs="仿宋"/>
          <w:color w:val="000000" w:themeColor="text1"/>
          <w:sz w:val="20"/>
          <w:szCs w:val="20"/>
        </w:rPr>
      </w:pPr>
    </w:p>
    <w:p w14:paraId="5600209C">
      <w:pPr>
        <w:pStyle w:val="8"/>
        <w:numPr>
          <w:ilvl w:val="0"/>
          <w:numId w:val="0"/>
        </w:numPr>
        <w:kinsoku w:val="0"/>
        <w:overflowPunct w:val="0"/>
        <w:spacing w:before="7"/>
        <w:ind w:leftChars="0" w:right="0" w:rightChars="0"/>
        <w:rPr>
          <w:rFonts w:hint="eastAsia" w:ascii="仿宋" w:hAnsi="仿宋" w:eastAsia="仿宋" w:cs="仿宋"/>
          <w:color w:val="000000" w:themeColor="text1"/>
          <w:sz w:val="25"/>
          <w:szCs w:val="25"/>
        </w:rPr>
      </w:pPr>
    </w:p>
    <w:p w14:paraId="2487BF49">
      <w:pPr>
        <w:pStyle w:val="8"/>
        <w:numPr>
          <w:ilvl w:val="0"/>
          <w:numId w:val="0"/>
        </w:numPr>
        <w:kinsoku w:val="0"/>
        <w:overflowPunct w:val="0"/>
        <w:spacing w:line="200" w:lineRule="atLeast"/>
        <w:ind w:right="0" w:rightChars="0"/>
        <w:rPr>
          <w:rFonts w:hint="eastAsia" w:ascii="仿宋" w:hAnsi="仿宋" w:eastAsia="仿宋" w:cs="仿宋"/>
          <w:color w:val="000000" w:themeColor="text1"/>
          <w:sz w:val="20"/>
          <w:szCs w:val="20"/>
        </w:rPr>
      </w:pPr>
      <w:r>
        <w:rPr>
          <w:rFonts w:hint="eastAsia" w:ascii="仿宋" w:hAnsi="仿宋" w:eastAsia="仿宋" w:cs="仿宋"/>
          <w:color w:val="000000" w:themeColor="text1"/>
          <w:sz w:val="20"/>
          <w:szCs w:val="20"/>
        </w:rPr>
        <w:pict>
          <v:group id="组合 34" o:spid="_x0000_s1128" o:spt="203" style="height:114.85pt;width:404.45pt;" coordsize="8089,2297" o:gfxdata="UEsDBAoAAAAAAIdO4kAAAAAAAAAAAAAAAAAEAAAAZHJzL1BLAwQUAAAACACHTuJAl/l9z9YAAAAF&#10;AQAADwAAAGRycy9kb3ducmV2LnhtbE2PQUvDQBCF74L/YZmCN7ubiJqm2RQp6qkItoJ4m2anSWh2&#10;NmS3SfvvXb3oZeDxHu99U6zOthMjDb51rCGZKxDElTMt1xo+di+3GQgfkA12jknDhTysyuurAnPj&#10;Jn6ncRtqEUvY56ihCaHPpfRVQxb93PXE0Tu4wWKIcqilGXCK5baTqVIP0mLLcaHBntYNVcftyWp4&#10;nXB6ukuex83xsL587e7fPjcJaX0zS9QSRKBz+AvDD35EhzIy7d2JjRedhvhI+L3Ry1S2ALHXkKaL&#10;R5BlIf/Tl99QSwMEFAAAAAgAh07iQHB7pxiyBAAAJSEAAA4AAABkcnMvZTJvRG9jLnhtbO1azW7k&#10;RBC+I/EOLd/JeDyeyYyVyUqQ3QhpBavd5QF67PaPsLut7p6f3FfADU4c0F5AHHkBFMHTkMBjUF1t&#10;e34Sixlmw0bIOSRl91911dflr7py9mRV5GTBpMoEnzr9E9chjIciyngydb54/eyjsUOUpjyiueBs&#10;6lwx5Tw5//CDs2UZME+kIo+YJDAJV8GynDqp1mXQ66kwZQVVJ6JkHBpjIQuq4VEmvUjSJcxe5D3P&#10;dUe9pZBRKUXIlIK3F7bRqWaU+0wo4jgL2YUI5wXj2s4qWU41bEmlWamcc9Q2jlmoP49jxTTJpw7s&#10;VONvWATkmfndOz+jQSJpmWZhpQLdR4WdPRU047BoM9UF1ZTMZXZnqiILpVAi1iehKHp2I2gR2EXf&#10;3bHNpRTzEveSBMukbIwOjtqx+r+eNvxs8UKSLJo6A98hnBbg8T+v39x89w2BF2CdZZkE0OlSlq/K&#10;F9JuEcTnIvxSES5eCjBp33Ts7fY0z8l62CqWhRkOeyYrdMBV4wC20iSEl8P+YDTsDx0SQlvfH46H&#10;k6F1UZiCH++MC9On1cixO57YYZ43OUV9aGCXRMUaRZYlwFatbamOs+WrlJYMXaSMmSpb9htb/nF9&#10;ffvm25uff/jr919vfvuJQAsaFXsbi1ZPqjLujpVgHrDExNqgttLYPa33igDu1TulQThX+pIJNDRd&#10;PFcapgdQRrVE01oKV7wWS6rNa9PTiGQ5dewS6dTxXIR1IRbstcAeescLsPq6NeebvWAWCCa1m6Gj&#10;bQbBrAOQsQKuDfKm8lw8y/Ictc+50WjkTkbgYAoRJ4aTDmJRAmoVT1BBJfIsMkOMjkoms09ySRbU&#10;nHr8qRCx1a2USl9Qldp+2GQNnTIaPeUR0VclHAcOYdAxKhQsckjOIGoaCXXTNMv36Yl7xzOiAutq&#10;g8OZiK4AMfNSZkm6cY4Qoebo/RdQhdNmj/0dqOLRM0oAsP8Zqp7FqjfeBavfrw7mw4HVLHE8WH34&#10;KHRgxWOZ88cJVggBLWAdGdgdDFZvhN8KGqxjawfXLrYaInsQpWqhAaetcEXY7Q3XKrR6Y0T5Jlo7&#10;JtCh9V2hFUhlS3BFAro3WmEe+Iwi0V1DFYgksnrPG2/T823edwxpNUsYFmBWMDRwTUvLA0irJQEw&#10;CZ41JG6G01ZctRE60voeSavx9P1QhZaDeIDNT4C7Ip2vWcAarD5CH5xfJ2abSco7ASuscDxYfWTd&#10;HVjNLcRjy7A8SE5awIoXJ3vHVd81dzQQWtvhOnhwuMIKx8N10MHVXIY8yhzL81rh6h0UW313OOjg&#10;avzc3V9hreBBrlo9wFhLdB0cBNexO7TEdYDj7mOuXXTtrlv3Lt7cfyVgbklb4HpYZaC5W7cVhfvg&#10;CpfvwGofkrvCCseTgdM6H+yqA4+PuzY3WLfff3379pfbH78i3u7dFdGrjwVU7xo221LM6tv4Cn+2&#10;ki3f9aqKn+cNdyFrajSmoEWMMHUkFHQRcnXqZdLyqotB4lbZaOsF5kZ3CJdezVZVvlgVY/JPOXyn&#10;IL/UtSBrYVYL77VgM2j42dol8K7aRVWq2dclvuvblOL/6xQs/0L1HCNhVek35fnNZ8TF+r8bzv8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QcA&#10;AFtDb250ZW50X1R5cGVzXS54bWxQSwECFAAKAAAAAACHTuJAAAAAAAAAAAAAAAAABgAAAAAAAAAA&#10;ABAAAAADBgAAX3JlbHMvUEsBAhQAFAAAAAgAh07iQIoUZjzRAAAAlAEAAAsAAAAAAAAAAQAgAAAA&#10;JwYAAF9yZWxzLy5yZWxzUEsBAhQACgAAAAAAh07iQAAAAAAAAAAAAAAAAAQAAAAAAAAAAAAQAAAA&#10;AAAAAGRycy9QSwECFAAUAAAACACHTuJAl/l9z9YAAAAFAQAADwAAAAAAAAABACAAAAAiAAAAZHJz&#10;L2Rvd25yZXYueG1sUEsBAhQAFAAAAAgAh07iQHB7pxiyBAAAJSEAAA4AAAAAAAAAAQAgAAAAJQEA&#10;AGRycy9lMm9Eb2MueG1sUEsFBgAAAAAGAAYAWQEAAEkIAAAAAA==&#10;">
            <o:lock v:ext="edit" rotation="t" aspectratio="f"/>
            <v:shape id="任意多边形 14" o:spid="_x0000_s1116" style="position:absolute;left:4;top:9;height:20;width:8079;" filled="f" stroked="t" coordsize="8079,20" o:gfxdata="UEsDBAoAAAAAAIdO4kAAAAAAAAAAAAAAAAAEAAAAZHJzL1BLAwQUAAAACACHTuJAip4kxboAAADb&#10;AAAADwAAAGRycy9kb3ducmV2LnhtbEVPTWsCMRC9C/0PYQq9aeJSpWyNHqRqaU9uPXgcNrObxc1k&#10;SaJu/31TKPQ2j/c5q83oenGjEDvPGuYzBYK49qbjVsPpazd9ARETssHeM2n4pgib9cNkhaXxdz7S&#10;rUqtyCEcS9RgUxpKKWNtyWGc+YE4c40PDlOGoZUm4D2Hu14WSi2lw45zg8WBtpbqS3V1Gj6bprgE&#10;VXws9oc3xHHRtWe71frpca5eQSQa07/4z/1u8vxn+P0lHyDX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niTFugAAANsA&#10;AAAPAAAAAAAAAAEAIAAAACIAAABkcnMvZG93bnJldi54bWxQSwECFAAUAAAACACHTuJAMy8FnjsA&#10;AAA5AAAAEAAAAAAAAAABACAAAAAJAQAAZHJzL3NoYXBleG1sLnhtbFBLBQYAAAAABgAGAFsBAACz&#10;AwAAAAA=&#10;" path="m0,0l8078,0e">
              <v:fill on="f" focussize="0,0"/>
              <v:stroke weight="0.48pt" color="#000000" joinstyle="round"/>
              <v:imagedata o:title=""/>
              <o:lock v:ext="edit" aspectratio="f"/>
            </v:shape>
            <v:shape id="任意多边形 15" o:spid="_x0000_s1117" style="position:absolute;left:24;top:28;height:20;width:8041;" filled="f" stroked="t" coordsize="8041,20" o:gfxdata="UEsDBAoAAAAAAIdO4kAAAAAAAAAAAAAAAAAEAAAAZHJzL1BLAwQUAAAACACHTuJAg+z0TroAAADb&#10;AAAADwAAAGRycy9kb3ducmV2LnhtbEVPzYrCMBC+L/gOYYS9rUkXFK1GD8qC7OLB6gMMzdiWNpOS&#10;RK0+vVlY2Nt8fL+z2gy2EzfyoXGsIZsoEMSlMw1XGs6nr485iBCRDXaOScODAmzWo7cV5sbd+Ui3&#10;IlYihXDIUUMdY59LGcqaLIaJ64kTd3HeYkzQV9J4vKdw28lPpWbSYsOpocaetjWVbXG1Gnbenw6y&#10;vxTP75+dyyrVThdDq/X7OFNLEJGG+C/+c+9Nmj+F31/SAXL9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D7PRO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任意多边形 16" o:spid="_x0000_s1118" style="position:absolute;left:24;top:2267;height:20;width:8041;" filled="f" stroked="t" coordsize="8041,20" o:gfxdata="UEsDBAoAAAAAAIdO4kAAAAAAAAAAAAAAAAAEAAAAZHJzL1BLAwQUAAAACACHTuJAcz5qOboAAADb&#10;AAAADwAAAGRycy9kb3ducmV2LnhtbEVPzYrCMBC+L/gOYYS9rUkXVrQaPSgLsrIHqw8wNGNb2kxK&#10;ErXu05sFwdt8fL+zXA+2E1fyoXGsIZsoEMSlMw1XGk7H748ZiBCRDXaOScOdAqxXo7cl5sbd+EDX&#10;IlYihXDIUUMdY59LGcqaLIaJ64kTd3beYkzQV9J4vKVw28lPpabSYsOpocaeNjWVbXGxGrbeH39l&#10;fy7+fvZbl1Wq/ZoPrdbv40wtQEQa4kv8dO9Mmj+F/1/SAXL1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zPmo5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任意多边形 17" o:spid="_x0000_s1119" style="position:absolute;left:4;top:2286;height:20;width:8079;" filled="f" stroked="t" coordsize="8079,20" o:gfxdata="UEsDBAoAAAAAAIdO4kAAAAAAAAAAAAAAAAAEAAAAZHJzL1BLAwQUAAAACACHTuJAeky6sroAAADb&#10;AAAADwAAAGRycy9kb3ducmV2LnhtbEVPS2sCMRC+F/ofwhS81cQFW9kaPUh90J6qHjwOm9nN4may&#10;JFHXf28Khd7m43vOfDm4TlwpxNazhslYgSCuvGm50XA8rF9nIGJCNth5Jg13irBcPD/NsTT+xj90&#10;3adG5BCOJWqwKfWllLGy5DCOfU+cudoHhynD0EgT8JbDXScLpd6kw5Zzg8WeVpaq8/7iNHzXdXEO&#10;qviabrafiMO0bU52pfXoZaI+QCQa0r/4z70zef47/P6SD5C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6TLqyugAAANsA&#10;AAAPAAAAAAAAAAEAIAAAACIAAABkcnMvZG93bnJldi54bWxQSwECFAAUAAAACACHTuJAMy8FnjsA&#10;AAA5AAAAEAAAAAAAAAABACAAAAAJAQAAZHJzL3NoYXBleG1sLnhtbFBLBQYAAAAABgAGAFsBAACz&#10;AwAAAAA=&#10;" path="m0,0l8078,0e">
              <v:fill on="f" focussize="0,0"/>
              <v:stroke weight="0.48pt" color="#000000" joinstyle="round"/>
              <v:imagedata o:title=""/>
              <o:lock v:ext="edit" aspectratio="f"/>
            </v:shape>
            <v:shape id="任意多边形 19" o:spid="_x0000_s1120" style="position:absolute;left:9;top:4;height:2287;width:20;" filled="f" stroked="t" coordsize="20,2287" o:gfxdata="UEsDBAoAAAAAAIdO4kAAAAAAAAAAAAAAAAAEAAAAZHJzL1BLAwQUAAAACACHTuJAEhFfyboAAADb&#10;AAAADwAAAGRycy9kb3ducmV2LnhtbEVPS2sCMRC+F/ofwhS8FE0ULOvW6EEUhJ7c6n3YjJulm8k2&#10;SX301xtB8DYf33Pmy4vrxIlCbD1rGI8UCOLam5YbDfvvzbAAEROywc4zabhShOXi9WWOpfFn3tGp&#10;So3IIRxL1GBT6kspY23JYRz5njhzRx8cpgxDI03Acw53nZwo9SEdtpwbLPa0slT/VH9Ow//xfTtd&#10;W1xXdXFQX8Vs9Yuh0nrwNlafIBJd0lP8cG9Nnj+D+y/5ALm4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EV/JugAAANsA&#10;AAAPAAAAAAAAAAEAIAAAACIAAABkcnMvZG93bnJldi54bWxQSwECFAAUAAAACACHTuJAMy8FnjsA&#10;AAA5AAAAEAAAAAAAAAABACAAAAAJAQAAZHJzL3NoYXBleG1sLnhtbFBLBQYAAAAABgAGAFsBAACz&#10;AwAAAAA=&#10;" path="m0,0l0,2286e">
              <v:fill on="f" focussize="0,0"/>
              <v:stroke weight="0.48pt" color="#000000" joinstyle="round"/>
              <v:imagedata o:title=""/>
              <o:lock v:ext="edit" aspectratio="f"/>
            </v:shape>
            <v:shape id="任意多边形 20" o:spid="_x0000_s1121" style="position:absolute;left:28;top:24;height:2249;width:20;" filled="f" stroked="t" coordsize="20,2249" o:gfxdata="UEsDBAoAAAAAAIdO4kAAAAAAAAAAAAAAAAAEAAAAZHJzL1BLAwQUAAAACACHTuJA2jQUM7wAAADb&#10;AAAADwAAAGRycy9kb3ducmV2LnhtbEVPTYvCMBC9L/gfwgheFpsqItptlGVF8CCo1YPehma27W4z&#10;KU20+u/NQfD4eN/p8m5qcaPWVZYVjKIYBHFudcWFgtNxPZyBcB5ZY22ZFDzIwXLR+0gx0bbjA90y&#10;X4gQwi5BBaX3TSKly0sy6CLbEAfu17YGfYBtIXWLXQg3tRzH8VQarDg0lNjQT0n5f3Y1CrrNSlYn&#10;v8s/i8P2OJmfv5u/y16pQX8Uf4HwdPdv8cu90QrGYX34En6AXD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o0FDO8AAAA&#10;2wAAAA8AAAAAAAAAAQAgAAAAIgAAAGRycy9kb3ducmV2LnhtbFBLAQIUABQAAAAIAIdO4kAzLwWe&#10;OwAAADkAAAAQAAAAAAAAAAEAIAAAAAsBAABkcnMvc2hhcGV4bWwueG1sUEsFBgAAAAAGAAYAWwEA&#10;ALUDAAAAAA==&#10;" path="m0,0l0,2248e">
              <v:fill on="f" focussize="0,0"/>
              <v:stroke weight="0.48pt" color="#000000" joinstyle="round"/>
              <v:imagedata o:title=""/>
              <o:lock v:ext="edit" aspectratio="f"/>
            </v:shape>
            <v:shape id="任意多边形 21" o:spid="_x0000_s1122" style="position:absolute;left:4034;top:24;height:2239;width:20;" filled="f" stroked="t" coordsize="20,2239" o:gfxdata="UEsDBAoAAAAAAIdO4kAAAAAAAAAAAAAAAAAEAAAAZHJzL1BLAwQUAAAACACHTuJANM7irbsAAADb&#10;AAAADwAAAGRycy9kb3ducmV2LnhtbEWPzWrDMBCE74G+g9hCb7HsmITgWgnFUMipELe5L9bWMrVW&#10;tqTm5+2jQiHHYWa+Yer91Y7iTD4MjhUUWQ6CuHN64F7B1+f7cgsiRGSNo2NScKMA+93TosZKuwsf&#10;6dzGXiQIhwoVmBinSsrQGbIYMjcRJ+/beYsxSd9L7fGS4HaUqzzfSIsDpwWDEzWGup/21yrwXWj0&#10;XM7m1MwfJ37DyW3KtVIvz0X+CiLSNT7C/+2DVrAq4O9L+gFyd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M7irbsAAADb&#10;AAAADwAAAAAAAAABACAAAAAiAAAAZHJzL2Rvd25yZXYueG1sUEsBAhQAFAAAAAgAh07iQDMvBZ47&#10;AAAAOQAAABAAAAAAAAAAAQAgAAAACgEAAGRycy9zaGFwZXhtbC54bWxQSwUGAAAAAAYABgBbAQAA&#10;tAMAAAAA&#10;" path="m0,0l0,2238e">
              <v:fill on="f" focussize="0,0"/>
              <v:stroke weight="0.48pt" color="#000000" joinstyle="round"/>
              <v:imagedata o:title=""/>
              <o:lock v:ext="edit" aspectratio="f"/>
            </v:shape>
            <v:shape id="任意多边形 22" o:spid="_x0000_s1123" style="position:absolute;left:4053;top:24;height:2239;width:20;" filled="f" stroked="t" coordsize="20,2239" o:gfxdata="UEsDBAoAAAAAAIdO4kAAAAAAAAAAAAAAAAAEAAAAZHJzL1BLAwQUAAAACACHTuJAxBx82rsAAADb&#10;AAAADwAAAGRycy9kb3ducmV2LnhtbEWPzWrDMBCE74W8g9hAb438Q0Nwo5hgKPRUqFvfF2trmVgr&#10;W1KT9O2rQKDHYWa+Yfb11U7iTD6MjhXkmwwEce/0yIOCr8/Xpx2IEJE1To5JwS8FqA+rhz1W2l34&#10;g85tHESCcKhQgYlxrqQMvSGLYeNm4uR9O28xJukHqT1eEtxOssiyrbQ4clowOFNjqD+1P1aB70Oj&#10;l3IxXbO8d3zE2W3LZ6Ue13n2AiLSNf6H7+03raAo4PYl/QB5+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Bx82rsAAADb&#10;AAAADwAAAAAAAAABACAAAAAiAAAAZHJzL2Rvd25yZXYueG1sUEsBAhQAFAAAAAgAh07iQDMvBZ47&#10;AAAAOQAAABAAAAAAAAAAAQAgAAAACgEAAGRycy9zaGFwZXhtbC54bWxQSwUGAAAAAAYABgBbAQAA&#10;tAMAAAAA&#10;" path="m0,0l0,2238e">
              <v:fill on="f" focussize="0,0"/>
              <v:stroke weight="0.48pt" color="#000000" joinstyle="round"/>
              <v:imagedata o:title=""/>
              <o:lock v:ext="edit" aspectratio="f"/>
            </v:shape>
            <v:shape id="任意多边形 23" o:spid="_x0000_s1124" style="position:absolute;left:8059;top:33;height:2239;width:20;" filled="f" stroked="t" coordsize="20,2239" o:gfxdata="UEsDBAoAAAAAAIdO4kAAAAAAAAAAAAAAAAAEAAAAZHJzL1BLAwQUAAAACACHTuJAq1DZQbkAAADb&#10;AAAADwAAAGRycy9kb3ducmV2LnhtbEWPW4vCMBSE3wX/QziCb5pqUaQaZSkI+yR4ez80x6Zsc9Im&#10;8bL/3iws+DjMzDfMZveyrXiQD41jBbNpBoK4crrhWsHlvJ+sQISIrLF1TAp+KcBuOxxssNDuyUd6&#10;nGItEoRDgQpMjF0hZagMWQxT1xEn7+a8xZikr6X2+Exw28p5li2lxYbTgsGOSkPVz+luFfgqlLrP&#10;e3Mt+8OVv7Bzy3yh1Hg0y9YgIr3iJ/zf/tYK5jn8fUk/QG7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tQ2UG5AAAA2wAA&#10;AA8AAAAAAAAAAQAgAAAAIgAAAGRycy9kb3ducmV2LnhtbFBLAQIUABQAAAAIAIdO4kAzLwWeOwAA&#10;ADkAAAAQAAAAAAAAAAEAIAAAAAgBAABkcnMvc2hhcGV4bWwueG1sUEsFBgAAAAAGAAYAWwEAALID&#10;AAAAAA==&#10;" path="m0,0l0,2238e">
              <v:fill on="f" focussize="0,0"/>
              <v:stroke weight="0.48pt" color="#000000" joinstyle="round"/>
              <v:imagedata o:title=""/>
              <o:lock v:ext="edit" aspectratio="f"/>
            </v:shape>
            <v:shape id="任意多边形 24" o:spid="_x0000_s1125" style="position:absolute;left:8078;top:14;height:2278;width:20;" filled="f" stroked="t" coordsize="20,2278" o:gfxdata="UEsDBAoAAAAAAIdO4kAAAAAAAAAAAAAAAAAEAAAAZHJzL1BLAwQUAAAACACHTuJAsQfsO70AAADb&#10;AAAADwAAAGRycy9kb3ducmV2LnhtbEWPQWsCMRSE7wX/Q3hCb5rViuhqFBTbehFxFbw+N8/N4uZl&#10;2aSr/feNIPQ4zMw3zHz5sJVoqfGlYwWDfgKCOHe65ELB6fjZm4DwAVlj5ZgU/JKH5aLzNsdUuzsf&#10;qM1CISKEfYoKTAh1KqXPDVn0fVcTR+/qGoshyqaQusF7hNtKDpNkLC2WHBcM1rQ2lN+yH6vg5luz&#10;uoy+vvcfPN1NssumPl83Sr13B8kMRKBH+A+/2lutYDiC55f4A+Ti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B+w7vQAA&#10;ANsAAAAPAAAAAAAAAAEAIAAAACIAAABkcnMvZG93bnJldi54bWxQSwECFAAUAAAACACHTuJAMy8F&#10;njsAAAA5AAAAEAAAAAAAAAABACAAAAAMAQAAZHJzL3NoYXBleG1sLnhtbFBLBQYAAAAABgAGAFsB&#10;AAC2AwAAAAA=&#10;" path="m0,0l0,2277e">
              <v:fill on="f" focussize="0,0"/>
              <v:stroke weight="0.48pt" color="#000000" joinstyle="round"/>
              <v:imagedata o:title=""/>
              <o:lock v:ext="edit" aspectratio="f"/>
            </v:shape>
            <v:shape id="文本框 27" o:spid="_x0000_s1126" o:spt="202" type="#_x0000_t202" style="position:absolute;left:19;top:19;height:2258;width:4025;" filled="f" stroked="f" coordsize="21600,21600" o:gfxdata="UEsDBAoAAAAAAIdO4kAAAAAAAAAAAAAAAAAEAAAAZHJzL1BLAwQUAAAACACHTuJAS4+jcb0AAADb&#10;AAAADwAAAGRycy9kb3ducmV2LnhtbEWPT2sCMRTE7wW/Q3hCbzXRg62rUURaEArSdT14fG6eu8HN&#10;y7qJ/759Uyh4HGbmN8xscXeNuFIXrGcNw4ECQVx6Y7nSsCu+3j5AhIhssPFMGh4UYDHvvcwwM/7G&#10;OV23sRIJwiFDDXWMbSZlKGtyGAa+JU7e0XcOY5JdJU2HtwR3jRwpNZYOLaeFGlta1VSethenYbnn&#10;/NOeN4ef/Jjbopgo/h6ftH7tD9UURKR7fIb/22ujYfQOf1/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j6NxvQAA&#10;ANsAAAAPAAAAAAAAAAEAIAAAACIAAABkcnMvZG93bnJldi54bWxQSwECFAAUAAAACACHTuJAMy8F&#10;njsAAAA5AAAAEAAAAAAAAAABACAAAAAMAQAAZHJzL3NoYXBleG1sLnhtbFBLBQYAAAAABgAGAFsB&#10;AAC2AwAAAAA=&#10;">
              <v:path/>
              <v:fill on="f" focussize="0,0"/>
              <v:stroke on="f"/>
              <v:imagedata o:title=""/>
              <o:lock v:ext="edit" aspectratio="f"/>
              <v:textbox inset="0mm,0mm,0mm,0mm">
                <w:txbxContent>
                  <w:p w14:paraId="06F4E971">
                    <w:pPr>
                      <w:pStyle w:val="8"/>
                      <w:numPr>
                        <w:ilvl w:val="0"/>
                        <w:numId w:val="0"/>
                      </w:numPr>
                      <w:kinsoku w:val="0"/>
                      <w:overflowPunct w:val="0"/>
                      <w:spacing w:before="13"/>
                      <w:ind w:leftChars="0" w:right="0" w:rightChars="0"/>
                      <w:rPr>
                        <w:rFonts w:hint="eastAsia"/>
                        <w:sz w:val="28"/>
                        <w:szCs w:val="28"/>
                      </w:rPr>
                    </w:pPr>
                  </w:p>
                  <w:p w14:paraId="32366F88">
                    <w:pPr>
                      <w:pStyle w:val="8"/>
                      <w:numPr>
                        <w:ilvl w:val="0"/>
                        <w:numId w:val="0"/>
                      </w:numPr>
                      <w:kinsoku w:val="0"/>
                      <w:overflowPunct w:val="0"/>
                      <w:ind w:right="0" w:rightChars="0"/>
                      <w:jc w:val="center"/>
                    </w:pPr>
                    <w:r>
                      <w:rPr>
                        <w:rFonts w:hint="eastAsia"/>
                      </w:rPr>
                      <w:t>法定代表人身份证复印件（正面）</w:t>
                    </w:r>
                  </w:p>
                </w:txbxContent>
              </v:textbox>
            </v:shape>
            <v:shape id="文本框 32" o:spid="_x0000_s1127" o:spt="202" type="#_x0000_t202" style="position:absolute;left:4044;top:19;height:2258;width:4025;" filled="f" stroked="f" coordsize="21600,21600" o:gfxdata="UEsDBAoAAAAAAIdO4kAAAAAAAAAAAAAAAAAEAAAAZHJzL1BLAwQUAAAACACHTuJA3iGWNL4AAADb&#10;AAAADwAAAGRycy9kb3ducmV2LnhtbEWPzWrDMBCE74W+g9hCb42UFELjRA4hJFAIlDrOocettbZF&#10;rJVjqfl5+6pQyHGYmW+YxfLqOnGmIVjPGsYjBYK48sZyo+FQbl/eQISIbLDzTBpuFGCZPz4sMDP+&#10;wgWd97ERCcIhQw1tjH0mZahachhGvidOXu0HhzHJoZFmwEuCu05OlJpKh5bTQos9rVuqjvsfp2H1&#10;xcXGnj6+P4u6sGU5U7ybHrV+fhqrOYhI13gP/7ffjYbXCf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iGWNL4A&#10;AADbAAAADwAAAAAAAAABACAAAAAiAAAAZHJzL2Rvd25yZXYueG1sUEsBAhQAFAAAAAgAh07iQDMv&#10;BZ47AAAAOQAAABAAAAAAAAAAAQAgAAAADQEAAGRycy9zaGFwZXhtbC54bWxQSwUGAAAAAAYABgBb&#10;AQAAtwMAAAAA&#10;">
              <v:path/>
              <v:fill on="f" focussize="0,0"/>
              <v:stroke on="f"/>
              <v:imagedata o:title=""/>
              <o:lock v:ext="edit" aspectratio="f"/>
              <v:textbox inset="0mm,0mm,0mm,0mm">
                <w:txbxContent>
                  <w:p w14:paraId="70E4B85B">
                    <w:pPr>
                      <w:pStyle w:val="8"/>
                      <w:numPr>
                        <w:ilvl w:val="0"/>
                        <w:numId w:val="0"/>
                      </w:numPr>
                      <w:kinsoku w:val="0"/>
                      <w:overflowPunct w:val="0"/>
                      <w:spacing w:before="13"/>
                      <w:ind w:leftChars="0" w:right="0" w:rightChars="0"/>
                      <w:rPr>
                        <w:rFonts w:hint="eastAsia"/>
                        <w:sz w:val="28"/>
                        <w:szCs w:val="28"/>
                      </w:rPr>
                    </w:pPr>
                  </w:p>
                  <w:p w14:paraId="387D5983">
                    <w:pPr>
                      <w:pStyle w:val="8"/>
                      <w:numPr>
                        <w:ilvl w:val="0"/>
                        <w:numId w:val="0"/>
                      </w:numPr>
                      <w:kinsoku w:val="0"/>
                      <w:overflowPunct w:val="0"/>
                      <w:ind w:right="0" w:rightChars="0"/>
                    </w:pPr>
                    <w:r>
                      <w:rPr>
                        <w:rFonts w:hint="eastAsia"/>
                      </w:rPr>
                      <w:t>法定代表人身份证复印件（反面）</w:t>
                    </w:r>
                  </w:p>
                </w:txbxContent>
              </v:textbox>
            </v:shape>
            <w10:wrap type="none"/>
            <w10:anchorlock/>
          </v:group>
        </w:pict>
      </w:r>
    </w:p>
    <w:p w14:paraId="77C2DF72">
      <w:pPr>
        <w:wordWrap w:val="0"/>
        <w:spacing w:line="420" w:lineRule="exact"/>
        <w:ind w:firstLine="486" w:firstLineChars="200"/>
        <w:jc w:val="right"/>
        <w:rPr>
          <w:rFonts w:hint="eastAsia" w:ascii="仿宋" w:hAnsi="仿宋" w:eastAsia="仿宋" w:cs="仿宋"/>
          <w:color w:val="000000" w:themeColor="text1"/>
          <w:kern w:val="0"/>
          <w:sz w:val="24"/>
        </w:rPr>
      </w:pPr>
    </w:p>
    <w:p w14:paraId="15CC232F">
      <w:pPr>
        <w:spacing w:line="420" w:lineRule="exact"/>
        <w:ind w:firstLine="486" w:firstLineChars="200"/>
        <w:jc w:val="right"/>
        <w:rPr>
          <w:rFonts w:hint="eastAsia" w:ascii="仿宋" w:hAnsi="仿宋" w:eastAsia="仿宋" w:cs="仿宋"/>
          <w:color w:val="000000" w:themeColor="text1"/>
          <w:kern w:val="0"/>
          <w:sz w:val="24"/>
        </w:rPr>
      </w:pPr>
    </w:p>
    <w:p w14:paraId="586C3057">
      <w:pPr>
        <w:spacing w:line="420" w:lineRule="exact"/>
        <w:ind w:firstLine="486" w:firstLineChars="200"/>
        <w:jc w:val="right"/>
        <w:rPr>
          <w:rFonts w:hint="eastAsia" w:ascii="仿宋" w:hAnsi="仿宋" w:eastAsia="仿宋" w:cs="仿宋"/>
          <w:color w:val="000000" w:themeColor="text1"/>
          <w:kern w:val="0"/>
          <w:sz w:val="24"/>
        </w:rPr>
      </w:pPr>
      <w:r>
        <w:rPr>
          <w:rFonts w:hint="eastAsia" w:ascii="仿宋" w:hAnsi="仿宋" w:eastAsia="仿宋" w:cs="仿宋"/>
          <w:color w:val="000000" w:themeColor="text1"/>
          <w:kern w:val="0"/>
          <w:sz w:val="24"/>
        </w:rPr>
        <w:t>投标人：</w:t>
      </w:r>
      <w:r>
        <w:rPr>
          <w:rFonts w:hint="eastAsia" w:ascii="仿宋" w:hAnsi="仿宋" w:eastAsia="仿宋" w:cs="仿宋"/>
          <w:color w:val="000000" w:themeColor="text1"/>
          <w:kern w:val="0"/>
          <w:sz w:val="24"/>
          <w:u w:val="single"/>
        </w:rPr>
        <w:t xml:space="preserve">                </w:t>
      </w:r>
      <w:r>
        <w:rPr>
          <w:rFonts w:hint="eastAsia" w:ascii="仿宋" w:hAnsi="仿宋" w:eastAsia="仿宋" w:cs="仿宋"/>
          <w:color w:val="000000" w:themeColor="text1"/>
          <w:kern w:val="0"/>
          <w:sz w:val="24"/>
        </w:rPr>
        <w:t>（公章）</w:t>
      </w:r>
    </w:p>
    <w:p w14:paraId="444A2B35">
      <w:pPr>
        <w:wordWrap w:val="0"/>
        <w:spacing w:line="420" w:lineRule="exact"/>
        <w:ind w:right="480" w:firstLine="486" w:firstLineChars="200"/>
        <w:jc w:val="center"/>
        <w:rPr>
          <w:rFonts w:hint="eastAsia" w:ascii="仿宋" w:hAnsi="仿宋" w:eastAsia="仿宋" w:cs="仿宋"/>
          <w:color w:val="000000" w:themeColor="text1"/>
          <w:kern w:val="0"/>
          <w:sz w:val="24"/>
        </w:rPr>
      </w:pPr>
      <w:r>
        <w:rPr>
          <w:rFonts w:hint="eastAsia" w:ascii="仿宋" w:hAnsi="仿宋" w:eastAsia="仿宋" w:cs="仿宋"/>
          <w:color w:val="000000" w:themeColor="text1"/>
          <w:kern w:val="0"/>
          <w:sz w:val="24"/>
        </w:rPr>
        <w:t xml:space="preserve">                                          </w:t>
      </w:r>
      <w:r>
        <w:rPr>
          <w:rFonts w:hint="eastAsia" w:ascii="仿宋" w:hAnsi="仿宋" w:eastAsia="仿宋" w:cs="仿宋"/>
          <w:color w:val="000000" w:themeColor="text1"/>
          <w:kern w:val="0"/>
          <w:sz w:val="24"/>
          <w:u w:val="single"/>
        </w:rPr>
        <w:t xml:space="preserve">      </w:t>
      </w:r>
      <w:r>
        <w:rPr>
          <w:rFonts w:hint="eastAsia" w:ascii="仿宋" w:hAnsi="仿宋" w:eastAsia="仿宋" w:cs="仿宋"/>
          <w:color w:val="000000" w:themeColor="text1"/>
          <w:kern w:val="0"/>
          <w:sz w:val="24"/>
        </w:rPr>
        <w:t>年</w:t>
      </w:r>
      <w:r>
        <w:rPr>
          <w:rFonts w:hint="eastAsia" w:ascii="仿宋" w:hAnsi="仿宋" w:eastAsia="仿宋" w:cs="仿宋"/>
          <w:color w:val="000000" w:themeColor="text1"/>
          <w:kern w:val="0"/>
          <w:sz w:val="24"/>
          <w:u w:val="single"/>
        </w:rPr>
        <w:t xml:space="preserve">   </w:t>
      </w:r>
      <w:r>
        <w:rPr>
          <w:rFonts w:hint="eastAsia" w:ascii="仿宋" w:hAnsi="仿宋" w:eastAsia="仿宋" w:cs="仿宋"/>
          <w:color w:val="000000" w:themeColor="text1"/>
          <w:kern w:val="0"/>
          <w:sz w:val="24"/>
        </w:rPr>
        <w:t>月</w:t>
      </w:r>
      <w:r>
        <w:rPr>
          <w:rFonts w:hint="eastAsia" w:ascii="仿宋" w:hAnsi="仿宋" w:eastAsia="仿宋" w:cs="仿宋"/>
          <w:color w:val="000000" w:themeColor="text1"/>
          <w:kern w:val="0"/>
          <w:sz w:val="24"/>
          <w:u w:val="single"/>
        </w:rPr>
        <w:t xml:space="preserve">   </w:t>
      </w:r>
      <w:r>
        <w:rPr>
          <w:rFonts w:hint="eastAsia" w:ascii="仿宋" w:hAnsi="仿宋" w:eastAsia="仿宋" w:cs="仿宋"/>
          <w:color w:val="000000" w:themeColor="text1"/>
          <w:kern w:val="0"/>
          <w:sz w:val="24"/>
        </w:rPr>
        <w:t xml:space="preserve">日 </w:t>
      </w:r>
    </w:p>
    <w:p w14:paraId="49580682">
      <w:pPr>
        <w:pStyle w:val="8"/>
        <w:numPr>
          <w:ilvl w:val="0"/>
          <w:numId w:val="0"/>
        </w:numPr>
        <w:tabs>
          <w:tab w:val="clear" w:pos="780"/>
        </w:tabs>
        <w:kinsoku w:val="0"/>
        <w:overflowPunct w:val="0"/>
        <w:spacing w:before="34" w:line="357" w:lineRule="auto"/>
        <w:ind w:left="480" w:right="126"/>
        <w:jc w:val="center"/>
        <w:rPr>
          <w:rFonts w:hint="eastAsia" w:ascii="仿宋" w:hAnsi="仿宋" w:eastAsia="仿宋" w:cs="仿宋"/>
          <w:b/>
          <w:bCs/>
          <w:color w:val="000000" w:themeColor="text1"/>
          <w:sz w:val="36"/>
          <w:szCs w:val="36"/>
          <w:lang w:eastAsia="zh-CN"/>
        </w:rPr>
      </w:pPr>
    </w:p>
    <w:p w14:paraId="5ADC3EAC">
      <w:pPr>
        <w:pStyle w:val="8"/>
        <w:numPr>
          <w:ilvl w:val="0"/>
          <w:numId w:val="0"/>
        </w:numPr>
        <w:tabs>
          <w:tab w:val="clear" w:pos="780"/>
        </w:tabs>
        <w:kinsoku w:val="0"/>
        <w:overflowPunct w:val="0"/>
        <w:spacing w:before="34" w:line="357" w:lineRule="auto"/>
        <w:ind w:left="480" w:right="126"/>
        <w:jc w:val="center"/>
        <w:rPr>
          <w:rFonts w:hint="eastAsia" w:ascii="仿宋" w:hAnsi="仿宋" w:eastAsia="仿宋" w:cs="仿宋"/>
          <w:b/>
          <w:bCs/>
          <w:color w:val="000000" w:themeColor="text1"/>
          <w:sz w:val="36"/>
          <w:szCs w:val="36"/>
          <w:lang w:eastAsia="zh-CN"/>
        </w:rPr>
      </w:pPr>
    </w:p>
    <w:p w14:paraId="14E777AF">
      <w:pPr>
        <w:pStyle w:val="8"/>
        <w:numPr>
          <w:ilvl w:val="0"/>
          <w:numId w:val="0"/>
        </w:numPr>
        <w:tabs>
          <w:tab w:val="clear" w:pos="780"/>
        </w:tabs>
        <w:kinsoku w:val="0"/>
        <w:overflowPunct w:val="0"/>
        <w:spacing w:before="34" w:line="357" w:lineRule="auto"/>
        <w:ind w:left="480" w:right="126"/>
        <w:jc w:val="center"/>
        <w:rPr>
          <w:rFonts w:hint="eastAsia" w:ascii="仿宋" w:hAnsi="仿宋" w:eastAsia="仿宋" w:cs="仿宋"/>
          <w:b/>
          <w:bCs/>
          <w:color w:val="000000" w:themeColor="text1"/>
          <w:sz w:val="36"/>
          <w:szCs w:val="36"/>
          <w:lang w:eastAsia="zh-CN"/>
        </w:rPr>
      </w:pPr>
    </w:p>
    <w:p w14:paraId="3F18C898">
      <w:pPr>
        <w:rPr>
          <w:rFonts w:hint="eastAsia" w:ascii="仿宋" w:hAnsi="仿宋" w:eastAsia="仿宋" w:cs="仿宋"/>
          <w:b/>
          <w:bCs/>
          <w:color w:val="000000" w:themeColor="text1"/>
          <w:sz w:val="36"/>
          <w:szCs w:val="36"/>
          <w:lang w:eastAsia="zh-CN"/>
        </w:rPr>
      </w:pPr>
    </w:p>
    <w:p w14:paraId="65764835">
      <w:pPr>
        <w:pStyle w:val="8"/>
        <w:numPr>
          <w:ilvl w:val="0"/>
          <w:numId w:val="0"/>
        </w:numPr>
        <w:ind w:leftChars="0"/>
        <w:rPr>
          <w:rFonts w:hint="eastAsia"/>
          <w:lang w:eastAsia="zh-CN"/>
        </w:rPr>
      </w:pPr>
    </w:p>
    <w:p w14:paraId="2C8EF222">
      <w:pPr>
        <w:rPr>
          <w:rFonts w:hint="eastAsia"/>
          <w:lang w:eastAsia="zh-CN"/>
        </w:rPr>
      </w:pPr>
    </w:p>
    <w:p w14:paraId="06AE4D16">
      <w:pPr>
        <w:rPr>
          <w:rFonts w:hint="eastAsia"/>
          <w:lang w:val="en-US" w:eastAsia="zh-CN"/>
        </w:rPr>
      </w:pPr>
    </w:p>
    <w:p w14:paraId="760367AB">
      <w:pPr>
        <w:pStyle w:val="8"/>
        <w:numPr>
          <w:ilvl w:val="0"/>
          <w:numId w:val="0"/>
        </w:numPr>
        <w:kinsoku w:val="0"/>
        <w:overflowPunct w:val="0"/>
        <w:spacing w:before="34" w:line="357" w:lineRule="auto"/>
        <w:ind w:left="480" w:leftChars="0" w:right="126" w:rightChars="0"/>
        <w:jc w:val="center"/>
        <w:rPr>
          <w:rFonts w:hint="eastAsia" w:ascii="仿宋" w:hAnsi="仿宋" w:eastAsia="仿宋" w:cs="仿宋"/>
          <w:b/>
          <w:bCs/>
          <w:color w:val="000000" w:themeColor="text1"/>
          <w:szCs w:val="21"/>
        </w:rPr>
      </w:pPr>
      <w:r>
        <w:rPr>
          <w:rFonts w:hint="eastAsia" w:ascii="仿宋" w:hAnsi="仿宋" w:eastAsia="仿宋" w:cs="仿宋"/>
          <w:b/>
          <w:bCs/>
          <w:color w:val="000000" w:themeColor="text1"/>
          <w:sz w:val="36"/>
          <w:szCs w:val="36"/>
          <w:lang w:val="en-US" w:eastAsia="zh-CN"/>
        </w:rPr>
        <w:t>3</w:t>
      </w:r>
      <w:r>
        <w:rPr>
          <w:rFonts w:hint="eastAsia" w:ascii="仿宋" w:hAnsi="仿宋" w:eastAsia="仿宋" w:cs="仿宋"/>
          <w:b/>
          <w:bCs/>
          <w:color w:val="000000" w:themeColor="text1"/>
          <w:sz w:val="36"/>
          <w:szCs w:val="36"/>
        </w:rPr>
        <w:t>、授权委托书</w:t>
      </w:r>
    </w:p>
    <w:p w14:paraId="7EE190BE">
      <w:pPr>
        <w:spacing w:line="420" w:lineRule="exact"/>
        <w:rPr>
          <w:rFonts w:hint="eastAsia" w:ascii="仿宋" w:hAnsi="仿宋" w:eastAsia="仿宋" w:cs="仿宋"/>
          <w:color w:val="000000" w:themeColor="text1"/>
          <w:kern w:val="0"/>
          <w:sz w:val="24"/>
        </w:rPr>
      </w:pPr>
      <w:r>
        <w:rPr>
          <w:rFonts w:hint="eastAsia" w:ascii="仿宋" w:hAnsi="仿宋" w:eastAsia="仿宋" w:cs="仿宋"/>
          <w:color w:val="000000" w:themeColor="text1"/>
          <w:kern w:val="0"/>
          <w:sz w:val="24"/>
        </w:rPr>
        <w:t xml:space="preserve">致：采购人名称 </w:t>
      </w:r>
    </w:p>
    <w:p w14:paraId="0F4DD1FB">
      <w:pPr>
        <w:spacing w:line="420" w:lineRule="exact"/>
        <w:ind w:firstLine="486" w:firstLineChars="200"/>
        <w:rPr>
          <w:rFonts w:hint="eastAsia" w:ascii="仿宋" w:hAnsi="仿宋" w:eastAsia="仿宋" w:cs="仿宋"/>
          <w:color w:val="000000" w:themeColor="text1"/>
          <w:kern w:val="0"/>
          <w:sz w:val="24"/>
        </w:rPr>
      </w:pPr>
      <w:r>
        <w:rPr>
          <w:rFonts w:hint="eastAsia" w:ascii="仿宋" w:hAnsi="仿宋" w:eastAsia="仿宋" w:cs="仿宋"/>
          <w:color w:val="000000" w:themeColor="text1"/>
          <w:kern w:val="0"/>
          <w:sz w:val="24"/>
        </w:rPr>
        <w:t>本授权书声明：注册于</w:t>
      </w:r>
      <w:r>
        <w:rPr>
          <w:rFonts w:hint="eastAsia" w:ascii="仿宋" w:hAnsi="仿宋" w:eastAsia="仿宋" w:cs="仿宋"/>
          <w:color w:val="000000" w:themeColor="text1"/>
          <w:kern w:val="0"/>
          <w:sz w:val="24"/>
          <w:u w:val="single"/>
        </w:rPr>
        <w:t>（投标人地址）</w:t>
      </w:r>
      <w:r>
        <w:rPr>
          <w:rFonts w:hint="eastAsia" w:ascii="仿宋" w:hAnsi="仿宋" w:eastAsia="仿宋" w:cs="仿宋"/>
          <w:color w:val="000000" w:themeColor="text1"/>
          <w:kern w:val="0"/>
          <w:sz w:val="24"/>
        </w:rPr>
        <w:t>的</w:t>
      </w:r>
      <w:r>
        <w:rPr>
          <w:rFonts w:hint="eastAsia" w:ascii="仿宋" w:hAnsi="仿宋" w:eastAsia="仿宋" w:cs="仿宋"/>
          <w:color w:val="000000" w:themeColor="text1"/>
          <w:kern w:val="0"/>
          <w:sz w:val="24"/>
          <w:u w:val="single"/>
        </w:rPr>
        <w:t>（投标人名称）</w:t>
      </w:r>
      <w:r>
        <w:rPr>
          <w:rFonts w:hint="eastAsia" w:ascii="仿宋" w:hAnsi="仿宋" w:eastAsia="仿宋" w:cs="仿宋"/>
          <w:color w:val="000000" w:themeColor="text1"/>
          <w:kern w:val="0"/>
          <w:sz w:val="24"/>
        </w:rPr>
        <w:t>法定代表人（负责人）</w:t>
      </w:r>
      <w:r>
        <w:rPr>
          <w:rFonts w:hint="eastAsia" w:ascii="仿宋" w:hAnsi="仿宋" w:eastAsia="仿宋" w:cs="仿宋"/>
          <w:color w:val="000000" w:themeColor="text1"/>
          <w:kern w:val="0"/>
          <w:sz w:val="24"/>
          <w:u w:val="single"/>
        </w:rPr>
        <w:t>姓名、职务或职称）</w:t>
      </w:r>
      <w:r>
        <w:rPr>
          <w:rFonts w:hint="eastAsia" w:ascii="仿宋" w:hAnsi="仿宋" w:eastAsia="仿宋" w:cs="仿宋"/>
          <w:color w:val="000000" w:themeColor="text1"/>
          <w:kern w:val="0"/>
          <w:sz w:val="24"/>
        </w:rPr>
        <w:t>代表本公司授权</w:t>
      </w:r>
      <w:r>
        <w:rPr>
          <w:rFonts w:hint="eastAsia" w:ascii="仿宋" w:hAnsi="仿宋" w:eastAsia="仿宋" w:cs="仿宋"/>
          <w:color w:val="000000" w:themeColor="text1"/>
          <w:kern w:val="0"/>
          <w:sz w:val="24"/>
          <w:u w:val="single"/>
        </w:rPr>
        <w:t>（姓名）</w:t>
      </w:r>
      <w:r>
        <w:rPr>
          <w:rFonts w:hint="eastAsia" w:ascii="仿宋" w:hAnsi="仿宋" w:eastAsia="仿宋" w:cs="仿宋"/>
          <w:color w:val="000000" w:themeColor="text1"/>
          <w:kern w:val="0"/>
          <w:sz w:val="24"/>
        </w:rPr>
        <w:t>为本单位的合法代理人，参与贵方组织的</w:t>
      </w:r>
      <w:r>
        <w:rPr>
          <w:rFonts w:hint="eastAsia" w:ascii="仿宋" w:hAnsi="仿宋" w:eastAsia="仿宋" w:cs="仿宋"/>
          <w:color w:val="000000" w:themeColor="text1"/>
          <w:kern w:val="0"/>
          <w:sz w:val="24"/>
          <w:u w:val="single"/>
        </w:rPr>
        <w:t>（项目名称及项目编号）</w:t>
      </w:r>
      <w:r>
        <w:rPr>
          <w:rFonts w:hint="eastAsia" w:ascii="仿宋" w:hAnsi="仿宋" w:eastAsia="仿宋" w:cs="仿宋"/>
          <w:color w:val="000000" w:themeColor="text1"/>
          <w:kern w:val="0"/>
          <w:sz w:val="24"/>
        </w:rPr>
        <w:t xml:space="preserve"> 的投标、谈判、签约等具体工作，并签署全部有关文件、协议及合同。</w:t>
      </w:r>
    </w:p>
    <w:p w14:paraId="7954CD48">
      <w:pPr>
        <w:adjustRightInd w:val="0"/>
        <w:snapToGrid w:val="0"/>
        <w:spacing w:line="420" w:lineRule="exact"/>
        <w:ind w:firstLine="486" w:firstLineChars="200"/>
        <w:rPr>
          <w:rFonts w:hint="eastAsia" w:ascii="仿宋" w:hAnsi="仿宋" w:eastAsia="仿宋" w:cs="仿宋"/>
          <w:color w:val="000000" w:themeColor="text1"/>
          <w:kern w:val="0"/>
          <w:sz w:val="24"/>
        </w:rPr>
      </w:pPr>
      <w:r>
        <w:rPr>
          <w:rFonts w:hint="eastAsia" w:ascii="仿宋" w:hAnsi="仿宋" w:eastAsia="仿宋" w:cs="仿宋"/>
          <w:color w:val="000000" w:themeColor="text1"/>
          <w:kern w:val="0"/>
          <w:sz w:val="24"/>
        </w:rPr>
        <w:t>我单位对被授权人的上述经济活动负全部责任。在撤销授权的书面通知前，本授权书一直有效。被授权人在授权书有效期内签署的所有文件不因授权的撤消而失效。</w:t>
      </w:r>
    </w:p>
    <w:p w14:paraId="4C9E9EC5">
      <w:pPr>
        <w:pStyle w:val="8"/>
        <w:kinsoku w:val="0"/>
        <w:overflowPunct w:val="0"/>
        <w:adjustRightInd w:val="0"/>
        <w:snapToGrid w:val="0"/>
        <w:spacing w:before="12"/>
        <w:rPr>
          <w:rFonts w:hint="eastAsia" w:ascii="仿宋" w:hAnsi="仿宋" w:eastAsia="仿宋" w:cs="仿宋"/>
          <w:color w:val="000000" w:themeColor="text1"/>
          <w:sz w:val="4"/>
          <w:szCs w:val="4"/>
        </w:rPr>
      </w:pPr>
    </w:p>
    <w:p w14:paraId="7A3CD033">
      <w:pPr>
        <w:pStyle w:val="8"/>
        <w:numPr>
          <w:ilvl w:val="0"/>
          <w:numId w:val="0"/>
        </w:numPr>
        <w:kinsoku w:val="0"/>
        <w:overflowPunct w:val="0"/>
        <w:adjustRightInd w:val="0"/>
        <w:snapToGrid w:val="0"/>
        <w:spacing w:line="200" w:lineRule="atLeast"/>
        <w:ind w:right="1931" w:rightChars="795"/>
        <w:jc w:val="center"/>
        <w:rPr>
          <w:rFonts w:hint="eastAsia" w:ascii="仿宋" w:hAnsi="仿宋" w:eastAsia="仿宋" w:cs="仿宋"/>
          <w:color w:val="000000" w:themeColor="text1"/>
          <w:sz w:val="18"/>
          <w:szCs w:val="20"/>
        </w:rPr>
      </w:pPr>
      <w:r>
        <w:rPr>
          <w:rFonts w:hint="eastAsia" w:ascii="仿宋" w:hAnsi="仿宋" w:eastAsia="仿宋" w:cs="仿宋"/>
          <w:color w:val="000000" w:themeColor="text1"/>
          <w:sz w:val="18"/>
          <w:szCs w:val="20"/>
        </w:rPr>
        <w:pict>
          <v:group id="组合 35" o:spid="_x0000_s1141" o:spt="203" style="height:114.85pt;width:404.45pt;" coordsize="8089,2297" o:gfxdata="UEsDBAoAAAAAAIdO4kAAAAAAAAAAAAAAAAAEAAAAZHJzL1BLAwQUAAAACACHTuJAl/l9z9YAAAAF&#10;AQAADwAAAGRycy9kb3ducmV2LnhtbE2PQUvDQBCF74L/YZmCN7ubiJqm2RQp6qkItoJ4m2anSWh2&#10;NmS3SfvvXb3oZeDxHu99U6zOthMjDb51rCGZKxDElTMt1xo+di+3GQgfkA12jknDhTysyuurAnPj&#10;Jn6ncRtqEUvY56ihCaHPpfRVQxb93PXE0Tu4wWKIcqilGXCK5baTqVIP0mLLcaHBntYNVcftyWp4&#10;nXB6ukuex83xsL587e7fPjcJaX0zS9QSRKBz+AvDD35EhzIy7d2JjRedhvhI+L3Ry1S2ALHXkKaL&#10;R5BlIf/Tl99QSwMEFAAAAAgAh07iQMhjM3anBAAAFSEAAA4AAABkcnMvZTJvRG9jLnhtbO1azW7j&#10;NhC+F+g7ELo3lmTZsYU4C7TZDQos2sXu9gFoifpBJZIg6di5L9re2lMPxV5a9NgXKIL2aZq0j9Hh&#10;SPKPYgP2etMNCuXgjCWSM5z5OPzI8dmTRVmQK6Z0LvjE8U5chzAeiTjn6cT56vWzT0YO0YbymBaC&#10;s4lzzbTz5Pzjj87mMmS+yEQRM0VgEK7DuZw4mTEy7PV0lLGS6hMhGYeXiVAlNfBVpb1Y0TmMXhY9&#10;33WHvblQsVQiYlrD04vqpVOPqPYZUCRJHrELEc1Kxk01qmIFNTAlneVSO+dobZKwyHyZJJoZUkwc&#10;mKnBT1AC8tR+9s7PaJgqKrM8qk2g+5jQmlNJcw5Kl0NdUEPJTOX3hirzSAktEnMSibJXTQQ9ArPw&#10;3JZvLpWYSZxLGs5TuXQ6BKrl9XceNvri6oUieTxx+gOHcFpCxP++eXP7w3cEHoB35jINodGlkq/k&#10;C1VNEcTnIvpaEy5eCnCpZxv22i3t93TVbZGo0naHOZMFBuB6GQC2MCSChwOvPxx4YEgE77xgMBqM&#10;0QgaRhnE8V6/KHta9xy5o3HVzffHp2gPDSuVaNjSkLkE2OqVL/VxvnyVUckwRNq6qfalD2uo8uVf&#10;Nzd3b76//fWnf/78/faPXwi6ytoAja1D0cM61LVvW04KHAKOGNvp0LBx0sg9baaK+O01EwUvzbS5&#10;ZAL9TK+ea4Md07iRaNZI0YI3oqTGPrYqrEjmE6dSkU0c30VUl+KKvRbYwrSCANpXbwu+3gpGAT80&#10;UYaG1WsQrB5ATCWgbpDXjefiWV4UaH3BrUVDdzyE+FJIOAksdBBLCaDVPEUDtSjy2HaxNmqVTj8r&#10;FLmidtHjXw2IjWZSaXNBdVa1w1eVozNG46c8JuZawmrgkAUda0LJYocUDJKmldA2Q/Nin5Y4d1wi&#10;TagtBKYivgbAzKTK02xtGSFA7cr7L5C6C6i+neHeQPUrpALu0S8rqAZevSofDqpWxfFQDWBH6KCK&#10;i7LgjxKqALHtObX/TlD1h7hNrOfVDqxdXrUc9iA2tZ0BLMlUmwAEB4G1Tqv+aNhOrB0H6LD6nrAK&#10;xGp7Yq0PAHuSVSClsIEivldJFQgkknnfH22y8k2+dwxZtSrs/m81WPq3oqPyALJabf8wCK40JGyW&#10;y9YcdSl0ZPUDktXTXUDFmO1PVqtTCXDWDbK6gmqAJy4IfXMcWz+avBeogobjoRog2+6gaq8eHtu5&#10;aucFAGbBvaEauP2aAuwEa//BwQoajgdrvwOrvQB5lCcr2Lm3EwCM2QFgHfSRA+zOrB1Yuxurva+/&#10;t5+sPGBq29GKiXBvtI7cQcVY+3h/sI2ydmjt0HosWuFycjtaAceH3LAuL9O9nUwAbtthxIekraDh&#10;eCZw2hwEu3LAo6Otnt/A9e7Hb+/e/nb38zfEa9esiFl8KqBat3y+o3rlVfkV/m2cswLXryt8vj9o&#10;Q9YWZWwFi1hh4igo4CLkmlOXPY/XTSwSN+pEGw/wWHSPbZnFdFGvurr6UnzOoQQIe4ppBNUI00b4&#10;oBUaDzhVlUHWQtKuzuwbksANqvPE/zcoWO6Fajlmwrqyb8vx698RF6tfM5z/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YHAABbQ29udGVudF9U&#10;eXBlc10ueG1sUEsBAhQACgAAAAAAh07iQAAAAAAAAAAAAAAAAAYAAAAAAAAAAAAQAAAA+AUAAF9y&#10;ZWxzL1BLAQIUABQAAAAIAIdO4kCKFGY80QAAAJQBAAALAAAAAAAAAAEAIAAAABwGAABfcmVscy8u&#10;cmVsc1BLAQIUAAoAAAAAAIdO4kAAAAAAAAAAAAAAAAAEAAAAAAAAAAAAEAAAAAAAAABkcnMvUEsB&#10;AhQAFAAAAAgAh07iQJf5fc/WAAAABQEAAA8AAAAAAAAAAQAgAAAAIgAAAGRycy9kb3ducmV2Lnht&#10;bFBLAQIUABQAAAAIAIdO4kDIYzN2pwQAABUhAAAOAAAAAAAAAAEAIAAAACUBAABkcnMvZTJvRG9j&#10;LnhtbFBLBQYAAAAABgAGAFkBAAA+CAAAAAA=&#10;">
            <o:lock v:ext="edit" rotation="t" aspectratio="f"/>
            <v:shape id="任意多边形 1" o:spid="_x0000_s1129" style="position:absolute;left:4;top:9;height:20;width:8079;" filled="f" stroked="t" coordsize="8079,20" o:gfxdata="UEsDBAoAAAAAAIdO4kAAAAAAAAAAAAAAAAAEAAAAZHJzL1BLAwQUAAAACACHTuJAxb/kfbkAAADb&#10;AAAADwAAAGRycy9kb3ducmV2LnhtbEVPu27CMBTdkfoP1kViA5tIoCrFZED0IZhKO3S8im/iKPF1&#10;ZLsQ/h4PlToenfeumtwgrhRi51nDeqVAENfedNxq+P56XT6DiAnZ4OCZNNwpQrV/mu2wNP7Gn3S9&#10;pFbkEI4larApjaWUsbbkMK78SJy5xgeHKcPQShPwlsPdIAulttJhx7nB4kgHS3V/+XUazk1T9EEV&#10;p83b+xFx2nTtjz1ovZiv1QuIRFP6F/+5P4yGIo/NX/IPkPs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W/5H25AAAA2wAA&#10;AA8AAAAAAAAAAQAgAAAAIgAAAGRycy9kb3ducmV2LnhtbFBLAQIUABQAAAAIAIdO4kAzLwWeOwAA&#10;ADkAAAAQAAAAAAAAAAEAIAAAAAgBAABkcnMvc2hhcGV4bWwueG1sUEsFBgAAAAAGAAYAWwEAALID&#10;AAAAAA==&#10;" path="m0,0l8078,0e">
              <v:fill on="f" focussize="0,0"/>
              <v:stroke weight="0.48pt" color="#000000" joinstyle="round"/>
              <v:imagedata o:title=""/>
              <o:lock v:ext="edit" aspectratio="f"/>
            </v:shape>
            <v:shape id="任意多边形 2" o:spid="_x0000_s1130" style="position:absolute;left:24;top:28;height:20;width:8041;" filled="f" stroked="t" coordsize="8041,20" o:gfxdata="UEsDBAoAAAAAAIdO4kAAAAAAAAAAAAAAAAAEAAAAZHJzL1BLAwQUAAAACACHTuJABtvKxbsAAADa&#10;AAAADwAAAGRycy9kb3ducmV2LnhtbEWPQYvCMBSE7wv+h/AEb2tSwWWtRg+KIC572OoPeDTPtrR5&#10;KUnU6q83Cwt7HGbmG2a1GWwnbuRD41hDNlUgiEtnGq40nE/7908QISIb7ByThgcF2KxHbyvMjbvz&#10;D92KWIkE4ZCjhjrGPpcylDVZDFPXEyfv4rzFmKSvpPF4T3DbyZlSH9Jiw2mhxp62NZVtcbUadt6f&#10;vmV/KZ7Hr53LKtXOF0Or9WScqSWISEP8D/+1D0bDDH6vpBsg1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tvKxbsAAADa&#10;AAAADwAAAAAAAAABACAAAAAiAAAAZHJzL2Rvd25yZXYueG1sUEsBAhQAFAAAAAgAh07iQDMvBZ47&#10;AAAAOQAAABAAAAAAAAAAAQAgAAAACgEAAGRycy9zaGFwZXhtbC54bWxQSwUGAAAAAAYABgBbAQAA&#10;tAMAAAAA&#10;" path="m0,0l8040,0e">
              <v:fill on="f" focussize="0,0"/>
              <v:stroke weight="0.48pt" color="#000000" joinstyle="round"/>
              <v:imagedata o:title=""/>
              <o:lock v:ext="edit" aspectratio="f"/>
            </v:shape>
            <v:shape id="任意多边形 3" o:spid="_x0000_s1131" style="position:absolute;left:24;top:2267;height:20;width:8041;" filled="f" stroked="t" coordsize="8041,20" o:gfxdata="UEsDBAoAAAAAAIdO4kAAAAAAAAAAAAAAAAAEAAAAZHJzL1BLAwQUAAAACACHTuJA5n73KrwAAADa&#10;AAAADwAAAGRycy9kb3ducmV2LnhtbEWPQWsCMRSE7wX/Q3iCt5qs2KKr0YMiSEsPXf0Bj81zd9nN&#10;y5JEXf31TaHQ4zAz3zDr7WA7cSMfGscasqkCQVw603Cl4Xw6vC5AhIhssHNMGh4UYLsZvawxN+7O&#10;33QrYiUShEOOGuoY+1zKUNZkMUxdT5y8i/MWY5K+ksbjPcFtJ2dKvUuLDaeFGnva1VS2xdVq2Ht/&#10;+pL9pXh+fO5dVqn2bTm0Wk/GmVqBiDTE//Bf+2g0zOH3SroBcvM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Z+9yq8AAAA&#10;2gAAAA8AAAAAAAAAAQAgAAAAIgAAAGRycy9kb3ducmV2LnhtbFBLAQIUABQAAAAIAIdO4kAzLwWe&#10;OwAAADkAAAAQAAAAAAAAAAEAIAAAAAsBAABkcnMvc2hhcGV4bWwueG1sUEsFBgAAAAAGAAYAWwEA&#10;ALUDAAAAAA==&#10;" path="m0,0l8040,0e">
              <v:fill on="f" focussize="0,0"/>
              <v:stroke weight="0.48pt" color="#000000" joinstyle="round"/>
              <v:imagedata o:title=""/>
              <o:lock v:ext="edit" aspectratio="f"/>
            </v:shape>
            <v:shape id="任意多边形 4" o:spid="_x0000_s1132" style="position:absolute;left:4;top:2286;height:20;width:8079;" filled="f" stroked="t" coordsize="8079,20" o:gfxdata="UEsDBAoAAAAAAIdO4kAAAAAAAAAAAAAAAAAEAAAAZHJzL1BLAwQUAAAACACHTuJAEw4WHrsAAADa&#10;AAAADwAAAGRycy9kb3ducmV2LnhtbEWPzWrDMBCE74W8g9hAb7UUg0two+QQ+kd7StJDj4u1tkys&#10;lZHUxHn7qBDIcZiZb5jVZnKDOFGIvWcNi0KBIG686bnT8HN4e1qCiAnZ4OCZNFwowmY9e1hhbfyZ&#10;d3Tap05kCMcaNdiUxlrK2FhyGAs/Emev9cFhyjJ00gQ8Z7gbZKnUs3TYc16wONLWUnPc/zkN321b&#10;HoMqv6r3j1fEqeq7X7vV+nG+UC8gEk3pHr61P42GCv6v5Bsg11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w4WHrsAAADa&#10;AAAADwAAAAAAAAABACAAAAAiAAAAZHJzL2Rvd25yZXYueG1sUEsBAhQAFAAAAAgAh07iQDMvBZ47&#10;AAAAOQAAABAAAAAAAAAAAQAgAAAACgEAAGRycy9zaGFwZXhtbC54bWxQSwUGAAAAAAYABgBbAQAA&#10;tAMAAAAA&#10;" path="m0,0l8078,0e">
              <v:fill on="f" focussize="0,0"/>
              <v:stroke weight="0.48pt" color="#000000" joinstyle="round"/>
              <v:imagedata o:title=""/>
              <o:lock v:ext="edit" aspectratio="f"/>
            </v:shape>
            <v:shape id="任意多边形 5" o:spid="_x0000_s1133" style="position:absolute;left:9;top:4;height:2287;width:20;" filled="f" stroked="t" coordsize="20,2287" o:gfxdata="UEsDBAoAAAAAAIdO4kAAAAAAAAAAAAAAAAAEAAAAZHJzL1BLAwQUAAAACACHTuJALzGIb7sAAADa&#10;AAAADwAAAGRycy9kb3ducmV2LnhtbEWPQWsCMRSE74L/IbyCF6mJgrJujR7EgtCTq94fm+dm6eZl&#10;TVK1/fVNoeBxmJlvmNXm4TpxoxBbzxqmEwWCuPam5UbD6fj+WoCICdlg55k0fFOEzXo4WGFp/J0P&#10;dKtSIzKEY4kabEp9KWWsLTmME98TZ+/ig8OUZWikCXjPcNfJmVIL6bDlvGCxp62l+rP6chp+LuP9&#10;fGdxV9XFWX0Uy+0VQ6X16GWq3kAkeqRn+L+9NxoW8Hcl3wC5/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zGIb7sAAADa&#10;AAAADwAAAAAAAAABACAAAAAiAAAAZHJzL2Rvd25yZXYueG1sUEsBAhQAFAAAAAgAh07iQDMvBZ47&#10;AAAAOQAAABAAAAAAAAAAAQAgAAAACgEAAGRycy9zaGFwZXhtbC54bWxQSwUGAAAAAAYABgBbAQAA&#10;tAMAAAAA&#10;" path="m0,0l0,2286e">
              <v:fill on="f" focussize="0,0"/>
              <v:stroke weight="0.48pt" color="#000000" joinstyle="round"/>
              <v:imagedata o:title=""/>
              <o:lock v:ext="edit" aspectratio="f"/>
            </v:shape>
            <v:shape id="任意多边形 6" o:spid="_x0000_s1134" style="position:absolute;left:28;top:24;height:2249;width:20;" filled="f" stroked="t" coordsize="20,2249" o:gfxdata="UEsDBAoAAAAAAIdO4kAAAAAAAAAAAAAAAAAEAAAAZHJzL1BLAwQUAAAACACHTuJAKzrmvL8AAADa&#10;AAAADwAAAGRycy9kb3ducmV2LnhtbEWPT2vCQBTE70K/w/IKXqTZKGLbNJsgiuBBqP8O7e2RfU1S&#10;s29DdjX67d2C0OMwM79h0vxqGnGhztWWFYyjGARxYXXNpYLjYfXyBsJ5ZI2NZVJwIwd59jRIMdG2&#10;5x1d9r4UAcIuQQWV920ipSsqMugi2xIH78d2Bn2QXSl1h32Am0ZO4ngmDdYcFipsaVFRcdqfjYJ+&#10;vZT10X8Wo3K3OUzfv+bt7/dWqeHzOP4A4enq/8OP9loreIW/K+EGyOw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s65ry/&#10;AAAA2gAAAA8AAAAAAAAAAQAgAAAAIgAAAGRycy9kb3ducmV2LnhtbFBLAQIUABQAAAAIAIdO4kAz&#10;LwWeOwAAADkAAAAQAAAAAAAAAAEAIAAAAA4BAABkcnMvc2hhcGV4bWwueG1sUEsFBgAAAAAGAAYA&#10;WwEAALgDAAAAAA==&#10;" path="m0,0l0,2248e">
              <v:fill on="f" focussize="0,0"/>
              <v:stroke weight="0.48pt" color="#000000" joinstyle="round"/>
              <v:imagedata o:title=""/>
              <o:lock v:ext="edit" aspectratio="f"/>
            </v:shape>
            <v:shape id="任意多边形 7" o:spid="_x0000_s1135" style="position:absolute;left:4034;top:24;height:2239;width:20;" filled="f" stroked="t" coordsize="20,2239" o:gfxdata="UEsDBAoAAAAAAIdO4kAAAAAAAAAAAAAAAAAEAAAAZHJzL1BLAwQUAAAACACHTuJAnTeTnbYAAADa&#10;AAAADwAAAGRycy9kb3ducmV2LnhtbEVPy4rCMBTdC/5DuMLsNHVEkWpahoIwK2HU7i/NtSnT3LRJ&#10;fP39ZDHg8nDe+/Jpe3EnHzrHCpaLDARx43THrYLL+TDfgggRWWPvmBS8KEBZTCd7zLV78A/dT7EV&#10;KYRDjgpMjEMuZWgMWQwLNxAn7uq8xZigb6X2+EjhtpefWbaRFjtODQYHqgw1v6ebVeCbUOlxNZq6&#10;Go81f+HgNqu1Uh+zZbYDEekZ3+J/97dWkLamK+kGyOI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03k522AAAA2gAAAA8A&#10;AAAAAAAAAQAgAAAAIgAAAGRycy9kb3ducmV2LnhtbFBLAQIUABQAAAAIAIdO4kAzLwWeOwAAADkA&#10;AAAQAAAAAAAAAAEAIAAAAAUBAABkcnMvc2hhcGV4bWwueG1sUEsFBgAAAAAGAAYAWwEAAK8DAAAA&#10;AA==&#10;" path="m0,0l0,2238e">
              <v:fill on="f" focussize="0,0"/>
              <v:stroke weight="0.48pt" color="#000000" joinstyle="round"/>
              <v:imagedata o:title=""/>
              <o:lock v:ext="edit" aspectratio="f"/>
            </v:shape>
            <v:shape id="任意多边形 8" o:spid="_x0000_s1136" style="position:absolute;left:4053;top:24;height:2239;width:20;" filled="f" stroked="t" coordsize="20,2239" o:gfxdata="UEsDBAoAAAAAAIdO4kAAAAAAAAAAAAAAAAAEAAAAZHJzL1BLAwQUAAAACACHTuJA8ns2BroAAADa&#10;AAAADwAAAGRycy9kb3ducmV2LnhtbEWPW4vCMBSE34X9D+EI+6apirJbjbIUFvZJ8NL3Q3Nsis1J&#10;m8TL/nsjCD4OM/MNs9rcbSuu5EPjWMFknIEgrpxuuFZwPPyOvkCEiKyxdUwK/inAZv0xWGGu3Y13&#10;dN3HWiQIhxwVmBi7XMpQGbIYxq4jTt7JeYsxSV9L7fGW4LaV0yxbSIsNpwWDHRWGqvP+YhX4KhS6&#10;n/WmLPptyT/YucVsrtTncJItQUS6x3f41f7TCr7heSXdALl+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yezYGugAAANoA&#10;AAAPAAAAAAAAAAEAIAAAACIAAABkcnMvZG93bnJldi54bWxQSwECFAAUAAAACACHTuJAMy8FnjsA&#10;AAA5AAAAEAAAAAAAAAABACAAAAAJAQAAZHJzL3NoYXBleG1sLnhtbFBLBQYAAAAABgAGAFsBAACz&#10;AwAAAAA=&#10;" path="m0,0l0,2238e">
              <v:fill on="f" focussize="0,0"/>
              <v:stroke weight="0.48pt" color="#000000" joinstyle="round"/>
              <v:imagedata o:title=""/>
              <o:lock v:ext="edit" aspectratio="f"/>
            </v:shape>
            <v:shape id="任意多边形 9" o:spid="_x0000_s1137" style="position:absolute;left:8059;top:33;height:2239;width:20;" filled="f" stroked="t" coordsize="20,2239" o:gfxdata="UEsDBAoAAAAAAIdO4kAAAAAAAAAAAAAAAAAEAAAAZHJzL1BLAwQUAAAACACHTuJAle6Ni7sAAADb&#10;AAAADwAAAGRycy9kb3ducmV2LnhtbEWPT2vDMAzF74N+B6PCbqvTlZaS1QkjUNhpsG65i1iLw2I5&#10;sd0/+/bTYdCbxHt676dDffOjulBMQ2AD61UBirgLduDewNfn8WkPKmVki2NgMvBLCepq8XDA0oYr&#10;f9DllHslIZxKNOBynkqtU+fIY1qFiVi07xA9Zlljr23Eq4T7UT8XxU57HFgaHE7UOOp+TmdvIHap&#10;sfNmdm0zv7f8ilPYbbbGPC7XxQuoTLd8N/9fv1nBF3r5RQbQ1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e6Ni7sAAADb&#10;AAAADwAAAAAAAAABACAAAAAiAAAAZHJzL2Rvd25yZXYueG1sUEsBAhQAFAAAAAgAh07iQDMvBZ47&#10;AAAAOQAAABAAAAAAAAAAAQAgAAAACgEAAGRycy9zaGFwZXhtbC54bWxQSwUGAAAAAAYABgBbAQAA&#10;tAMAAAAA&#10;" path="m0,0l0,2238e">
              <v:fill on="f" focussize="0,0"/>
              <v:stroke weight="0.48pt" color="#000000" joinstyle="round"/>
              <v:imagedata o:title=""/>
              <o:lock v:ext="edit" aspectratio="f"/>
            </v:shape>
            <v:shape id="任意多边形 10" o:spid="_x0000_s1138" style="position:absolute;left:8078;top:14;height:2278;width:20;" filled="f" stroked="t" coordsize="20,2278" o:gfxdata="UEsDBAoAAAAAAIdO4kAAAAAAAAAAAAAAAAAEAAAAZHJzL1BLAwQUAAAACACHTuJAbxyFHrwAAADb&#10;AAAADwAAAGRycy9kb3ducmV2LnhtbEVPS2vCQBC+F/oflin0pptYKTZ1I7T4uhRpWuh1zE6ywexs&#10;yK5R/70rCL3Nx/ec+eJsWzFQ7xvHCtJxAoK4dLrhWsHvz2o0A+EDssbWMSm4kIdF/vgwx0y7E3/T&#10;UIRaxBD2GSowIXSZlL40ZNGPXUccucr1FkOEfS11j6cYbls5SZJXabHh2GCwo09D5aE4WgUHP5iP&#10;/XS92b3w29es2C+7v2qp1PNTmryDCHQO/+K7e6vj/BRuv8QDZH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8chR68AAAA&#10;2wAAAA8AAAAAAAAAAQAgAAAAIgAAAGRycy9kb3ducmV2LnhtbFBLAQIUABQAAAAIAIdO4kAzLwWe&#10;OwAAADkAAAAQAAAAAAAAAAEAIAAAAAsBAABkcnMvc2hhcGV4bWwueG1sUEsFBgAAAAAGAAYAWwEA&#10;ALUDAAAAAA==&#10;" path="m0,0l0,2277e">
              <v:fill on="f" focussize="0,0"/>
              <v:stroke weight="0.48pt" color="#000000" joinstyle="round"/>
              <v:imagedata o:title=""/>
              <o:lock v:ext="edit" aspectratio="f"/>
            </v:shape>
            <v:shape id="文本框 11" o:spid="_x0000_s1139" o:spt="202" type="#_x0000_t202" style="position:absolute;left:19;top:19;height:2258;width:4025;"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path/>
              <v:fill on="f" focussize="0,0"/>
              <v:stroke on="f"/>
              <v:imagedata o:title=""/>
              <o:lock v:ext="edit" aspectratio="f"/>
              <v:textbox inset="0mm,0mm,0mm,0mm">
                <w:txbxContent>
                  <w:p w14:paraId="273254FD">
                    <w:pPr>
                      <w:pStyle w:val="8"/>
                      <w:numPr>
                        <w:ilvl w:val="0"/>
                        <w:numId w:val="0"/>
                      </w:numPr>
                      <w:kinsoku w:val="0"/>
                      <w:overflowPunct w:val="0"/>
                      <w:spacing w:before="12"/>
                      <w:ind w:leftChars="0" w:right="0" w:rightChars="0"/>
                      <w:rPr>
                        <w:rFonts w:hint="eastAsia"/>
                        <w:sz w:val="28"/>
                        <w:szCs w:val="28"/>
                      </w:rPr>
                    </w:pPr>
                  </w:p>
                  <w:p w14:paraId="37336BF6">
                    <w:pPr>
                      <w:pStyle w:val="8"/>
                      <w:numPr>
                        <w:ilvl w:val="0"/>
                        <w:numId w:val="0"/>
                      </w:numPr>
                      <w:kinsoku w:val="0"/>
                      <w:overflowPunct w:val="0"/>
                      <w:ind w:right="0" w:rightChars="0"/>
                      <w:jc w:val="center"/>
                      <w:rPr>
                        <w:rFonts w:hint="eastAsia"/>
                      </w:rPr>
                    </w:pPr>
                  </w:p>
                  <w:p w14:paraId="431BF7C8">
                    <w:pPr>
                      <w:pStyle w:val="8"/>
                      <w:numPr>
                        <w:ilvl w:val="0"/>
                        <w:numId w:val="0"/>
                      </w:numPr>
                      <w:kinsoku w:val="0"/>
                      <w:overflowPunct w:val="0"/>
                      <w:ind w:right="0" w:rightChars="0"/>
                      <w:jc w:val="center"/>
                    </w:pPr>
                    <w:r>
                      <w:rPr>
                        <w:rFonts w:hint="eastAsia"/>
                      </w:rPr>
                      <w:t>授权人身份证复印件（正面）</w:t>
                    </w:r>
                  </w:p>
                </w:txbxContent>
              </v:textbox>
            </v:shape>
            <v:shape id="文本框 12" o:spid="_x0000_s1140" o:spt="202" type="#_x0000_t202" style="position:absolute;left:4044;top:19;height:2258;width:4025;"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path/>
              <v:fill on="f" focussize="0,0"/>
              <v:stroke on="f"/>
              <v:imagedata o:title=""/>
              <o:lock v:ext="edit" aspectratio="f"/>
              <v:textbox inset="0mm,0mm,0mm,0mm">
                <w:txbxContent>
                  <w:p w14:paraId="4468B9B7">
                    <w:pPr>
                      <w:pStyle w:val="8"/>
                      <w:numPr>
                        <w:ilvl w:val="0"/>
                        <w:numId w:val="0"/>
                      </w:numPr>
                      <w:kinsoku w:val="0"/>
                      <w:overflowPunct w:val="0"/>
                      <w:ind w:right="0" w:rightChars="0"/>
                      <w:rPr>
                        <w:rFonts w:hint="eastAsia"/>
                      </w:rPr>
                    </w:pPr>
                  </w:p>
                  <w:p w14:paraId="3091B2BA">
                    <w:pPr>
                      <w:pStyle w:val="8"/>
                      <w:numPr>
                        <w:ilvl w:val="0"/>
                        <w:numId w:val="0"/>
                      </w:numPr>
                      <w:kinsoku w:val="0"/>
                      <w:overflowPunct w:val="0"/>
                      <w:ind w:right="0" w:rightChars="0"/>
                      <w:rPr>
                        <w:rFonts w:hint="eastAsia"/>
                      </w:rPr>
                    </w:pPr>
                  </w:p>
                  <w:p w14:paraId="4676350C">
                    <w:pPr>
                      <w:pStyle w:val="8"/>
                      <w:numPr>
                        <w:ilvl w:val="0"/>
                        <w:numId w:val="0"/>
                      </w:numPr>
                      <w:kinsoku w:val="0"/>
                      <w:overflowPunct w:val="0"/>
                      <w:ind w:right="0" w:rightChars="0"/>
                      <w:rPr>
                        <w:rFonts w:hint="eastAsia"/>
                      </w:rPr>
                    </w:pPr>
                  </w:p>
                  <w:p w14:paraId="7852A6EC">
                    <w:pPr>
                      <w:pStyle w:val="8"/>
                      <w:numPr>
                        <w:ilvl w:val="0"/>
                        <w:numId w:val="0"/>
                      </w:numPr>
                      <w:kinsoku w:val="0"/>
                      <w:overflowPunct w:val="0"/>
                      <w:ind w:right="0" w:rightChars="0"/>
                    </w:pPr>
                    <w:r>
                      <w:rPr>
                        <w:rFonts w:hint="eastAsia"/>
                      </w:rPr>
                      <w:t>授权人身份证复印件（反面）</w:t>
                    </w:r>
                  </w:p>
                </w:txbxContent>
              </v:textbox>
            </v:shape>
            <w10:wrap type="none"/>
            <w10:anchorlock/>
          </v:group>
        </w:pict>
      </w:r>
    </w:p>
    <w:p w14:paraId="29437D97">
      <w:pPr>
        <w:pStyle w:val="8"/>
        <w:numPr>
          <w:ilvl w:val="0"/>
          <w:numId w:val="0"/>
        </w:numPr>
        <w:kinsoku w:val="0"/>
        <w:overflowPunct w:val="0"/>
        <w:adjustRightInd w:val="0"/>
        <w:snapToGrid w:val="0"/>
        <w:spacing w:line="200" w:lineRule="atLeast"/>
        <w:ind w:right="0" w:rightChars="0"/>
        <w:rPr>
          <w:rFonts w:hint="eastAsia" w:ascii="仿宋" w:hAnsi="仿宋" w:eastAsia="仿宋" w:cs="仿宋"/>
          <w:color w:val="000000" w:themeColor="text1"/>
          <w:sz w:val="18"/>
          <w:szCs w:val="20"/>
        </w:rPr>
      </w:pPr>
      <w:r>
        <w:rPr>
          <w:rFonts w:hint="eastAsia" w:ascii="仿宋" w:hAnsi="仿宋" w:eastAsia="仿宋" w:cs="仿宋"/>
          <w:color w:val="000000" w:themeColor="text1"/>
          <w:sz w:val="18"/>
          <w:szCs w:val="20"/>
        </w:rPr>
        <w:pict>
          <v:group id="组合 36" o:spid="_x0000_s1154" o:spt="203" style="height:109.05pt;width:404.45pt;" coordsize="8089,2181" o:gfxdata="UEsDBAoAAAAAAIdO4kAAAAAAAAAAAAAAAAAEAAAAZHJzL1BLAwQUAAAACACHTuJAIUvYTNYAAAAF&#10;AQAADwAAAGRycy9kb3ducmV2LnhtbE2PQUvDQBCF74L/YRnBm93dipLGbIoU9VQEW0F6m2anSWh2&#10;NmS3SfvvXb3oZeDxHu99UyzPrhMjDaH1bEDPFAjiytuWawOf29e7DESIyBY7z2TgQgGW5fVVgbn1&#10;E3/QuIm1SCUccjTQxNjnUoaqIYdh5nvi5B384DAmOdTSDjilctfJuVKP0mHLaaHBnlYNVcfNyRl4&#10;m3B6vtcv4/p4WF1224f3r7UmY25vtHoCEekc/8Lwg5/QoUxMe39iG0RnID0Sf2/yMpUtQOwNzHWm&#10;QZaF/E9ffgNQSwMEFAAAAAgAh07iQOlVqUWsBAAAJSEAAA4AAABkcnMvZTJvRG9jLnhtbO1azY7b&#10;NhC+F+g7ELp3LcnyzwrrDdBusigQtEGTPgAtUT+oRBIk/bP3oM2tOeVQ9NKix75AsWieJrvtY3RI&#10;iv7bdWrX2dYotAfvWKQ4w5mPw48cnz2a1xWaEiFLRkdecOJ7iNCEpSXNR97XL558MvSQVJimuGKU&#10;jLwrIr1H5x9/dDbjMQlZwaqUCASDUBnP+MgrlOJxpyOTgtRYnjBOKDRmTNRYwVeRd1KBZzB6XXVC&#10;3+93ZkykXLCESAlPL2yj14wodhmQZVmZkAuWTGpClR1VkAormJIsSi69c2NtlpFEfZllkihUjTyY&#10;qTKfoATksf7snJ/hOBeYF2XSmIB3MWFjTjUuKShdDHWBFUYTUd4Zqi4TwSTL1EnC6o6diPEIzCLw&#10;N3xzKdiEm7nk8SznC6dDoDa8/o+HTb6YPhOoTEdet+8himuI+B/XL29ev0LwALwz43kMnS4Ff86f&#10;CTtFEJ+y5BuJKPuKgUsD3bGz2VN/z5evzTNR69dhzmhuAnC1CACZK5TAw17Q7feCnocSaAu6w+i0&#10;27MhSgqI4533kuJx8+bQH57a18JgaO3BsVVpDFsYMuMAW7n0pTzMl88LzIkJkdRucr4cOF++u76+&#10;ffn9zS8//Pn2t5vff0bdyDrV9NYeNS6WsWycu+GlyEPgiVPrA+eloT9wczUA7riZ4jiZSHVJmHE0&#10;nj6VyuI7dRIunJTMqRM5VvqxDo4W0WzkWRXFyAt9A+uaTckLZnqojSiA9mVrRVd7wSiQTFyYoaNt&#10;BkHrAchYwegGedV4yp6UVWWsr6i2qO+fAkATDBkng5UOYs0BtZLmxkDJqjLVr2gbpcjHn1UCTbFe&#10;9eZPexBUrHXjQqoLLAvbzzRZRxcEp49pitQVh+VAIQ162oSapB6qCGRNLRnbFC6rXXqC6oqaNeJC&#10;rXE4ZukVIGbCRZkXK+vIIFQvvX8DqhAhu+zvQNUsPW0EAPvvoRparIbDTbBGQbMwHw6sWsXhYI1g&#10;U2jBatbJsYIV8t4WsDab1Z5gDXpmr8DxMre2cG1zqyaye1Gq+2mATihb4DrQWXLn3Nqk1mDQENYl&#10;Wlsm0KL1Q6EVNtEtaDV7+s5ohSQN26ghusvECkTSsPowGKzT83Xedwhp1So0C9AaNA1c0lK+B2m1&#10;JAAGcXSlJa1AAe35REPgGEhrFG6Fqjkr7QxVYKsaq8BdDZ13eXUJ1m5XtwB9dwez1UPKBwEraDgc&#10;rN2wMbMF6/GBtbsNrMAP9mIBPtwevB+u4YPDFTQcDtewhevRXghEgLH7aQCcjPaDaw+Q/97s2sK1&#10;vb/a+TZ8yxkLbou3wNUkmZ2pwNDvWeJqt/z7mGsL1xauh8J1UWXZvG6NzNa9B1ybu/VgK3ftu132&#10;wbgraDicDPTdebDlrsfHXReFrNs3393++OvtT98iIAjrNACp+acMqncLerClmBXY/Ar/4P1lfo38&#10;sKn4hQEc7KBt5bilazS6oIW0MPIEFHQN5NzRC7q6LnrMtbLR2oP7KzBqPp43k2nOtdXnFEqCcAmg&#10;nCCcMHbCf1qwiRYFm5WQbJZqdg1J5Gu6Bxzt/xsUU/6F6rmBVVPp1+X51e8gr/664fw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wcAAFtDb250&#10;ZW50X1R5cGVzXS54bWxQSwECFAAKAAAAAACHTuJAAAAAAAAAAAAAAAAABgAAAAAAAAAAABAAAAD9&#10;BQAAX3JlbHMvUEsBAhQAFAAAAAgAh07iQIoUZjzRAAAAlAEAAAsAAAAAAAAAAQAgAAAAIQYAAF9y&#10;ZWxzLy5yZWxzUEsBAhQACgAAAAAAh07iQAAAAAAAAAAAAAAAAAQAAAAAAAAAAAAQAAAAAAAAAGRy&#10;cy9QSwECFAAUAAAACACHTuJAIUvYTNYAAAAFAQAADwAAAAAAAAABACAAAAAiAAAAZHJzL2Rvd25y&#10;ZXYueG1sUEsBAhQAFAAAAAgAh07iQOlVqUWsBAAAJSEAAA4AAAAAAAAAAQAgAAAAJQEAAGRycy9l&#10;Mm9Eb2MueG1sUEsFBgAAAAAGAAYAWQEAAEMIAAAAAA==&#10;">
            <o:lock v:ext="edit" rotation="t" aspectratio="f"/>
            <v:shape id="任意多边形 34" o:spid="_x0000_s1142" style="position:absolute;left:4;top:9;height:20;width:8079;" filled="f" stroked="t" coordsize="8079,20" o:gfxdata="UEsDBAoAAAAAAIdO4kAAAAAAAAAAAAAAAAAEAAAAZHJzL1BLAwQUAAAACACHTuJAMfnm0r0AAADb&#10;AAAADwAAAGRycy9kb3ducmV2LnhtbEWPQWsCMRSE74X+h/AK3mriim1ZjR6krcWetD14fGzebhY3&#10;L0uS6vrvG0HwOMzMN8xiNbhOnCjE1rOGyViBIK68abnR8Pvz8fwGIiZkg51n0nChCKvl48MCS+PP&#10;vKPTPjUiQziWqMGm1JdSxsqSwzj2PXH2ah8cpixDI03Ac4a7ThZKvUiHLecFiz2tLVXH/Z/T8F3X&#10;xTGoYjv73LwjDrO2Odi11qOniZqDSDSke/jW/jIapq9w/ZJ/gF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ebSvQAA&#10;ANsAAAAPAAAAAAAAAAEAIAAAACIAAABkcnMvZG93bnJldi54bWxQSwECFAAUAAAACACHTuJAMy8F&#10;njsAAAA5AAAAEAAAAAAAAAABACAAAAAMAQAAZHJzL3NoYXBleG1sLnhtbFBLBQYAAAAABgAGAFsB&#10;AAC2AwAAAAA=&#10;" path="m0,0l8078,0e">
              <v:fill on="f" focussize="0,0"/>
              <v:stroke weight="0.48pt" color="#000000" joinstyle="round"/>
              <v:imagedata o:title=""/>
              <o:lock v:ext="edit" aspectratio="f"/>
            </v:shape>
            <v:shape id="任意多边形 35" o:spid="_x0000_s1143" style="position:absolute;left:24;top:28;height:20;width:8041;" filled="f" stroked="t" coordsize="8041,20" o:gfxdata="UEsDBAoAAAAAAIdO4kAAAAAAAAAAAAAAAAAEAAAAZHJzL1BLAwQUAAAACACHTuJAJlgHsLoAAADb&#10;AAAADwAAAGRycy9kb3ducmV2LnhtbEVP3WrCMBS+H/gO4Qi706SKMqvRC2UgG17Y7gEOzbEtbU5K&#10;kmm3p18uhF1+fP+7w2h7cScfWscasrkCQVw503Kt4at8n72BCBHZYO+YNPxQgMN+8rLD3LgHX+le&#10;xFqkEA45amhiHHIpQ9WQxTB3A3Hibs5bjAn6WhqPjxRue7lQai0ttpwaGhzo2FDVFd9Ww8n78iKH&#10;W/H78XlyWa261WbstH6dZmoLItIY/8VP99loWKax6Uv6AX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WAew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任意多边形 36" o:spid="_x0000_s1144" style="position:absolute;left:24;top:2151;height:20;width:8041;" filled="f" stroked="t" coordsize="8041,20" o:gfxdata="UEsDBAoAAAAAAIdO4kAAAAAAAAAAAAAAAAAEAAAAZHJzL1BLAwQUAAAACACHTuJASRSiK70AAADb&#10;AAAADwAAAGRycy9kb3ducmV2LnhtbEWPQWsCMRSE7wX/Q3iCt5qs0qKr0YMiSEsPXf0Bj81zd9nN&#10;y5JEXf31TaHQ4zAz3zDr7WA7cSMfGscasqkCQVw603Cl4Xw6vC5AhIhssHNMGh4UYLsZvawxN+7O&#10;33QrYiUShEOOGuoY+1zKUNZkMUxdT5y8i/MWY5K+ksbjPcFtJ2dKvUuLDaeFGnva1VS2xdVq2Ht/&#10;+pL9pXh+fO5dVqn2bTm0Wk/GmVqBiDTE//Bf+2g0zJfw+yX9ALn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FKIrvQAA&#10;ANsAAAAPAAAAAAAAAAEAIAAAACIAAABkcnMvZG93bnJldi54bWxQSwECFAAUAAAACACHTuJAMy8F&#10;njsAAAA5AAAAEAAAAAAAAAABACAAAAAMAQAAZHJzL3NoYXBleG1sLnhtbFBLBQYAAAAABgAGAFsB&#10;AAC2AwAAAAA=&#10;" path="m0,0l8040,0e">
              <v:fill on="f" focussize="0,0"/>
              <v:stroke weight="0.48pt" color="#000000" joinstyle="round"/>
              <v:imagedata o:title=""/>
              <o:lock v:ext="edit" aspectratio="f"/>
            </v:shape>
            <v:shape id="任意多边形 37" o:spid="_x0000_s1145" style="position:absolute;left:4;top:2170;height:20;width:8079;" filled="f" stroked="t" coordsize="8079,20" o:gfxdata="UEsDBAoAAAAAAIdO4kAAAAAAAAAAAAAAAAAEAAAAZHJzL1BLAwQUAAAACACHTuJA5hYN27kAAADb&#10;AAAADwAAAGRycy9kb3ducmV2LnhtbEVPPW/CMBDdK/EfrENiKzZRqVDAMCCgVTsVGBhP8SWOiM+R&#10;bSD8+3qo1PHpfa82g+vEnUJsPWuYTRUI4sqblhsN59P+dQEiJmSDnWfS8KQIm/XoZYWl8Q/+ofsx&#10;NSKHcCxRg02pL6WMlSWHcep74szVPjhMGYZGmoCPHO46WSj1Lh22nBss9rS1VF2PN6fhu66La1DF&#10;1/zwsUMc5m1zsVutJ+OZWoJINKR/8Z/702h4y+vzl/wD5Po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YWDdu5AAAA2wAA&#10;AA8AAAAAAAAAAQAgAAAAIgAAAGRycy9kb3ducmV2LnhtbFBLAQIUABQAAAAIAIdO4kAzLwWeOwAA&#10;ADkAAAAQAAAAAAAAAAEAIAAAAAgBAABkcnMvc2hhcGV4bWwueG1sUEsFBgAAAAAGAAYAWwEAALID&#10;AAAAAA==&#10;" path="m0,0l8078,0e">
              <v:fill on="f" focussize="0,0"/>
              <v:stroke weight="0.48pt" color="#000000" joinstyle="round"/>
              <v:imagedata o:title=""/>
              <o:lock v:ext="edit" aspectratio="f"/>
            </v:shape>
            <v:shape id="任意多边形 38" o:spid="_x0000_s1146" style="position:absolute;left:9;top:4;height:2171;width:20;" filled="f" stroked="t" coordsize="20,2171" o:gfxdata="UEsDBAoAAAAAAIdO4kAAAAAAAAAAAAAAAAAEAAAAZHJzL1BLAwQUAAAACACHTuJAQGrYT7sAAADb&#10;AAAADwAAAGRycy9kb3ducmV2LnhtbEWPQWvCQBSE7wX/w/KE3ppNipQas4qKQk9Co3h+Zp9JMPs2&#10;7G5N/PduodDjMDPfMMVqNJ24k/OtZQVZkoIgrqxuuVZwOu7fPkH4gKyxs0wKHuRhtZy8FJhrO/A3&#10;3ctQiwhhn6OCJoQ+l9JXDRn0ie2Jo3e1zmCI0tVSOxwi3HTyPU0/pMGW40KDPW0bqm7lj1Gwt3Qd&#10;NsOFSsOHnV2f9WM7zpV6nWbpAkSgMfyH/9pfWsEsg98v8Qf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GrYT7sAAADb&#10;AAAADwAAAAAAAAABACAAAAAiAAAAZHJzL2Rvd25yZXYueG1sUEsBAhQAFAAAAAgAh07iQDMvBZ47&#10;AAAAOQAAABAAAAAAAAAAAQAgAAAACgEAAGRycy9zaGFwZXhtbC54bWxQSwUGAAAAAAYABgBbAQAA&#10;tAMAAAAA&#10;" path="m0,0l0,2170e">
              <v:fill on="f" focussize="0,0"/>
              <v:stroke weight="0.48pt" color="#000000" joinstyle="round"/>
              <v:imagedata o:title=""/>
              <o:lock v:ext="edit" aspectratio="f"/>
            </v:shape>
            <v:shape id="任意多边形 39" o:spid="_x0000_s1147" style="position:absolute;left:28;top:24;height:2133;width:20;" filled="f" stroked="t" coordsize="20,2133" o:gfxdata="UEsDBAoAAAAAAIdO4kAAAAAAAAAAAAAAAAAEAAAAZHJzL1BLAwQUAAAACACHTuJAXdSTvL8AAADb&#10;AAAADwAAAGRycy9kb3ducmV2LnhtbEWPQWvCQBSE70L/w/IKvZlNgmiJrqEUWnooQtci8fbIPpPQ&#10;7NuQ3ar117sFweMwM98wq/Jse3Gk0XeOFWRJCoK4dqbjRsH39m36DMIHZIO9Y1LwRx7K9cNkhYVx&#10;J/6iow6NiBD2BSpoQxgKKX3dkkWfuIE4egc3WgxRjo00I54i3PYyT9O5tNhxXGhxoNeW6h/9axVc&#10;tvlmV2la6E9X7fX7S9VcNjOlnh6zdAki0Dncw7f2h1Ewy+H/S/wBcn0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3Uk7y/&#10;AAAA2wAAAA8AAAAAAAAAAQAgAAAAIgAAAGRycy9kb3ducmV2LnhtbFBLAQIUABQAAAAIAIdO4kAz&#10;LwWeOwAAADkAAAAQAAAAAAAAAAEAIAAAAA4BAABkcnMvc2hhcGV4bWwueG1sUEsFBgAAAAAGAAYA&#10;WwEAALgDAAAAAA==&#10;" path="m0,0l0,2132e">
              <v:fill on="f" focussize="0,0"/>
              <v:stroke weight="0.48pt" color="#000000" joinstyle="round"/>
              <v:imagedata o:title=""/>
              <o:lock v:ext="edit" aspectratio="f"/>
            </v:shape>
            <v:shape id="任意多边形 40" o:spid="_x0000_s1148" style="position:absolute;left:4034;top:24;height:2123;width:20;" filled="f" stroked="t" coordsize="20,2123" o:gfxdata="UEsDBAoAAAAAAIdO4kAAAAAAAAAAAAAAAAAEAAAAZHJzL1BLAwQUAAAACACHTuJAxjUdtLwAAADb&#10;AAAADwAAAGRycy9kb3ducmV2LnhtbEWPS2vDMBCE74X+B7GB3Bo5bcnDjRL6wCGnkBc5L9bWMrF2&#10;jaU8+u+rQKHHYWa+YWaLm2/UhbpQCxsYDjJQxKXYmisDh33xNAEVIrLFRpgM/FCAxfzxYYa5lStv&#10;6bKLlUoQDjkacDG2udahdOQxDKQlTt63dB5jkl2lbYfXBPeNfs6ykfZYc1pw2NKno/K0O3sDsl5t&#10;xiNZfh3FTQN++GIS3wtj+r1h9gYq0i3+h//aK2vg9QXuX9IP0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Y1HbS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1" o:spid="_x0000_s1149" style="position:absolute;left:4053;top:24;height:2123;width:20;" filled="f" stroked="t" coordsize="20,2123" o:gfxdata="UEsDBAoAAAAAAIdO4kAAAAAAAAAAAAAAAAAEAAAAZHJzL1BLAwQUAAAACACHTuJASdyFwLwAAADb&#10;AAAADwAAAGRycy9kb3ducmV2LnhtbEWPzWoCQRCE74G8w9ABb3FWEWM2jhKVFU+iRjw3O52dJTvd&#10;y8749/aZgJBjUVVfUdP5zTfqQl2ohQ0M+hko4lJszZWB41fxOgEVIrLFRpgM3CnAfPb8NMXcypX3&#10;dDnESiUIhxwNuBjbXOtQOvIY+tISJ+9bOo8xya7StsNrgvtGD7NsrD3WnBYctrR0VP4czt6AbDe7&#10;t7GsVydx7wEXvpjEz8KY3ssg+wAV6Rb/w4/2xhoYjeDvS/oBevY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nchcC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2" o:spid="_x0000_s1150" style="position:absolute;left:8059;top:33;height:2123;width:20;" filled="f" stroked="t" coordsize="20,2123" o:gfxdata="UEsDBAoAAAAAAIdO4kAAAAAAAAAAAAAAAAAEAAAAZHJzL1BLAwQUAAAACACHTuJAJpAgW7wAAADb&#10;AAAADwAAAGRycy9kb3ducmV2LnhtbEWPS2vDMBCE74X+B7GB3Bo5pc3DjRL6wCGnkBc5L9bWMrF2&#10;jaU8+u+rQKHHYWa+YWaLm2/UhbpQCxsYDjJQxKXYmisDh33xNAEVIrLFRpgM/FCAxfzxYYa5lStv&#10;6bKLlUoQDjkacDG2udahdOQxDKQlTt63dB5jkl2lbYfXBPeNfs6ykfZYc1pw2NKno/K0O3sDsl5t&#10;xiNZfh3FTQN++GIS3wtj+r1h9gYq0i3+h//aK2vg5RXuX9IP0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aQIFu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3" o:spid="_x0000_s1151" style="position:absolute;left:8078;top:14;height:2162;width:20;" filled="f" stroked="t" coordsize="20,2162" o:gfxdata="UEsDBAoAAAAAAIdO4kAAAAAAAAAAAAAAAAAEAAAAZHJzL1BLAwQUAAAACACHTuJAtnJtM7cAAADb&#10;AAAADwAAAGRycy9kb3ducmV2LnhtbEWPzQrCMBCE74LvEFbwpql/RarRgyCKJ60+wNqsbbHZlCZW&#10;fXsjCB6HmfmGWa5fphItNa60rGA0jEAQZ1aXnCu4nLeDOQjnkTVWlknBmxysV93OEhNtn3yiNvW5&#10;CBB2CSoovK8TKV1WkEE3tDVx8G62MeiDbHKpG3wGuKnkOIpiabDksFBgTZuCsnv6MArmmwni7P6g&#10;3fFwwuP+WhpsU6X6vVG0AOHp5f/hX3uvFUxj+H4JP0C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2cm0ztwAAANsAAAAP&#10;AAAAAAAAAAEAIAAAACIAAABkcnMvZG93bnJldi54bWxQSwECFAAUAAAACACHTuJAMy8FnjsAAAA5&#10;AAAAEAAAAAAAAAABACAAAAAGAQAAZHJzL3NoYXBleG1sLnhtbFBLBQYAAAAABgAGAFsBAACwAwAA&#10;AAA=&#10;" path="m0,0l0,2161e">
              <v:fill on="f" focussize="0,0"/>
              <v:stroke weight="0.48pt" color="#000000" joinstyle="round"/>
              <v:imagedata o:title=""/>
              <o:lock v:ext="edit" aspectratio="f"/>
            </v:shape>
            <v:shape id="文本框 44" o:spid="_x0000_s1152" o:spt="202" type="#_x0000_t202" style="position:absolute;left:19;top:19;height:2142;width:4025;" filled="f" stroked="f" coordsize="21600,21600" o:gfxdata="UEsDBAoAAAAAAIdO4kAAAAAAAAAAAAAAAAAEAAAAZHJzL1BLAwQUAAAACACHTuJAllBG0b4AAADb&#10;AAAADwAAAGRycy9kb3ducmV2LnhtbEWPT2sCMRTE7wW/Q3hCbzWxFKurUUQUCkLpuh48PjfP3eDm&#10;ZbtJ/fPtm0LB4zAzv2Fmi5trxIW6YD1rGA4UCOLSG8uVhn2xeRmDCBHZYOOZNNwpwGLee5phZvyV&#10;c7rsYiUShEOGGuoY20zKUNbkMAx8S5y8k+8cxiS7SpoOrwnuGvmq1Eg6tJwWamxpVVN53v04DcsD&#10;52v7/Xn8yk+5LYqJ4u3orPVzf6imICLd4iP83/4wGt7e4e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lBG0b4A&#10;AADbAAAADwAAAAAAAAABACAAAAAiAAAAZHJzL2Rvd25yZXYueG1sUEsBAhQAFAAAAAgAh07iQDMv&#10;BZ47AAAAOQAAABAAAAAAAAAAAQAgAAAADQEAAGRycy9zaGFwZXhtbC54bWxQSwUGAAAAAAYABgBb&#10;AQAAtwMAAAAA&#10;">
              <v:path/>
              <v:fill on="f" focussize="0,0"/>
              <v:stroke on="f"/>
              <v:imagedata o:title=""/>
              <o:lock v:ext="edit" aspectratio="f"/>
              <v:textbox inset="0mm,0mm,0mm,0mm">
                <w:txbxContent>
                  <w:p w14:paraId="73EF7A25">
                    <w:pPr>
                      <w:pStyle w:val="8"/>
                      <w:numPr>
                        <w:ilvl w:val="0"/>
                        <w:numId w:val="0"/>
                      </w:numPr>
                      <w:kinsoku w:val="0"/>
                      <w:overflowPunct w:val="0"/>
                      <w:ind w:right="0" w:rightChars="0"/>
                      <w:rPr>
                        <w:rFonts w:hint="eastAsia"/>
                      </w:rPr>
                    </w:pPr>
                  </w:p>
                  <w:p w14:paraId="39956863">
                    <w:pPr>
                      <w:pStyle w:val="8"/>
                      <w:numPr>
                        <w:ilvl w:val="0"/>
                        <w:numId w:val="0"/>
                      </w:numPr>
                      <w:kinsoku w:val="0"/>
                      <w:overflowPunct w:val="0"/>
                      <w:ind w:right="0" w:rightChars="0"/>
                      <w:rPr>
                        <w:rFonts w:hint="eastAsia"/>
                      </w:rPr>
                    </w:pPr>
                  </w:p>
                  <w:p w14:paraId="313972BC">
                    <w:pPr>
                      <w:pStyle w:val="8"/>
                      <w:numPr>
                        <w:ilvl w:val="0"/>
                        <w:numId w:val="0"/>
                      </w:numPr>
                      <w:kinsoku w:val="0"/>
                      <w:overflowPunct w:val="0"/>
                      <w:ind w:right="0" w:rightChars="0"/>
                      <w:jc w:val="center"/>
                    </w:pPr>
                    <w:r>
                      <w:rPr>
                        <w:rFonts w:hint="eastAsia"/>
                      </w:rPr>
                      <w:t>被授权代表身份证复印件（正面）</w:t>
                    </w:r>
                  </w:p>
                </w:txbxContent>
              </v:textbox>
            </v:shape>
            <v:shape id="文本框 45" o:spid="_x0000_s1153" o:spt="202" type="#_x0000_t202" style="position:absolute;left:4044;top:19;height:2142;width:4025;" filled="f" stroked="f" coordsize="21600,21600" o:gfxdata="UEsDBAoAAAAAAIdO4kAAAAAAAAAAAAAAAAAEAAAAZHJzL1BLAwQUAAAACACHTuJA58/So7oAAADb&#10;AAAADwAAAGRycy9kb3ducmV2LnhtbEVPy2oCMRTdF/yHcAvd1UQpolOjFKkgCMWZceHydnKdCU5u&#10;ppP4+vtmIbg8nPd8eXOtuFAfrGcNo6ECQVx5Y7nWsC/X71MQISIbbD2ThjsFWC4GL3PMjL9yTpci&#10;1iKFcMhQQxNjl0kZqoYchqHviBN39L3DmGBfS9PjNYW7Vo6VmkiHllNDgx2tGqpOxdlp+Dpw/m3/&#10;fn53+TG3ZTlTvJ2ctH57HalPEJFu8Sl+uDdGw0cam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nz9KjugAAANsA&#10;AAAPAAAAAAAAAAEAIAAAACIAAABkcnMvZG93bnJldi54bWxQSwECFAAUAAAACACHTuJAMy8FnjsA&#10;AAA5AAAAEAAAAAAAAAABACAAAAAJAQAAZHJzL3NoYXBleG1sLnhtbFBLBQYAAAAABgAGAFsBAACz&#10;AwAAAAA=&#10;">
              <v:path/>
              <v:fill on="f" focussize="0,0"/>
              <v:stroke on="f"/>
              <v:imagedata o:title=""/>
              <o:lock v:ext="edit" aspectratio="f"/>
              <v:textbox inset="0mm,0mm,0mm,0mm">
                <w:txbxContent>
                  <w:p w14:paraId="2826CECE">
                    <w:pPr>
                      <w:pStyle w:val="8"/>
                      <w:numPr>
                        <w:ilvl w:val="0"/>
                        <w:numId w:val="0"/>
                      </w:numPr>
                      <w:kinsoku w:val="0"/>
                      <w:overflowPunct w:val="0"/>
                      <w:ind w:right="0" w:rightChars="0"/>
                      <w:rPr>
                        <w:rFonts w:hint="eastAsia"/>
                      </w:rPr>
                    </w:pPr>
                  </w:p>
                  <w:p w14:paraId="15EA0942">
                    <w:pPr>
                      <w:pStyle w:val="8"/>
                      <w:numPr>
                        <w:ilvl w:val="0"/>
                        <w:numId w:val="0"/>
                      </w:numPr>
                      <w:kinsoku w:val="0"/>
                      <w:overflowPunct w:val="0"/>
                      <w:ind w:right="0" w:rightChars="0"/>
                      <w:rPr>
                        <w:rFonts w:hint="eastAsia"/>
                      </w:rPr>
                    </w:pPr>
                  </w:p>
                  <w:p w14:paraId="7D63EA55">
                    <w:pPr>
                      <w:pStyle w:val="8"/>
                      <w:numPr>
                        <w:ilvl w:val="0"/>
                        <w:numId w:val="0"/>
                      </w:numPr>
                      <w:kinsoku w:val="0"/>
                      <w:overflowPunct w:val="0"/>
                      <w:ind w:right="0" w:rightChars="0"/>
                    </w:pPr>
                    <w:r>
                      <w:rPr>
                        <w:rFonts w:hint="eastAsia"/>
                      </w:rPr>
                      <w:t>被授权代表身份证复印件（反面）</w:t>
                    </w:r>
                  </w:p>
                </w:txbxContent>
              </v:textbox>
            </v:shape>
            <w10:wrap type="none"/>
            <w10:anchorlock/>
          </v:group>
        </w:pict>
      </w:r>
    </w:p>
    <w:p w14:paraId="165BA0BB">
      <w:pPr>
        <w:pStyle w:val="8"/>
        <w:numPr>
          <w:ilvl w:val="0"/>
          <w:numId w:val="0"/>
        </w:numPr>
        <w:tabs>
          <w:tab w:val="left" w:pos="5295"/>
          <w:tab w:val="clear" w:pos="780"/>
        </w:tabs>
        <w:kinsoku w:val="0"/>
        <w:overflowPunct w:val="0"/>
        <w:adjustRightInd w:val="0"/>
        <w:snapToGrid w:val="0"/>
        <w:spacing w:line="360" w:lineRule="auto"/>
        <w:ind w:left="709" w:leftChars="0" w:right="0" w:rightChars="0"/>
        <w:rPr>
          <w:rFonts w:hint="eastAsia" w:ascii="仿宋" w:hAnsi="仿宋" w:eastAsia="仿宋" w:cs="仿宋"/>
          <w:color w:val="000000" w:themeColor="text1"/>
          <w:sz w:val="24"/>
        </w:rPr>
      </w:pPr>
    </w:p>
    <w:p w14:paraId="5DDF56F3">
      <w:pPr>
        <w:pStyle w:val="8"/>
        <w:numPr>
          <w:ilvl w:val="0"/>
          <w:numId w:val="0"/>
        </w:numPr>
        <w:tabs>
          <w:tab w:val="left" w:pos="5295"/>
          <w:tab w:val="clear" w:pos="780"/>
        </w:tabs>
        <w:kinsoku w:val="0"/>
        <w:overflowPunct w:val="0"/>
        <w:adjustRightInd w:val="0"/>
        <w:snapToGrid w:val="0"/>
        <w:spacing w:line="360" w:lineRule="auto"/>
        <w:ind w:left="709" w:leftChars="0" w:right="0" w:rightChars="0"/>
        <w:rPr>
          <w:rFonts w:hint="eastAsia" w:ascii="仿宋" w:hAnsi="仿宋" w:eastAsia="仿宋" w:cs="仿宋"/>
          <w:color w:val="000000" w:themeColor="text1"/>
          <w:sz w:val="24"/>
        </w:rPr>
      </w:pPr>
    </w:p>
    <w:p w14:paraId="336C887F">
      <w:pPr>
        <w:pStyle w:val="8"/>
        <w:numPr>
          <w:ilvl w:val="0"/>
          <w:numId w:val="0"/>
        </w:numPr>
        <w:tabs>
          <w:tab w:val="left" w:pos="5295"/>
          <w:tab w:val="clear" w:pos="780"/>
        </w:tabs>
        <w:kinsoku w:val="0"/>
        <w:overflowPunct w:val="0"/>
        <w:adjustRightInd w:val="0"/>
        <w:snapToGrid w:val="0"/>
        <w:spacing w:line="360" w:lineRule="auto"/>
        <w:ind w:left="709" w:leftChars="0" w:right="0" w:rightChars="0"/>
        <w:rPr>
          <w:rFonts w:hint="eastAsia" w:ascii="仿宋" w:hAnsi="仿宋" w:eastAsia="仿宋" w:cs="仿宋"/>
          <w:color w:val="000000" w:themeColor="text1"/>
          <w:sz w:val="24"/>
        </w:rPr>
      </w:pPr>
      <w:r>
        <w:rPr>
          <w:rFonts w:hint="eastAsia" w:ascii="仿宋" w:hAnsi="仿宋" w:eastAsia="仿宋" w:cs="仿宋"/>
          <w:color w:val="000000" w:themeColor="text1"/>
          <w:sz w:val="24"/>
        </w:rPr>
        <w:t>被授权代表（</w:t>
      </w:r>
      <w:r>
        <w:rPr>
          <w:rFonts w:hint="eastAsia" w:ascii="仿宋" w:hAnsi="仿宋" w:eastAsia="仿宋" w:cs="仿宋"/>
          <w:color w:val="000000" w:themeColor="text1"/>
          <w:sz w:val="24"/>
          <w:lang w:eastAsia="zh-CN"/>
        </w:rPr>
        <w:t>签章</w:t>
      </w:r>
      <w:r>
        <w:rPr>
          <w:rFonts w:hint="eastAsia" w:ascii="仿宋" w:hAnsi="仿宋" w:eastAsia="仿宋" w:cs="仿宋"/>
          <w:color w:val="000000" w:themeColor="text1"/>
          <w:sz w:val="24"/>
        </w:rPr>
        <w:t>）：</w:t>
      </w:r>
      <w:r>
        <w:rPr>
          <w:rFonts w:hint="eastAsia" w:ascii="仿宋" w:hAnsi="仿宋" w:eastAsia="仿宋" w:cs="仿宋"/>
          <w:color w:val="000000" w:themeColor="text1"/>
          <w:sz w:val="24"/>
          <w:lang w:val="en-US" w:eastAsia="zh-CN"/>
        </w:rPr>
        <w:t xml:space="preserve">          </w:t>
      </w:r>
      <w:r>
        <w:rPr>
          <w:rFonts w:hint="eastAsia" w:ascii="仿宋" w:hAnsi="仿宋" w:eastAsia="仿宋" w:cs="仿宋"/>
          <w:color w:val="000000" w:themeColor="text1"/>
          <w:sz w:val="24"/>
        </w:rPr>
        <w:t>投标人法定代表人（</w:t>
      </w:r>
      <w:r>
        <w:rPr>
          <w:rFonts w:hint="eastAsia" w:ascii="仿宋" w:hAnsi="仿宋" w:eastAsia="仿宋" w:cs="仿宋"/>
          <w:color w:val="000000" w:themeColor="text1"/>
          <w:sz w:val="24"/>
          <w:lang w:eastAsia="zh-CN"/>
        </w:rPr>
        <w:t>签章</w:t>
      </w:r>
      <w:r>
        <w:rPr>
          <w:rFonts w:hint="eastAsia" w:ascii="仿宋" w:hAnsi="仿宋" w:eastAsia="仿宋" w:cs="仿宋"/>
          <w:color w:val="000000" w:themeColor="text1"/>
          <w:sz w:val="24"/>
        </w:rPr>
        <w:t>）：</w:t>
      </w:r>
    </w:p>
    <w:p w14:paraId="02B91C62">
      <w:pPr>
        <w:pStyle w:val="8"/>
        <w:numPr>
          <w:ilvl w:val="0"/>
          <w:numId w:val="0"/>
        </w:numPr>
        <w:tabs>
          <w:tab w:val="left" w:pos="1098"/>
          <w:tab w:val="left" w:pos="5298"/>
          <w:tab w:val="left" w:pos="5778"/>
          <w:tab w:val="clear" w:pos="780"/>
        </w:tabs>
        <w:kinsoku w:val="0"/>
        <w:overflowPunct w:val="0"/>
        <w:adjustRightInd w:val="0"/>
        <w:snapToGrid w:val="0"/>
        <w:spacing w:line="360" w:lineRule="auto"/>
        <w:ind w:left="709" w:leftChars="0" w:right="0" w:rightChars="0"/>
        <w:rPr>
          <w:rFonts w:hint="eastAsia" w:ascii="仿宋" w:hAnsi="仿宋" w:eastAsia="仿宋" w:cs="仿宋"/>
          <w:color w:val="000000" w:themeColor="text1"/>
          <w:sz w:val="24"/>
        </w:rPr>
      </w:pPr>
      <w:r>
        <w:rPr>
          <w:rFonts w:hint="eastAsia" w:ascii="仿宋" w:hAnsi="仿宋" w:eastAsia="仿宋" w:cs="仿宋"/>
          <w:color w:val="000000" w:themeColor="text1"/>
          <w:sz w:val="24"/>
        </w:rPr>
        <w:t>职</w:t>
      </w:r>
      <w:r>
        <w:rPr>
          <w:rFonts w:hint="eastAsia" w:ascii="仿宋" w:hAnsi="仿宋" w:eastAsia="仿宋" w:cs="仿宋"/>
          <w:color w:val="000000" w:themeColor="text1"/>
          <w:sz w:val="24"/>
        </w:rPr>
        <w:tab/>
      </w:r>
      <w:r>
        <w:rPr>
          <w:rFonts w:hint="eastAsia" w:ascii="仿宋" w:hAnsi="仿宋" w:eastAsia="仿宋" w:cs="仿宋"/>
          <w:color w:val="000000" w:themeColor="text1"/>
          <w:sz w:val="24"/>
        </w:rPr>
        <w:t>务：</w:t>
      </w:r>
      <w:r>
        <w:rPr>
          <w:rFonts w:hint="eastAsia" w:ascii="仿宋" w:hAnsi="仿宋" w:eastAsia="仿宋" w:cs="仿宋"/>
          <w:color w:val="000000" w:themeColor="text1"/>
          <w:sz w:val="24"/>
        </w:rPr>
        <w:tab/>
      </w:r>
      <w:r>
        <w:rPr>
          <w:rFonts w:hint="eastAsia" w:ascii="仿宋" w:hAnsi="仿宋" w:eastAsia="仿宋" w:cs="仿宋"/>
          <w:color w:val="000000" w:themeColor="text1"/>
          <w:sz w:val="24"/>
        </w:rPr>
        <w:t>职</w:t>
      </w:r>
      <w:r>
        <w:rPr>
          <w:rFonts w:hint="eastAsia" w:ascii="仿宋" w:hAnsi="仿宋" w:eastAsia="仿宋" w:cs="仿宋"/>
          <w:color w:val="000000" w:themeColor="text1"/>
          <w:sz w:val="24"/>
        </w:rPr>
        <w:tab/>
      </w:r>
      <w:r>
        <w:rPr>
          <w:rFonts w:hint="eastAsia" w:ascii="仿宋" w:hAnsi="仿宋" w:eastAsia="仿宋" w:cs="仿宋"/>
          <w:color w:val="000000" w:themeColor="text1"/>
          <w:sz w:val="24"/>
        </w:rPr>
        <w:t>务：</w:t>
      </w:r>
    </w:p>
    <w:p w14:paraId="675C4273">
      <w:pPr>
        <w:pStyle w:val="8"/>
        <w:numPr>
          <w:ilvl w:val="0"/>
          <w:numId w:val="0"/>
        </w:numPr>
        <w:tabs>
          <w:tab w:val="left" w:pos="1098"/>
          <w:tab w:val="left" w:pos="5298"/>
          <w:tab w:val="left" w:pos="5778"/>
          <w:tab w:val="clear" w:pos="780"/>
        </w:tabs>
        <w:kinsoku w:val="0"/>
        <w:overflowPunct w:val="0"/>
        <w:adjustRightInd w:val="0"/>
        <w:snapToGrid w:val="0"/>
        <w:spacing w:line="360" w:lineRule="auto"/>
        <w:ind w:left="709" w:leftChars="0" w:right="0" w:rightChars="0"/>
        <w:rPr>
          <w:rFonts w:hint="eastAsia" w:ascii="仿宋" w:hAnsi="仿宋" w:eastAsia="仿宋" w:cs="仿宋"/>
          <w:color w:val="000000" w:themeColor="text1"/>
          <w:sz w:val="24"/>
        </w:rPr>
      </w:pPr>
      <w:r>
        <w:rPr>
          <w:rFonts w:hint="eastAsia" w:ascii="仿宋" w:hAnsi="仿宋" w:eastAsia="仿宋" w:cs="仿宋"/>
          <w:color w:val="000000" w:themeColor="text1"/>
          <w:sz w:val="24"/>
        </w:rPr>
        <w:t>电</w:t>
      </w:r>
      <w:r>
        <w:rPr>
          <w:rFonts w:hint="eastAsia" w:ascii="仿宋" w:hAnsi="仿宋" w:eastAsia="仿宋" w:cs="仿宋"/>
          <w:color w:val="000000" w:themeColor="text1"/>
          <w:sz w:val="24"/>
        </w:rPr>
        <w:tab/>
      </w:r>
      <w:r>
        <w:rPr>
          <w:rFonts w:hint="eastAsia" w:ascii="仿宋" w:hAnsi="仿宋" w:eastAsia="仿宋" w:cs="仿宋"/>
          <w:color w:val="000000" w:themeColor="text1"/>
          <w:sz w:val="24"/>
        </w:rPr>
        <w:t>话：</w:t>
      </w:r>
      <w:r>
        <w:rPr>
          <w:rFonts w:hint="eastAsia" w:ascii="仿宋" w:hAnsi="仿宋" w:eastAsia="仿宋" w:cs="仿宋"/>
          <w:color w:val="000000" w:themeColor="text1"/>
          <w:sz w:val="24"/>
        </w:rPr>
        <w:tab/>
      </w:r>
      <w:r>
        <w:rPr>
          <w:rFonts w:hint="eastAsia" w:ascii="仿宋" w:hAnsi="仿宋" w:eastAsia="仿宋" w:cs="仿宋"/>
          <w:color w:val="000000" w:themeColor="text1"/>
          <w:sz w:val="24"/>
        </w:rPr>
        <w:t>电</w:t>
      </w:r>
      <w:r>
        <w:rPr>
          <w:rFonts w:hint="eastAsia" w:ascii="仿宋" w:hAnsi="仿宋" w:eastAsia="仿宋" w:cs="仿宋"/>
          <w:color w:val="000000" w:themeColor="text1"/>
          <w:sz w:val="24"/>
        </w:rPr>
        <w:tab/>
      </w:r>
      <w:r>
        <w:rPr>
          <w:rFonts w:hint="eastAsia" w:ascii="仿宋" w:hAnsi="仿宋" w:eastAsia="仿宋" w:cs="仿宋"/>
          <w:color w:val="000000" w:themeColor="text1"/>
          <w:sz w:val="24"/>
        </w:rPr>
        <w:t>话：</w:t>
      </w:r>
    </w:p>
    <w:p w14:paraId="00DB9C17">
      <w:pPr>
        <w:pStyle w:val="8"/>
        <w:numPr>
          <w:ilvl w:val="0"/>
          <w:numId w:val="0"/>
        </w:numPr>
        <w:tabs>
          <w:tab w:val="left" w:pos="5631"/>
          <w:tab w:val="left" w:pos="6591"/>
          <w:tab w:val="left" w:pos="7191"/>
          <w:tab w:val="left" w:pos="7791"/>
          <w:tab w:val="left" w:pos="8247"/>
          <w:tab w:val="clear" w:pos="780"/>
        </w:tabs>
        <w:kinsoku w:val="0"/>
        <w:overflowPunct w:val="0"/>
        <w:adjustRightInd w:val="0"/>
        <w:snapToGrid w:val="0"/>
        <w:spacing w:line="360" w:lineRule="auto"/>
        <w:ind w:left="709" w:leftChars="0" w:right="238" w:rightChars="0"/>
        <w:rPr>
          <w:rFonts w:hint="eastAsia" w:ascii="仿宋" w:hAnsi="仿宋" w:eastAsia="仿宋" w:cs="仿宋"/>
          <w:color w:val="000000" w:themeColor="text1"/>
          <w:sz w:val="24"/>
        </w:rPr>
      </w:pPr>
      <w:r>
        <w:rPr>
          <w:rFonts w:hint="eastAsia" w:ascii="仿宋" w:hAnsi="仿宋" w:eastAsia="仿宋" w:cs="仿宋"/>
          <w:color w:val="000000" w:themeColor="text1"/>
          <w:sz w:val="24"/>
        </w:rPr>
        <w:t>投标人：</w:t>
      </w:r>
      <w:r>
        <w:rPr>
          <w:rFonts w:hint="eastAsia" w:ascii="仿宋" w:hAnsi="仿宋" w:eastAsia="仿宋" w:cs="仿宋"/>
          <w:color w:val="000000" w:themeColor="text1"/>
          <w:sz w:val="24"/>
          <w:u w:val="single"/>
        </w:rPr>
        <w:tab/>
      </w:r>
      <w:r>
        <w:rPr>
          <w:rFonts w:hint="eastAsia" w:ascii="仿宋" w:hAnsi="仿宋" w:eastAsia="仿宋" w:cs="仿宋"/>
          <w:color w:val="000000" w:themeColor="text1"/>
          <w:sz w:val="24"/>
          <w:u w:val="single"/>
        </w:rPr>
        <w:tab/>
      </w:r>
      <w:r>
        <w:rPr>
          <w:rFonts w:hint="eastAsia" w:ascii="仿宋" w:hAnsi="仿宋" w:eastAsia="仿宋" w:cs="仿宋"/>
          <w:color w:val="000000" w:themeColor="text1"/>
          <w:sz w:val="24"/>
          <w:u w:val="single"/>
        </w:rPr>
        <w:tab/>
      </w:r>
      <w:r>
        <w:rPr>
          <w:rFonts w:hint="eastAsia" w:ascii="仿宋" w:hAnsi="仿宋" w:eastAsia="仿宋" w:cs="仿宋"/>
          <w:color w:val="000000" w:themeColor="text1"/>
          <w:sz w:val="24"/>
        </w:rPr>
        <w:t>（盖章）</w:t>
      </w:r>
    </w:p>
    <w:p w14:paraId="48F69563">
      <w:pPr>
        <w:pStyle w:val="8"/>
        <w:numPr>
          <w:ilvl w:val="0"/>
          <w:numId w:val="0"/>
        </w:numPr>
        <w:tabs>
          <w:tab w:val="left" w:pos="5145"/>
          <w:tab w:val="left" w:pos="6591"/>
          <w:tab w:val="left" w:pos="7191"/>
          <w:tab w:val="left" w:pos="7791"/>
          <w:tab w:val="left" w:pos="8247"/>
          <w:tab w:val="clear" w:pos="780"/>
        </w:tabs>
        <w:kinsoku w:val="0"/>
        <w:overflowPunct w:val="0"/>
        <w:adjustRightInd w:val="0"/>
        <w:snapToGrid w:val="0"/>
        <w:spacing w:line="360" w:lineRule="auto"/>
        <w:ind w:leftChars="50" w:right="238" w:rightChars="0" w:firstLine="2916" w:firstLineChars="1200"/>
        <w:jc w:val="both"/>
        <w:rPr>
          <w:rFonts w:hint="eastAsia" w:ascii="仿宋" w:hAnsi="仿宋" w:eastAsia="仿宋" w:cs="仿宋"/>
          <w:color w:val="000000" w:themeColor="text1"/>
          <w:sz w:val="20"/>
        </w:rPr>
      </w:pPr>
      <w:r>
        <w:rPr>
          <w:rFonts w:hint="eastAsia" w:ascii="仿宋" w:hAnsi="仿宋" w:eastAsia="仿宋" w:cs="仿宋"/>
          <w:color w:val="000000" w:themeColor="text1"/>
          <w:sz w:val="24"/>
        </w:rPr>
        <w:t xml:space="preserve"> 日期：</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年</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月</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 xml:space="preserve">日 </w:t>
      </w:r>
      <w:r>
        <w:rPr>
          <w:rFonts w:hint="eastAsia" w:ascii="仿宋" w:hAnsi="仿宋" w:eastAsia="仿宋" w:cs="仿宋"/>
          <w:color w:val="000000" w:themeColor="text1"/>
          <w:sz w:val="20"/>
        </w:rPr>
        <w:t xml:space="preserve">               </w:t>
      </w:r>
    </w:p>
    <w:p w14:paraId="10309F65">
      <w:pPr>
        <w:pStyle w:val="34"/>
        <w:rPr>
          <w:rFonts w:hint="eastAsia" w:ascii="仿宋" w:hAnsi="仿宋" w:eastAsia="仿宋" w:cs="仿宋"/>
          <w:b/>
          <w:color w:val="000000" w:themeColor="text1"/>
          <w:sz w:val="24"/>
          <w:szCs w:val="20"/>
          <w:highlight w:val="none"/>
          <w:lang w:val="en-US" w:eastAsia="zh-CN" w:bidi="en-US"/>
        </w:rPr>
      </w:pPr>
      <w:r>
        <w:rPr>
          <w:rFonts w:hint="eastAsia" w:ascii="仿宋" w:hAnsi="仿宋" w:eastAsia="仿宋" w:cs="仿宋"/>
          <w:color w:val="000000" w:themeColor="text1"/>
        </w:rPr>
        <w:br w:type="page"/>
      </w:r>
    </w:p>
    <w:p w14:paraId="2895AEC3">
      <w:pPr>
        <w:widowControl/>
        <w:spacing w:before="100" w:beforeAutospacing="1" w:after="100" w:afterAutospacing="1" w:line="360" w:lineRule="auto"/>
        <w:jc w:val="left"/>
        <w:rPr>
          <w:rFonts w:hint="eastAsia" w:ascii="仿宋" w:hAnsi="仿宋" w:eastAsia="仿宋" w:cs="仿宋"/>
          <w:b/>
          <w:color w:val="000000" w:themeColor="text1"/>
          <w:sz w:val="32"/>
          <w:szCs w:val="22"/>
          <w:highlight w:val="none"/>
          <w:lang w:val="en-US" w:eastAsia="zh-CN" w:bidi="en-US"/>
        </w:rPr>
      </w:pPr>
      <w:r>
        <w:rPr>
          <w:rFonts w:hint="eastAsia" w:ascii="仿宋" w:hAnsi="仿宋" w:eastAsia="仿宋" w:cs="仿宋"/>
          <w:b/>
          <w:color w:val="000000" w:themeColor="text1"/>
          <w:sz w:val="32"/>
          <w:szCs w:val="22"/>
          <w:highlight w:val="none"/>
          <w:lang w:val="en-US" w:eastAsia="zh-CN" w:bidi="en-US"/>
        </w:rPr>
        <w:t>4、投标保证金缴纳依据（汇款凭证）或保函等票据</w:t>
      </w:r>
    </w:p>
    <w:tbl>
      <w:tblPr>
        <w:tblStyle w:val="28"/>
        <w:tblpPr w:leftFromText="180" w:rightFromText="180" w:vertAnchor="text" w:horzAnchor="page" w:tblpX="1919" w:tblpY="39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0"/>
      </w:tblGrid>
      <w:tr w14:paraId="3231D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8" w:hRule="atLeast"/>
        </w:trPr>
        <w:tc>
          <w:tcPr>
            <w:tcW w:w="7360" w:type="dxa"/>
            <w:noWrap w:val="0"/>
            <w:vAlign w:val="top"/>
          </w:tcPr>
          <w:p w14:paraId="6CFFB8B1">
            <w:pPr>
              <w:jc w:val="both"/>
              <w:rPr>
                <w:rFonts w:hint="eastAsia" w:ascii="宋体" w:hAnsi="宋体" w:cs="宋体"/>
                <w:b/>
                <w:color w:val="FF0000"/>
                <w:sz w:val="30"/>
                <w:szCs w:val="30"/>
              </w:rPr>
            </w:pPr>
          </w:p>
          <w:p w14:paraId="65C4B1E9">
            <w:pPr>
              <w:jc w:val="center"/>
              <w:rPr>
                <w:rFonts w:hint="default" w:ascii="宋体" w:hAnsi="宋体" w:eastAsia="宋体" w:cs="宋体"/>
                <w:b/>
                <w:color w:val="FF0000"/>
                <w:sz w:val="30"/>
                <w:szCs w:val="30"/>
                <w:vertAlign w:val="baseline"/>
                <w:lang w:val="en-US" w:eastAsia="zh-CN"/>
              </w:rPr>
            </w:pPr>
            <w:r>
              <w:rPr>
                <w:rFonts w:hint="eastAsia" w:ascii="宋体" w:hAnsi="宋体" w:cs="宋体"/>
                <w:b/>
                <w:color w:val="auto"/>
                <w:sz w:val="30"/>
                <w:szCs w:val="30"/>
              </w:rPr>
              <w:t>投标保证金</w:t>
            </w:r>
            <w:r>
              <w:rPr>
                <w:rFonts w:hint="eastAsia" w:ascii="宋体" w:hAnsi="宋体" w:cs="宋体"/>
                <w:b/>
                <w:color w:val="auto"/>
                <w:sz w:val="30"/>
                <w:szCs w:val="30"/>
                <w:lang w:val="en-US" w:eastAsia="zh-CN"/>
              </w:rPr>
              <w:t>缴纳依据（汇款凭证）</w:t>
            </w:r>
          </w:p>
        </w:tc>
      </w:tr>
    </w:tbl>
    <w:p w14:paraId="2B8CFBA1">
      <w:pPr>
        <w:rPr>
          <w:rFonts w:ascii="仿宋" w:hAnsi="仿宋" w:eastAsia="仿宋" w:cs="仿宋"/>
          <w:color w:val="000000" w:themeColor="text1"/>
          <w:sz w:val="20"/>
        </w:rPr>
      </w:pPr>
    </w:p>
    <w:p w14:paraId="27E4A11C">
      <w:pPr>
        <w:pStyle w:val="34"/>
        <w:rPr>
          <w:rFonts w:ascii="仿宋" w:hAnsi="仿宋" w:eastAsia="仿宋" w:cs="仿宋"/>
          <w:color w:val="000000" w:themeColor="text1"/>
          <w:lang w:eastAsia="zh-CN"/>
        </w:rPr>
      </w:pPr>
    </w:p>
    <w:p w14:paraId="0FC59CE9">
      <w:pPr>
        <w:pStyle w:val="34"/>
        <w:rPr>
          <w:rFonts w:ascii="仿宋" w:hAnsi="仿宋" w:eastAsia="仿宋" w:cs="仿宋"/>
          <w:color w:val="000000" w:themeColor="text1"/>
          <w:lang w:eastAsia="zh-CN"/>
        </w:rPr>
      </w:pPr>
    </w:p>
    <w:p w14:paraId="67BBAA58">
      <w:pPr>
        <w:pStyle w:val="34"/>
        <w:rPr>
          <w:rFonts w:ascii="仿宋" w:hAnsi="仿宋" w:eastAsia="仿宋" w:cs="仿宋"/>
          <w:color w:val="000000" w:themeColor="text1"/>
          <w:lang w:eastAsia="zh-CN"/>
        </w:rPr>
      </w:pPr>
    </w:p>
    <w:p w14:paraId="4D0AFF42">
      <w:pPr>
        <w:pStyle w:val="34"/>
        <w:rPr>
          <w:rFonts w:ascii="仿宋" w:hAnsi="仿宋" w:eastAsia="仿宋" w:cs="仿宋"/>
          <w:color w:val="000000" w:themeColor="text1"/>
          <w:lang w:eastAsia="zh-CN"/>
        </w:rPr>
      </w:pPr>
    </w:p>
    <w:p w14:paraId="50B907AA">
      <w:pPr>
        <w:pStyle w:val="34"/>
        <w:rPr>
          <w:rFonts w:ascii="仿宋" w:hAnsi="仿宋" w:eastAsia="仿宋" w:cs="仿宋"/>
          <w:color w:val="000000" w:themeColor="text1"/>
          <w:lang w:eastAsia="zh-CN"/>
        </w:rPr>
      </w:pPr>
    </w:p>
    <w:p w14:paraId="3934ECDF">
      <w:pPr>
        <w:pStyle w:val="34"/>
        <w:rPr>
          <w:rFonts w:ascii="仿宋" w:hAnsi="仿宋" w:eastAsia="仿宋" w:cs="仿宋"/>
          <w:color w:val="000000" w:themeColor="text1"/>
          <w:lang w:eastAsia="zh-CN"/>
        </w:rPr>
      </w:pPr>
    </w:p>
    <w:p w14:paraId="67AA5810">
      <w:pPr>
        <w:pStyle w:val="34"/>
        <w:rPr>
          <w:rFonts w:ascii="仿宋" w:hAnsi="仿宋" w:eastAsia="仿宋" w:cs="仿宋"/>
          <w:color w:val="000000" w:themeColor="text1"/>
          <w:lang w:eastAsia="zh-CN"/>
        </w:rPr>
      </w:pPr>
    </w:p>
    <w:p w14:paraId="345C85E7">
      <w:pPr>
        <w:pStyle w:val="34"/>
        <w:rPr>
          <w:rFonts w:ascii="仿宋" w:hAnsi="仿宋" w:eastAsia="仿宋" w:cs="仿宋"/>
          <w:color w:val="000000" w:themeColor="text1"/>
          <w:lang w:eastAsia="zh-CN"/>
        </w:rPr>
      </w:pPr>
    </w:p>
    <w:p w14:paraId="665167E1">
      <w:pPr>
        <w:pStyle w:val="34"/>
        <w:rPr>
          <w:rFonts w:ascii="仿宋" w:hAnsi="仿宋" w:eastAsia="仿宋" w:cs="仿宋"/>
          <w:color w:val="000000" w:themeColor="text1"/>
          <w:lang w:eastAsia="zh-CN"/>
        </w:rPr>
      </w:pPr>
    </w:p>
    <w:p w14:paraId="0B1D9336">
      <w:pPr>
        <w:pStyle w:val="34"/>
        <w:rPr>
          <w:rFonts w:ascii="仿宋" w:hAnsi="仿宋" w:eastAsia="仿宋" w:cs="仿宋"/>
          <w:color w:val="000000" w:themeColor="text1"/>
          <w:lang w:eastAsia="zh-CN"/>
        </w:rPr>
      </w:pPr>
    </w:p>
    <w:p w14:paraId="0EF61C3C">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jc w:val="left"/>
        <w:textAlignment w:val="auto"/>
        <w:rPr>
          <w:rFonts w:hint="eastAsia" w:ascii="仿宋" w:hAnsi="仿宋" w:eastAsia="仿宋" w:cs="仿宋"/>
          <w:b/>
          <w:bCs/>
          <w:color w:val="000000" w:themeColor="text1"/>
          <w:sz w:val="32"/>
          <w:szCs w:val="32"/>
          <w:lang w:val="en-US" w:eastAsia="zh-CN"/>
        </w:rPr>
      </w:pPr>
    </w:p>
    <w:p w14:paraId="294C1C13">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46" w:firstLineChars="200"/>
        <w:jc w:val="left"/>
        <w:textAlignment w:val="auto"/>
        <w:rPr>
          <w:rFonts w:hint="eastAsia" w:ascii="仿宋" w:hAnsi="仿宋" w:eastAsia="仿宋" w:cs="仿宋"/>
          <w:color w:val="000000" w:themeColor="text1"/>
          <w:lang w:val="en-US" w:eastAsia="zh-CN"/>
        </w:rPr>
      </w:pPr>
      <w:r>
        <w:rPr>
          <w:rFonts w:hint="eastAsia" w:ascii="仿宋" w:hAnsi="仿宋" w:eastAsia="仿宋" w:cs="仿宋"/>
          <w:b/>
          <w:bCs/>
          <w:color w:val="000000" w:themeColor="text1"/>
          <w:sz w:val="32"/>
          <w:szCs w:val="32"/>
          <w:lang w:val="en-US" w:eastAsia="zh-CN"/>
        </w:rPr>
        <w:t>5、投标企业须提供投标人（被授权在职人员）近6个月内任意1个月的社保证明</w:t>
      </w:r>
    </w:p>
    <w:p w14:paraId="60981384">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6" w:firstLineChars="200"/>
        <w:jc w:val="left"/>
        <w:textAlignment w:val="auto"/>
        <w:rPr>
          <w:rFonts w:hint="eastAsia" w:ascii="仿宋" w:hAnsi="仿宋" w:eastAsia="仿宋" w:cs="仿宋"/>
          <w:color w:val="000000" w:themeColor="text1"/>
          <w:lang w:val="en-US" w:eastAsia="zh-CN"/>
        </w:rPr>
      </w:pPr>
      <w:r>
        <w:rPr>
          <w:rFonts w:hint="eastAsia" w:ascii="仿宋" w:hAnsi="仿宋" w:eastAsia="仿宋" w:cs="仿宋"/>
          <w:color w:val="000000" w:themeColor="text1"/>
          <w:lang w:val="en-US" w:eastAsia="zh-CN"/>
        </w:rPr>
        <w:t>说明：复印件上应加盖本单位章</w:t>
      </w:r>
    </w:p>
    <w:p w14:paraId="38D4DF70">
      <w:pPr>
        <w:pStyle w:val="34"/>
        <w:rPr>
          <w:rFonts w:ascii="仿宋" w:hAnsi="仿宋" w:eastAsia="仿宋" w:cs="仿宋"/>
          <w:color w:val="000000" w:themeColor="text1"/>
          <w:lang w:eastAsia="zh-CN"/>
        </w:rPr>
      </w:pPr>
    </w:p>
    <w:p w14:paraId="5B4F7A1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left"/>
        <w:textAlignment w:val="auto"/>
        <w:rPr>
          <w:rFonts w:hint="eastAsia" w:ascii="仿宋" w:hAnsi="仿宋" w:eastAsia="仿宋" w:cs="仿宋"/>
          <w:color w:val="000000" w:themeColor="text1"/>
          <w:sz w:val="32"/>
          <w:szCs w:val="32"/>
          <w:highlight w:val="none"/>
          <w:lang w:val="en-US" w:eastAsia="zh-CN"/>
        </w:rPr>
      </w:pPr>
    </w:p>
    <w:p w14:paraId="18307D3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left"/>
        <w:textAlignment w:val="auto"/>
        <w:rPr>
          <w:rFonts w:hint="eastAsia" w:ascii="仿宋" w:hAnsi="仿宋" w:eastAsia="仿宋" w:cs="仿宋"/>
          <w:color w:val="000000" w:themeColor="text1"/>
          <w:sz w:val="32"/>
          <w:szCs w:val="32"/>
          <w:highlight w:val="none"/>
          <w:lang w:val="en-US" w:eastAsia="zh-CN"/>
        </w:rPr>
      </w:pPr>
    </w:p>
    <w:p w14:paraId="360960B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323" w:firstLineChars="100"/>
        <w:jc w:val="left"/>
        <w:textAlignment w:val="auto"/>
        <w:rPr>
          <w:rFonts w:hint="eastAsia" w:ascii="仿宋" w:hAnsi="仿宋" w:eastAsia="仿宋" w:cs="仿宋"/>
          <w:b/>
          <w:bCs/>
          <w:color w:val="000000" w:themeColor="text1"/>
          <w:sz w:val="32"/>
          <w:szCs w:val="32"/>
          <w:lang w:val="en-US" w:eastAsia="zh-CN"/>
        </w:rPr>
      </w:pPr>
      <w:r>
        <w:rPr>
          <w:rFonts w:hint="eastAsia" w:ascii="仿宋" w:hAnsi="仿宋" w:eastAsia="仿宋" w:cs="仿宋"/>
          <w:color w:val="000000" w:themeColor="text1"/>
          <w:sz w:val="32"/>
          <w:szCs w:val="32"/>
          <w:highlight w:val="none"/>
          <w:lang w:val="en-US" w:eastAsia="zh-CN"/>
        </w:rPr>
        <w:t>6</w:t>
      </w:r>
      <w:r>
        <w:rPr>
          <w:rFonts w:hint="eastAsia" w:ascii="仿宋" w:hAnsi="仿宋" w:eastAsia="仿宋" w:cs="仿宋"/>
          <w:b/>
          <w:bCs/>
          <w:color w:val="000000" w:themeColor="text1"/>
          <w:sz w:val="32"/>
          <w:szCs w:val="32"/>
          <w:lang w:val="en-US" w:eastAsia="zh-CN"/>
        </w:rPr>
        <w:t>、未被</w:t>
      </w:r>
      <w:r>
        <w:rPr>
          <w:rFonts w:hint="eastAsia" w:ascii="仿宋" w:hAnsi="仿宋" w:eastAsia="仿宋" w:cs="仿宋"/>
          <w:b/>
          <w:bCs/>
          <w:color w:val="000000" w:themeColor="text1"/>
          <w:sz w:val="32"/>
          <w:szCs w:val="32"/>
        </w:rPr>
        <w:t>“信用中国”网站（http://www.creditchina.gov.cn/）、“中国政府采购网”网站（http://www.ccgp.gov.cn）无违法违规行为的查询纪录</w:t>
      </w:r>
      <w:r>
        <w:rPr>
          <w:rFonts w:hint="eastAsia" w:ascii="仿宋" w:hAnsi="仿宋" w:eastAsia="仿宋" w:cs="仿宋"/>
          <w:b/>
          <w:bCs/>
          <w:color w:val="000000" w:themeColor="text1"/>
          <w:sz w:val="32"/>
          <w:szCs w:val="32"/>
          <w:lang w:val="en-US" w:eastAsia="zh-CN"/>
        </w:rPr>
        <w:t>.</w:t>
      </w:r>
    </w:p>
    <w:p w14:paraId="6CEC0E69">
      <w:pPr>
        <w:pStyle w:val="13"/>
        <w:shd w:val="clear" w:color="auto" w:fill="auto"/>
        <w:tabs>
          <w:tab w:val="left" w:pos="5580"/>
        </w:tabs>
        <w:spacing w:line="240" w:lineRule="atLeast"/>
        <w:rPr>
          <w:rFonts w:hint="eastAsia" w:ascii="仿宋" w:hAnsi="仿宋" w:eastAsia="仿宋" w:cs="仿宋"/>
          <w:color w:val="000000" w:themeColor="text1"/>
          <w:sz w:val="24"/>
          <w:highlight w:val="none"/>
        </w:rPr>
      </w:pPr>
    </w:p>
    <w:p w14:paraId="147BB57F">
      <w:pPr>
        <w:pStyle w:val="13"/>
        <w:shd w:val="clear" w:color="auto" w:fill="auto"/>
        <w:tabs>
          <w:tab w:val="left" w:pos="5580"/>
        </w:tabs>
        <w:spacing w:line="240" w:lineRule="atLeast"/>
        <w:ind w:firstLine="243" w:firstLineChars="100"/>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说明：1.投标人应按照相关法规规定如实作出说明。</w:t>
      </w:r>
    </w:p>
    <w:p w14:paraId="7A927BC8">
      <w:pPr>
        <w:pStyle w:val="13"/>
        <w:shd w:val="clear" w:color="auto" w:fill="auto"/>
        <w:tabs>
          <w:tab w:val="left" w:pos="5580"/>
        </w:tabs>
        <w:spacing w:line="240" w:lineRule="atLeast"/>
        <w:ind w:left="746" w:leftChars="307" w:firstLine="607" w:firstLineChars="250"/>
        <w:rPr>
          <w:rFonts w:hint="eastAsia" w:ascii="仿宋" w:hAnsi="仿宋" w:eastAsia="仿宋" w:cs="仿宋"/>
          <w:color w:val="000000" w:themeColor="text1"/>
          <w:sz w:val="32"/>
          <w:szCs w:val="32"/>
          <w:highlight w:val="none"/>
          <w:lang w:val="en-US" w:eastAsia="zh-CN"/>
        </w:rPr>
      </w:pPr>
      <w:r>
        <w:rPr>
          <w:rFonts w:hint="eastAsia" w:ascii="仿宋" w:hAnsi="仿宋" w:eastAsia="仿宋" w:cs="仿宋"/>
          <w:color w:val="000000" w:themeColor="text1"/>
          <w:sz w:val="24"/>
          <w:highlight w:val="none"/>
        </w:rPr>
        <w:t>2．按照招标文件的规定加盖单位章（自然人投标的无需盖章，需要签字）。</w:t>
      </w:r>
    </w:p>
    <w:p w14:paraId="166A4637">
      <w:pPr>
        <w:pStyle w:val="34"/>
        <w:ind w:left="0" w:leftChars="0" w:firstLine="0" w:firstLineChars="0"/>
        <w:rPr>
          <w:rFonts w:hint="eastAsia" w:ascii="仿宋" w:hAnsi="仿宋" w:eastAsia="仿宋" w:cs="仿宋"/>
          <w:b/>
          <w:bCs/>
          <w:color w:val="000000" w:themeColor="text1"/>
          <w:sz w:val="32"/>
          <w:szCs w:val="32"/>
        </w:rPr>
      </w:pPr>
    </w:p>
    <w:p w14:paraId="3D8A85A6">
      <w:pPr>
        <w:rPr>
          <w:rFonts w:hint="eastAsia" w:ascii="仿宋" w:hAnsi="仿宋" w:eastAsia="仿宋" w:cs="仿宋"/>
          <w:color w:val="000000" w:themeColor="text1"/>
        </w:rPr>
      </w:pPr>
    </w:p>
    <w:p w14:paraId="2BF04F3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right="0" w:rightChars="0" w:firstLine="323" w:firstLineChars="100"/>
        <w:jc w:val="left"/>
        <w:textAlignment w:val="auto"/>
        <w:rPr>
          <w:rFonts w:hint="eastAsia" w:ascii="仿宋" w:hAnsi="仿宋" w:eastAsia="仿宋" w:cs="仿宋"/>
          <w:b/>
          <w:bCs/>
          <w:color w:val="000000" w:themeColor="text1"/>
          <w:sz w:val="32"/>
          <w:szCs w:val="32"/>
          <w:lang w:val="en-US" w:eastAsia="zh-CN"/>
        </w:rPr>
      </w:pPr>
    </w:p>
    <w:p w14:paraId="09743375">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right="0" w:rightChars="0"/>
        <w:jc w:val="left"/>
        <w:textAlignment w:val="auto"/>
        <w:rPr>
          <w:rFonts w:hint="eastAsia" w:ascii="仿宋" w:hAnsi="仿宋" w:eastAsia="仿宋" w:cs="仿宋"/>
          <w:b/>
          <w:bCs/>
          <w:color w:val="000000" w:themeColor="text1"/>
          <w:sz w:val="32"/>
          <w:szCs w:val="32"/>
          <w:lang w:val="en-US" w:eastAsia="zh-CN"/>
        </w:rPr>
      </w:pPr>
    </w:p>
    <w:p w14:paraId="088BD651">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right="0" w:rightChars="0"/>
        <w:jc w:val="left"/>
        <w:textAlignment w:val="auto"/>
        <w:rPr>
          <w:rFonts w:hint="eastAsia" w:ascii="仿宋" w:hAnsi="仿宋" w:eastAsia="仿宋" w:cs="仿宋"/>
          <w:b/>
          <w:bCs/>
          <w:color w:val="000000" w:themeColor="text1"/>
          <w:sz w:val="32"/>
          <w:szCs w:val="32"/>
          <w:lang w:val="en-US" w:eastAsia="zh-CN"/>
        </w:rPr>
      </w:pPr>
    </w:p>
    <w:p w14:paraId="06DBF115">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right="0" w:rightChars="0"/>
        <w:jc w:val="left"/>
        <w:textAlignment w:val="auto"/>
        <w:rPr>
          <w:rFonts w:hint="eastAsia" w:ascii="仿宋" w:hAnsi="仿宋" w:eastAsia="仿宋" w:cs="仿宋"/>
          <w:color w:val="000000" w:themeColor="text1"/>
          <w:lang w:eastAsia="zh-CN"/>
        </w:rPr>
      </w:pPr>
      <w:r>
        <w:rPr>
          <w:rFonts w:hint="eastAsia" w:ascii="仿宋" w:hAnsi="仿宋" w:eastAsia="仿宋" w:cs="仿宋"/>
          <w:b/>
          <w:bCs/>
          <w:color w:val="000000" w:themeColor="text1"/>
          <w:sz w:val="32"/>
          <w:szCs w:val="32"/>
          <w:lang w:val="en-US" w:eastAsia="zh-CN"/>
        </w:rPr>
        <w:t>7、</w:t>
      </w:r>
      <w:r>
        <w:rPr>
          <w:rFonts w:hint="eastAsia" w:ascii="仿宋" w:hAnsi="仿宋" w:eastAsia="仿宋" w:cs="仿宋"/>
          <w:b/>
          <w:bCs/>
          <w:color w:val="000000" w:themeColor="text1"/>
          <w:sz w:val="32"/>
          <w:szCs w:val="32"/>
        </w:rPr>
        <w:t>投标人须知资料表要求的其他资格证明文件</w:t>
      </w:r>
      <w:bookmarkStart w:id="101" w:name="_Toc5695"/>
      <w:bookmarkStart w:id="102" w:name="_Toc22967"/>
      <w:bookmarkStart w:id="103" w:name="_Toc11180"/>
      <w:bookmarkStart w:id="104" w:name="_Toc515647816"/>
      <w:r>
        <w:rPr>
          <w:rFonts w:hint="eastAsia" w:ascii="仿宋" w:hAnsi="仿宋" w:eastAsia="仿宋" w:cs="仿宋"/>
          <w:b/>
          <w:bCs/>
          <w:color w:val="000000" w:themeColor="text1"/>
          <w:sz w:val="32"/>
          <w:szCs w:val="32"/>
          <w:lang w:eastAsia="zh-CN"/>
        </w:rPr>
        <w:t>。</w:t>
      </w:r>
    </w:p>
    <w:p w14:paraId="65FA6176">
      <w:pPr>
        <w:pStyle w:val="34"/>
        <w:ind w:left="0" w:leftChars="0" w:firstLine="0" w:firstLineChars="0"/>
        <w:rPr>
          <w:rFonts w:ascii="仿宋" w:hAnsi="仿宋" w:eastAsia="仿宋" w:cs="仿宋"/>
          <w:color w:val="000000" w:themeColor="text1"/>
          <w:lang w:eastAsia="zh-CN"/>
        </w:rPr>
      </w:pPr>
    </w:p>
    <w:p w14:paraId="13A38598">
      <w:pPr>
        <w:pStyle w:val="2"/>
        <w:spacing w:before="40" w:after="40" w:line="579" w:lineRule="auto"/>
        <w:ind w:firstLine="2261" w:firstLineChars="700"/>
        <w:jc w:val="both"/>
        <w:rPr>
          <w:rFonts w:ascii="仿宋" w:hAnsi="仿宋" w:eastAsia="仿宋" w:cs="仿宋"/>
          <w:color w:val="000000" w:themeColor="text1"/>
          <w:sz w:val="32"/>
          <w:szCs w:val="32"/>
          <w:lang w:eastAsia="zh-CN"/>
        </w:rPr>
      </w:pPr>
      <w:r>
        <w:rPr>
          <w:rFonts w:hint="eastAsia" w:ascii="仿宋" w:hAnsi="仿宋" w:eastAsia="仿宋" w:cs="仿宋"/>
          <w:color w:val="000000" w:themeColor="text1"/>
          <w:sz w:val="32"/>
          <w:szCs w:val="32"/>
          <w:lang w:eastAsia="zh-CN"/>
        </w:rPr>
        <w:t>第二部分  商务及技术文件</w:t>
      </w:r>
      <w:bookmarkEnd w:id="101"/>
      <w:bookmarkEnd w:id="102"/>
      <w:bookmarkEnd w:id="103"/>
      <w:bookmarkEnd w:id="104"/>
    </w:p>
    <w:p w14:paraId="2AA1544B">
      <w:pPr>
        <w:shd w:val="clear" w:color="auto" w:fill="auto"/>
        <w:spacing w:line="400" w:lineRule="exact"/>
        <w:ind w:firstLine="482"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（1）投标函</w:t>
      </w:r>
    </w:p>
    <w:p w14:paraId="0C1E5B9B">
      <w:pPr>
        <w:shd w:val="clear" w:color="auto" w:fill="auto"/>
        <w:spacing w:line="400" w:lineRule="exact"/>
        <w:ind w:firstLine="482"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（2）开标一览表</w:t>
      </w:r>
    </w:p>
    <w:p w14:paraId="01153DB4">
      <w:pPr>
        <w:shd w:val="clear" w:color="auto" w:fill="auto"/>
        <w:spacing w:line="400" w:lineRule="exact"/>
        <w:ind w:firstLine="482"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（3）货物说明一览表</w:t>
      </w:r>
    </w:p>
    <w:p w14:paraId="6D3BF45A">
      <w:pPr>
        <w:shd w:val="clear" w:color="auto" w:fill="auto"/>
        <w:spacing w:line="400" w:lineRule="exact"/>
        <w:ind w:firstLine="482"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（4）投标报价明细表</w:t>
      </w:r>
    </w:p>
    <w:p w14:paraId="1FF4DBA1">
      <w:pPr>
        <w:shd w:val="clear" w:color="auto" w:fill="auto"/>
        <w:spacing w:line="400" w:lineRule="exact"/>
        <w:ind w:firstLine="482" w:firstLineChars="199"/>
        <w:rPr>
          <w:rFonts w:hint="default"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（5）技术规格偏离表</w:t>
      </w:r>
    </w:p>
    <w:p w14:paraId="36AB699E">
      <w:pPr>
        <w:shd w:val="clear" w:color="auto" w:fill="auto"/>
        <w:spacing w:line="400" w:lineRule="exact"/>
        <w:ind w:firstLine="482"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（6）商务条款偏离表</w:t>
      </w:r>
    </w:p>
    <w:p w14:paraId="141C2294">
      <w:pPr>
        <w:shd w:val="clear" w:color="auto" w:fill="auto"/>
        <w:spacing w:line="400" w:lineRule="exact"/>
        <w:ind w:firstLine="482" w:firstLineChars="199"/>
        <w:rPr>
          <w:rFonts w:hint="default"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（7）供应商基本情况表</w:t>
      </w:r>
    </w:p>
    <w:p w14:paraId="47A9A318">
      <w:pPr>
        <w:shd w:val="clear" w:color="auto" w:fill="auto"/>
        <w:spacing w:line="400" w:lineRule="exact"/>
        <w:ind w:firstLine="482" w:firstLineChars="199"/>
        <w:rPr>
          <w:rFonts w:hint="default"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（8）近三年类似项目业绩</w:t>
      </w:r>
    </w:p>
    <w:p w14:paraId="269F9C16">
      <w:pPr>
        <w:shd w:val="clear" w:color="auto" w:fill="auto"/>
        <w:spacing w:line="400" w:lineRule="exact"/>
        <w:ind w:firstLine="486"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（9）中小企业声明函(货物)</w:t>
      </w:r>
    </w:p>
    <w:p w14:paraId="25E811B4">
      <w:pPr>
        <w:shd w:val="clear" w:color="auto" w:fill="auto"/>
        <w:spacing w:line="400" w:lineRule="exact"/>
        <w:ind w:firstLine="482"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（10）投标人关联单位的说明（格式自拟）</w:t>
      </w:r>
    </w:p>
    <w:p w14:paraId="6E058AC3">
      <w:pPr>
        <w:shd w:val="clear" w:color="auto" w:fill="auto"/>
        <w:spacing w:line="400" w:lineRule="exact"/>
        <w:ind w:firstLine="482"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（11）评分标准和细则中技术部分证明材料（格式自拟）</w:t>
      </w:r>
    </w:p>
    <w:p w14:paraId="6CE7110F">
      <w:pPr>
        <w:shd w:val="clear" w:color="auto" w:fill="auto"/>
        <w:spacing w:line="400" w:lineRule="exact"/>
        <w:ind w:firstLine="490" w:firstLineChars="202"/>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（12）评分标准和细则中商务部分证明材料（格式自拟）</w:t>
      </w:r>
    </w:p>
    <w:p w14:paraId="4458CD61">
      <w:pPr>
        <w:shd w:val="clear" w:color="auto" w:fill="auto"/>
        <w:spacing w:line="400" w:lineRule="exact"/>
        <w:ind w:firstLine="482"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（13）投标人认为有必要提供的其他证明材料（格式自拟）注：以上材料须逐页加盖单位公章。</w:t>
      </w:r>
    </w:p>
    <w:p w14:paraId="1A582940">
      <w:pPr>
        <w:pStyle w:val="13"/>
        <w:tabs>
          <w:tab w:val="left" w:pos="5580"/>
        </w:tabs>
        <w:spacing w:line="400" w:lineRule="exact"/>
        <w:ind w:left="648" w:leftChars="267"/>
        <w:rPr>
          <w:rFonts w:ascii="仿宋" w:hAnsi="仿宋" w:eastAsia="仿宋" w:cs="仿宋"/>
          <w:color w:val="000000" w:themeColor="text1"/>
          <w:sz w:val="21"/>
          <w:szCs w:val="21"/>
          <w:lang w:eastAsia="zh-CN"/>
        </w:rPr>
      </w:pPr>
      <w:r>
        <w:rPr>
          <w:rFonts w:hint="eastAsia" w:ascii="仿宋" w:hAnsi="仿宋" w:eastAsia="仿宋" w:cs="仿宋"/>
          <w:color w:val="000000" w:themeColor="text1"/>
          <w:lang w:eastAsia="zh-CN"/>
        </w:rPr>
        <w:br w:type="page"/>
      </w:r>
    </w:p>
    <w:p w14:paraId="09D3B3B4">
      <w:pPr>
        <w:pStyle w:val="8"/>
        <w:numPr>
          <w:ilvl w:val="0"/>
          <w:numId w:val="0"/>
        </w:numPr>
        <w:tabs>
          <w:tab w:val="clear" w:pos="780"/>
        </w:tabs>
        <w:kinsoku w:val="0"/>
        <w:overflowPunct w:val="0"/>
        <w:spacing w:before="130" w:line="355" w:lineRule="auto"/>
        <w:ind w:left="480" w:right="7"/>
        <w:jc w:val="center"/>
        <w:rPr>
          <w:rFonts w:ascii="仿宋" w:hAnsi="仿宋" w:eastAsia="仿宋" w:cs="仿宋"/>
          <w:b/>
          <w:bCs/>
          <w:color w:val="000000" w:themeColor="text1"/>
          <w:sz w:val="36"/>
          <w:szCs w:val="36"/>
          <w:lang w:eastAsia="zh-CN"/>
        </w:rPr>
      </w:pPr>
      <w:r>
        <w:rPr>
          <w:rFonts w:hint="eastAsia" w:ascii="仿宋" w:hAnsi="仿宋" w:eastAsia="仿宋" w:cs="仿宋"/>
          <w:b/>
          <w:bCs/>
          <w:color w:val="000000" w:themeColor="text1"/>
          <w:sz w:val="36"/>
          <w:szCs w:val="36"/>
          <w:lang w:eastAsia="zh-CN"/>
        </w:rPr>
        <w:t>1、投标函</w:t>
      </w:r>
    </w:p>
    <w:p w14:paraId="3B6F7ED3">
      <w:pPr>
        <w:spacing w:line="440" w:lineRule="exact"/>
        <w:rPr>
          <w:rFonts w:ascii="仿宋" w:hAnsi="仿宋" w:eastAsia="仿宋" w:cs="仿宋"/>
          <w:color w:val="000000" w:themeColor="text1"/>
          <w:u w:val="single"/>
          <w:lang w:eastAsia="zh-CN"/>
        </w:rPr>
      </w:pPr>
      <w:r>
        <w:rPr>
          <w:rFonts w:hint="eastAsia" w:ascii="仿宋" w:hAnsi="仿宋" w:eastAsia="仿宋" w:cs="仿宋"/>
          <w:color w:val="000000" w:themeColor="text1"/>
          <w:lang w:eastAsia="zh-CN"/>
        </w:rPr>
        <w:t>致：</w:t>
      </w:r>
      <w:r>
        <w:rPr>
          <w:rFonts w:hint="eastAsia" w:ascii="仿宋" w:hAnsi="仿宋" w:eastAsia="仿宋" w:cs="仿宋"/>
          <w:color w:val="000000" w:themeColor="text1"/>
          <w:u w:val="single"/>
          <w:lang w:eastAsia="zh-CN"/>
        </w:rPr>
        <w:t xml:space="preserve">                     </w:t>
      </w:r>
    </w:p>
    <w:p w14:paraId="0833C0A2">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为响应你方组织的</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项目的招标[项目编号为：</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]，我方愿参与投标。</w:t>
      </w:r>
    </w:p>
    <w:p w14:paraId="2EA82956">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我方确认收到贵方提供的</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招标文件的全部内容。</w:t>
      </w:r>
    </w:p>
    <w:p w14:paraId="2B69A010">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我方在参与投标前已详细研究了招标文件的所有内容，包括澄清、修改文件（如果有）和所有已提供的参考资料以及有关附件，我方完全明白并认为此招标文件没有倾向性，也不存在排斥潜在报价供应商的内容，我方同意招标文件的相关条款，放弃对招标文件提出误解和质疑的一切权力。</w:t>
      </w:r>
    </w:p>
    <w:p w14:paraId="4EA65A9F">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u w:val="single"/>
          <w:lang w:eastAsia="zh-CN"/>
        </w:rPr>
        <w:t xml:space="preserve">      (供应商名称)      </w:t>
      </w:r>
      <w:r>
        <w:rPr>
          <w:rFonts w:hint="eastAsia" w:ascii="仿宋" w:hAnsi="仿宋" w:eastAsia="仿宋" w:cs="仿宋"/>
          <w:color w:val="000000" w:themeColor="text1"/>
          <w:lang w:eastAsia="zh-CN"/>
        </w:rPr>
        <w:t>作为供应商正式授权</w:t>
      </w:r>
      <w:r>
        <w:rPr>
          <w:rFonts w:hint="eastAsia" w:ascii="仿宋" w:hAnsi="仿宋" w:eastAsia="仿宋" w:cs="仿宋"/>
          <w:color w:val="000000" w:themeColor="text1"/>
          <w:u w:val="single"/>
          <w:lang w:eastAsia="zh-CN"/>
        </w:rPr>
        <w:t xml:space="preserve">  (授权代表全名, 职务)  </w:t>
      </w:r>
      <w:r>
        <w:rPr>
          <w:rFonts w:hint="eastAsia" w:ascii="仿宋" w:hAnsi="仿宋" w:eastAsia="仿宋" w:cs="仿宋"/>
          <w:color w:val="000000" w:themeColor="text1"/>
          <w:lang w:eastAsia="zh-CN"/>
        </w:rPr>
        <w:t>代表我方全权处理有关本报价的一切事宜。</w:t>
      </w:r>
    </w:p>
    <w:p w14:paraId="3D5C4D0C">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我方已完全明白招标文件的所有条款要求，并申明如下：</w:t>
      </w:r>
    </w:p>
    <w:p w14:paraId="19A918CF">
      <w:pPr>
        <w:spacing w:line="48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（一）按招标文件提供的全部货物与相关服务的投标总价详见《报价一览表》。</w:t>
      </w:r>
    </w:p>
    <w:p w14:paraId="73D1C954">
      <w:pPr>
        <w:spacing w:line="48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（二）本投标文件的有效期为投标截止时间起</w:t>
      </w:r>
      <w:r>
        <w:rPr>
          <w:rFonts w:hint="eastAsia" w:ascii="仿宋" w:hAnsi="仿宋" w:eastAsia="仿宋" w:cs="仿宋"/>
          <w:color w:val="000000" w:themeColor="text1"/>
          <w:u w:val="single"/>
          <w:lang w:val="en-US" w:eastAsia="zh-CN"/>
        </w:rPr>
        <w:t xml:space="preserve">    </w:t>
      </w:r>
      <w:r>
        <w:rPr>
          <w:rFonts w:hint="eastAsia" w:ascii="仿宋" w:hAnsi="仿宋" w:eastAsia="仿宋" w:cs="仿宋"/>
          <w:color w:val="000000" w:themeColor="text1"/>
          <w:lang w:eastAsia="zh-CN"/>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14:paraId="3561A323">
      <w:pPr>
        <w:spacing w:line="48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（三）我方同意按照贵方可能提出的要求而提供与投标有关的任何其它数据、信息或资料。</w:t>
      </w:r>
    </w:p>
    <w:p w14:paraId="1F432AC7">
      <w:pPr>
        <w:spacing w:line="48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（四）我方理解贵方不一定接受最低投标价或任何贵方可能收到的投标。</w:t>
      </w:r>
    </w:p>
    <w:p w14:paraId="2BB4DDBD">
      <w:pPr>
        <w:spacing w:line="48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（五）我方如果中标，将保证履行招标文件及其澄清、修改文件（如果有）中的全部责任和义务，按质、按量、按期完成《招标内容》及《合同书》中的全部任务。</w:t>
      </w:r>
    </w:p>
    <w:p w14:paraId="1A1130D1">
      <w:pPr>
        <w:spacing w:line="48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（六）如我方被授予合同，我方承诺支付就本次招标应支付或将支付的中标服务费（详见按招标文件要求格式填写的《中标服务费支付承诺书》）。</w:t>
      </w:r>
    </w:p>
    <w:p w14:paraId="387419F8">
      <w:pPr>
        <w:spacing w:line="48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（七）我方作为在法律、财务和运作上独立于采购人、招标代理机构的供应商，在此保证所提交的所有文件和全部说明是真实的和正确的。</w:t>
      </w:r>
    </w:p>
    <w:p w14:paraId="7DF0EF5B">
      <w:pPr>
        <w:spacing w:line="48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（八）我方投标报价已包含应向知识产权所有权人支付的所有相关税费，并保证采购人在中国使用我方提供的货物时，如有第三方提出侵犯其知识产权主张的，责任由我方承担。</w:t>
      </w:r>
    </w:p>
    <w:p w14:paraId="12613A6E">
      <w:pPr>
        <w:spacing w:line="48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（九）我方与其他供应商不存在单位负责人为同一人或者存在直接控股、管理关系。</w:t>
      </w:r>
    </w:p>
    <w:p w14:paraId="64F94045">
      <w:pPr>
        <w:spacing w:line="48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（十）我方承诺未为本项目提供整体设计、规范编制或者项目管理、监理、检测等服务。</w:t>
      </w:r>
    </w:p>
    <w:p w14:paraId="31668365">
      <w:pPr>
        <w:spacing w:line="48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（十一）我方具备《政府采购法》第二十二条规定的条件，承诺如下：</w:t>
      </w:r>
    </w:p>
    <w:p w14:paraId="33BEE0AD">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（1）我方已依法缴纳了各项税费及社会保险费用，如有需要，可随时向采购人提供近三个月内的相关缴费证明，以便核查。</w:t>
      </w:r>
    </w:p>
    <w:p w14:paraId="400CFB1D">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（2）我方已依法建立健全的财务会计制度，如有需要，可随时向采购人提供相关的证明材料，以便核查。</w:t>
      </w:r>
    </w:p>
    <w:p w14:paraId="739415FC">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（3）我方参加本项目政府采购活动前3年内在经营活动中没有重大违法记录。</w:t>
      </w:r>
    </w:p>
    <w:p w14:paraId="7DA00FFF">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（4）我方具备履行合同所必需的设备和专业技术能力。</w:t>
      </w:r>
    </w:p>
    <w:p w14:paraId="7E48B0A2">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（5）我方符合法律、行政法规规定的其他条件。</w:t>
      </w:r>
    </w:p>
    <w:p w14:paraId="3B7CB880">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以上内容如有虚假或与事实不符的，评审委员会可将我方做无效投标处理，我方愿意承担相应的法律责任。</w:t>
      </w:r>
    </w:p>
    <w:p w14:paraId="35DF6C2E">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（十三）我方对在本函及投标文件中所作的所有承诺承担法律责任。</w:t>
      </w:r>
    </w:p>
    <w:p w14:paraId="69148FCB">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（十四）所有与本招标有关的函件请发往下列地址：</w:t>
      </w:r>
    </w:p>
    <w:p w14:paraId="2269CEFD">
      <w:pPr>
        <w:spacing w:line="44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地    址：</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.邮政编码：</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w:t>
      </w:r>
    </w:p>
    <w:p w14:paraId="6347A551">
      <w:pPr>
        <w:spacing w:line="44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电    话：</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w:t>
      </w:r>
    </w:p>
    <w:p w14:paraId="75128298">
      <w:pPr>
        <w:spacing w:line="44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传    真：</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w:t>
      </w:r>
    </w:p>
    <w:p w14:paraId="5FEDEA7B">
      <w:pPr>
        <w:spacing w:line="44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代表姓名：</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.职    务：</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w:t>
      </w:r>
    </w:p>
    <w:p w14:paraId="79318ACA">
      <w:pPr>
        <w:spacing w:line="440" w:lineRule="exact"/>
        <w:ind w:right="480"/>
        <w:jc w:val="right"/>
        <w:rPr>
          <w:rFonts w:ascii="仿宋" w:hAnsi="仿宋" w:eastAsia="仿宋" w:cs="仿宋"/>
          <w:color w:val="000000" w:themeColor="text1"/>
          <w:lang w:eastAsia="zh-CN"/>
        </w:rPr>
      </w:pPr>
      <w:r>
        <w:rPr>
          <w:rFonts w:hint="eastAsia" w:ascii="仿宋" w:hAnsi="仿宋" w:eastAsia="仿宋" w:cs="仿宋"/>
          <w:color w:val="000000" w:themeColor="text1"/>
          <w:lang w:eastAsia="zh-CN"/>
        </w:rPr>
        <w:t>供应商：</w:t>
      </w:r>
      <w:r>
        <w:rPr>
          <w:rFonts w:hint="eastAsia" w:ascii="仿宋" w:hAnsi="仿宋" w:eastAsia="仿宋" w:cs="仿宋"/>
          <w:color w:val="000000" w:themeColor="text1"/>
          <w:u w:val="single"/>
          <w:lang w:eastAsia="zh-CN"/>
        </w:rPr>
        <w:tab/>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 xml:space="preserve">（公章） </w:t>
      </w:r>
    </w:p>
    <w:p w14:paraId="0744151E">
      <w:pPr>
        <w:wordWrap w:val="0"/>
        <w:spacing w:line="440" w:lineRule="exact"/>
        <w:ind w:firstLine="486" w:firstLineChars="200"/>
        <w:jc w:val="right"/>
        <w:rPr>
          <w:rFonts w:ascii="仿宋" w:hAnsi="仿宋" w:eastAsia="仿宋" w:cs="仿宋"/>
          <w:color w:val="000000" w:themeColor="text1"/>
          <w:lang w:eastAsia="zh-CN"/>
        </w:rPr>
      </w:pPr>
      <w:r>
        <w:rPr>
          <w:rFonts w:hint="eastAsia" w:ascii="仿宋" w:hAnsi="仿宋" w:eastAsia="仿宋" w:cs="仿宋"/>
          <w:color w:val="000000" w:themeColor="text1"/>
          <w:lang w:eastAsia="zh-CN"/>
        </w:rPr>
        <w:t>法定代表人或委托人：</w:t>
      </w:r>
      <w:r>
        <w:rPr>
          <w:rFonts w:hint="eastAsia" w:ascii="仿宋" w:hAnsi="仿宋" w:eastAsia="仿宋" w:cs="仿宋"/>
          <w:color w:val="000000" w:themeColor="text1"/>
          <w:lang w:eastAsia="zh-CN"/>
        </w:rPr>
        <w:tab/>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 xml:space="preserve">（签章）  </w:t>
      </w:r>
    </w:p>
    <w:p w14:paraId="6BB5640A">
      <w:pPr>
        <w:wordWrap w:val="0"/>
        <w:spacing w:line="440" w:lineRule="exact"/>
        <w:ind w:firstLine="486" w:firstLineChars="200"/>
        <w:jc w:val="right"/>
        <w:rPr>
          <w:rFonts w:ascii="仿宋" w:hAnsi="仿宋" w:eastAsia="仿宋" w:cs="仿宋"/>
          <w:color w:val="000000" w:themeColor="text1"/>
          <w:lang w:eastAsia="zh-CN"/>
        </w:rPr>
      </w:pPr>
      <w:r>
        <w:rPr>
          <w:rFonts w:hint="eastAsia" w:ascii="仿宋" w:hAnsi="仿宋" w:eastAsia="仿宋" w:cs="仿宋"/>
          <w:color w:val="000000" w:themeColor="text1"/>
          <w:lang w:eastAsia="zh-CN"/>
        </w:rPr>
        <w:t xml:space="preserve">  </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u w:val="single"/>
          <w:lang w:eastAsia="zh-CN"/>
        </w:rPr>
        <w:tab/>
      </w:r>
      <w:r>
        <w:rPr>
          <w:rFonts w:hint="eastAsia" w:ascii="仿宋" w:hAnsi="仿宋" w:eastAsia="仿宋" w:cs="仿宋"/>
          <w:color w:val="000000" w:themeColor="text1"/>
          <w:lang w:eastAsia="zh-CN"/>
        </w:rPr>
        <w:t>年</w:t>
      </w:r>
      <w:r>
        <w:rPr>
          <w:rFonts w:hint="eastAsia" w:ascii="仿宋" w:hAnsi="仿宋" w:eastAsia="仿宋" w:cs="仿宋"/>
          <w:color w:val="000000" w:themeColor="text1"/>
          <w:u w:val="single"/>
          <w:lang w:eastAsia="zh-CN"/>
        </w:rPr>
        <w:tab/>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月</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日</w:t>
      </w:r>
    </w:p>
    <w:p w14:paraId="6DFD5A57">
      <w:pPr>
        <w:pStyle w:val="34"/>
        <w:rPr>
          <w:rFonts w:ascii="仿宋" w:hAnsi="仿宋" w:eastAsia="仿宋" w:cs="仿宋"/>
          <w:color w:val="000000" w:themeColor="text1"/>
          <w:lang w:eastAsia="zh-CN"/>
        </w:rPr>
      </w:pPr>
      <w:r>
        <w:rPr>
          <w:rFonts w:hint="eastAsia" w:ascii="仿宋" w:hAnsi="仿宋" w:eastAsia="仿宋" w:cs="仿宋"/>
          <w:color w:val="000000" w:themeColor="text1"/>
          <w:lang w:eastAsia="zh-CN"/>
        </w:rPr>
        <w:br w:type="page"/>
      </w:r>
    </w:p>
    <w:p w14:paraId="499939C3">
      <w:pPr>
        <w:pStyle w:val="5"/>
        <w:tabs>
          <w:tab w:val="left" w:pos="5580"/>
        </w:tabs>
        <w:spacing w:line="240" w:lineRule="atLeast"/>
        <w:ind w:firstLine="3364" w:firstLineChars="927"/>
        <w:jc w:val="both"/>
        <w:rPr>
          <w:rFonts w:ascii="仿宋" w:hAnsi="仿宋" w:eastAsia="仿宋" w:cs="仿宋"/>
          <w:color w:val="000000" w:themeColor="text1"/>
          <w:lang w:eastAsia="zh-CN"/>
        </w:rPr>
      </w:pPr>
      <w:r>
        <w:rPr>
          <w:rFonts w:hint="eastAsia" w:ascii="仿宋" w:hAnsi="仿宋" w:eastAsia="仿宋" w:cs="仿宋"/>
          <w:b/>
          <w:color w:val="000000" w:themeColor="text1"/>
          <w:sz w:val="36"/>
          <w:szCs w:val="24"/>
          <w:lang w:eastAsia="zh-CN"/>
        </w:rPr>
        <w:t>2、开标一览表</w:t>
      </w:r>
      <w:r>
        <w:rPr>
          <w:rFonts w:hint="eastAsia" w:ascii="仿宋" w:hAnsi="仿宋" w:eastAsia="仿宋" w:cs="仿宋"/>
          <w:b/>
          <w:color w:val="000000" w:themeColor="text1"/>
          <w:sz w:val="36"/>
          <w:szCs w:val="24"/>
          <w:lang w:eastAsia="zh-CN"/>
        </w:rPr>
        <w:cr/>
      </w:r>
    </w:p>
    <w:p w14:paraId="082E0244">
      <w:pPr>
        <w:adjustRightInd w:val="0"/>
        <w:snapToGrid w:val="0"/>
        <w:spacing w:line="500" w:lineRule="exact"/>
        <w:rPr>
          <w:rFonts w:ascii="仿宋" w:hAnsi="仿宋" w:eastAsia="仿宋" w:cs="仿宋"/>
          <w:color w:val="000000" w:themeColor="text1"/>
          <w:szCs w:val="21"/>
          <w:u w:val="single"/>
          <w:lang w:eastAsia="zh-CN"/>
        </w:rPr>
      </w:pPr>
      <w:r>
        <w:rPr>
          <w:rFonts w:hint="eastAsia" w:ascii="仿宋" w:hAnsi="仿宋" w:eastAsia="仿宋" w:cs="仿宋"/>
          <w:color w:val="000000" w:themeColor="text1"/>
          <w:szCs w:val="21"/>
          <w:lang w:eastAsia="zh-CN"/>
        </w:rPr>
        <w:t xml:space="preserve">招标项目名称： </w:t>
      </w:r>
      <w:r>
        <w:rPr>
          <w:rFonts w:hint="eastAsia" w:ascii="仿宋" w:hAnsi="仿宋" w:eastAsia="仿宋" w:cs="仿宋"/>
          <w:color w:val="000000" w:themeColor="text1"/>
          <w:szCs w:val="21"/>
          <w:u w:val="single"/>
          <w:lang w:eastAsia="zh-CN"/>
        </w:rPr>
        <w:t xml:space="preserve">                         </w:t>
      </w:r>
    </w:p>
    <w:p w14:paraId="4040EA6A">
      <w:pPr>
        <w:adjustRightInd w:val="0"/>
        <w:snapToGrid w:val="0"/>
        <w:spacing w:line="500" w:lineRule="exact"/>
        <w:rPr>
          <w:rFonts w:ascii="仿宋" w:hAnsi="仿宋" w:eastAsia="仿宋" w:cs="仿宋"/>
          <w:i/>
          <w:iCs/>
          <w:color w:val="000000" w:themeColor="text1"/>
          <w:szCs w:val="21"/>
          <w:lang w:eastAsia="zh-CN"/>
        </w:rPr>
      </w:pPr>
      <w:r>
        <w:rPr>
          <w:rFonts w:hint="eastAsia" w:ascii="仿宋" w:hAnsi="仿宋" w:eastAsia="仿宋" w:cs="仿宋"/>
          <w:color w:val="000000" w:themeColor="text1"/>
          <w:szCs w:val="21"/>
          <w:lang w:eastAsia="zh-CN"/>
        </w:rPr>
        <w:t>招标项目编号：</w:t>
      </w:r>
      <w:r>
        <w:rPr>
          <w:rFonts w:hint="eastAsia" w:ascii="仿宋" w:hAnsi="仿宋" w:eastAsia="仿宋" w:cs="仿宋"/>
          <w:i/>
          <w:iCs/>
          <w:color w:val="000000" w:themeColor="text1"/>
          <w:szCs w:val="21"/>
          <w:lang w:eastAsia="zh-CN"/>
        </w:rPr>
        <w:t xml:space="preserve"> </w:t>
      </w:r>
      <w:r>
        <w:rPr>
          <w:rFonts w:hint="eastAsia" w:ascii="仿宋" w:hAnsi="仿宋" w:eastAsia="仿宋" w:cs="仿宋"/>
          <w:color w:val="000000" w:themeColor="text1"/>
          <w:szCs w:val="21"/>
          <w:u w:val="single"/>
          <w:lang w:eastAsia="zh-CN"/>
        </w:rPr>
        <w:t xml:space="preserve">                         </w:t>
      </w:r>
    </w:p>
    <w:p w14:paraId="37427296">
      <w:pPr>
        <w:spacing w:line="500" w:lineRule="exact"/>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 xml:space="preserve">                                                 单位：元（人民币）</w:t>
      </w:r>
    </w:p>
    <w:tbl>
      <w:tblPr>
        <w:tblStyle w:val="27"/>
        <w:tblW w:w="8780"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6185"/>
      </w:tblGrid>
      <w:tr w14:paraId="05D82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595" w:type="dxa"/>
            <w:gridSpan w:val="2"/>
            <w:vAlign w:val="center"/>
          </w:tcPr>
          <w:p w14:paraId="60859942">
            <w:pPr>
              <w:ind w:firstLine="486" w:firstLineChars="200"/>
              <w:jc w:val="both"/>
              <w:rPr>
                <w:rFonts w:ascii="仿宋" w:hAnsi="仿宋" w:eastAsia="仿宋" w:cs="仿宋"/>
                <w:color w:val="000000" w:themeColor="text1"/>
                <w:szCs w:val="21"/>
              </w:rPr>
            </w:pPr>
            <w:r>
              <w:rPr>
                <w:rFonts w:hint="eastAsia" w:ascii="仿宋" w:hAnsi="仿宋" w:eastAsia="仿宋" w:cs="仿宋"/>
                <w:color w:val="000000" w:themeColor="text1"/>
                <w:szCs w:val="21"/>
              </w:rPr>
              <w:t>项目名称</w:t>
            </w:r>
          </w:p>
        </w:tc>
        <w:tc>
          <w:tcPr>
            <w:tcW w:w="6185" w:type="dxa"/>
            <w:vAlign w:val="center"/>
          </w:tcPr>
          <w:p w14:paraId="4C343B61">
            <w:pPr>
              <w:rPr>
                <w:rFonts w:ascii="仿宋" w:hAnsi="仿宋" w:eastAsia="仿宋" w:cs="仿宋"/>
                <w:color w:val="000000" w:themeColor="text1"/>
                <w:szCs w:val="21"/>
              </w:rPr>
            </w:pPr>
          </w:p>
        </w:tc>
      </w:tr>
      <w:tr w14:paraId="54AA6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vAlign w:val="center"/>
          </w:tcPr>
          <w:p w14:paraId="5ECBE78E">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val="en-US" w:eastAsia="zh-CN"/>
              </w:rPr>
              <w:t>供货期</w:t>
            </w:r>
            <w:r>
              <w:rPr>
                <w:rFonts w:hint="eastAsia" w:ascii="仿宋" w:hAnsi="仿宋" w:eastAsia="仿宋" w:cs="仿宋"/>
                <w:color w:val="000000" w:themeColor="text1"/>
                <w:szCs w:val="21"/>
                <w:lang w:eastAsia="zh-CN"/>
              </w:rPr>
              <w:t>（</w:t>
            </w:r>
            <w:r>
              <w:rPr>
                <w:rFonts w:hint="eastAsia" w:ascii="仿宋" w:hAnsi="仿宋" w:eastAsia="仿宋" w:cs="仿宋"/>
                <w:color w:val="000000" w:themeColor="text1"/>
                <w:szCs w:val="21"/>
                <w:lang w:val="en-US" w:eastAsia="zh-CN"/>
              </w:rPr>
              <w:t>天</w:t>
            </w:r>
            <w:r>
              <w:rPr>
                <w:rFonts w:hint="eastAsia" w:ascii="仿宋" w:hAnsi="仿宋" w:eastAsia="仿宋" w:cs="仿宋"/>
                <w:color w:val="000000" w:themeColor="text1"/>
                <w:szCs w:val="21"/>
                <w:lang w:eastAsia="zh-CN"/>
              </w:rPr>
              <w:t>）</w:t>
            </w:r>
          </w:p>
        </w:tc>
        <w:tc>
          <w:tcPr>
            <w:tcW w:w="6185" w:type="dxa"/>
            <w:vAlign w:val="center"/>
          </w:tcPr>
          <w:p w14:paraId="323314AB">
            <w:pPr>
              <w:jc w:val="center"/>
              <w:rPr>
                <w:rFonts w:ascii="仿宋" w:hAnsi="仿宋" w:eastAsia="仿宋" w:cs="仿宋"/>
                <w:color w:val="000000" w:themeColor="text1"/>
                <w:szCs w:val="21"/>
                <w:lang w:eastAsia="zh-CN"/>
              </w:rPr>
            </w:pPr>
          </w:p>
        </w:tc>
      </w:tr>
      <w:tr w14:paraId="1753D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vAlign w:val="center"/>
          </w:tcPr>
          <w:p w14:paraId="1E840B7F">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投标有效期</w:t>
            </w:r>
          </w:p>
        </w:tc>
        <w:tc>
          <w:tcPr>
            <w:tcW w:w="6185" w:type="dxa"/>
            <w:vAlign w:val="center"/>
          </w:tcPr>
          <w:p w14:paraId="27C85279">
            <w:pPr>
              <w:jc w:val="center"/>
              <w:rPr>
                <w:rFonts w:ascii="仿宋" w:hAnsi="仿宋" w:eastAsia="仿宋" w:cs="仿宋"/>
                <w:color w:val="000000" w:themeColor="text1"/>
                <w:szCs w:val="21"/>
                <w:lang w:eastAsia="zh-CN"/>
              </w:rPr>
            </w:pPr>
          </w:p>
        </w:tc>
      </w:tr>
      <w:tr w14:paraId="4AD4A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vAlign w:val="center"/>
          </w:tcPr>
          <w:p w14:paraId="6E04B389">
            <w:pPr>
              <w:jc w:val="center"/>
              <w:rPr>
                <w:rFonts w:hint="eastAsia"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质保期</w:t>
            </w:r>
          </w:p>
        </w:tc>
        <w:tc>
          <w:tcPr>
            <w:tcW w:w="6185" w:type="dxa"/>
            <w:vAlign w:val="center"/>
          </w:tcPr>
          <w:p w14:paraId="1141D145">
            <w:pPr>
              <w:jc w:val="center"/>
              <w:rPr>
                <w:rFonts w:hint="eastAsia" w:ascii="仿宋" w:hAnsi="仿宋" w:eastAsia="仿宋" w:cs="仿宋"/>
                <w:color w:val="000000" w:themeColor="text1"/>
                <w:szCs w:val="21"/>
                <w:lang w:val="en-US" w:eastAsia="zh-CN"/>
              </w:rPr>
            </w:pPr>
          </w:p>
        </w:tc>
      </w:tr>
      <w:tr w14:paraId="2F1BF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restart"/>
            <w:vAlign w:val="center"/>
          </w:tcPr>
          <w:p w14:paraId="738C315D">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投标报价</w:t>
            </w:r>
          </w:p>
          <w:p w14:paraId="7FDC2E80">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（人民币）</w:t>
            </w:r>
          </w:p>
        </w:tc>
        <w:tc>
          <w:tcPr>
            <w:tcW w:w="974" w:type="dxa"/>
            <w:tcBorders>
              <w:top w:val="single" w:color="auto" w:sz="4" w:space="0"/>
              <w:bottom w:val="single" w:color="auto" w:sz="4" w:space="0"/>
            </w:tcBorders>
            <w:vAlign w:val="center"/>
          </w:tcPr>
          <w:p w14:paraId="4E6BE745">
            <w:pPr>
              <w:widowControl/>
              <w:jc w:val="center"/>
              <w:rPr>
                <w:rFonts w:ascii="仿宋" w:hAnsi="仿宋" w:eastAsia="仿宋" w:cs="仿宋"/>
                <w:color w:val="000000" w:themeColor="text1"/>
                <w:szCs w:val="21"/>
              </w:rPr>
            </w:pPr>
            <w:r>
              <w:rPr>
                <w:rFonts w:hint="eastAsia" w:ascii="仿宋" w:hAnsi="仿宋" w:eastAsia="仿宋" w:cs="仿宋"/>
                <w:color w:val="000000" w:themeColor="text1"/>
                <w:szCs w:val="21"/>
              </w:rPr>
              <w:t>小写</w:t>
            </w:r>
          </w:p>
        </w:tc>
        <w:tc>
          <w:tcPr>
            <w:tcW w:w="6185" w:type="dxa"/>
            <w:vAlign w:val="center"/>
          </w:tcPr>
          <w:p w14:paraId="5F400C47">
            <w:pPr>
              <w:jc w:val="center"/>
              <w:rPr>
                <w:rFonts w:ascii="仿宋" w:hAnsi="仿宋" w:eastAsia="仿宋" w:cs="仿宋"/>
                <w:color w:val="000000" w:themeColor="text1"/>
                <w:szCs w:val="21"/>
              </w:rPr>
            </w:pPr>
          </w:p>
        </w:tc>
      </w:tr>
      <w:tr w14:paraId="6728D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continue"/>
            <w:vAlign w:val="center"/>
          </w:tcPr>
          <w:p w14:paraId="20C11051">
            <w:pPr>
              <w:jc w:val="center"/>
              <w:rPr>
                <w:rFonts w:ascii="仿宋" w:hAnsi="仿宋" w:eastAsia="仿宋" w:cs="仿宋"/>
                <w:color w:val="000000" w:themeColor="text1"/>
                <w:szCs w:val="21"/>
              </w:rPr>
            </w:pPr>
          </w:p>
        </w:tc>
        <w:tc>
          <w:tcPr>
            <w:tcW w:w="974" w:type="dxa"/>
            <w:tcBorders>
              <w:top w:val="single" w:color="auto" w:sz="4" w:space="0"/>
              <w:bottom w:val="single" w:color="auto" w:sz="4" w:space="0"/>
            </w:tcBorders>
            <w:vAlign w:val="center"/>
          </w:tcPr>
          <w:p w14:paraId="6C5FDBA5">
            <w:pPr>
              <w:widowControl/>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大写</w:t>
            </w:r>
          </w:p>
        </w:tc>
        <w:tc>
          <w:tcPr>
            <w:tcW w:w="6185" w:type="dxa"/>
            <w:vAlign w:val="center"/>
          </w:tcPr>
          <w:p w14:paraId="0F927533">
            <w:pPr>
              <w:jc w:val="center"/>
              <w:rPr>
                <w:rFonts w:ascii="仿宋" w:hAnsi="仿宋" w:eastAsia="仿宋" w:cs="仿宋"/>
                <w:color w:val="000000" w:themeColor="text1"/>
                <w:szCs w:val="21"/>
              </w:rPr>
            </w:pPr>
          </w:p>
        </w:tc>
      </w:tr>
    </w:tbl>
    <w:p w14:paraId="196A3C94">
      <w:pPr>
        <w:spacing w:line="500" w:lineRule="exact"/>
        <w:ind w:firstLine="475" w:firstLineChars="196"/>
        <w:rPr>
          <w:rFonts w:ascii="仿宋" w:hAnsi="仿宋" w:eastAsia="仿宋" w:cs="仿宋"/>
          <w:color w:val="000000" w:themeColor="text1"/>
          <w:szCs w:val="21"/>
        </w:rPr>
      </w:pPr>
      <w:r>
        <w:rPr>
          <w:rFonts w:hint="eastAsia" w:ascii="仿宋" w:hAnsi="仿宋" w:eastAsia="仿宋" w:cs="仿宋"/>
          <w:color w:val="000000" w:themeColor="text1"/>
          <w:szCs w:val="21"/>
        </w:rPr>
        <w:t>填写说明：</w:t>
      </w:r>
    </w:p>
    <w:p w14:paraId="3CB02708">
      <w:pPr>
        <w:spacing w:line="500" w:lineRule="exact"/>
        <w:ind w:firstLine="486"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val="en-US" w:eastAsia="zh-CN"/>
        </w:rPr>
        <w:t>1</w:t>
      </w:r>
      <w:r>
        <w:rPr>
          <w:rFonts w:hint="eastAsia" w:ascii="仿宋" w:hAnsi="仿宋" w:eastAsia="仿宋" w:cs="仿宋"/>
          <w:color w:val="000000" w:themeColor="text1"/>
          <w:szCs w:val="21"/>
          <w:lang w:eastAsia="zh-CN"/>
        </w:rPr>
        <w:t>.开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14:paraId="04A8E7B8">
      <w:pPr>
        <w:spacing w:line="500" w:lineRule="exact"/>
        <w:ind w:firstLine="486"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val="en-US" w:eastAsia="zh-CN"/>
        </w:rPr>
        <w:t>2</w:t>
      </w:r>
      <w:r>
        <w:rPr>
          <w:rFonts w:hint="eastAsia" w:ascii="仿宋" w:hAnsi="仿宋" w:eastAsia="仿宋" w:cs="仿宋"/>
          <w:color w:val="000000" w:themeColor="text1"/>
          <w:szCs w:val="21"/>
          <w:lang w:eastAsia="zh-CN"/>
        </w:rPr>
        <w:t>.投标总价为招标范围所列全部招标项目的报价总和，并应与投标报价明细表及分项价格表保持一致。</w:t>
      </w:r>
    </w:p>
    <w:p w14:paraId="37971221">
      <w:pPr>
        <w:spacing w:line="500" w:lineRule="exact"/>
        <w:ind w:firstLine="486"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val="en-US" w:eastAsia="zh-CN"/>
        </w:rPr>
        <w:t>3</w:t>
      </w:r>
      <w:r>
        <w:rPr>
          <w:rFonts w:hint="eastAsia" w:ascii="仿宋" w:hAnsi="仿宋" w:eastAsia="仿宋" w:cs="仿宋"/>
          <w:color w:val="000000" w:themeColor="text1"/>
          <w:szCs w:val="21"/>
          <w:lang w:eastAsia="zh-CN"/>
        </w:rPr>
        <w:t>.必须在投标文件中装订。</w:t>
      </w:r>
    </w:p>
    <w:p w14:paraId="2804D897">
      <w:pPr>
        <w:spacing w:line="500" w:lineRule="exact"/>
        <w:ind w:firstLine="486"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val="en-US" w:eastAsia="zh-CN"/>
        </w:rPr>
        <w:t>4</w:t>
      </w:r>
      <w:r>
        <w:rPr>
          <w:rFonts w:hint="eastAsia" w:ascii="仿宋" w:hAnsi="仿宋" w:eastAsia="仿宋" w:cs="仿宋"/>
          <w:color w:val="000000" w:themeColor="text1"/>
          <w:szCs w:val="21"/>
          <w:lang w:eastAsia="zh-CN"/>
        </w:rPr>
        <w:t>.投标报价不得填报选择性报价。</w:t>
      </w:r>
    </w:p>
    <w:p w14:paraId="31C25927">
      <w:pPr>
        <w:spacing w:line="500" w:lineRule="exact"/>
        <w:ind w:firstLine="486"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供应商名称：</w:t>
      </w:r>
      <w:r>
        <w:rPr>
          <w:rFonts w:hint="eastAsia" w:ascii="仿宋" w:hAnsi="仿宋" w:eastAsia="仿宋" w:cs="仿宋"/>
          <w:color w:val="000000" w:themeColor="text1"/>
          <w:szCs w:val="21"/>
          <w:u w:val="single"/>
          <w:lang w:eastAsia="zh-CN"/>
        </w:rPr>
        <w:t xml:space="preserve">    （加盖公章）     </w:t>
      </w:r>
      <w:r>
        <w:rPr>
          <w:rFonts w:hint="eastAsia" w:ascii="仿宋" w:hAnsi="仿宋" w:eastAsia="仿宋" w:cs="仿宋"/>
          <w:color w:val="000000" w:themeColor="text1"/>
          <w:szCs w:val="21"/>
          <w:lang w:eastAsia="zh-CN"/>
        </w:rPr>
        <w:t xml:space="preserve">       </w:t>
      </w:r>
    </w:p>
    <w:p w14:paraId="3E09ECEF">
      <w:pPr>
        <w:spacing w:line="500" w:lineRule="exact"/>
        <w:ind w:firstLine="486"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法定代表人签字或盖章：</w:t>
      </w:r>
      <w:r>
        <w:rPr>
          <w:rFonts w:hint="eastAsia" w:ascii="仿宋" w:hAnsi="仿宋" w:eastAsia="仿宋" w:cs="仿宋"/>
          <w:color w:val="000000" w:themeColor="text1"/>
          <w:szCs w:val="21"/>
          <w:u w:val="single"/>
          <w:lang w:eastAsia="zh-CN"/>
        </w:rPr>
        <w:t xml:space="preserve">           </w:t>
      </w:r>
      <w:r>
        <w:rPr>
          <w:rFonts w:hint="eastAsia" w:ascii="仿宋" w:hAnsi="仿宋" w:eastAsia="仿宋" w:cs="仿宋"/>
          <w:color w:val="000000" w:themeColor="text1"/>
          <w:szCs w:val="21"/>
          <w:lang w:eastAsia="zh-CN"/>
        </w:rPr>
        <w:t xml:space="preserve"> </w:t>
      </w:r>
    </w:p>
    <w:p w14:paraId="08C17614">
      <w:pPr>
        <w:spacing w:line="500" w:lineRule="exact"/>
        <w:ind w:firstLine="486"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授权代表签字或盖章：</w:t>
      </w:r>
      <w:r>
        <w:rPr>
          <w:rFonts w:hint="eastAsia" w:ascii="仿宋" w:hAnsi="仿宋" w:eastAsia="仿宋" w:cs="仿宋"/>
          <w:color w:val="000000" w:themeColor="text1"/>
          <w:szCs w:val="21"/>
          <w:u w:val="single"/>
          <w:lang w:eastAsia="zh-CN"/>
        </w:rPr>
        <w:t xml:space="preserve">               </w:t>
      </w:r>
      <w:r>
        <w:rPr>
          <w:rFonts w:hint="eastAsia" w:ascii="仿宋" w:hAnsi="仿宋" w:eastAsia="仿宋" w:cs="仿宋"/>
          <w:color w:val="000000" w:themeColor="text1"/>
          <w:szCs w:val="21"/>
          <w:lang w:eastAsia="zh-CN"/>
        </w:rPr>
        <w:t xml:space="preserve">  </w:t>
      </w:r>
    </w:p>
    <w:p w14:paraId="6DAD6765">
      <w:pPr>
        <w:spacing w:line="500" w:lineRule="exact"/>
        <w:ind w:firstLine="486"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签署日期：</w:t>
      </w:r>
      <w:r>
        <w:rPr>
          <w:rFonts w:hint="eastAsia" w:ascii="仿宋" w:hAnsi="仿宋" w:eastAsia="仿宋" w:cs="仿宋"/>
          <w:color w:val="000000" w:themeColor="text1"/>
          <w:szCs w:val="21"/>
          <w:u w:val="single"/>
          <w:lang w:eastAsia="zh-CN"/>
        </w:rPr>
        <w:t xml:space="preserve">       </w:t>
      </w:r>
      <w:r>
        <w:rPr>
          <w:rFonts w:hint="eastAsia" w:ascii="仿宋" w:hAnsi="仿宋" w:eastAsia="仿宋" w:cs="仿宋"/>
          <w:color w:val="000000" w:themeColor="text1"/>
          <w:szCs w:val="21"/>
          <w:lang w:eastAsia="zh-CN"/>
        </w:rPr>
        <w:t xml:space="preserve"> 年</w:t>
      </w:r>
      <w:r>
        <w:rPr>
          <w:rFonts w:hint="eastAsia" w:ascii="仿宋" w:hAnsi="仿宋" w:eastAsia="仿宋" w:cs="仿宋"/>
          <w:color w:val="000000" w:themeColor="text1"/>
          <w:szCs w:val="21"/>
          <w:u w:val="single"/>
          <w:lang w:eastAsia="zh-CN"/>
        </w:rPr>
        <w:t xml:space="preserve">     </w:t>
      </w:r>
      <w:r>
        <w:rPr>
          <w:rFonts w:hint="eastAsia" w:ascii="仿宋" w:hAnsi="仿宋" w:eastAsia="仿宋" w:cs="仿宋"/>
          <w:color w:val="000000" w:themeColor="text1"/>
          <w:szCs w:val="21"/>
          <w:lang w:eastAsia="zh-CN"/>
        </w:rPr>
        <w:t xml:space="preserve">月 </w:t>
      </w:r>
      <w:r>
        <w:rPr>
          <w:rFonts w:hint="eastAsia" w:ascii="仿宋" w:hAnsi="仿宋" w:eastAsia="仿宋" w:cs="仿宋"/>
          <w:color w:val="000000" w:themeColor="text1"/>
          <w:szCs w:val="21"/>
          <w:u w:val="single"/>
          <w:lang w:eastAsia="zh-CN"/>
        </w:rPr>
        <w:t xml:space="preserve">    </w:t>
      </w:r>
      <w:r>
        <w:rPr>
          <w:rFonts w:hint="eastAsia" w:ascii="仿宋" w:hAnsi="仿宋" w:eastAsia="仿宋" w:cs="仿宋"/>
          <w:color w:val="000000" w:themeColor="text1"/>
          <w:szCs w:val="21"/>
          <w:lang w:eastAsia="zh-CN"/>
        </w:rPr>
        <w:t>日</w:t>
      </w:r>
    </w:p>
    <w:p w14:paraId="2755664D">
      <w:pPr>
        <w:pStyle w:val="3"/>
        <w:spacing w:line="240" w:lineRule="atLeast"/>
        <w:rPr>
          <w:rFonts w:ascii="仿宋" w:hAnsi="仿宋" w:eastAsia="仿宋" w:cs="仿宋"/>
          <w:bCs/>
          <w:color w:val="000000" w:themeColor="text1"/>
          <w:sz w:val="24"/>
          <w:lang w:eastAsia="zh-CN"/>
        </w:rPr>
      </w:pPr>
    </w:p>
    <w:p w14:paraId="21FCCFB0">
      <w:pPr>
        <w:pStyle w:val="3"/>
        <w:spacing w:line="240" w:lineRule="atLeast"/>
        <w:rPr>
          <w:rFonts w:ascii="仿宋" w:hAnsi="仿宋" w:eastAsia="仿宋" w:cs="仿宋"/>
          <w:bCs/>
          <w:color w:val="000000" w:themeColor="text1"/>
          <w:sz w:val="24"/>
          <w:lang w:eastAsia="zh-CN"/>
        </w:rPr>
      </w:pPr>
    </w:p>
    <w:p w14:paraId="4A75D6C0">
      <w:pPr>
        <w:pStyle w:val="38"/>
        <w:keepNext/>
        <w:keepLines/>
        <w:widowControl w:val="0"/>
        <w:numPr>
          <w:ilvl w:val="0"/>
          <w:numId w:val="0"/>
        </w:numPr>
        <w:shd w:val="clear" w:color="auto" w:fill="auto"/>
        <w:bidi w:val="0"/>
        <w:spacing w:before="0" w:after="220" w:line="240" w:lineRule="auto"/>
        <w:ind w:right="0" w:rightChars="0"/>
        <w:jc w:val="center"/>
        <w:rPr>
          <w:rFonts w:hint="eastAsia" w:ascii="仿宋" w:hAnsi="仿宋" w:eastAsia="仿宋" w:cs="仿宋"/>
          <w:b/>
          <w:bCs/>
          <w:color w:val="000000" w:themeColor="text1"/>
          <w:spacing w:val="0"/>
          <w:w w:val="100"/>
          <w:position w:val="0"/>
          <w:lang w:val="en-US" w:eastAsia="zh-CN"/>
        </w:rPr>
      </w:pPr>
      <w:r>
        <w:rPr>
          <w:rFonts w:hint="eastAsia" w:ascii="仿宋" w:hAnsi="仿宋" w:eastAsia="仿宋" w:cs="仿宋"/>
          <w:b/>
          <w:bCs/>
          <w:color w:val="000000" w:themeColor="text1"/>
          <w:spacing w:val="0"/>
          <w:w w:val="100"/>
          <w:position w:val="0"/>
          <w:lang w:val="en-US" w:eastAsia="zh-CN"/>
        </w:rPr>
        <w:t>3、货物说明一览表</w:t>
      </w:r>
    </w:p>
    <w:p w14:paraId="2D4E54E9">
      <w:pPr>
        <w:pStyle w:val="13"/>
        <w:shd w:val="clear" w:color="auto" w:fill="auto"/>
        <w:spacing w:line="240" w:lineRule="atLeast"/>
        <w:ind w:left="1164" w:leftChars="257" w:hanging="540"/>
        <w:rPr>
          <w:rFonts w:hint="eastAsia" w:ascii="仿宋" w:hAnsi="仿宋" w:eastAsia="仿宋" w:cs="仿宋"/>
          <w:color w:val="000000" w:themeColor="text1"/>
          <w:sz w:val="24"/>
          <w:highlight w:val="none"/>
        </w:rPr>
      </w:pPr>
    </w:p>
    <w:p w14:paraId="6CF05A96">
      <w:pPr>
        <w:pStyle w:val="13"/>
        <w:shd w:val="clear" w:color="auto" w:fill="auto"/>
        <w:spacing w:line="240" w:lineRule="atLeast"/>
        <w:ind w:left="1164" w:leftChars="257" w:hanging="540"/>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项目名称:                           </w:t>
      </w:r>
    </w:p>
    <w:p w14:paraId="5147BAA0">
      <w:pPr>
        <w:pStyle w:val="13"/>
        <w:shd w:val="clear" w:color="auto" w:fill="auto"/>
        <w:spacing w:line="240" w:lineRule="atLeast"/>
        <w:ind w:left="1164" w:leftChars="257" w:hanging="540"/>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招标编号:                       包号:                      </w:t>
      </w:r>
    </w:p>
    <w:p w14:paraId="1DE08598">
      <w:pPr>
        <w:pStyle w:val="13"/>
        <w:shd w:val="clear" w:color="auto" w:fill="auto"/>
        <w:spacing w:line="240" w:lineRule="atLeast"/>
        <w:ind w:left="1164" w:leftChars="257" w:hanging="540"/>
        <w:rPr>
          <w:rFonts w:hint="eastAsia" w:ascii="仿宋" w:hAnsi="仿宋" w:eastAsia="仿宋" w:cs="仿宋"/>
          <w:color w:val="000000" w:themeColor="text1"/>
          <w:sz w:val="24"/>
          <w:highlight w:val="none"/>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601"/>
        <w:gridCol w:w="1225"/>
        <w:gridCol w:w="1138"/>
        <w:gridCol w:w="1275"/>
        <w:gridCol w:w="1250"/>
        <w:gridCol w:w="1690"/>
      </w:tblGrid>
      <w:tr w14:paraId="51820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96" w:type="dxa"/>
            <w:noWrap w:val="0"/>
            <w:vAlign w:val="top"/>
          </w:tcPr>
          <w:p w14:paraId="6C6983DD">
            <w:pPr>
              <w:shd w:val="clear" w:color="auto" w:fill="auto"/>
              <w:jc w:val="center"/>
              <w:rPr>
                <w:rFonts w:hint="eastAsia" w:ascii="仿宋" w:hAnsi="仿宋" w:eastAsia="仿宋" w:cs="仿宋"/>
                <w:color w:val="000000" w:themeColor="text1"/>
                <w:kern w:val="2"/>
                <w:sz w:val="24"/>
                <w:szCs w:val="20"/>
                <w:highlight w:val="none"/>
                <w:u w:val="none" w:color="000000"/>
                <w:lang w:val="en-US" w:eastAsia="zh-CN" w:bidi="ar-SA"/>
              </w:rPr>
            </w:pPr>
            <w:r>
              <w:rPr>
                <w:rFonts w:hint="eastAsia" w:ascii="仿宋" w:hAnsi="仿宋" w:eastAsia="仿宋" w:cs="仿宋"/>
                <w:color w:val="000000" w:themeColor="text1"/>
                <w:kern w:val="2"/>
                <w:sz w:val="24"/>
                <w:szCs w:val="20"/>
                <w:highlight w:val="none"/>
                <w:u w:val="none" w:color="000000"/>
                <w:lang w:val="en-US" w:eastAsia="zh-CN" w:bidi="ar-SA"/>
              </w:rPr>
              <w:t>序号</w:t>
            </w:r>
          </w:p>
        </w:tc>
        <w:tc>
          <w:tcPr>
            <w:tcW w:w="1601" w:type="dxa"/>
            <w:noWrap w:val="0"/>
            <w:vAlign w:val="top"/>
          </w:tcPr>
          <w:p w14:paraId="3127971D">
            <w:pPr>
              <w:shd w:val="clear" w:color="auto" w:fill="auto"/>
              <w:jc w:val="center"/>
              <w:rPr>
                <w:rFonts w:hint="eastAsia" w:ascii="仿宋" w:hAnsi="仿宋" w:eastAsia="仿宋" w:cs="仿宋"/>
                <w:color w:val="000000" w:themeColor="text1"/>
                <w:kern w:val="2"/>
                <w:sz w:val="24"/>
                <w:szCs w:val="20"/>
                <w:highlight w:val="none"/>
                <w:u w:val="none" w:color="000000"/>
                <w:lang w:val="en-US" w:eastAsia="zh-CN" w:bidi="ar-SA"/>
              </w:rPr>
            </w:pPr>
            <w:r>
              <w:rPr>
                <w:rFonts w:hint="eastAsia" w:ascii="仿宋" w:hAnsi="仿宋" w:eastAsia="仿宋" w:cs="仿宋"/>
                <w:color w:val="000000" w:themeColor="text1"/>
                <w:kern w:val="2"/>
                <w:sz w:val="24"/>
                <w:szCs w:val="20"/>
                <w:highlight w:val="none"/>
                <w:u w:val="none" w:color="000000"/>
                <w:lang w:val="en-US" w:eastAsia="zh-CN" w:bidi="ar-SA"/>
              </w:rPr>
              <w:t>货物名称</w:t>
            </w:r>
          </w:p>
        </w:tc>
        <w:tc>
          <w:tcPr>
            <w:tcW w:w="1225" w:type="dxa"/>
            <w:noWrap w:val="0"/>
            <w:vAlign w:val="top"/>
          </w:tcPr>
          <w:p w14:paraId="636CBF4A">
            <w:pPr>
              <w:shd w:val="clear" w:color="auto" w:fill="auto"/>
              <w:jc w:val="center"/>
              <w:rPr>
                <w:rFonts w:hint="eastAsia" w:ascii="仿宋" w:hAnsi="仿宋" w:eastAsia="仿宋" w:cs="仿宋"/>
                <w:color w:val="000000" w:themeColor="text1"/>
                <w:kern w:val="2"/>
                <w:sz w:val="24"/>
                <w:szCs w:val="20"/>
                <w:highlight w:val="none"/>
                <w:u w:val="none" w:color="000000"/>
                <w:lang w:val="en-US" w:eastAsia="zh-CN" w:bidi="ar-SA"/>
              </w:rPr>
            </w:pPr>
            <w:r>
              <w:rPr>
                <w:rFonts w:hint="eastAsia" w:ascii="仿宋" w:hAnsi="仿宋" w:eastAsia="仿宋" w:cs="仿宋"/>
                <w:color w:val="000000" w:themeColor="text1"/>
                <w:kern w:val="2"/>
                <w:sz w:val="24"/>
                <w:szCs w:val="20"/>
                <w:highlight w:val="none"/>
                <w:u w:val="none" w:color="000000"/>
                <w:lang w:val="en-US" w:eastAsia="zh-CN" w:bidi="ar-SA"/>
              </w:rPr>
              <w:t>主要规格</w:t>
            </w:r>
          </w:p>
        </w:tc>
        <w:tc>
          <w:tcPr>
            <w:tcW w:w="1138" w:type="dxa"/>
            <w:noWrap w:val="0"/>
            <w:vAlign w:val="top"/>
          </w:tcPr>
          <w:p w14:paraId="002BE9EF">
            <w:pPr>
              <w:shd w:val="clear" w:color="auto" w:fill="auto"/>
              <w:jc w:val="center"/>
              <w:rPr>
                <w:rFonts w:hint="eastAsia" w:ascii="仿宋" w:hAnsi="仿宋" w:eastAsia="仿宋" w:cs="仿宋"/>
                <w:color w:val="000000" w:themeColor="text1"/>
                <w:kern w:val="2"/>
                <w:sz w:val="24"/>
                <w:szCs w:val="20"/>
                <w:highlight w:val="none"/>
                <w:u w:val="none" w:color="000000"/>
                <w:lang w:val="en-US" w:eastAsia="zh-CN" w:bidi="ar-SA"/>
              </w:rPr>
            </w:pPr>
            <w:r>
              <w:rPr>
                <w:rFonts w:hint="eastAsia" w:ascii="仿宋" w:hAnsi="仿宋" w:eastAsia="仿宋" w:cs="仿宋"/>
                <w:color w:val="000000" w:themeColor="text1"/>
                <w:kern w:val="2"/>
                <w:sz w:val="24"/>
                <w:szCs w:val="20"/>
                <w:highlight w:val="none"/>
                <w:u w:val="none" w:color="000000"/>
                <w:lang w:val="en-US" w:eastAsia="zh-CN" w:bidi="ar-SA"/>
              </w:rPr>
              <w:t>数量</w:t>
            </w:r>
          </w:p>
        </w:tc>
        <w:tc>
          <w:tcPr>
            <w:tcW w:w="1275" w:type="dxa"/>
            <w:noWrap w:val="0"/>
            <w:vAlign w:val="top"/>
          </w:tcPr>
          <w:p w14:paraId="5A64F8FC">
            <w:pPr>
              <w:shd w:val="clear" w:color="auto" w:fill="auto"/>
              <w:jc w:val="center"/>
              <w:rPr>
                <w:rFonts w:hint="eastAsia" w:ascii="仿宋" w:hAnsi="仿宋" w:eastAsia="仿宋" w:cs="仿宋"/>
                <w:color w:val="000000" w:themeColor="text1"/>
                <w:kern w:val="2"/>
                <w:sz w:val="24"/>
                <w:szCs w:val="20"/>
                <w:highlight w:val="none"/>
                <w:u w:val="none" w:color="000000"/>
                <w:lang w:val="en-US" w:eastAsia="zh-CN" w:bidi="ar-SA"/>
              </w:rPr>
            </w:pPr>
            <w:r>
              <w:rPr>
                <w:rFonts w:hint="eastAsia" w:ascii="仿宋" w:hAnsi="仿宋" w:eastAsia="仿宋" w:cs="仿宋"/>
                <w:color w:val="000000" w:themeColor="text1"/>
                <w:kern w:val="2"/>
                <w:sz w:val="24"/>
                <w:szCs w:val="20"/>
                <w:highlight w:val="none"/>
                <w:u w:val="none" w:color="000000"/>
                <w:lang w:val="en-US" w:eastAsia="zh-CN" w:bidi="ar-SA"/>
              </w:rPr>
              <w:t>交货期</w:t>
            </w:r>
          </w:p>
        </w:tc>
        <w:tc>
          <w:tcPr>
            <w:tcW w:w="1250" w:type="dxa"/>
            <w:noWrap w:val="0"/>
            <w:vAlign w:val="top"/>
          </w:tcPr>
          <w:p w14:paraId="14DED2DE">
            <w:pPr>
              <w:shd w:val="clear" w:color="auto" w:fill="auto"/>
              <w:jc w:val="center"/>
              <w:rPr>
                <w:rFonts w:hint="eastAsia" w:ascii="仿宋" w:hAnsi="仿宋" w:eastAsia="仿宋" w:cs="仿宋"/>
                <w:color w:val="000000" w:themeColor="text1"/>
                <w:kern w:val="2"/>
                <w:sz w:val="24"/>
                <w:szCs w:val="20"/>
                <w:highlight w:val="none"/>
                <w:u w:val="none" w:color="000000"/>
                <w:lang w:val="en-US" w:eastAsia="zh-CN" w:bidi="ar-SA"/>
              </w:rPr>
            </w:pPr>
            <w:r>
              <w:rPr>
                <w:rFonts w:hint="eastAsia" w:ascii="仿宋" w:hAnsi="仿宋" w:eastAsia="仿宋" w:cs="仿宋"/>
                <w:color w:val="000000" w:themeColor="text1"/>
                <w:kern w:val="2"/>
                <w:sz w:val="24"/>
                <w:szCs w:val="20"/>
                <w:highlight w:val="none"/>
                <w:u w:val="none" w:color="000000"/>
                <w:lang w:val="en-US" w:eastAsia="zh-CN" w:bidi="ar-SA"/>
              </w:rPr>
              <w:t>交货地点</w:t>
            </w:r>
          </w:p>
        </w:tc>
        <w:tc>
          <w:tcPr>
            <w:tcW w:w="1690" w:type="dxa"/>
            <w:noWrap w:val="0"/>
            <w:vAlign w:val="top"/>
          </w:tcPr>
          <w:p w14:paraId="1B7D925B">
            <w:pPr>
              <w:shd w:val="clear" w:color="auto" w:fill="auto"/>
              <w:jc w:val="center"/>
              <w:rPr>
                <w:rFonts w:hint="eastAsia" w:ascii="仿宋" w:hAnsi="仿宋" w:eastAsia="仿宋" w:cs="仿宋"/>
                <w:color w:val="000000" w:themeColor="text1"/>
                <w:kern w:val="2"/>
                <w:sz w:val="24"/>
                <w:szCs w:val="20"/>
                <w:highlight w:val="none"/>
                <w:u w:val="none" w:color="000000"/>
                <w:lang w:val="en-US" w:eastAsia="zh-CN" w:bidi="ar-SA"/>
              </w:rPr>
            </w:pPr>
            <w:r>
              <w:rPr>
                <w:rFonts w:hint="eastAsia" w:ascii="仿宋" w:hAnsi="仿宋" w:eastAsia="仿宋" w:cs="仿宋"/>
                <w:color w:val="000000" w:themeColor="text1"/>
                <w:kern w:val="2"/>
                <w:sz w:val="24"/>
                <w:szCs w:val="20"/>
                <w:highlight w:val="none"/>
                <w:u w:val="none" w:color="000000"/>
                <w:lang w:val="en-US" w:eastAsia="zh-CN" w:bidi="ar-SA"/>
              </w:rPr>
              <w:t>其它</w:t>
            </w:r>
          </w:p>
        </w:tc>
      </w:tr>
      <w:tr w14:paraId="20EC3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96" w:type="dxa"/>
            <w:noWrap w:val="0"/>
            <w:vAlign w:val="top"/>
          </w:tcPr>
          <w:p w14:paraId="3C2D6283">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01" w:type="dxa"/>
            <w:noWrap w:val="0"/>
            <w:vAlign w:val="top"/>
          </w:tcPr>
          <w:p w14:paraId="125073FA">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25" w:type="dxa"/>
            <w:noWrap w:val="0"/>
            <w:vAlign w:val="top"/>
          </w:tcPr>
          <w:p w14:paraId="6DF6EE0D">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138" w:type="dxa"/>
            <w:noWrap w:val="0"/>
            <w:vAlign w:val="top"/>
          </w:tcPr>
          <w:p w14:paraId="2045A899">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75" w:type="dxa"/>
            <w:noWrap w:val="0"/>
            <w:vAlign w:val="top"/>
          </w:tcPr>
          <w:p w14:paraId="0E2F8CDE">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50" w:type="dxa"/>
            <w:noWrap w:val="0"/>
            <w:vAlign w:val="top"/>
          </w:tcPr>
          <w:p w14:paraId="55AEBD68">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90" w:type="dxa"/>
            <w:noWrap w:val="0"/>
            <w:vAlign w:val="top"/>
          </w:tcPr>
          <w:p w14:paraId="5EE3D919">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r>
      <w:tr w14:paraId="555AB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96" w:type="dxa"/>
            <w:noWrap w:val="0"/>
            <w:vAlign w:val="top"/>
          </w:tcPr>
          <w:p w14:paraId="32FA220B">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01" w:type="dxa"/>
            <w:noWrap w:val="0"/>
            <w:vAlign w:val="top"/>
          </w:tcPr>
          <w:p w14:paraId="3CA3A7B8">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25" w:type="dxa"/>
            <w:noWrap w:val="0"/>
            <w:vAlign w:val="top"/>
          </w:tcPr>
          <w:p w14:paraId="1A7501B1">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138" w:type="dxa"/>
            <w:noWrap w:val="0"/>
            <w:vAlign w:val="top"/>
          </w:tcPr>
          <w:p w14:paraId="1061B808">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75" w:type="dxa"/>
            <w:noWrap w:val="0"/>
            <w:vAlign w:val="top"/>
          </w:tcPr>
          <w:p w14:paraId="7475FA27">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50" w:type="dxa"/>
            <w:noWrap w:val="0"/>
            <w:vAlign w:val="top"/>
          </w:tcPr>
          <w:p w14:paraId="2AA5B699">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90" w:type="dxa"/>
            <w:noWrap w:val="0"/>
            <w:vAlign w:val="top"/>
          </w:tcPr>
          <w:p w14:paraId="7BEA4C28">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r>
      <w:tr w14:paraId="7DB9E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96" w:type="dxa"/>
            <w:noWrap w:val="0"/>
            <w:vAlign w:val="top"/>
          </w:tcPr>
          <w:p w14:paraId="3B674841">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01" w:type="dxa"/>
            <w:noWrap w:val="0"/>
            <w:vAlign w:val="top"/>
          </w:tcPr>
          <w:p w14:paraId="012E788B">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25" w:type="dxa"/>
            <w:noWrap w:val="0"/>
            <w:vAlign w:val="top"/>
          </w:tcPr>
          <w:p w14:paraId="215312C8">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138" w:type="dxa"/>
            <w:noWrap w:val="0"/>
            <w:vAlign w:val="top"/>
          </w:tcPr>
          <w:p w14:paraId="231788E1">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75" w:type="dxa"/>
            <w:noWrap w:val="0"/>
            <w:vAlign w:val="top"/>
          </w:tcPr>
          <w:p w14:paraId="081884C2">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50" w:type="dxa"/>
            <w:noWrap w:val="0"/>
            <w:vAlign w:val="top"/>
          </w:tcPr>
          <w:p w14:paraId="2ED6E8AC">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90" w:type="dxa"/>
            <w:noWrap w:val="0"/>
            <w:vAlign w:val="top"/>
          </w:tcPr>
          <w:p w14:paraId="276100B8">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r>
      <w:tr w14:paraId="3B0F2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96" w:type="dxa"/>
            <w:noWrap w:val="0"/>
            <w:vAlign w:val="top"/>
          </w:tcPr>
          <w:p w14:paraId="33F82DBB">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01" w:type="dxa"/>
            <w:noWrap w:val="0"/>
            <w:vAlign w:val="top"/>
          </w:tcPr>
          <w:p w14:paraId="100EBACE">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25" w:type="dxa"/>
            <w:noWrap w:val="0"/>
            <w:vAlign w:val="top"/>
          </w:tcPr>
          <w:p w14:paraId="06A66D05">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138" w:type="dxa"/>
            <w:noWrap w:val="0"/>
            <w:vAlign w:val="top"/>
          </w:tcPr>
          <w:p w14:paraId="2E2A8648">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75" w:type="dxa"/>
            <w:noWrap w:val="0"/>
            <w:vAlign w:val="top"/>
          </w:tcPr>
          <w:p w14:paraId="0F498F48">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50" w:type="dxa"/>
            <w:noWrap w:val="0"/>
            <w:vAlign w:val="top"/>
          </w:tcPr>
          <w:p w14:paraId="3FC3F134">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90" w:type="dxa"/>
            <w:noWrap w:val="0"/>
            <w:vAlign w:val="top"/>
          </w:tcPr>
          <w:p w14:paraId="570463E7">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r>
      <w:tr w14:paraId="43780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96" w:type="dxa"/>
            <w:noWrap w:val="0"/>
            <w:vAlign w:val="top"/>
          </w:tcPr>
          <w:p w14:paraId="41B9D2F2">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01" w:type="dxa"/>
            <w:noWrap w:val="0"/>
            <w:vAlign w:val="top"/>
          </w:tcPr>
          <w:p w14:paraId="331726D9">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25" w:type="dxa"/>
            <w:noWrap w:val="0"/>
            <w:vAlign w:val="top"/>
          </w:tcPr>
          <w:p w14:paraId="5853E3E2">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138" w:type="dxa"/>
            <w:noWrap w:val="0"/>
            <w:vAlign w:val="top"/>
          </w:tcPr>
          <w:p w14:paraId="2201A2C5">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75" w:type="dxa"/>
            <w:noWrap w:val="0"/>
            <w:vAlign w:val="top"/>
          </w:tcPr>
          <w:p w14:paraId="17951161">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50" w:type="dxa"/>
            <w:noWrap w:val="0"/>
            <w:vAlign w:val="top"/>
          </w:tcPr>
          <w:p w14:paraId="09DBACCB">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90" w:type="dxa"/>
            <w:noWrap w:val="0"/>
            <w:vAlign w:val="top"/>
          </w:tcPr>
          <w:p w14:paraId="3FFF5EEC">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r>
      <w:tr w14:paraId="7FD37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696" w:type="dxa"/>
            <w:noWrap w:val="0"/>
            <w:vAlign w:val="top"/>
          </w:tcPr>
          <w:p w14:paraId="17D21982">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01" w:type="dxa"/>
            <w:noWrap w:val="0"/>
            <w:vAlign w:val="top"/>
          </w:tcPr>
          <w:p w14:paraId="30D1D677">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25" w:type="dxa"/>
            <w:noWrap w:val="0"/>
            <w:vAlign w:val="top"/>
          </w:tcPr>
          <w:p w14:paraId="50A6864D">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138" w:type="dxa"/>
            <w:noWrap w:val="0"/>
            <w:vAlign w:val="top"/>
          </w:tcPr>
          <w:p w14:paraId="34403711">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75" w:type="dxa"/>
            <w:noWrap w:val="0"/>
            <w:vAlign w:val="top"/>
          </w:tcPr>
          <w:p w14:paraId="2FDB797A">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50" w:type="dxa"/>
            <w:noWrap w:val="0"/>
            <w:vAlign w:val="top"/>
          </w:tcPr>
          <w:p w14:paraId="10157CBB">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90" w:type="dxa"/>
            <w:noWrap w:val="0"/>
            <w:vAlign w:val="top"/>
          </w:tcPr>
          <w:p w14:paraId="34D97865">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r>
      <w:tr w14:paraId="6AEAD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96" w:type="dxa"/>
            <w:noWrap w:val="0"/>
            <w:vAlign w:val="top"/>
          </w:tcPr>
          <w:p w14:paraId="4CC29474">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01" w:type="dxa"/>
            <w:noWrap w:val="0"/>
            <w:vAlign w:val="top"/>
          </w:tcPr>
          <w:p w14:paraId="5B360FD8">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25" w:type="dxa"/>
            <w:noWrap w:val="0"/>
            <w:vAlign w:val="top"/>
          </w:tcPr>
          <w:p w14:paraId="6467668C">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138" w:type="dxa"/>
            <w:noWrap w:val="0"/>
            <w:vAlign w:val="top"/>
          </w:tcPr>
          <w:p w14:paraId="040C1D60">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75" w:type="dxa"/>
            <w:noWrap w:val="0"/>
            <w:vAlign w:val="top"/>
          </w:tcPr>
          <w:p w14:paraId="6CBC9843">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50" w:type="dxa"/>
            <w:noWrap w:val="0"/>
            <w:vAlign w:val="top"/>
          </w:tcPr>
          <w:p w14:paraId="33A9F019">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90" w:type="dxa"/>
            <w:noWrap w:val="0"/>
            <w:vAlign w:val="top"/>
          </w:tcPr>
          <w:p w14:paraId="712CD084">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r>
      <w:tr w14:paraId="776B3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96" w:type="dxa"/>
            <w:noWrap w:val="0"/>
            <w:vAlign w:val="top"/>
          </w:tcPr>
          <w:p w14:paraId="31924479">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01" w:type="dxa"/>
            <w:noWrap w:val="0"/>
            <w:vAlign w:val="top"/>
          </w:tcPr>
          <w:p w14:paraId="27482FB3">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25" w:type="dxa"/>
            <w:noWrap w:val="0"/>
            <w:vAlign w:val="top"/>
          </w:tcPr>
          <w:p w14:paraId="2C2C324F">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138" w:type="dxa"/>
            <w:noWrap w:val="0"/>
            <w:vAlign w:val="top"/>
          </w:tcPr>
          <w:p w14:paraId="06C4B9B2">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75" w:type="dxa"/>
            <w:noWrap w:val="0"/>
            <w:vAlign w:val="top"/>
          </w:tcPr>
          <w:p w14:paraId="5BDE7421">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50" w:type="dxa"/>
            <w:noWrap w:val="0"/>
            <w:vAlign w:val="top"/>
          </w:tcPr>
          <w:p w14:paraId="0D5DE202">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90" w:type="dxa"/>
            <w:noWrap w:val="0"/>
            <w:vAlign w:val="top"/>
          </w:tcPr>
          <w:p w14:paraId="5F437022">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r>
    </w:tbl>
    <w:p w14:paraId="4EB15F3B">
      <w:pPr>
        <w:pStyle w:val="13"/>
        <w:shd w:val="clear" w:color="auto" w:fill="auto"/>
        <w:spacing w:line="240" w:lineRule="atLeast"/>
        <w:ind w:left="1164" w:leftChars="257" w:hanging="540"/>
        <w:rPr>
          <w:rFonts w:hint="eastAsia" w:ascii="仿宋" w:hAnsi="仿宋" w:eastAsia="仿宋" w:cs="仿宋"/>
          <w:color w:val="000000" w:themeColor="text1"/>
          <w:sz w:val="24"/>
          <w:highlight w:val="none"/>
        </w:rPr>
      </w:pPr>
    </w:p>
    <w:p w14:paraId="6F31FE7A">
      <w:pPr>
        <w:pStyle w:val="13"/>
        <w:shd w:val="clear" w:color="auto" w:fill="auto"/>
        <w:spacing w:line="240" w:lineRule="atLeast"/>
        <w:ind w:left="1164" w:leftChars="257" w:hanging="540"/>
        <w:rPr>
          <w:rFonts w:hint="eastAsia" w:ascii="宋体" w:hAnsi="宋体" w:eastAsia="宋体" w:cs="宋体"/>
          <w:color w:val="000000" w:themeColor="text1"/>
          <w:sz w:val="24"/>
          <w:highlight w:val="none"/>
        </w:rPr>
      </w:pPr>
      <w:r>
        <w:rPr>
          <w:rFonts w:hint="eastAsia" w:ascii="仿宋" w:hAnsi="仿宋" w:eastAsia="仿宋" w:cs="仿宋"/>
          <w:color w:val="000000" w:themeColor="text1"/>
          <w:sz w:val="24"/>
          <w:highlight w:val="none"/>
        </w:rPr>
        <w:t>法定代表人或其委托代理人签字:</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u w:val="single"/>
        </w:rPr>
        <w:tab/>
      </w:r>
      <w:r>
        <w:rPr>
          <w:rFonts w:hint="eastAsia" w:ascii="仿宋" w:hAnsi="仿宋" w:eastAsia="仿宋" w:cs="仿宋"/>
          <w:color w:val="000000" w:themeColor="text1"/>
          <w:sz w:val="24"/>
          <w:highlight w:val="none"/>
          <w:u w:val="single"/>
        </w:rPr>
        <w:t xml:space="preserve">        </w:t>
      </w:r>
      <w:r>
        <w:rPr>
          <w:rFonts w:hint="eastAsia" w:ascii="宋体" w:hAnsi="宋体" w:eastAsia="宋体" w:cs="宋体"/>
          <w:color w:val="000000" w:themeColor="text1"/>
          <w:sz w:val="24"/>
          <w:highlight w:val="none"/>
          <w:u w:val="single"/>
        </w:rPr>
        <w:t xml:space="preserve">         </w:t>
      </w:r>
    </w:p>
    <w:p w14:paraId="71799956">
      <w:pPr>
        <w:pStyle w:val="13"/>
        <w:shd w:val="clear" w:color="auto" w:fill="auto"/>
        <w:tabs>
          <w:tab w:val="left" w:pos="5370"/>
        </w:tabs>
        <w:spacing w:line="240" w:lineRule="atLeast"/>
        <w:ind w:left="1164" w:leftChars="257" w:hanging="540"/>
        <w:rPr>
          <w:rFonts w:hint="eastAsia" w:ascii="仿宋" w:hAnsi="仿宋" w:eastAsia="仿宋" w:cs="仿宋"/>
          <w:color w:val="000000" w:themeColor="text1"/>
          <w:sz w:val="24"/>
          <w:highlight w:val="none"/>
          <w:u w:val="single"/>
        </w:rPr>
      </w:pPr>
      <w:r>
        <w:rPr>
          <w:rFonts w:hint="eastAsia" w:ascii="仿宋" w:hAnsi="仿宋" w:eastAsia="仿宋" w:cs="仿宋"/>
          <w:color w:val="000000" w:themeColor="text1"/>
          <w:sz w:val="24"/>
          <w:highlight w:val="none"/>
        </w:rPr>
        <w:t>投标人(盖单位章):</w:t>
      </w:r>
      <w:r>
        <w:rPr>
          <w:rFonts w:hint="eastAsia" w:ascii="仿宋" w:hAnsi="仿宋" w:eastAsia="仿宋" w:cs="仿宋"/>
          <w:color w:val="000000" w:themeColor="text1"/>
          <w:sz w:val="24"/>
          <w:highlight w:val="none"/>
          <w:u w:val="single"/>
        </w:rPr>
        <w:tab/>
      </w:r>
    </w:p>
    <w:p w14:paraId="5076559D">
      <w:pPr>
        <w:pStyle w:val="13"/>
        <w:shd w:val="clear" w:color="auto" w:fill="auto"/>
        <w:spacing w:line="240" w:lineRule="atLeast"/>
        <w:ind w:left="1164" w:leftChars="257" w:hanging="540"/>
        <w:rPr>
          <w:rFonts w:hint="eastAsia" w:ascii="仿宋" w:hAnsi="仿宋" w:eastAsia="仿宋" w:cs="仿宋"/>
          <w:color w:val="000000" w:themeColor="text1"/>
          <w:sz w:val="24"/>
          <w:highlight w:val="none"/>
        </w:rPr>
      </w:pPr>
    </w:p>
    <w:p w14:paraId="14B6B620">
      <w:pPr>
        <w:pStyle w:val="13"/>
        <w:shd w:val="clear" w:color="auto" w:fill="auto"/>
        <w:spacing w:line="240" w:lineRule="atLeast"/>
        <w:ind w:left="1164" w:leftChars="257" w:hanging="540"/>
        <w:rPr>
          <w:rFonts w:hint="eastAsia" w:ascii="宋体" w:hAnsi="宋体" w:eastAsia="宋体" w:cs="宋体"/>
          <w:color w:val="000000" w:themeColor="text1"/>
          <w:sz w:val="24"/>
          <w:highlight w:val="none"/>
        </w:rPr>
      </w:pPr>
      <w:r>
        <w:rPr>
          <w:rFonts w:hint="eastAsia" w:ascii="仿宋" w:hAnsi="仿宋" w:eastAsia="仿宋" w:cs="仿宋"/>
          <w:color w:val="000000" w:themeColor="text1"/>
          <w:sz w:val="24"/>
          <w:highlight w:val="none"/>
        </w:rPr>
        <w:t>注: 各项货物详细技术性能应另页描述</w:t>
      </w:r>
      <w:r>
        <w:rPr>
          <w:rFonts w:hint="eastAsia" w:ascii="宋体" w:hAnsi="宋体" w:eastAsia="宋体" w:cs="宋体"/>
          <w:color w:val="000000" w:themeColor="text1"/>
          <w:sz w:val="24"/>
          <w:highlight w:val="none"/>
        </w:rPr>
        <w:t>。</w:t>
      </w:r>
    </w:p>
    <w:p w14:paraId="3E524EEB">
      <w:pPr>
        <w:pStyle w:val="13"/>
        <w:shd w:val="clear" w:color="auto" w:fill="auto"/>
        <w:spacing w:line="240" w:lineRule="atLeast"/>
        <w:ind w:left="1164" w:leftChars="257" w:hanging="540"/>
        <w:jc w:val="center"/>
        <w:rPr>
          <w:rFonts w:hint="eastAsia" w:ascii="宋体" w:hAnsi="宋体" w:eastAsia="宋体" w:cs="宋体"/>
          <w:color w:val="000000" w:themeColor="text1"/>
          <w:sz w:val="24"/>
          <w:highlight w:val="none"/>
        </w:rPr>
        <w:sectPr>
          <w:footerReference r:id="rId11" w:type="default"/>
          <w:pgSz w:w="11905" w:h="16838"/>
          <w:pgMar w:top="1440" w:right="1797" w:bottom="1440" w:left="1797" w:header="850" w:footer="992" w:gutter="0"/>
          <w:pgBorders>
            <w:top w:val="none" w:sz="0" w:space="0"/>
            <w:left w:val="none" w:sz="0" w:space="0"/>
            <w:bottom w:val="none" w:sz="0" w:space="0"/>
            <w:right w:val="none" w:sz="0" w:space="0"/>
          </w:pgBorders>
          <w:pgNumType w:fmt="decimal"/>
          <w:cols w:space="720" w:num="1"/>
          <w:rtlGutter w:val="0"/>
          <w:docGrid w:type="linesAndChars" w:linePitch="325" w:charSpace="635"/>
        </w:sectPr>
      </w:pPr>
    </w:p>
    <w:p w14:paraId="5BBB082F">
      <w:pPr>
        <w:pStyle w:val="38"/>
        <w:keepNext/>
        <w:keepLines/>
        <w:widowControl w:val="0"/>
        <w:numPr>
          <w:ilvl w:val="0"/>
          <w:numId w:val="0"/>
        </w:numPr>
        <w:shd w:val="clear" w:color="auto" w:fill="auto"/>
        <w:bidi w:val="0"/>
        <w:spacing w:before="0" w:after="220" w:line="240" w:lineRule="auto"/>
        <w:ind w:right="0" w:rightChars="0" w:firstLine="3253" w:firstLineChars="900"/>
        <w:jc w:val="both"/>
        <w:rPr>
          <w:rFonts w:hint="eastAsia" w:ascii="仿宋" w:hAnsi="仿宋" w:eastAsia="仿宋" w:cs="仿宋"/>
          <w:b/>
          <w:bCs/>
          <w:color w:val="000000" w:themeColor="text1"/>
          <w:spacing w:val="0"/>
          <w:w w:val="100"/>
          <w:position w:val="0"/>
        </w:rPr>
      </w:pPr>
      <w:r>
        <w:rPr>
          <w:rFonts w:hint="eastAsia" w:ascii="仿宋" w:hAnsi="仿宋" w:eastAsia="仿宋" w:cs="仿宋"/>
          <w:b/>
          <w:bCs/>
          <w:color w:val="000000" w:themeColor="text1"/>
          <w:spacing w:val="0"/>
          <w:w w:val="100"/>
          <w:position w:val="0"/>
          <w:lang w:val="en-US" w:eastAsia="zh-CN"/>
        </w:rPr>
        <w:t>4</w:t>
      </w:r>
      <w:r>
        <w:rPr>
          <w:rFonts w:hint="eastAsia" w:ascii="仿宋" w:hAnsi="仿宋" w:eastAsia="仿宋" w:cs="仿宋"/>
          <w:b/>
          <w:bCs/>
          <w:color w:val="000000" w:themeColor="text1"/>
          <w:spacing w:val="0"/>
          <w:w w:val="100"/>
          <w:position w:val="0"/>
          <w:lang w:eastAsia="zh-CN"/>
        </w:rPr>
        <w:t>、</w:t>
      </w:r>
      <w:r>
        <w:rPr>
          <w:rFonts w:hint="eastAsia" w:ascii="仿宋" w:hAnsi="仿宋" w:eastAsia="仿宋" w:cs="仿宋"/>
          <w:b/>
          <w:bCs/>
          <w:color w:val="000000" w:themeColor="text1"/>
          <w:spacing w:val="0"/>
          <w:w w:val="100"/>
          <w:position w:val="0"/>
        </w:rPr>
        <w:t>投标报价明细表</w:t>
      </w:r>
    </w:p>
    <w:p w14:paraId="2E3EBB22">
      <w:pPr>
        <w:pStyle w:val="38"/>
        <w:keepNext/>
        <w:keepLines/>
        <w:widowControl w:val="0"/>
        <w:numPr>
          <w:ilvl w:val="0"/>
          <w:numId w:val="0"/>
        </w:numPr>
        <w:shd w:val="clear" w:color="auto" w:fill="auto"/>
        <w:bidi w:val="0"/>
        <w:spacing w:before="0" w:after="220" w:line="240" w:lineRule="auto"/>
        <w:ind w:right="0" w:rightChars="0"/>
        <w:jc w:val="both"/>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项目名称:                      </w:t>
      </w:r>
    </w:p>
    <w:p w14:paraId="7A9E800E">
      <w:pPr>
        <w:pStyle w:val="38"/>
        <w:keepNext/>
        <w:keepLines/>
        <w:widowControl w:val="0"/>
        <w:numPr>
          <w:ilvl w:val="0"/>
          <w:numId w:val="0"/>
        </w:numPr>
        <w:shd w:val="clear" w:color="auto" w:fill="auto"/>
        <w:bidi w:val="0"/>
        <w:spacing w:before="0" w:after="220" w:line="240" w:lineRule="auto"/>
        <w:ind w:right="0" w:rightChars="0"/>
        <w:jc w:val="both"/>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招标编号:                </w:t>
      </w:r>
      <w:r>
        <w:rPr>
          <w:rFonts w:hint="eastAsia" w:ascii="仿宋" w:hAnsi="仿宋" w:eastAsia="仿宋" w:cs="仿宋"/>
          <w:color w:val="000000" w:themeColor="text1"/>
          <w:sz w:val="24"/>
          <w:highlight w:val="none"/>
          <w:lang w:val="en-US" w:eastAsia="zh-CN"/>
        </w:rPr>
        <w:t xml:space="preserve">                                </w:t>
      </w:r>
      <w:r>
        <w:rPr>
          <w:rFonts w:hint="eastAsia" w:ascii="仿宋" w:hAnsi="仿宋" w:eastAsia="仿宋" w:cs="仿宋"/>
          <w:color w:val="000000" w:themeColor="text1"/>
          <w:sz w:val="24"/>
          <w:highlight w:val="none"/>
        </w:rPr>
        <w:t xml:space="preserve">   包号: 　 </w:t>
      </w:r>
    </w:p>
    <w:p w14:paraId="77ECEBD5">
      <w:pPr>
        <w:pStyle w:val="13"/>
        <w:shd w:val="clear" w:color="auto" w:fill="auto"/>
        <w:spacing w:line="240" w:lineRule="atLeast"/>
        <w:ind w:left="1157" w:leftChars="257" w:hanging="540"/>
        <w:jc w:val="center"/>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lang w:val="en-US" w:eastAsia="zh-CN"/>
        </w:rPr>
        <w:t xml:space="preserve">                                         </w:t>
      </w:r>
      <w:r>
        <w:rPr>
          <w:rFonts w:hint="eastAsia" w:ascii="仿宋" w:hAnsi="仿宋" w:eastAsia="仿宋" w:cs="仿宋"/>
          <w:color w:val="000000" w:themeColor="text1"/>
          <w:sz w:val="24"/>
          <w:highlight w:val="none"/>
        </w:rPr>
        <w:t>　</w:t>
      </w:r>
      <w:r>
        <w:rPr>
          <w:rFonts w:hint="eastAsia" w:ascii="仿宋" w:hAnsi="仿宋" w:eastAsia="仿宋" w:cs="仿宋"/>
          <w:color w:val="000000" w:themeColor="text1"/>
          <w:sz w:val="24"/>
          <w:highlight w:val="none"/>
          <w:lang w:val="en-US" w:eastAsia="zh-CN"/>
        </w:rPr>
        <w:t xml:space="preserve"> </w:t>
      </w:r>
      <w:r>
        <w:rPr>
          <w:rFonts w:hint="eastAsia" w:ascii="仿宋" w:hAnsi="仿宋" w:eastAsia="仿宋" w:cs="仿宋"/>
          <w:color w:val="000000" w:themeColor="text1"/>
          <w:sz w:val="24"/>
          <w:highlight w:val="none"/>
        </w:rPr>
        <w:t>单位：</w:t>
      </w:r>
      <w:r>
        <w:rPr>
          <w:rFonts w:hint="eastAsia" w:ascii="仿宋" w:hAnsi="仿宋" w:eastAsia="仿宋" w:cs="仿宋"/>
          <w:color w:val="000000" w:themeColor="text1"/>
          <w:szCs w:val="21"/>
        </w:rPr>
        <w:t>元（人民币）</w:t>
      </w:r>
    </w:p>
    <w:tbl>
      <w:tblPr>
        <w:tblStyle w:val="27"/>
        <w:tblW w:w="977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5"/>
        <w:gridCol w:w="872"/>
        <w:gridCol w:w="986"/>
        <w:gridCol w:w="1267"/>
        <w:gridCol w:w="833"/>
        <w:gridCol w:w="1336"/>
        <w:gridCol w:w="664"/>
        <w:gridCol w:w="664"/>
        <w:gridCol w:w="818"/>
        <w:gridCol w:w="818"/>
        <w:gridCol w:w="818"/>
      </w:tblGrid>
      <w:tr w14:paraId="734B01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12" w:space="0"/>
              <w:left w:val="single" w:color="auto" w:sz="12" w:space="0"/>
              <w:bottom w:val="single" w:color="auto" w:sz="6" w:space="0"/>
              <w:right w:val="single" w:color="auto" w:sz="6" w:space="0"/>
            </w:tcBorders>
            <w:noWrap w:val="0"/>
            <w:vAlign w:val="center"/>
          </w:tcPr>
          <w:p w14:paraId="0F4AFDEA">
            <w:pPr>
              <w:spacing w:line="500" w:lineRule="exact"/>
              <w:jc w:val="center"/>
              <w:rPr>
                <w:rFonts w:hint="eastAsia" w:ascii="仿宋" w:hAnsi="仿宋" w:eastAsia="仿宋" w:cs="仿宋"/>
                <w:color w:val="000000" w:themeColor="text1"/>
                <w:szCs w:val="21"/>
              </w:rPr>
            </w:pPr>
            <w:r>
              <w:rPr>
                <w:rFonts w:hint="eastAsia" w:ascii="仿宋" w:hAnsi="仿宋" w:eastAsia="仿宋" w:cs="仿宋"/>
                <w:color w:val="000000" w:themeColor="text1"/>
                <w:szCs w:val="21"/>
              </w:rPr>
              <w:t>序号</w:t>
            </w:r>
          </w:p>
        </w:tc>
        <w:tc>
          <w:tcPr>
            <w:tcW w:w="872" w:type="dxa"/>
            <w:tcBorders>
              <w:top w:val="single" w:color="auto" w:sz="12" w:space="0"/>
              <w:left w:val="single" w:color="auto" w:sz="6" w:space="0"/>
              <w:bottom w:val="single" w:color="auto" w:sz="6" w:space="0"/>
              <w:right w:val="single" w:color="auto" w:sz="6" w:space="0"/>
            </w:tcBorders>
            <w:noWrap w:val="0"/>
            <w:vAlign w:val="center"/>
          </w:tcPr>
          <w:p w14:paraId="6AB34331">
            <w:pPr>
              <w:spacing w:line="500" w:lineRule="exact"/>
              <w:jc w:val="center"/>
              <w:rPr>
                <w:rFonts w:hint="eastAsia" w:ascii="仿宋" w:hAnsi="仿宋" w:eastAsia="仿宋" w:cs="仿宋"/>
                <w:color w:val="000000" w:themeColor="text1"/>
                <w:szCs w:val="21"/>
              </w:rPr>
            </w:pPr>
            <w:r>
              <w:rPr>
                <w:rFonts w:hint="eastAsia" w:ascii="仿宋" w:hAnsi="仿宋" w:eastAsia="仿宋" w:cs="仿宋"/>
                <w:color w:val="000000" w:themeColor="text1"/>
                <w:szCs w:val="21"/>
              </w:rPr>
              <w:t>产品名称</w:t>
            </w:r>
          </w:p>
        </w:tc>
        <w:tc>
          <w:tcPr>
            <w:tcW w:w="986" w:type="dxa"/>
            <w:tcBorders>
              <w:top w:val="single" w:color="auto" w:sz="12" w:space="0"/>
              <w:left w:val="single" w:color="auto" w:sz="6" w:space="0"/>
              <w:bottom w:val="single" w:color="auto" w:sz="6" w:space="0"/>
              <w:right w:val="single" w:color="auto" w:sz="6" w:space="0"/>
            </w:tcBorders>
            <w:noWrap w:val="0"/>
            <w:vAlign w:val="center"/>
          </w:tcPr>
          <w:p w14:paraId="40BB26ED">
            <w:pPr>
              <w:spacing w:line="500" w:lineRule="exact"/>
              <w:jc w:val="center"/>
              <w:rPr>
                <w:rFonts w:hint="eastAsia"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品牌</w:t>
            </w:r>
          </w:p>
        </w:tc>
        <w:tc>
          <w:tcPr>
            <w:tcW w:w="1267" w:type="dxa"/>
            <w:tcBorders>
              <w:top w:val="single" w:color="auto" w:sz="12" w:space="0"/>
              <w:left w:val="single" w:color="auto" w:sz="6" w:space="0"/>
              <w:bottom w:val="single" w:color="auto" w:sz="6" w:space="0"/>
              <w:right w:val="single" w:color="auto" w:sz="4" w:space="0"/>
            </w:tcBorders>
            <w:noWrap w:val="0"/>
            <w:vAlign w:val="center"/>
          </w:tcPr>
          <w:p w14:paraId="24F63558">
            <w:pPr>
              <w:spacing w:line="500" w:lineRule="exact"/>
              <w:rPr>
                <w:rFonts w:hint="eastAsia" w:ascii="仿宋" w:hAnsi="仿宋" w:eastAsia="仿宋" w:cs="仿宋"/>
                <w:color w:val="000000" w:themeColor="text1"/>
                <w:szCs w:val="21"/>
                <w:lang w:eastAsia="zh-CN"/>
              </w:rPr>
            </w:pPr>
            <w:r>
              <w:rPr>
                <w:rFonts w:hint="eastAsia" w:ascii="仿宋" w:hAnsi="仿宋" w:eastAsia="仿宋" w:cs="仿宋"/>
                <w:color w:val="000000" w:themeColor="text1"/>
                <w:szCs w:val="21"/>
              </w:rPr>
              <w:t>规格</w:t>
            </w:r>
            <w:r>
              <w:rPr>
                <w:rFonts w:hint="eastAsia" w:ascii="仿宋" w:hAnsi="仿宋" w:eastAsia="仿宋" w:cs="仿宋"/>
                <w:color w:val="000000" w:themeColor="text1"/>
                <w:szCs w:val="21"/>
                <w:lang w:eastAsia="zh-CN"/>
              </w:rPr>
              <w:t>型号</w:t>
            </w:r>
          </w:p>
        </w:tc>
        <w:tc>
          <w:tcPr>
            <w:tcW w:w="833" w:type="dxa"/>
            <w:tcBorders>
              <w:top w:val="single" w:color="auto" w:sz="12" w:space="0"/>
              <w:left w:val="single" w:color="auto" w:sz="6" w:space="0"/>
              <w:bottom w:val="single" w:color="auto" w:sz="6" w:space="0"/>
              <w:right w:val="single" w:color="auto" w:sz="4" w:space="0"/>
            </w:tcBorders>
            <w:noWrap w:val="0"/>
            <w:vAlign w:val="center"/>
          </w:tcPr>
          <w:p w14:paraId="417E2BB6">
            <w:pPr>
              <w:spacing w:line="500" w:lineRule="exact"/>
              <w:rPr>
                <w:rFonts w:hint="eastAsia" w:ascii="仿宋" w:hAnsi="仿宋" w:eastAsia="仿宋" w:cs="仿宋"/>
                <w:color w:val="000000" w:themeColor="text1"/>
                <w:szCs w:val="21"/>
                <w:lang w:eastAsia="zh-CN"/>
              </w:rPr>
            </w:pPr>
            <w:r>
              <w:rPr>
                <w:rFonts w:hint="eastAsia" w:ascii="仿宋" w:hAnsi="仿宋" w:eastAsia="仿宋" w:cs="仿宋"/>
                <w:color w:val="000000" w:themeColor="text1"/>
                <w:szCs w:val="21"/>
              </w:rPr>
              <w:t>交货时间</w:t>
            </w:r>
          </w:p>
        </w:tc>
        <w:tc>
          <w:tcPr>
            <w:tcW w:w="1336" w:type="dxa"/>
            <w:tcBorders>
              <w:top w:val="single" w:color="auto" w:sz="12" w:space="0"/>
              <w:left w:val="single" w:color="auto" w:sz="4" w:space="0"/>
              <w:bottom w:val="single" w:color="auto" w:sz="6" w:space="0"/>
              <w:right w:val="single" w:color="auto" w:sz="6" w:space="0"/>
            </w:tcBorders>
            <w:noWrap w:val="0"/>
            <w:vAlign w:val="center"/>
          </w:tcPr>
          <w:p w14:paraId="42F6AE52">
            <w:pPr>
              <w:spacing w:line="500" w:lineRule="exact"/>
              <w:jc w:val="center"/>
              <w:rPr>
                <w:rFonts w:hint="eastAsia" w:ascii="仿宋" w:hAnsi="仿宋" w:eastAsia="仿宋" w:cs="仿宋"/>
                <w:color w:val="000000" w:themeColor="text1"/>
                <w:szCs w:val="21"/>
              </w:rPr>
            </w:pPr>
            <w:r>
              <w:rPr>
                <w:rFonts w:hint="eastAsia" w:ascii="仿宋" w:hAnsi="仿宋" w:eastAsia="仿宋" w:cs="仿宋"/>
                <w:color w:val="000000" w:themeColor="text1"/>
                <w:szCs w:val="21"/>
              </w:rPr>
              <w:t>交货地点</w:t>
            </w:r>
          </w:p>
        </w:tc>
        <w:tc>
          <w:tcPr>
            <w:tcW w:w="664" w:type="dxa"/>
            <w:tcBorders>
              <w:top w:val="single" w:color="auto" w:sz="12" w:space="0"/>
              <w:left w:val="single" w:color="auto" w:sz="6" w:space="0"/>
              <w:bottom w:val="single" w:color="auto" w:sz="6" w:space="0"/>
              <w:right w:val="single" w:color="auto" w:sz="6" w:space="0"/>
            </w:tcBorders>
            <w:noWrap w:val="0"/>
            <w:vAlign w:val="center"/>
          </w:tcPr>
          <w:p w14:paraId="389D8045">
            <w:pPr>
              <w:spacing w:line="500" w:lineRule="exact"/>
              <w:jc w:val="center"/>
              <w:rPr>
                <w:rFonts w:hint="eastAsia" w:ascii="仿宋" w:hAnsi="仿宋" w:eastAsia="仿宋" w:cs="仿宋"/>
                <w:color w:val="000000" w:themeColor="text1"/>
                <w:szCs w:val="21"/>
                <w:lang w:eastAsia="zh-CN"/>
              </w:rPr>
            </w:pPr>
            <w:r>
              <w:rPr>
                <w:rFonts w:hint="eastAsia" w:ascii="仿宋" w:hAnsi="仿宋" w:eastAsia="仿宋" w:cs="仿宋"/>
                <w:color w:val="000000" w:themeColor="text1"/>
                <w:szCs w:val="21"/>
              </w:rPr>
              <w:t>数量</w:t>
            </w:r>
          </w:p>
        </w:tc>
        <w:tc>
          <w:tcPr>
            <w:tcW w:w="664" w:type="dxa"/>
            <w:tcBorders>
              <w:top w:val="single" w:color="auto" w:sz="12" w:space="0"/>
              <w:left w:val="single" w:color="auto" w:sz="6" w:space="0"/>
              <w:bottom w:val="single" w:color="auto" w:sz="6" w:space="0"/>
              <w:right w:val="single" w:color="auto" w:sz="6" w:space="0"/>
            </w:tcBorders>
            <w:noWrap w:val="0"/>
            <w:vAlign w:val="center"/>
          </w:tcPr>
          <w:p w14:paraId="5DEE4D72">
            <w:pPr>
              <w:spacing w:line="500" w:lineRule="exact"/>
              <w:jc w:val="center"/>
              <w:rPr>
                <w:rFonts w:hint="eastAsia" w:ascii="仿宋" w:hAnsi="仿宋" w:eastAsia="仿宋" w:cs="仿宋"/>
                <w:color w:val="000000" w:themeColor="text1"/>
                <w:szCs w:val="21"/>
              </w:rPr>
            </w:pPr>
            <w:r>
              <w:rPr>
                <w:rFonts w:hint="eastAsia" w:ascii="仿宋" w:hAnsi="仿宋" w:eastAsia="仿宋" w:cs="仿宋"/>
                <w:color w:val="000000" w:themeColor="text1"/>
                <w:szCs w:val="21"/>
                <w:lang w:eastAsia="zh-CN"/>
              </w:rPr>
              <w:t>单位</w:t>
            </w:r>
          </w:p>
        </w:tc>
        <w:tc>
          <w:tcPr>
            <w:tcW w:w="818" w:type="dxa"/>
            <w:tcBorders>
              <w:top w:val="single" w:color="auto" w:sz="12" w:space="0"/>
              <w:left w:val="single" w:color="auto" w:sz="6" w:space="0"/>
              <w:bottom w:val="single" w:color="auto" w:sz="6" w:space="0"/>
              <w:right w:val="single" w:color="auto" w:sz="12" w:space="0"/>
            </w:tcBorders>
            <w:noWrap w:val="0"/>
            <w:vAlign w:val="center"/>
          </w:tcPr>
          <w:p w14:paraId="32501D4A">
            <w:pPr>
              <w:spacing w:line="500" w:lineRule="exact"/>
              <w:jc w:val="center"/>
              <w:rPr>
                <w:rFonts w:hint="default" w:ascii="仿宋" w:hAnsi="仿宋" w:eastAsia="仿宋" w:cs="仿宋"/>
                <w:color w:val="000000" w:themeColor="text1"/>
                <w:szCs w:val="21"/>
                <w:lang w:val="en-US" w:eastAsia="zh-CN"/>
              </w:rPr>
            </w:pPr>
            <w:r>
              <w:rPr>
                <w:rFonts w:hint="eastAsia" w:ascii="仿宋" w:hAnsi="仿宋" w:eastAsia="仿宋" w:cs="仿宋"/>
                <w:color w:val="000000" w:themeColor="text1"/>
                <w:szCs w:val="21"/>
                <w:lang w:val="en-US" w:eastAsia="zh-CN"/>
              </w:rPr>
              <w:t>单价</w:t>
            </w:r>
          </w:p>
        </w:tc>
        <w:tc>
          <w:tcPr>
            <w:tcW w:w="818" w:type="dxa"/>
            <w:tcBorders>
              <w:top w:val="single" w:color="auto" w:sz="12" w:space="0"/>
              <w:left w:val="single" w:color="auto" w:sz="6" w:space="0"/>
              <w:bottom w:val="single" w:color="auto" w:sz="6" w:space="0"/>
              <w:right w:val="single" w:color="auto" w:sz="12" w:space="0"/>
            </w:tcBorders>
            <w:noWrap w:val="0"/>
            <w:vAlign w:val="center"/>
          </w:tcPr>
          <w:p w14:paraId="02C7A250">
            <w:pPr>
              <w:spacing w:line="500" w:lineRule="exact"/>
              <w:jc w:val="center"/>
              <w:rPr>
                <w:rFonts w:hint="eastAsia" w:ascii="仿宋" w:hAnsi="仿宋" w:eastAsia="仿宋" w:cs="仿宋"/>
                <w:color w:val="000000" w:themeColor="text1"/>
                <w:szCs w:val="21"/>
                <w:lang w:eastAsia="zh-CN"/>
              </w:rPr>
            </w:pPr>
            <w:r>
              <w:rPr>
                <w:rFonts w:hint="eastAsia" w:ascii="仿宋" w:hAnsi="仿宋" w:eastAsia="仿宋" w:cs="仿宋"/>
                <w:color w:val="000000" w:themeColor="text1"/>
                <w:szCs w:val="21"/>
              </w:rPr>
              <w:t>总价</w:t>
            </w:r>
          </w:p>
        </w:tc>
        <w:tc>
          <w:tcPr>
            <w:tcW w:w="818" w:type="dxa"/>
            <w:tcBorders>
              <w:top w:val="single" w:color="auto" w:sz="12" w:space="0"/>
              <w:left w:val="single" w:color="auto" w:sz="6" w:space="0"/>
              <w:bottom w:val="single" w:color="auto" w:sz="6" w:space="0"/>
              <w:right w:val="single" w:color="auto" w:sz="12" w:space="0"/>
            </w:tcBorders>
            <w:noWrap w:val="0"/>
            <w:vAlign w:val="center"/>
          </w:tcPr>
          <w:p w14:paraId="2B8828E8">
            <w:pPr>
              <w:spacing w:line="500" w:lineRule="exact"/>
              <w:jc w:val="center"/>
              <w:rPr>
                <w:rFonts w:hint="eastAsia"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备注</w:t>
            </w:r>
          </w:p>
        </w:tc>
      </w:tr>
      <w:tr w14:paraId="57C60A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14:paraId="0CD76C27">
            <w:pPr>
              <w:spacing w:line="500" w:lineRule="exact"/>
              <w:jc w:val="center"/>
              <w:rPr>
                <w:rFonts w:hint="eastAsia" w:ascii="仿宋" w:hAnsi="仿宋" w:eastAsia="仿宋" w:cs="仿宋"/>
                <w:color w:val="000000" w:themeColor="text1"/>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14:paraId="151BE5F6">
            <w:pPr>
              <w:spacing w:line="500" w:lineRule="exact"/>
              <w:jc w:val="center"/>
              <w:rPr>
                <w:rFonts w:hint="eastAsia" w:ascii="仿宋" w:hAnsi="仿宋" w:eastAsia="仿宋" w:cs="仿宋"/>
                <w:color w:val="000000" w:themeColor="text1"/>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14:paraId="2E2235F0">
            <w:pPr>
              <w:spacing w:line="500" w:lineRule="exact"/>
              <w:jc w:val="center"/>
              <w:rPr>
                <w:rFonts w:hint="eastAsia" w:ascii="仿宋" w:hAnsi="仿宋" w:eastAsia="仿宋" w:cs="仿宋"/>
                <w:color w:val="000000" w:themeColor="text1"/>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14:paraId="1AB18FFB">
            <w:pPr>
              <w:spacing w:line="500" w:lineRule="exact"/>
              <w:jc w:val="center"/>
              <w:rPr>
                <w:rFonts w:hint="eastAsia" w:ascii="仿宋" w:hAnsi="仿宋" w:eastAsia="仿宋" w:cs="仿宋"/>
                <w:color w:val="000000" w:themeColor="text1"/>
                <w:szCs w:val="21"/>
              </w:rPr>
            </w:pPr>
          </w:p>
        </w:tc>
        <w:tc>
          <w:tcPr>
            <w:tcW w:w="833" w:type="dxa"/>
            <w:tcBorders>
              <w:top w:val="single" w:color="auto" w:sz="6" w:space="0"/>
              <w:left w:val="single" w:color="auto" w:sz="6" w:space="0"/>
              <w:bottom w:val="single" w:color="auto" w:sz="6" w:space="0"/>
              <w:right w:val="single" w:color="auto" w:sz="4" w:space="0"/>
            </w:tcBorders>
            <w:noWrap w:val="0"/>
            <w:vAlign w:val="center"/>
          </w:tcPr>
          <w:p w14:paraId="570D50AD">
            <w:pPr>
              <w:spacing w:line="500" w:lineRule="exact"/>
              <w:jc w:val="center"/>
              <w:rPr>
                <w:rFonts w:hint="eastAsia" w:ascii="仿宋" w:hAnsi="仿宋" w:eastAsia="仿宋" w:cs="仿宋"/>
                <w:color w:val="000000" w:themeColor="text1"/>
                <w:szCs w:val="21"/>
              </w:rPr>
            </w:pPr>
          </w:p>
        </w:tc>
        <w:tc>
          <w:tcPr>
            <w:tcW w:w="1336" w:type="dxa"/>
            <w:tcBorders>
              <w:top w:val="single" w:color="auto" w:sz="6" w:space="0"/>
              <w:left w:val="single" w:color="auto" w:sz="4" w:space="0"/>
              <w:bottom w:val="single" w:color="auto" w:sz="6" w:space="0"/>
              <w:right w:val="single" w:color="auto" w:sz="6" w:space="0"/>
            </w:tcBorders>
            <w:noWrap w:val="0"/>
            <w:vAlign w:val="center"/>
          </w:tcPr>
          <w:p w14:paraId="486703A1">
            <w:pPr>
              <w:spacing w:line="500" w:lineRule="exact"/>
              <w:jc w:val="center"/>
              <w:rPr>
                <w:rFonts w:hint="eastAsia" w:ascii="仿宋" w:hAnsi="仿宋" w:eastAsia="仿宋" w:cs="仿宋"/>
                <w:color w:val="000000" w:themeColor="text1"/>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3A238A5A">
            <w:pPr>
              <w:spacing w:line="500" w:lineRule="exact"/>
              <w:jc w:val="center"/>
              <w:rPr>
                <w:rFonts w:hint="eastAsia" w:ascii="仿宋" w:hAnsi="仿宋" w:eastAsia="仿宋" w:cs="仿宋"/>
                <w:color w:val="000000" w:themeColor="text1"/>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35375D10">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6BE00DC1">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2FDF16F1">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79B77E3A">
            <w:pPr>
              <w:spacing w:line="500" w:lineRule="exact"/>
              <w:jc w:val="center"/>
              <w:rPr>
                <w:rFonts w:hint="eastAsia" w:ascii="仿宋" w:hAnsi="仿宋" w:eastAsia="仿宋" w:cs="仿宋"/>
                <w:color w:val="000000" w:themeColor="text1"/>
                <w:szCs w:val="21"/>
              </w:rPr>
            </w:pPr>
          </w:p>
        </w:tc>
      </w:tr>
      <w:tr w14:paraId="42A442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14:paraId="0CE1B08C">
            <w:pPr>
              <w:spacing w:line="500" w:lineRule="exact"/>
              <w:jc w:val="center"/>
              <w:rPr>
                <w:rFonts w:hint="eastAsia" w:ascii="仿宋" w:hAnsi="仿宋" w:eastAsia="仿宋" w:cs="仿宋"/>
                <w:color w:val="000000" w:themeColor="text1"/>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14:paraId="5CFD0286">
            <w:pPr>
              <w:spacing w:line="500" w:lineRule="exact"/>
              <w:jc w:val="center"/>
              <w:rPr>
                <w:rFonts w:hint="eastAsia" w:ascii="仿宋" w:hAnsi="仿宋" w:eastAsia="仿宋" w:cs="仿宋"/>
                <w:color w:val="000000" w:themeColor="text1"/>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14:paraId="61621218">
            <w:pPr>
              <w:spacing w:line="500" w:lineRule="exact"/>
              <w:jc w:val="center"/>
              <w:rPr>
                <w:rFonts w:hint="eastAsia" w:ascii="仿宋" w:hAnsi="仿宋" w:eastAsia="仿宋" w:cs="仿宋"/>
                <w:color w:val="000000" w:themeColor="text1"/>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14:paraId="32C1EA4F">
            <w:pPr>
              <w:spacing w:line="500" w:lineRule="exact"/>
              <w:jc w:val="center"/>
              <w:rPr>
                <w:rFonts w:hint="eastAsia" w:ascii="仿宋" w:hAnsi="仿宋" w:eastAsia="仿宋" w:cs="仿宋"/>
                <w:color w:val="000000" w:themeColor="text1"/>
                <w:szCs w:val="21"/>
              </w:rPr>
            </w:pPr>
          </w:p>
        </w:tc>
        <w:tc>
          <w:tcPr>
            <w:tcW w:w="833" w:type="dxa"/>
            <w:tcBorders>
              <w:top w:val="single" w:color="auto" w:sz="6" w:space="0"/>
              <w:left w:val="single" w:color="auto" w:sz="6" w:space="0"/>
              <w:bottom w:val="single" w:color="auto" w:sz="6" w:space="0"/>
              <w:right w:val="single" w:color="auto" w:sz="4" w:space="0"/>
            </w:tcBorders>
            <w:noWrap w:val="0"/>
            <w:vAlign w:val="center"/>
          </w:tcPr>
          <w:p w14:paraId="627C1228">
            <w:pPr>
              <w:spacing w:line="500" w:lineRule="exact"/>
              <w:jc w:val="center"/>
              <w:rPr>
                <w:rFonts w:hint="eastAsia" w:ascii="仿宋" w:hAnsi="仿宋" w:eastAsia="仿宋" w:cs="仿宋"/>
                <w:color w:val="000000" w:themeColor="text1"/>
                <w:szCs w:val="21"/>
              </w:rPr>
            </w:pPr>
          </w:p>
        </w:tc>
        <w:tc>
          <w:tcPr>
            <w:tcW w:w="1336" w:type="dxa"/>
            <w:tcBorders>
              <w:top w:val="single" w:color="auto" w:sz="6" w:space="0"/>
              <w:left w:val="single" w:color="auto" w:sz="4" w:space="0"/>
              <w:bottom w:val="single" w:color="auto" w:sz="6" w:space="0"/>
              <w:right w:val="single" w:color="auto" w:sz="6" w:space="0"/>
            </w:tcBorders>
            <w:noWrap w:val="0"/>
            <w:vAlign w:val="center"/>
          </w:tcPr>
          <w:p w14:paraId="0A502000">
            <w:pPr>
              <w:spacing w:line="500" w:lineRule="exact"/>
              <w:jc w:val="center"/>
              <w:rPr>
                <w:rFonts w:hint="eastAsia" w:ascii="仿宋" w:hAnsi="仿宋" w:eastAsia="仿宋" w:cs="仿宋"/>
                <w:color w:val="000000" w:themeColor="text1"/>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33092E02">
            <w:pPr>
              <w:spacing w:line="500" w:lineRule="exact"/>
              <w:jc w:val="center"/>
              <w:rPr>
                <w:rFonts w:hint="eastAsia" w:ascii="仿宋" w:hAnsi="仿宋" w:eastAsia="仿宋" w:cs="仿宋"/>
                <w:color w:val="000000" w:themeColor="text1"/>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398688C0">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0E21D98E">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41DA1CDC">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797BEB60">
            <w:pPr>
              <w:spacing w:line="500" w:lineRule="exact"/>
              <w:jc w:val="center"/>
              <w:rPr>
                <w:rFonts w:hint="eastAsia" w:ascii="仿宋" w:hAnsi="仿宋" w:eastAsia="仿宋" w:cs="仿宋"/>
                <w:color w:val="000000" w:themeColor="text1"/>
                <w:szCs w:val="21"/>
              </w:rPr>
            </w:pPr>
          </w:p>
        </w:tc>
      </w:tr>
      <w:tr w14:paraId="0ACFC4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14:paraId="66A7C40C">
            <w:pPr>
              <w:spacing w:line="500" w:lineRule="exact"/>
              <w:jc w:val="center"/>
              <w:rPr>
                <w:rFonts w:hint="eastAsia" w:ascii="仿宋" w:hAnsi="仿宋" w:eastAsia="仿宋" w:cs="仿宋"/>
                <w:color w:val="000000" w:themeColor="text1"/>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14:paraId="307B19FF">
            <w:pPr>
              <w:spacing w:line="500" w:lineRule="exact"/>
              <w:jc w:val="center"/>
              <w:rPr>
                <w:rFonts w:hint="eastAsia" w:ascii="仿宋" w:hAnsi="仿宋" w:eastAsia="仿宋" w:cs="仿宋"/>
                <w:color w:val="000000" w:themeColor="text1"/>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14:paraId="5D85D29F">
            <w:pPr>
              <w:spacing w:line="500" w:lineRule="exact"/>
              <w:jc w:val="center"/>
              <w:rPr>
                <w:rFonts w:hint="eastAsia" w:ascii="仿宋" w:hAnsi="仿宋" w:eastAsia="仿宋" w:cs="仿宋"/>
                <w:color w:val="000000" w:themeColor="text1"/>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14:paraId="2C808DDF">
            <w:pPr>
              <w:spacing w:line="500" w:lineRule="exact"/>
              <w:jc w:val="center"/>
              <w:rPr>
                <w:rFonts w:hint="eastAsia" w:ascii="仿宋" w:hAnsi="仿宋" w:eastAsia="仿宋" w:cs="仿宋"/>
                <w:color w:val="000000" w:themeColor="text1"/>
                <w:szCs w:val="21"/>
              </w:rPr>
            </w:pPr>
          </w:p>
        </w:tc>
        <w:tc>
          <w:tcPr>
            <w:tcW w:w="833" w:type="dxa"/>
            <w:tcBorders>
              <w:top w:val="single" w:color="auto" w:sz="6" w:space="0"/>
              <w:left w:val="single" w:color="auto" w:sz="6" w:space="0"/>
              <w:bottom w:val="single" w:color="auto" w:sz="6" w:space="0"/>
              <w:right w:val="single" w:color="auto" w:sz="4" w:space="0"/>
            </w:tcBorders>
            <w:noWrap w:val="0"/>
            <w:vAlign w:val="center"/>
          </w:tcPr>
          <w:p w14:paraId="718AD069">
            <w:pPr>
              <w:spacing w:line="500" w:lineRule="exact"/>
              <w:jc w:val="center"/>
              <w:rPr>
                <w:rFonts w:hint="eastAsia" w:ascii="仿宋" w:hAnsi="仿宋" w:eastAsia="仿宋" w:cs="仿宋"/>
                <w:color w:val="000000" w:themeColor="text1"/>
                <w:szCs w:val="21"/>
              </w:rPr>
            </w:pPr>
          </w:p>
        </w:tc>
        <w:tc>
          <w:tcPr>
            <w:tcW w:w="1336" w:type="dxa"/>
            <w:tcBorders>
              <w:top w:val="single" w:color="auto" w:sz="6" w:space="0"/>
              <w:left w:val="single" w:color="auto" w:sz="4" w:space="0"/>
              <w:bottom w:val="single" w:color="auto" w:sz="6" w:space="0"/>
              <w:right w:val="single" w:color="auto" w:sz="6" w:space="0"/>
            </w:tcBorders>
            <w:noWrap w:val="0"/>
            <w:vAlign w:val="center"/>
          </w:tcPr>
          <w:p w14:paraId="328F58E0">
            <w:pPr>
              <w:spacing w:line="500" w:lineRule="exact"/>
              <w:jc w:val="center"/>
              <w:rPr>
                <w:rFonts w:hint="eastAsia" w:ascii="仿宋" w:hAnsi="仿宋" w:eastAsia="仿宋" w:cs="仿宋"/>
                <w:color w:val="000000" w:themeColor="text1"/>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53097DF5">
            <w:pPr>
              <w:spacing w:line="500" w:lineRule="exact"/>
              <w:jc w:val="center"/>
              <w:rPr>
                <w:rFonts w:hint="eastAsia" w:ascii="仿宋" w:hAnsi="仿宋" w:eastAsia="仿宋" w:cs="仿宋"/>
                <w:color w:val="000000" w:themeColor="text1"/>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0A59DD3B">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59D06718">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4621186A">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27AD6FDD">
            <w:pPr>
              <w:spacing w:line="500" w:lineRule="exact"/>
              <w:jc w:val="center"/>
              <w:rPr>
                <w:rFonts w:hint="eastAsia" w:ascii="仿宋" w:hAnsi="仿宋" w:eastAsia="仿宋" w:cs="仿宋"/>
                <w:color w:val="000000" w:themeColor="text1"/>
                <w:szCs w:val="21"/>
              </w:rPr>
            </w:pPr>
          </w:p>
        </w:tc>
      </w:tr>
      <w:tr w14:paraId="31EBD3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14:paraId="7C9103F9">
            <w:pPr>
              <w:spacing w:line="500" w:lineRule="exact"/>
              <w:jc w:val="center"/>
              <w:rPr>
                <w:rFonts w:hint="eastAsia" w:ascii="仿宋" w:hAnsi="仿宋" w:eastAsia="仿宋" w:cs="仿宋"/>
                <w:color w:val="000000" w:themeColor="text1"/>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14:paraId="7EA526C0">
            <w:pPr>
              <w:spacing w:line="500" w:lineRule="exact"/>
              <w:jc w:val="center"/>
              <w:rPr>
                <w:rFonts w:hint="eastAsia" w:ascii="仿宋" w:hAnsi="仿宋" w:eastAsia="仿宋" w:cs="仿宋"/>
                <w:color w:val="000000" w:themeColor="text1"/>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14:paraId="6F6D6478">
            <w:pPr>
              <w:spacing w:line="500" w:lineRule="exact"/>
              <w:jc w:val="center"/>
              <w:rPr>
                <w:rFonts w:hint="eastAsia" w:ascii="仿宋" w:hAnsi="仿宋" w:eastAsia="仿宋" w:cs="仿宋"/>
                <w:color w:val="000000" w:themeColor="text1"/>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14:paraId="16E3CB75">
            <w:pPr>
              <w:spacing w:line="500" w:lineRule="exact"/>
              <w:jc w:val="center"/>
              <w:rPr>
                <w:rFonts w:hint="eastAsia" w:ascii="仿宋" w:hAnsi="仿宋" w:eastAsia="仿宋" w:cs="仿宋"/>
                <w:color w:val="000000" w:themeColor="text1"/>
                <w:szCs w:val="21"/>
              </w:rPr>
            </w:pPr>
          </w:p>
        </w:tc>
        <w:tc>
          <w:tcPr>
            <w:tcW w:w="833" w:type="dxa"/>
            <w:tcBorders>
              <w:top w:val="single" w:color="auto" w:sz="6" w:space="0"/>
              <w:left w:val="single" w:color="auto" w:sz="6" w:space="0"/>
              <w:bottom w:val="single" w:color="auto" w:sz="6" w:space="0"/>
              <w:right w:val="single" w:color="auto" w:sz="4" w:space="0"/>
            </w:tcBorders>
            <w:noWrap w:val="0"/>
            <w:vAlign w:val="center"/>
          </w:tcPr>
          <w:p w14:paraId="6F0ACFE7">
            <w:pPr>
              <w:spacing w:line="500" w:lineRule="exact"/>
              <w:jc w:val="center"/>
              <w:rPr>
                <w:rFonts w:hint="eastAsia" w:ascii="仿宋" w:hAnsi="仿宋" w:eastAsia="仿宋" w:cs="仿宋"/>
                <w:color w:val="000000" w:themeColor="text1"/>
                <w:szCs w:val="21"/>
              </w:rPr>
            </w:pPr>
          </w:p>
        </w:tc>
        <w:tc>
          <w:tcPr>
            <w:tcW w:w="1336" w:type="dxa"/>
            <w:tcBorders>
              <w:top w:val="single" w:color="auto" w:sz="6" w:space="0"/>
              <w:left w:val="single" w:color="auto" w:sz="4" w:space="0"/>
              <w:bottom w:val="single" w:color="auto" w:sz="6" w:space="0"/>
              <w:right w:val="single" w:color="auto" w:sz="6" w:space="0"/>
            </w:tcBorders>
            <w:noWrap w:val="0"/>
            <w:vAlign w:val="center"/>
          </w:tcPr>
          <w:p w14:paraId="6326ED5D">
            <w:pPr>
              <w:spacing w:line="500" w:lineRule="exact"/>
              <w:jc w:val="center"/>
              <w:rPr>
                <w:rFonts w:hint="eastAsia" w:ascii="仿宋" w:hAnsi="仿宋" w:eastAsia="仿宋" w:cs="仿宋"/>
                <w:color w:val="000000" w:themeColor="text1"/>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6273D0B7">
            <w:pPr>
              <w:spacing w:line="500" w:lineRule="exact"/>
              <w:jc w:val="center"/>
              <w:rPr>
                <w:rFonts w:hint="eastAsia" w:ascii="仿宋" w:hAnsi="仿宋" w:eastAsia="仿宋" w:cs="仿宋"/>
                <w:color w:val="000000" w:themeColor="text1"/>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2A169C0D">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05D3D881">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2726364D">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2717BFE0">
            <w:pPr>
              <w:spacing w:line="500" w:lineRule="exact"/>
              <w:jc w:val="center"/>
              <w:rPr>
                <w:rFonts w:hint="eastAsia" w:ascii="仿宋" w:hAnsi="仿宋" w:eastAsia="仿宋" w:cs="仿宋"/>
                <w:color w:val="000000" w:themeColor="text1"/>
                <w:szCs w:val="21"/>
              </w:rPr>
            </w:pPr>
          </w:p>
        </w:tc>
      </w:tr>
      <w:tr w14:paraId="129C68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14:paraId="464ED6EF">
            <w:pPr>
              <w:spacing w:line="500" w:lineRule="exact"/>
              <w:jc w:val="center"/>
              <w:rPr>
                <w:rFonts w:hint="eastAsia" w:ascii="仿宋" w:hAnsi="仿宋" w:eastAsia="仿宋" w:cs="仿宋"/>
                <w:color w:val="000000" w:themeColor="text1"/>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14:paraId="7CE746C7">
            <w:pPr>
              <w:spacing w:line="500" w:lineRule="exact"/>
              <w:jc w:val="center"/>
              <w:rPr>
                <w:rFonts w:hint="eastAsia" w:ascii="仿宋" w:hAnsi="仿宋" w:eastAsia="仿宋" w:cs="仿宋"/>
                <w:color w:val="000000" w:themeColor="text1"/>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14:paraId="4A411393">
            <w:pPr>
              <w:spacing w:line="500" w:lineRule="exact"/>
              <w:jc w:val="center"/>
              <w:rPr>
                <w:rFonts w:hint="eastAsia" w:ascii="仿宋" w:hAnsi="仿宋" w:eastAsia="仿宋" w:cs="仿宋"/>
                <w:color w:val="000000" w:themeColor="text1"/>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14:paraId="585C4C85">
            <w:pPr>
              <w:spacing w:line="500" w:lineRule="exact"/>
              <w:jc w:val="center"/>
              <w:rPr>
                <w:rFonts w:hint="eastAsia" w:ascii="仿宋" w:hAnsi="仿宋" w:eastAsia="仿宋" w:cs="仿宋"/>
                <w:color w:val="000000" w:themeColor="text1"/>
                <w:szCs w:val="21"/>
              </w:rPr>
            </w:pPr>
          </w:p>
        </w:tc>
        <w:tc>
          <w:tcPr>
            <w:tcW w:w="833" w:type="dxa"/>
            <w:tcBorders>
              <w:top w:val="single" w:color="auto" w:sz="6" w:space="0"/>
              <w:left w:val="single" w:color="auto" w:sz="6" w:space="0"/>
              <w:bottom w:val="single" w:color="auto" w:sz="6" w:space="0"/>
              <w:right w:val="single" w:color="auto" w:sz="4" w:space="0"/>
            </w:tcBorders>
            <w:noWrap w:val="0"/>
            <w:vAlign w:val="center"/>
          </w:tcPr>
          <w:p w14:paraId="0788F05A">
            <w:pPr>
              <w:spacing w:line="500" w:lineRule="exact"/>
              <w:jc w:val="center"/>
              <w:rPr>
                <w:rFonts w:hint="eastAsia" w:ascii="仿宋" w:hAnsi="仿宋" w:eastAsia="仿宋" w:cs="仿宋"/>
                <w:color w:val="000000" w:themeColor="text1"/>
                <w:szCs w:val="21"/>
              </w:rPr>
            </w:pPr>
          </w:p>
        </w:tc>
        <w:tc>
          <w:tcPr>
            <w:tcW w:w="1336" w:type="dxa"/>
            <w:tcBorders>
              <w:top w:val="single" w:color="auto" w:sz="6" w:space="0"/>
              <w:left w:val="single" w:color="auto" w:sz="4" w:space="0"/>
              <w:bottom w:val="single" w:color="auto" w:sz="6" w:space="0"/>
              <w:right w:val="single" w:color="auto" w:sz="6" w:space="0"/>
            </w:tcBorders>
            <w:noWrap w:val="0"/>
            <w:vAlign w:val="center"/>
          </w:tcPr>
          <w:p w14:paraId="28B7BACE">
            <w:pPr>
              <w:spacing w:line="500" w:lineRule="exact"/>
              <w:jc w:val="center"/>
              <w:rPr>
                <w:rFonts w:hint="eastAsia" w:ascii="仿宋" w:hAnsi="仿宋" w:eastAsia="仿宋" w:cs="仿宋"/>
                <w:color w:val="000000" w:themeColor="text1"/>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3BCF1E8A">
            <w:pPr>
              <w:spacing w:line="500" w:lineRule="exact"/>
              <w:jc w:val="center"/>
              <w:rPr>
                <w:rFonts w:hint="eastAsia" w:ascii="仿宋" w:hAnsi="仿宋" w:eastAsia="仿宋" w:cs="仿宋"/>
                <w:color w:val="000000" w:themeColor="text1"/>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775F2471">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3544D8A3">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660CB666">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63A3FBBF">
            <w:pPr>
              <w:spacing w:line="500" w:lineRule="exact"/>
              <w:jc w:val="center"/>
              <w:rPr>
                <w:rFonts w:hint="eastAsia" w:ascii="仿宋" w:hAnsi="仿宋" w:eastAsia="仿宋" w:cs="仿宋"/>
                <w:color w:val="000000" w:themeColor="text1"/>
                <w:szCs w:val="21"/>
              </w:rPr>
            </w:pPr>
          </w:p>
        </w:tc>
      </w:tr>
      <w:tr w14:paraId="73852B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14:paraId="0F954FC4">
            <w:pPr>
              <w:spacing w:line="500" w:lineRule="exact"/>
              <w:jc w:val="center"/>
              <w:rPr>
                <w:rFonts w:hint="eastAsia" w:ascii="仿宋" w:hAnsi="仿宋" w:eastAsia="仿宋" w:cs="仿宋"/>
                <w:color w:val="000000" w:themeColor="text1"/>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14:paraId="74DD6716">
            <w:pPr>
              <w:spacing w:line="500" w:lineRule="exact"/>
              <w:jc w:val="center"/>
              <w:rPr>
                <w:rFonts w:hint="eastAsia" w:ascii="仿宋" w:hAnsi="仿宋" w:eastAsia="仿宋" w:cs="仿宋"/>
                <w:color w:val="000000" w:themeColor="text1"/>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14:paraId="3C2517B1">
            <w:pPr>
              <w:spacing w:line="500" w:lineRule="exact"/>
              <w:jc w:val="center"/>
              <w:rPr>
                <w:rFonts w:hint="eastAsia" w:ascii="仿宋" w:hAnsi="仿宋" w:eastAsia="仿宋" w:cs="仿宋"/>
                <w:color w:val="000000" w:themeColor="text1"/>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14:paraId="09A888A5">
            <w:pPr>
              <w:spacing w:line="500" w:lineRule="exact"/>
              <w:jc w:val="center"/>
              <w:rPr>
                <w:rFonts w:hint="eastAsia" w:ascii="仿宋" w:hAnsi="仿宋" w:eastAsia="仿宋" w:cs="仿宋"/>
                <w:color w:val="000000" w:themeColor="text1"/>
                <w:szCs w:val="21"/>
              </w:rPr>
            </w:pPr>
          </w:p>
        </w:tc>
        <w:tc>
          <w:tcPr>
            <w:tcW w:w="833" w:type="dxa"/>
            <w:tcBorders>
              <w:top w:val="single" w:color="auto" w:sz="6" w:space="0"/>
              <w:left w:val="single" w:color="auto" w:sz="6" w:space="0"/>
              <w:bottom w:val="single" w:color="auto" w:sz="6" w:space="0"/>
              <w:right w:val="single" w:color="auto" w:sz="4" w:space="0"/>
            </w:tcBorders>
            <w:noWrap w:val="0"/>
            <w:vAlign w:val="center"/>
          </w:tcPr>
          <w:p w14:paraId="170FB87D">
            <w:pPr>
              <w:spacing w:line="500" w:lineRule="exact"/>
              <w:jc w:val="center"/>
              <w:rPr>
                <w:rFonts w:hint="eastAsia" w:ascii="仿宋" w:hAnsi="仿宋" w:eastAsia="仿宋" w:cs="仿宋"/>
                <w:color w:val="000000" w:themeColor="text1"/>
                <w:szCs w:val="21"/>
              </w:rPr>
            </w:pPr>
          </w:p>
        </w:tc>
        <w:tc>
          <w:tcPr>
            <w:tcW w:w="1336" w:type="dxa"/>
            <w:tcBorders>
              <w:top w:val="single" w:color="auto" w:sz="6" w:space="0"/>
              <w:left w:val="single" w:color="auto" w:sz="4" w:space="0"/>
              <w:bottom w:val="single" w:color="auto" w:sz="6" w:space="0"/>
              <w:right w:val="single" w:color="auto" w:sz="6" w:space="0"/>
            </w:tcBorders>
            <w:noWrap w:val="0"/>
            <w:vAlign w:val="center"/>
          </w:tcPr>
          <w:p w14:paraId="1448EF1B">
            <w:pPr>
              <w:spacing w:line="500" w:lineRule="exact"/>
              <w:jc w:val="center"/>
              <w:rPr>
                <w:rFonts w:hint="eastAsia" w:ascii="仿宋" w:hAnsi="仿宋" w:eastAsia="仿宋" w:cs="仿宋"/>
                <w:color w:val="000000" w:themeColor="text1"/>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464A5674">
            <w:pPr>
              <w:spacing w:line="500" w:lineRule="exact"/>
              <w:jc w:val="center"/>
              <w:rPr>
                <w:rFonts w:hint="eastAsia" w:ascii="仿宋" w:hAnsi="仿宋" w:eastAsia="仿宋" w:cs="仿宋"/>
                <w:color w:val="000000" w:themeColor="text1"/>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4BB08691">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4C316FBB">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35DBC092">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25B7A3CD">
            <w:pPr>
              <w:spacing w:line="500" w:lineRule="exact"/>
              <w:jc w:val="center"/>
              <w:rPr>
                <w:rFonts w:hint="eastAsia" w:ascii="仿宋" w:hAnsi="仿宋" w:eastAsia="仿宋" w:cs="仿宋"/>
                <w:color w:val="000000" w:themeColor="text1"/>
                <w:szCs w:val="21"/>
              </w:rPr>
            </w:pPr>
          </w:p>
        </w:tc>
      </w:tr>
      <w:tr w14:paraId="447D08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14:paraId="6D6F72AB">
            <w:pPr>
              <w:spacing w:line="500" w:lineRule="exact"/>
              <w:jc w:val="center"/>
              <w:rPr>
                <w:rFonts w:hint="eastAsia" w:ascii="仿宋" w:hAnsi="仿宋" w:eastAsia="仿宋" w:cs="仿宋"/>
                <w:color w:val="000000" w:themeColor="text1"/>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14:paraId="59BAF642">
            <w:pPr>
              <w:spacing w:line="500" w:lineRule="exact"/>
              <w:jc w:val="center"/>
              <w:rPr>
                <w:rFonts w:hint="eastAsia" w:ascii="仿宋" w:hAnsi="仿宋" w:eastAsia="仿宋" w:cs="仿宋"/>
                <w:color w:val="000000" w:themeColor="text1"/>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14:paraId="0945D12E">
            <w:pPr>
              <w:spacing w:line="500" w:lineRule="exact"/>
              <w:jc w:val="center"/>
              <w:rPr>
                <w:rFonts w:hint="eastAsia" w:ascii="仿宋" w:hAnsi="仿宋" w:eastAsia="仿宋" w:cs="仿宋"/>
                <w:color w:val="000000" w:themeColor="text1"/>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14:paraId="4FE510E9">
            <w:pPr>
              <w:spacing w:line="500" w:lineRule="exact"/>
              <w:jc w:val="center"/>
              <w:rPr>
                <w:rFonts w:hint="eastAsia" w:ascii="仿宋" w:hAnsi="仿宋" w:eastAsia="仿宋" w:cs="仿宋"/>
                <w:color w:val="000000" w:themeColor="text1"/>
                <w:szCs w:val="21"/>
              </w:rPr>
            </w:pPr>
          </w:p>
        </w:tc>
        <w:tc>
          <w:tcPr>
            <w:tcW w:w="833" w:type="dxa"/>
            <w:tcBorders>
              <w:top w:val="single" w:color="auto" w:sz="6" w:space="0"/>
              <w:left w:val="single" w:color="auto" w:sz="6" w:space="0"/>
              <w:bottom w:val="single" w:color="auto" w:sz="6" w:space="0"/>
              <w:right w:val="single" w:color="auto" w:sz="4" w:space="0"/>
            </w:tcBorders>
            <w:noWrap w:val="0"/>
            <w:vAlign w:val="center"/>
          </w:tcPr>
          <w:p w14:paraId="01D65054">
            <w:pPr>
              <w:spacing w:line="500" w:lineRule="exact"/>
              <w:jc w:val="center"/>
              <w:rPr>
                <w:rFonts w:hint="eastAsia" w:ascii="仿宋" w:hAnsi="仿宋" w:eastAsia="仿宋" w:cs="仿宋"/>
                <w:color w:val="000000" w:themeColor="text1"/>
                <w:szCs w:val="21"/>
              </w:rPr>
            </w:pPr>
          </w:p>
        </w:tc>
        <w:tc>
          <w:tcPr>
            <w:tcW w:w="1336" w:type="dxa"/>
            <w:tcBorders>
              <w:top w:val="single" w:color="auto" w:sz="6" w:space="0"/>
              <w:left w:val="single" w:color="auto" w:sz="4" w:space="0"/>
              <w:bottom w:val="single" w:color="auto" w:sz="6" w:space="0"/>
              <w:right w:val="single" w:color="auto" w:sz="6" w:space="0"/>
            </w:tcBorders>
            <w:noWrap w:val="0"/>
            <w:vAlign w:val="center"/>
          </w:tcPr>
          <w:p w14:paraId="55984452">
            <w:pPr>
              <w:spacing w:line="500" w:lineRule="exact"/>
              <w:jc w:val="center"/>
              <w:rPr>
                <w:rFonts w:hint="eastAsia" w:ascii="仿宋" w:hAnsi="仿宋" w:eastAsia="仿宋" w:cs="仿宋"/>
                <w:color w:val="000000" w:themeColor="text1"/>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66C8C070">
            <w:pPr>
              <w:spacing w:line="500" w:lineRule="exact"/>
              <w:jc w:val="center"/>
              <w:rPr>
                <w:rFonts w:hint="eastAsia" w:ascii="仿宋" w:hAnsi="仿宋" w:eastAsia="仿宋" w:cs="仿宋"/>
                <w:color w:val="000000" w:themeColor="text1"/>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535DAB78">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6AF6CB27">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1676BA36">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2FC67992">
            <w:pPr>
              <w:spacing w:line="500" w:lineRule="exact"/>
              <w:jc w:val="center"/>
              <w:rPr>
                <w:rFonts w:hint="eastAsia" w:ascii="仿宋" w:hAnsi="仿宋" w:eastAsia="仿宋" w:cs="仿宋"/>
                <w:color w:val="000000" w:themeColor="text1"/>
                <w:szCs w:val="21"/>
              </w:rPr>
            </w:pPr>
          </w:p>
        </w:tc>
      </w:tr>
    </w:tbl>
    <w:p w14:paraId="275E915E">
      <w:pPr>
        <w:pStyle w:val="42"/>
        <w:keepNext w:val="0"/>
        <w:keepLines w:val="0"/>
        <w:widowControl w:val="0"/>
        <w:shd w:val="clear" w:color="auto" w:fill="auto"/>
        <w:bidi w:val="0"/>
        <w:spacing w:before="0" w:after="0" w:line="317" w:lineRule="exact"/>
        <w:ind w:left="176" w:right="0" w:firstLine="0"/>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pacing w:val="0"/>
          <w:w w:val="100"/>
          <w:position w:val="0"/>
          <w:sz w:val="24"/>
          <w:szCs w:val="24"/>
        </w:rPr>
        <w:t>说明：</w:t>
      </w:r>
      <w:r>
        <w:rPr>
          <w:rFonts w:hint="eastAsia" w:ascii="仿宋" w:hAnsi="仿宋" w:eastAsia="仿宋" w:cs="仿宋"/>
          <w:color w:val="000000" w:themeColor="text1"/>
          <w:spacing w:val="0"/>
          <w:w w:val="100"/>
          <w:position w:val="0"/>
          <w:sz w:val="24"/>
          <w:szCs w:val="24"/>
          <w:lang w:val="en-US" w:eastAsia="en-US" w:bidi="en-US"/>
        </w:rPr>
        <w:t>1.</w:t>
      </w:r>
      <w:r>
        <w:rPr>
          <w:rFonts w:hint="eastAsia" w:ascii="仿宋" w:hAnsi="仿宋" w:eastAsia="仿宋" w:cs="仿宋"/>
          <w:color w:val="000000" w:themeColor="text1"/>
          <w:spacing w:val="0"/>
          <w:w w:val="100"/>
          <w:position w:val="0"/>
          <w:sz w:val="24"/>
          <w:szCs w:val="24"/>
        </w:rPr>
        <w:t>所有价格均用人民币表示，单位为元。</w:t>
      </w:r>
    </w:p>
    <w:p w14:paraId="1C13A250">
      <w:pPr>
        <w:pStyle w:val="42"/>
        <w:keepNext w:val="0"/>
        <w:keepLines w:val="0"/>
        <w:widowControl w:val="0"/>
        <w:numPr>
          <w:ilvl w:val="0"/>
          <w:numId w:val="6"/>
        </w:numPr>
        <w:shd w:val="clear" w:color="auto" w:fill="auto"/>
        <w:tabs>
          <w:tab w:val="left" w:pos="378"/>
        </w:tabs>
        <w:bidi w:val="0"/>
        <w:spacing w:before="0" w:after="0" w:line="317" w:lineRule="exact"/>
        <w:ind w:left="176" w:right="0" w:firstLine="0"/>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pacing w:val="0"/>
          <w:w w:val="100"/>
          <w:position w:val="0"/>
          <w:sz w:val="24"/>
          <w:szCs w:val="24"/>
        </w:rPr>
        <w:t>报价总计价格必须与《</w:t>
      </w:r>
      <w:r>
        <w:rPr>
          <w:rFonts w:hint="eastAsia" w:ascii="仿宋" w:hAnsi="仿宋" w:eastAsia="仿宋" w:cs="仿宋"/>
          <w:color w:val="000000" w:themeColor="text1"/>
          <w:spacing w:val="0"/>
          <w:w w:val="100"/>
          <w:position w:val="0"/>
          <w:sz w:val="24"/>
          <w:szCs w:val="24"/>
          <w:lang w:eastAsia="zh-CN"/>
        </w:rPr>
        <w:t>投标报价单</w:t>
      </w:r>
      <w:r>
        <w:rPr>
          <w:rFonts w:hint="eastAsia" w:ascii="仿宋" w:hAnsi="仿宋" w:eastAsia="仿宋" w:cs="仿宋"/>
          <w:color w:val="000000" w:themeColor="text1"/>
          <w:spacing w:val="0"/>
          <w:w w:val="100"/>
          <w:position w:val="0"/>
          <w:sz w:val="24"/>
          <w:szCs w:val="24"/>
        </w:rPr>
        <w:t>》报价一致。</w:t>
      </w:r>
    </w:p>
    <w:p w14:paraId="6D90ECA1">
      <w:pPr>
        <w:pStyle w:val="42"/>
        <w:keepNext w:val="0"/>
        <w:keepLines w:val="0"/>
        <w:widowControl w:val="0"/>
        <w:numPr>
          <w:ilvl w:val="0"/>
          <w:numId w:val="6"/>
        </w:numPr>
        <w:shd w:val="clear" w:color="auto" w:fill="auto"/>
        <w:tabs>
          <w:tab w:val="left" w:pos="490"/>
        </w:tabs>
        <w:bidi w:val="0"/>
        <w:spacing w:before="0" w:after="0" w:line="317" w:lineRule="exact"/>
        <w:ind w:left="176" w:right="0" w:firstLine="0"/>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pacing w:val="0"/>
          <w:w w:val="100"/>
          <w:position w:val="0"/>
          <w:sz w:val="24"/>
          <w:szCs w:val="24"/>
        </w:rPr>
        <w:t>如果不提供详细的分项报价表将被视为没有实质性</w:t>
      </w:r>
      <w:r>
        <w:rPr>
          <w:rFonts w:hint="eastAsia" w:ascii="仿宋" w:hAnsi="仿宋" w:eastAsia="仿宋" w:cs="仿宋"/>
          <w:color w:val="000000" w:themeColor="text1"/>
          <w:spacing w:val="0"/>
          <w:w w:val="100"/>
          <w:position w:val="0"/>
          <w:sz w:val="24"/>
          <w:szCs w:val="24"/>
          <w:lang w:eastAsia="zh-CN"/>
        </w:rPr>
        <w:t>投标文件</w:t>
      </w:r>
      <w:r>
        <w:rPr>
          <w:rFonts w:hint="eastAsia" w:ascii="仿宋" w:hAnsi="仿宋" w:eastAsia="仿宋" w:cs="仿宋"/>
          <w:color w:val="000000" w:themeColor="text1"/>
          <w:spacing w:val="0"/>
          <w:w w:val="100"/>
          <w:position w:val="0"/>
          <w:sz w:val="24"/>
          <w:szCs w:val="24"/>
        </w:rPr>
        <w:t>。</w:t>
      </w:r>
    </w:p>
    <w:p w14:paraId="6639B163">
      <w:pPr>
        <w:pStyle w:val="42"/>
        <w:keepNext w:val="0"/>
        <w:keepLines w:val="0"/>
        <w:widowControl w:val="0"/>
        <w:numPr>
          <w:ilvl w:val="0"/>
          <w:numId w:val="6"/>
        </w:numPr>
        <w:shd w:val="clear" w:color="auto" w:fill="auto"/>
        <w:tabs>
          <w:tab w:val="left" w:pos="493"/>
        </w:tabs>
        <w:bidi w:val="0"/>
        <w:spacing w:before="0" w:after="0" w:line="317" w:lineRule="exact"/>
        <w:ind w:left="176" w:right="0" w:firstLine="0"/>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pacing w:val="0"/>
          <w:w w:val="100"/>
          <w:position w:val="0"/>
          <w:sz w:val="24"/>
          <w:szCs w:val="24"/>
        </w:rPr>
        <w:t>投标人必须按此表格式中的对应栏目内容填写，若需增加栏目，请在栏目</w:t>
      </w:r>
      <w:r>
        <w:rPr>
          <w:rFonts w:hint="eastAsia" w:ascii="仿宋" w:hAnsi="仿宋" w:eastAsia="仿宋" w:cs="仿宋"/>
          <w:color w:val="000000" w:themeColor="text1"/>
          <w:spacing w:val="0"/>
          <w:w w:val="100"/>
          <w:position w:val="0"/>
          <w:sz w:val="24"/>
          <w:szCs w:val="24"/>
          <w:lang w:val="zh-CN" w:eastAsia="zh-CN" w:bidi="zh-CN"/>
        </w:rPr>
        <w:t>“其</w:t>
      </w:r>
      <w:r>
        <w:rPr>
          <w:rFonts w:hint="eastAsia" w:ascii="仿宋" w:hAnsi="仿宋" w:eastAsia="仿宋" w:cs="仿宋"/>
          <w:color w:val="000000" w:themeColor="text1"/>
          <w:spacing w:val="0"/>
          <w:w w:val="100"/>
          <w:position w:val="0"/>
          <w:sz w:val="24"/>
          <w:szCs w:val="24"/>
        </w:rPr>
        <w:t>它”中填写，并作详细说明。</w:t>
      </w:r>
    </w:p>
    <w:p w14:paraId="5C65B932">
      <w:pPr>
        <w:pStyle w:val="42"/>
        <w:keepNext w:val="0"/>
        <w:keepLines w:val="0"/>
        <w:widowControl w:val="0"/>
        <w:numPr>
          <w:ilvl w:val="0"/>
          <w:numId w:val="0"/>
        </w:numPr>
        <w:shd w:val="clear" w:color="auto" w:fill="auto"/>
        <w:tabs>
          <w:tab w:val="left" w:pos="493"/>
        </w:tabs>
        <w:bidi w:val="0"/>
        <w:spacing w:before="0" w:after="0" w:line="317" w:lineRule="exact"/>
        <w:ind w:left="176" w:leftChars="0" w:right="0" w:rightChars="0"/>
        <w:jc w:val="left"/>
        <w:rPr>
          <w:rFonts w:hint="eastAsia" w:ascii="仿宋" w:hAnsi="仿宋" w:eastAsia="仿宋" w:cs="仿宋"/>
          <w:color w:val="000000" w:themeColor="text1"/>
          <w:spacing w:val="0"/>
          <w:w w:val="100"/>
          <w:position w:val="0"/>
          <w:sz w:val="20"/>
          <w:szCs w:val="20"/>
        </w:rPr>
      </w:pPr>
    </w:p>
    <w:p w14:paraId="50D603DE">
      <w:pPr>
        <w:pStyle w:val="42"/>
        <w:keepNext w:val="0"/>
        <w:keepLines w:val="0"/>
        <w:widowControl w:val="0"/>
        <w:numPr>
          <w:ilvl w:val="0"/>
          <w:numId w:val="0"/>
        </w:numPr>
        <w:shd w:val="clear" w:color="auto" w:fill="auto"/>
        <w:tabs>
          <w:tab w:val="left" w:pos="493"/>
        </w:tabs>
        <w:bidi w:val="0"/>
        <w:spacing w:before="0" w:after="0" w:line="317" w:lineRule="exact"/>
        <w:ind w:left="176" w:leftChars="0" w:right="0" w:rightChars="0"/>
        <w:jc w:val="left"/>
        <w:rPr>
          <w:rFonts w:hint="eastAsia" w:ascii="仿宋" w:hAnsi="仿宋" w:eastAsia="仿宋" w:cs="仿宋"/>
          <w:color w:val="000000" w:themeColor="text1"/>
          <w:spacing w:val="0"/>
          <w:w w:val="100"/>
          <w:position w:val="0"/>
          <w:sz w:val="20"/>
          <w:szCs w:val="20"/>
        </w:rPr>
      </w:pPr>
    </w:p>
    <w:p w14:paraId="6D68F969">
      <w:pPr>
        <w:pStyle w:val="8"/>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投标人：</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w w:val="95"/>
          <w:sz w:val="24"/>
          <w:szCs w:val="24"/>
        </w:rPr>
        <w:t>（盖章）</w:t>
      </w:r>
      <w:r>
        <w:rPr>
          <w:rFonts w:hint="eastAsia" w:ascii="仿宋" w:hAnsi="仿宋" w:eastAsia="仿宋" w:cs="仿宋"/>
          <w:color w:val="000000" w:themeColor="text1"/>
          <w:sz w:val="24"/>
          <w:szCs w:val="24"/>
        </w:rPr>
        <w:t xml:space="preserve"> </w:t>
      </w:r>
    </w:p>
    <w:p w14:paraId="6F6C00B2">
      <w:pPr>
        <w:pStyle w:val="8"/>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000000" w:themeColor="text1"/>
          <w:w w:val="95"/>
          <w:sz w:val="24"/>
          <w:szCs w:val="24"/>
        </w:rPr>
      </w:pPr>
      <w:r>
        <w:rPr>
          <w:rFonts w:hint="eastAsia" w:ascii="仿宋" w:hAnsi="仿宋" w:eastAsia="仿宋" w:cs="仿宋"/>
          <w:color w:val="000000" w:themeColor="text1"/>
          <w:sz w:val="24"/>
          <w:szCs w:val="24"/>
        </w:rPr>
        <w:t>法定代表人或被授权人：</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w w:val="95"/>
          <w:sz w:val="24"/>
          <w:szCs w:val="24"/>
        </w:rPr>
        <w:t>（</w:t>
      </w:r>
      <w:r>
        <w:rPr>
          <w:rFonts w:hint="eastAsia" w:ascii="仿宋" w:hAnsi="仿宋" w:eastAsia="仿宋" w:cs="仿宋"/>
          <w:color w:val="000000" w:themeColor="text1"/>
          <w:w w:val="95"/>
          <w:sz w:val="24"/>
          <w:szCs w:val="24"/>
          <w:lang w:eastAsia="zh-CN"/>
        </w:rPr>
        <w:t>签章</w:t>
      </w:r>
      <w:r>
        <w:rPr>
          <w:rFonts w:hint="eastAsia" w:ascii="仿宋" w:hAnsi="仿宋" w:eastAsia="仿宋" w:cs="仿宋"/>
          <w:color w:val="000000" w:themeColor="text1"/>
          <w:w w:val="95"/>
          <w:sz w:val="24"/>
          <w:szCs w:val="24"/>
        </w:rPr>
        <w:t>）</w:t>
      </w:r>
    </w:p>
    <w:p w14:paraId="64E2A0D3">
      <w:pPr>
        <w:pStyle w:val="8"/>
        <w:numPr>
          <w:ilvl w:val="0"/>
          <w:numId w:val="0"/>
        </w:numPr>
        <w:tabs>
          <w:tab w:val="left" w:pos="5551"/>
          <w:tab w:val="left" w:pos="6511"/>
          <w:tab w:val="left" w:pos="7111"/>
          <w:tab w:val="left" w:pos="7711"/>
          <w:tab w:val="clear" w:pos="780"/>
        </w:tabs>
        <w:kinsoku w:val="0"/>
        <w:overflowPunct w:val="0"/>
        <w:spacing w:before="46"/>
        <w:ind w:left="3928" w:leftChars="0" w:right="0" w:righ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日期：</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sz w:val="24"/>
          <w:szCs w:val="24"/>
        </w:rPr>
        <w:t>年</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sz w:val="24"/>
          <w:szCs w:val="24"/>
        </w:rPr>
        <w:t>月</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sz w:val="24"/>
          <w:szCs w:val="24"/>
        </w:rPr>
        <w:t>日</w:t>
      </w:r>
    </w:p>
    <w:p w14:paraId="4EE2DCDC">
      <w:pPr>
        <w:rPr>
          <w:rFonts w:ascii="仿宋" w:hAnsi="仿宋" w:eastAsia="仿宋" w:cs="仿宋"/>
          <w:color w:val="000000" w:themeColor="text1"/>
          <w:lang w:eastAsia="zh-CN"/>
        </w:rPr>
      </w:pPr>
    </w:p>
    <w:p w14:paraId="458781CD">
      <w:pPr>
        <w:spacing w:line="360" w:lineRule="auto"/>
        <w:jc w:val="both"/>
        <w:rPr>
          <w:rFonts w:hint="eastAsia" w:ascii="仿宋" w:hAnsi="仿宋" w:eastAsia="仿宋" w:cs="仿宋"/>
          <w:b/>
          <w:color w:val="000000" w:themeColor="text1"/>
          <w:kern w:val="0"/>
          <w:sz w:val="36"/>
          <w:szCs w:val="36"/>
          <w:lang w:val="en-US" w:eastAsia="zh-CN"/>
        </w:rPr>
      </w:pPr>
    </w:p>
    <w:p w14:paraId="5BCA531A">
      <w:pPr>
        <w:spacing w:line="360" w:lineRule="auto"/>
        <w:jc w:val="center"/>
        <w:rPr>
          <w:rFonts w:hint="eastAsia" w:ascii="仿宋" w:hAnsi="仿宋" w:eastAsia="仿宋" w:cs="仿宋"/>
          <w:b/>
          <w:bCs/>
          <w:color w:val="000000" w:themeColor="text1"/>
          <w:sz w:val="32"/>
          <w:szCs w:val="32"/>
        </w:rPr>
      </w:pPr>
      <w:r>
        <w:rPr>
          <w:rFonts w:hint="eastAsia" w:ascii="仿宋" w:hAnsi="仿宋" w:eastAsia="仿宋" w:cs="仿宋"/>
          <w:b/>
          <w:color w:val="000000" w:themeColor="text1"/>
          <w:kern w:val="0"/>
          <w:sz w:val="36"/>
          <w:szCs w:val="36"/>
          <w:lang w:val="en-US" w:eastAsia="zh-CN"/>
        </w:rPr>
        <w:t>5</w:t>
      </w:r>
      <w:r>
        <w:rPr>
          <w:rFonts w:hint="eastAsia" w:ascii="仿宋" w:hAnsi="仿宋" w:eastAsia="仿宋" w:cs="仿宋"/>
          <w:b/>
          <w:color w:val="000000" w:themeColor="text1"/>
          <w:kern w:val="0"/>
          <w:sz w:val="36"/>
          <w:szCs w:val="36"/>
          <w:lang w:eastAsia="zh-CN"/>
        </w:rPr>
        <w:t>、</w:t>
      </w:r>
      <w:r>
        <w:rPr>
          <w:rFonts w:hint="eastAsia" w:ascii="仿宋" w:hAnsi="仿宋" w:eastAsia="仿宋" w:cs="仿宋"/>
          <w:b/>
          <w:bCs/>
          <w:color w:val="000000" w:themeColor="text1"/>
          <w:sz w:val="32"/>
          <w:szCs w:val="32"/>
        </w:rPr>
        <w:t>技术条款偏离表</w:t>
      </w:r>
    </w:p>
    <w:tbl>
      <w:tblPr>
        <w:tblStyle w:val="27"/>
        <w:tblW w:w="889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357"/>
        <w:gridCol w:w="1326"/>
        <w:gridCol w:w="1326"/>
        <w:gridCol w:w="1326"/>
        <w:gridCol w:w="1327"/>
        <w:gridCol w:w="1327"/>
      </w:tblGrid>
      <w:tr w14:paraId="273548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noWrap w:val="0"/>
            <w:vAlign w:val="center"/>
          </w:tcPr>
          <w:p w14:paraId="1D3BCC68">
            <w:pPr>
              <w:jc w:val="center"/>
              <w:rPr>
                <w:rFonts w:hint="eastAsia" w:ascii="仿宋" w:hAnsi="仿宋" w:eastAsia="仿宋" w:cs="仿宋"/>
                <w:bCs/>
                <w:color w:val="000000" w:themeColor="text1"/>
                <w:sz w:val="24"/>
                <w:szCs w:val="24"/>
              </w:rPr>
            </w:pPr>
            <w:r>
              <w:rPr>
                <w:rFonts w:hint="eastAsia" w:ascii="仿宋" w:hAnsi="仿宋" w:eastAsia="仿宋" w:cs="仿宋"/>
                <w:bCs/>
                <w:color w:val="000000" w:themeColor="text1"/>
                <w:sz w:val="24"/>
                <w:szCs w:val="24"/>
              </w:rPr>
              <w:t>序号</w:t>
            </w:r>
          </w:p>
        </w:tc>
        <w:tc>
          <w:tcPr>
            <w:tcW w:w="1357" w:type="dxa"/>
            <w:noWrap w:val="0"/>
            <w:vAlign w:val="center"/>
          </w:tcPr>
          <w:p w14:paraId="4AAAF3D4">
            <w:pPr>
              <w:jc w:val="center"/>
              <w:rPr>
                <w:rFonts w:hint="eastAsia" w:ascii="仿宋" w:hAnsi="仿宋" w:eastAsia="仿宋" w:cs="仿宋"/>
                <w:bCs/>
                <w:color w:val="000000" w:themeColor="text1"/>
                <w:sz w:val="24"/>
                <w:szCs w:val="24"/>
              </w:rPr>
            </w:pPr>
            <w:r>
              <w:rPr>
                <w:rFonts w:hint="eastAsia" w:ascii="仿宋" w:hAnsi="仿宋" w:eastAsia="仿宋" w:cs="仿宋"/>
                <w:bCs/>
                <w:color w:val="000000" w:themeColor="text1"/>
                <w:sz w:val="24"/>
                <w:szCs w:val="24"/>
              </w:rPr>
              <w:t>货物名称</w:t>
            </w:r>
          </w:p>
        </w:tc>
        <w:tc>
          <w:tcPr>
            <w:tcW w:w="1326" w:type="dxa"/>
            <w:noWrap w:val="0"/>
            <w:vAlign w:val="center"/>
          </w:tcPr>
          <w:p w14:paraId="0C9AD3A2">
            <w:pPr>
              <w:jc w:val="center"/>
              <w:rPr>
                <w:rFonts w:hint="eastAsia" w:ascii="仿宋" w:hAnsi="仿宋" w:eastAsia="仿宋" w:cs="仿宋"/>
                <w:bCs/>
                <w:color w:val="000000" w:themeColor="text1"/>
                <w:sz w:val="24"/>
                <w:szCs w:val="24"/>
              </w:rPr>
            </w:pPr>
            <w:r>
              <w:rPr>
                <w:rFonts w:hint="eastAsia" w:ascii="仿宋" w:hAnsi="仿宋" w:eastAsia="仿宋" w:cs="仿宋"/>
                <w:bCs/>
                <w:color w:val="000000" w:themeColor="text1"/>
                <w:sz w:val="24"/>
                <w:szCs w:val="24"/>
              </w:rPr>
              <w:t>招标文件条目号</w:t>
            </w:r>
          </w:p>
        </w:tc>
        <w:tc>
          <w:tcPr>
            <w:tcW w:w="1326" w:type="dxa"/>
            <w:noWrap w:val="0"/>
            <w:vAlign w:val="center"/>
          </w:tcPr>
          <w:p w14:paraId="39CFD0D2">
            <w:pPr>
              <w:jc w:val="center"/>
              <w:rPr>
                <w:rFonts w:hint="eastAsia" w:ascii="仿宋" w:hAnsi="仿宋" w:eastAsia="仿宋" w:cs="仿宋"/>
                <w:bCs/>
                <w:color w:val="000000" w:themeColor="text1"/>
                <w:sz w:val="24"/>
                <w:szCs w:val="24"/>
              </w:rPr>
            </w:pPr>
            <w:r>
              <w:rPr>
                <w:rFonts w:hint="eastAsia" w:ascii="仿宋" w:hAnsi="仿宋" w:eastAsia="仿宋" w:cs="仿宋"/>
                <w:bCs/>
                <w:color w:val="000000" w:themeColor="text1"/>
                <w:sz w:val="24"/>
                <w:szCs w:val="24"/>
              </w:rPr>
              <w:t>招标文件要求规格</w:t>
            </w:r>
          </w:p>
        </w:tc>
        <w:tc>
          <w:tcPr>
            <w:tcW w:w="1326" w:type="dxa"/>
            <w:noWrap w:val="0"/>
            <w:vAlign w:val="center"/>
          </w:tcPr>
          <w:p w14:paraId="07A5FA95">
            <w:pPr>
              <w:jc w:val="center"/>
              <w:rPr>
                <w:rFonts w:hint="eastAsia" w:ascii="仿宋" w:hAnsi="仿宋" w:eastAsia="仿宋" w:cs="仿宋"/>
                <w:bCs/>
                <w:color w:val="000000" w:themeColor="text1"/>
                <w:sz w:val="24"/>
                <w:szCs w:val="24"/>
              </w:rPr>
            </w:pPr>
            <w:r>
              <w:rPr>
                <w:rFonts w:hint="eastAsia" w:ascii="仿宋" w:hAnsi="仿宋" w:eastAsia="仿宋" w:cs="仿宋"/>
                <w:bCs/>
                <w:color w:val="000000" w:themeColor="text1"/>
                <w:sz w:val="24"/>
                <w:szCs w:val="24"/>
              </w:rPr>
              <w:t>投标规格</w:t>
            </w:r>
          </w:p>
        </w:tc>
        <w:tc>
          <w:tcPr>
            <w:tcW w:w="1327" w:type="dxa"/>
            <w:noWrap w:val="0"/>
            <w:vAlign w:val="center"/>
          </w:tcPr>
          <w:p w14:paraId="0E1A3ED3">
            <w:pPr>
              <w:jc w:val="center"/>
              <w:rPr>
                <w:rFonts w:hint="eastAsia" w:ascii="仿宋" w:hAnsi="仿宋" w:eastAsia="仿宋" w:cs="仿宋"/>
                <w:bCs/>
                <w:color w:val="000000" w:themeColor="text1"/>
                <w:sz w:val="24"/>
                <w:szCs w:val="24"/>
              </w:rPr>
            </w:pPr>
            <w:r>
              <w:rPr>
                <w:rFonts w:hint="eastAsia" w:ascii="仿宋" w:hAnsi="仿宋" w:eastAsia="仿宋" w:cs="仿宋"/>
                <w:bCs/>
                <w:color w:val="000000" w:themeColor="text1"/>
                <w:sz w:val="24"/>
                <w:szCs w:val="24"/>
              </w:rPr>
              <w:t>偏离</w:t>
            </w:r>
          </w:p>
        </w:tc>
        <w:tc>
          <w:tcPr>
            <w:tcW w:w="1327" w:type="dxa"/>
            <w:noWrap w:val="0"/>
            <w:vAlign w:val="center"/>
          </w:tcPr>
          <w:p w14:paraId="0F145F2C">
            <w:pPr>
              <w:jc w:val="center"/>
              <w:rPr>
                <w:rFonts w:hint="eastAsia" w:ascii="仿宋" w:hAnsi="仿宋" w:eastAsia="仿宋" w:cs="仿宋"/>
                <w:bCs/>
                <w:color w:val="000000" w:themeColor="text1"/>
                <w:sz w:val="24"/>
                <w:szCs w:val="24"/>
              </w:rPr>
            </w:pPr>
            <w:r>
              <w:rPr>
                <w:rFonts w:hint="eastAsia" w:ascii="仿宋" w:hAnsi="仿宋" w:eastAsia="仿宋" w:cs="仿宋"/>
                <w:bCs/>
                <w:color w:val="000000" w:themeColor="text1"/>
                <w:sz w:val="24"/>
                <w:szCs w:val="24"/>
              </w:rPr>
              <w:t>说明</w:t>
            </w:r>
          </w:p>
        </w:tc>
      </w:tr>
      <w:tr w14:paraId="1DDBDE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noWrap w:val="0"/>
            <w:vAlign w:val="top"/>
          </w:tcPr>
          <w:p w14:paraId="35732A60">
            <w:pPr>
              <w:jc w:val="center"/>
              <w:rPr>
                <w:rFonts w:hint="eastAsia" w:ascii="仿宋" w:hAnsi="仿宋" w:eastAsia="仿宋" w:cs="仿宋"/>
                <w:b/>
                <w:bCs/>
                <w:color w:val="000000" w:themeColor="text1"/>
                <w:sz w:val="24"/>
                <w:szCs w:val="24"/>
              </w:rPr>
            </w:pPr>
          </w:p>
        </w:tc>
        <w:tc>
          <w:tcPr>
            <w:tcW w:w="1357" w:type="dxa"/>
            <w:noWrap w:val="0"/>
            <w:vAlign w:val="top"/>
          </w:tcPr>
          <w:p w14:paraId="5F86F726">
            <w:pPr>
              <w:jc w:val="center"/>
              <w:rPr>
                <w:rFonts w:hint="eastAsia" w:ascii="仿宋" w:hAnsi="仿宋" w:eastAsia="仿宋" w:cs="仿宋"/>
                <w:b/>
                <w:bCs/>
                <w:color w:val="000000" w:themeColor="text1"/>
                <w:sz w:val="24"/>
                <w:szCs w:val="24"/>
              </w:rPr>
            </w:pPr>
          </w:p>
        </w:tc>
        <w:tc>
          <w:tcPr>
            <w:tcW w:w="1326" w:type="dxa"/>
            <w:noWrap w:val="0"/>
            <w:vAlign w:val="top"/>
          </w:tcPr>
          <w:p w14:paraId="067EB34D">
            <w:pPr>
              <w:jc w:val="center"/>
              <w:rPr>
                <w:rFonts w:hint="eastAsia" w:ascii="仿宋" w:hAnsi="仿宋" w:eastAsia="仿宋" w:cs="仿宋"/>
                <w:b/>
                <w:bCs/>
                <w:color w:val="000000" w:themeColor="text1"/>
                <w:sz w:val="24"/>
                <w:szCs w:val="24"/>
              </w:rPr>
            </w:pPr>
          </w:p>
        </w:tc>
        <w:tc>
          <w:tcPr>
            <w:tcW w:w="1326" w:type="dxa"/>
            <w:noWrap w:val="0"/>
            <w:vAlign w:val="top"/>
          </w:tcPr>
          <w:p w14:paraId="6CC7AC42">
            <w:pPr>
              <w:jc w:val="center"/>
              <w:rPr>
                <w:rFonts w:hint="eastAsia" w:ascii="仿宋" w:hAnsi="仿宋" w:eastAsia="仿宋" w:cs="仿宋"/>
                <w:b/>
                <w:bCs/>
                <w:color w:val="000000" w:themeColor="text1"/>
                <w:sz w:val="24"/>
                <w:szCs w:val="24"/>
              </w:rPr>
            </w:pPr>
          </w:p>
        </w:tc>
        <w:tc>
          <w:tcPr>
            <w:tcW w:w="1326" w:type="dxa"/>
            <w:noWrap w:val="0"/>
            <w:vAlign w:val="top"/>
          </w:tcPr>
          <w:p w14:paraId="1F2D2212">
            <w:pPr>
              <w:jc w:val="center"/>
              <w:rPr>
                <w:rFonts w:hint="eastAsia" w:ascii="仿宋" w:hAnsi="仿宋" w:eastAsia="仿宋" w:cs="仿宋"/>
                <w:b/>
                <w:bCs/>
                <w:color w:val="000000" w:themeColor="text1"/>
                <w:sz w:val="24"/>
                <w:szCs w:val="24"/>
              </w:rPr>
            </w:pPr>
          </w:p>
        </w:tc>
        <w:tc>
          <w:tcPr>
            <w:tcW w:w="1327" w:type="dxa"/>
            <w:noWrap w:val="0"/>
            <w:vAlign w:val="top"/>
          </w:tcPr>
          <w:p w14:paraId="181F8DB8">
            <w:pPr>
              <w:jc w:val="center"/>
              <w:rPr>
                <w:rFonts w:hint="eastAsia" w:ascii="仿宋" w:hAnsi="仿宋" w:eastAsia="仿宋" w:cs="仿宋"/>
                <w:b/>
                <w:bCs/>
                <w:color w:val="000000" w:themeColor="text1"/>
                <w:sz w:val="24"/>
                <w:szCs w:val="24"/>
              </w:rPr>
            </w:pPr>
            <w:r>
              <w:rPr>
                <w:rFonts w:hint="eastAsia" w:ascii="仿宋" w:hAnsi="仿宋" w:eastAsia="仿宋" w:cs="仿宋"/>
                <w:bCs/>
                <w:color w:val="000000" w:themeColor="text1"/>
                <w:sz w:val="24"/>
                <w:szCs w:val="24"/>
                <w:lang w:val="en-US" w:eastAsia="zh-CN"/>
              </w:rPr>
              <w:t>如有正偏离需提供证明材料，证明材料附后(并注明页码)</w:t>
            </w:r>
          </w:p>
        </w:tc>
        <w:tc>
          <w:tcPr>
            <w:tcW w:w="1327" w:type="dxa"/>
            <w:noWrap w:val="0"/>
            <w:vAlign w:val="top"/>
          </w:tcPr>
          <w:p w14:paraId="1C1F4A7B">
            <w:pPr>
              <w:jc w:val="center"/>
              <w:rPr>
                <w:rFonts w:hint="eastAsia" w:ascii="仿宋" w:hAnsi="仿宋" w:eastAsia="仿宋" w:cs="仿宋"/>
                <w:b/>
                <w:bCs/>
                <w:color w:val="000000" w:themeColor="text1"/>
                <w:sz w:val="24"/>
                <w:szCs w:val="24"/>
              </w:rPr>
            </w:pPr>
          </w:p>
        </w:tc>
      </w:tr>
      <w:tr w14:paraId="052E35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8" w:hRule="atLeast"/>
          <w:jc w:val="center"/>
        </w:trPr>
        <w:tc>
          <w:tcPr>
            <w:tcW w:w="905" w:type="dxa"/>
            <w:noWrap w:val="0"/>
            <w:vAlign w:val="top"/>
          </w:tcPr>
          <w:p w14:paraId="0020DB23">
            <w:pPr>
              <w:jc w:val="center"/>
              <w:rPr>
                <w:rFonts w:hint="eastAsia" w:ascii="仿宋" w:hAnsi="仿宋" w:eastAsia="仿宋" w:cs="仿宋"/>
                <w:b/>
                <w:bCs/>
                <w:color w:val="000000" w:themeColor="text1"/>
                <w:sz w:val="24"/>
                <w:szCs w:val="24"/>
              </w:rPr>
            </w:pPr>
          </w:p>
        </w:tc>
        <w:tc>
          <w:tcPr>
            <w:tcW w:w="1357" w:type="dxa"/>
            <w:noWrap w:val="0"/>
            <w:vAlign w:val="top"/>
          </w:tcPr>
          <w:p w14:paraId="57D737A6">
            <w:pPr>
              <w:jc w:val="center"/>
              <w:rPr>
                <w:rFonts w:hint="eastAsia" w:ascii="仿宋" w:hAnsi="仿宋" w:eastAsia="仿宋" w:cs="仿宋"/>
                <w:b/>
                <w:bCs/>
                <w:color w:val="000000" w:themeColor="text1"/>
                <w:sz w:val="24"/>
                <w:szCs w:val="24"/>
              </w:rPr>
            </w:pPr>
          </w:p>
        </w:tc>
        <w:tc>
          <w:tcPr>
            <w:tcW w:w="1326" w:type="dxa"/>
            <w:noWrap w:val="0"/>
            <w:vAlign w:val="top"/>
          </w:tcPr>
          <w:p w14:paraId="06F0797C">
            <w:pPr>
              <w:jc w:val="center"/>
              <w:rPr>
                <w:rFonts w:hint="eastAsia" w:ascii="仿宋" w:hAnsi="仿宋" w:eastAsia="仿宋" w:cs="仿宋"/>
                <w:b/>
                <w:bCs/>
                <w:color w:val="000000" w:themeColor="text1"/>
                <w:sz w:val="24"/>
                <w:szCs w:val="24"/>
              </w:rPr>
            </w:pPr>
          </w:p>
        </w:tc>
        <w:tc>
          <w:tcPr>
            <w:tcW w:w="1326" w:type="dxa"/>
            <w:noWrap w:val="0"/>
            <w:vAlign w:val="top"/>
          </w:tcPr>
          <w:p w14:paraId="0FBBAF20">
            <w:pPr>
              <w:jc w:val="center"/>
              <w:rPr>
                <w:rFonts w:hint="eastAsia" w:ascii="仿宋" w:hAnsi="仿宋" w:eastAsia="仿宋" w:cs="仿宋"/>
                <w:b/>
                <w:bCs/>
                <w:color w:val="000000" w:themeColor="text1"/>
                <w:sz w:val="24"/>
                <w:szCs w:val="24"/>
              </w:rPr>
            </w:pPr>
          </w:p>
        </w:tc>
        <w:tc>
          <w:tcPr>
            <w:tcW w:w="1326" w:type="dxa"/>
            <w:noWrap w:val="0"/>
            <w:vAlign w:val="top"/>
          </w:tcPr>
          <w:p w14:paraId="3A8C140E">
            <w:pPr>
              <w:jc w:val="center"/>
              <w:rPr>
                <w:rFonts w:hint="eastAsia" w:ascii="仿宋" w:hAnsi="仿宋" w:eastAsia="仿宋" w:cs="仿宋"/>
                <w:b/>
                <w:bCs/>
                <w:color w:val="000000" w:themeColor="text1"/>
                <w:sz w:val="24"/>
                <w:szCs w:val="24"/>
              </w:rPr>
            </w:pPr>
          </w:p>
        </w:tc>
        <w:tc>
          <w:tcPr>
            <w:tcW w:w="1327" w:type="dxa"/>
            <w:noWrap w:val="0"/>
            <w:vAlign w:val="top"/>
          </w:tcPr>
          <w:p w14:paraId="074261B7">
            <w:pPr>
              <w:jc w:val="center"/>
              <w:rPr>
                <w:rFonts w:hint="eastAsia" w:ascii="仿宋" w:hAnsi="仿宋" w:eastAsia="仿宋" w:cs="仿宋"/>
                <w:b/>
                <w:bCs/>
                <w:color w:val="000000" w:themeColor="text1"/>
                <w:sz w:val="24"/>
                <w:szCs w:val="24"/>
              </w:rPr>
            </w:pPr>
          </w:p>
        </w:tc>
        <w:tc>
          <w:tcPr>
            <w:tcW w:w="1327" w:type="dxa"/>
            <w:noWrap w:val="0"/>
            <w:vAlign w:val="top"/>
          </w:tcPr>
          <w:p w14:paraId="5A36C686">
            <w:pPr>
              <w:jc w:val="center"/>
              <w:rPr>
                <w:rFonts w:hint="eastAsia" w:ascii="仿宋" w:hAnsi="仿宋" w:eastAsia="仿宋" w:cs="仿宋"/>
                <w:b/>
                <w:bCs/>
                <w:color w:val="000000" w:themeColor="text1"/>
                <w:sz w:val="24"/>
                <w:szCs w:val="24"/>
              </w:rPr>
            </w:pPr>
          </w:p>
        </w:tc>
      </w:tr>
      <w:tr w14:paraId="274549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905" w:type="dxa"/>
            <w:noWrap w:val="0"/>
            <w:vAlign w:val="top"/>
          </w:tcPr>
          <w:p w14:paraId="296052C2">
            <w:pPr>
              <w:jc w:val="center"/>
              <w:rPr>
                <w:rFonts w:hint="eastAsia" w:ascii="仿宋" w:hAnsi="仿宋" w:eastAsia="仿宋" w:cs="仿宋"/>
                <w:b/>
                <w:bCs/>
                <w:color w:val="000000" w:themeColor="text1"/>
                <w:sz w:val="24"/>
                <w:szCs w:val="24"/>
              </w:rPr>
            </w:pPr>
          </w:p>
        </w:tc>
        <w:tc>
          <w:tcPr>
            <w:tcW w:w="1357" w:type="dxa"/>
            <w:noWrap w:val="0"/>
            <w:vAlign w:val="top"/>
          </w:tcPr>
          <w:p w14:paraId="14B9E23C">
            <w:pPr>
              <w:jc w:val="center"/>
              <w:rPr>
                <w:rFonts w:hint="eastAsia" w:ascii="仿宋" w:hAnsi="仿宋" w:eastAsia="仿宋" w:cs="仿宋"/>
                <w:b/>
                <w:bCs/>
                <w:color w:val="000000" w:themeColor="text1"/>
                <w:sz w:val="24"/>
                <w:szCs w:val="24"/>
              </w:rPr>
            </w:pPr>
          </w:p>
        </w:tc>
        <w:tc>
          <w:tcPr>
            <w:tcW w:w="1326" w:type="dxa"/>
            <w:noWrap w:val="0"/>
            <w:vAlign w:val="top"/>
          </w:tcPr>
          <w:p w14:paraId="1151BE06">
            <w:pPr>
              <w:jc w:val="center"/>
              <w:rPr>
                <w:rFonts w:hint="eastAsia" w:ascii="仿宋" w:hAnsi="仿宋" w:eastAsia="仿宋" w:cs="仿宋"/>
                <w:b/>
                <w:bCs/>
                <w:color w:val="000000" w:themeColor="text1"/>
                <w:sz w:val="24"/>
                <w:szCs w:val="24"/>
              </w:rPr>
            </w:pPr>
          </w:p>
        </w:tc>
        <w:tc>
          <w:tcPr>
            <w:tcW w:w="1326" w:type="dxa"/>
            <w:noWrap w:val="0"/>
            <w:vAlign w:val="top"/>
          </w:tcPr>
          <w:p w14:paraId="7E1B5ABD">
            <w:pPr>
              <w:jc w:val="center"/>
              <w:rPr>
                <w:rFonts w:hint="eastAsia" w:ascii="仿宋" w:hAnsi="仿宋" w:eastAsia="仿宋" w:cs="仿宋"/>
                <w:b/>
                <w:bCs/>
                <w:color w:val="000000" w:themeColor="text1"/>
                <w:sz w:val="24"/>
                <w:szCs w:val="24"/>
              </w:rPr>
            </w:pPr>
          </w:p>
        </w:tc>
        <w:tc>
          <w:tcPr>
            <w:tcW w:w="1326" w:type="dxa"/>
            <w:noWrap w:val="0"/>
            <w:vAlign w:val="top"/>
          </w:tcPr>
          <w:p w14:paraId="0B58D6BD">
            <w:pPr>
              <w:jc w:val="center"/>
              <w:rPr>
                <w:rFonts w:hint="eastAsia" w:ascii="仿宋" w:hAnsi="仿宋" w:eastAsia="仿宋" w:cs="仿宋"/>
                <w:b/>
                <w:bCs/>
                <w:color w:val="000000" w:themeColor="text1"/>
                <w:sz w:val="24"/>
                <w:szCs w:val="24"/>
              </w:rPr>
            </w:pPr>
          </w:p>
        </w:tc>
        <w:tc>
          <w:tcPr>
            <w:tcW w:w="1327" w:type="dxa"/>
            <w:noWrap w:val="0"/>
            <w:vAlign w:val="top"/>
          </w:tcPr>
          <w:p w14:paraId="6FB60149">
            <w:pPr>
              <w:jc w:val="center"/>
              <w:rPr>
                <w:rFonts w:hint="eastAsia" w:ascii="仿宋" w:hAnsi="仿宋" w:eastAsia="仿宋" w:cs="仿宋"/>
                <w:b/>
                <w:bCs/>
                <w:color w:val="000000" w:themeColor="text1"/>
                <w:sz w:val="24"/>
                <w:szCs w:val="24"/>
              </w:rPr>
            </w:pPr>
          </w:p>
        </w:tc>
        <w:tc>
          <w:tcPr>
            <w:tcW w:w="1327" w:type="dxa"/>
            <w:noWrap w:val="0"/>
            <w:vAlign w:val="top"/>
          </w:tcPr>
          <w:p w14:paraId="7B36B7C0">
            <w:pPr>
              <w:jc w:val="center"/>
              <w:rPr>
                <w:rFonts w:hint="eastAsia" w:ascii="仿宋" w:hAnsi="仿宋" w:eastAsia="仿宋" w:cs="仿宋"/>
                <w:b/>
                <w:bCs/>
                <w:color w:val="000000" w:themeColor="text1"/>
                <w:sz w:val="24"/>
                <w:szCs w:val="24"/>
              </w:rPr>
            </w:pPr>
          </w:p>
        </w:tc>
      </w:tr>
      <w:tr w14:paraId="1F456F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2" w:hRule="atLeast"/>
          <w:jc w:val="center"/>
        </w:trPr>
        <w:tc>
          <w:tcPr>
            <w:tcW w:w="905" w:type="dxa"/>
            <w:noWrap w:val="0"/>
            <w:vAlign w:val="top"/>
          </w:tcPr>
          <w:p w14:paraId="3979931A">
            <w:pPr>
              <w:jc w:val="center"/>
              <w:rPr>
                <w:rFonts w:hint="eastAsia" w:ascii="仿宋" w:hAnsi="仿宋" w:eastAsia="仿宋" w:cs="仿宋"/>
                <w:b/>
                <w:bCs/>
                <w:color w:val="000000" w:themeColor="text1"/>
                <w:sz w:val="24"/>
                <w:szCs w:val="24"/>
              </w:rPr>
            </w:pPr>
          </w:p>
        </w:tc>
        <w:tc>
          <w:tcPr>
            <w:tcW w:w="1357" w:type="dxa"/>
            <w:noWrap w:val="0"/>
            <w:vAlign w:val="top"/>
          </w:tcPr>
          <w:p w14:paraId="1B86A454">
            <w:pPr>
              <w:jc w:val="center"/>
              <w:rPr>
                <w:rFonts w:hint="eastAsia" w:ascii="仿宋" w:hAnsi="仿宋" w:eastAsia="仿宋" w:cs="仿宋"/>
                <w:b/>
                <w:bCs/>
                <w:color w:val="000000" w:themeColor="text1"/>
                <w:sz w:val="24"/>
                <w:szCs w:val="24"/>
              </w:rPr>
            </w:pPr>
          </w:p>
        </w:tc>
        <w:tc>
          <w:tcPr>
            <w:tcW w:w="1326" w:type="dxa"/>
            <w:noWrap w:val="0"/>
            <w:vAlign w:val="top"/>
          </w:tcPr>
          <w:p w14:paraId="548E712F">
            <w:pPr>
              <w:jc w:val="center"/>
              <w:rPr>
                <w:rFonts w:hint="eastAsia" w:ascii="仿宋" w:hAnsi="仿宋" w:eastAsia="仿宋" w:cs="仿宋"/>
                <w:b/>
                <w:bCs/>
                <w:color w:val="000000" w:themeColor="text1"/>
                <w:sz w:val="24"/>
                <w:szCs w:val="24"/>
              </w:rPr>
            </w:pPr>
          </w:p>
        </w:tc>
        <w:tc>
          <w:tcPr>
            <w:tcW w:w="1326" w:type="dxa"/>
            <w:noWrap w:val="0"/>
            <w:vAlign w:val="top"/>
          </w:tcPr>
          <w:p w14:paraId="564D6D54">
            <w:pPr>
              <w:jc w:val="center"/>
              <w:rPr>
                <w:rFonts w:hint="eastAsia" w:ascii="仿宋" w:hAnsi="仿宋" w:eastAsia="仿宋" w:cs="仿宋"/>
                <w:b/>
                <w:bCs/>
                <w:color w:val="000000" w:themeColor="text1"/>
                <w:sz w:val="24"/>
                <w:szCs w:val="24"/>
              </w:rPr>
            </w:pPr>
          </w:p>
        </w:tc>
        <w:tc>
          <w:tcPr>
            <w:tcW w:w="1326" w:type="dxa"/>
            <w:noWrap w:val="0"/>
            <w:vAlign w:val="top"/>
          </w:tcPr>
          <w:p w14:paraId="1E32D71B">
            <w:pPr>
              <w:jc w:val="center"/>
              <w:rPr>
                <w:rFonts w:hint="eastAsia" w:ascii="仿宋" w:hAnsi="仿宋" w:eastAsia="仿宋" w:cs="仿宋"/>
                <w:b/>
                <w:bCs/>
                <w:color w:val="000000" w:themeColor="text1"/>
                <w:sz w:val="24"/>
                <w:szCs w:val="24"/>
              </w:rPr>
            </w:pPr>
          </w:p>
        </w:tc>
        <w:tc>
          <w:tcPr>
            <w:tcW w:w="1327" w:type="dxa"/>
            <w:noWrap w:val="0"/>
            <w:vAlign w:val="top"/>
          </w:tcPr>
          <w:p w14:paraId="2B5639CB">
            <w:pPr>
              <w:jc w:val="center"/>
              <w:rPr>
                <w:rFonts w:hint="eastAsia" w:ascii="仿宋" w:hAnsi="仿宋" w:eastAsia="仿宋" w:cs="仿宋"/>
                <w:b/>
                <w:bCs/>
                <w:color w:val="000000" w:themeColor="text1"/>
                <w:sz w:val="24"/>
                <w:szCs w:val="24"/>
              </w:rPr>
            </w:pPr>
          </w:p>
        </w:tc>
        <w:tc>
          <w:tcPr>
            <w:tcW w:w="1327" w:type="dxa"/>
            <w:noWrap w:val="0"/>
            <w:vAlign w:val="top"/>
          </w:tcPr>
          <w:p w14:paraId="4F3A4EF9">
            <w:pPr>
              <w:jc w:val="center"/>
              <w:rPr>
                <w:rFonts w:hint="eastAsia" w:ascii="仿宋" w:hAnsi="仿宋" w:eastAsia="仿宋" w:cs="仿宋"/>
                <w:b/>
                <w:bCs/>
                <w:color w:val="000000" w:themeColor="text1"/>
                <w:sz w:val="24"/>
                <w:szCs w:val="24"/>
              </w:rPr>
            </w:pPr>
          </w:p>
        </w:tc>
      </w:tr>
      <w:tr w14:paraId="4351A6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jc w:val="center"/>
        </w:trPr>
        <w:tc>
          <w:tcPr>
            <w:tcW w:w="905" w:type="dxa"/>
            <w:noWrap w:val="0"/>
            <w:vAlign w:val="top"/>
          </w:tcPr>
          <w:p w14:paraId="0B87ABC7">
            <w:pPr>
              <w:jc w:val="center"/>
              <w:rPr>
                <w:rFonts w:hint="eastAsia" w:ascii="仿宋" w:hAnsi="仿宋" w:eastAsia="仿宋" w:cs="仿宋"/>
                <w:b/>
                <w:bCs/>
                <w:color w:val="000000" w:themeColor="text1"/>
                <w:sz w:val="24"/>
                <w:szCs w:val="24"/>
              </w:rPr>
            </w:pPr>
          </w:p>
        </w:tc>
        <w:tc>
          <w:tcPr>
            <w:tcW w:w="1357" w:type="dxa"/>
            <w:noWrap w:val="0"/>
            <w:vAlign w:val="top"/>
          </w:tcPr>
          <w:p w14:paraId="5A4D948E">
            <w:pPr>
              <w:jc w:val="center"/>
              <w:rPr>
                <w:rFonts w:hint="eastAsia" w:ascii="仿宋" w:hAnsi="仿宋" w:eastAsia="仿宋" w:cs="仿宋"/>
                <w:b/>
                <w:bCs/>
                <w:color w:val="000000" w:themeColor="text1"/>
                <w:sz w:val="24"/>
                <w:szCs w:val="24"/>
              </w:rPr>
            </w:pPr>
          </w:p>
        </w:tc>
        <w:tc>
          <w:tcPr>
            <w:tcW w:w="1326" w:type="dxa"/>
            <w:noWrap w:val="0"/>
            <w:vAlign w:val="top"/>
          </w:tcPr>
          <w:p w14:paraId="15D2CE7B">
            <w:pPr>
              <w:jc w:val="center"/>
              <w:rPr>
                <w:rFonts w:hint="eastAsia" w:ascii="仿宋" w:hAnsi="仿宋" w:eastAsia="仿宋" w:cs="仿宋"/>
                <w:b/>
                <w:bCs/>
                <w:color w:val="000000" w:themeColor="text1"/>
                <w:sz w:val="24"/>
                <w:szCs w:val="24"/>
              </w:rPr>
            </w:pPr>
          </w:p>
        </w:tc>
        <w:tc>
          <w:tcPr>
            <w:tcW w:w="1326" w:type="dxa"/>
            <w:noWrap w:val="0"/>
            <w:vAlign w:val="top"/>
          </w:tcPr>
          <w:p w14:paraId="25A251CC">
            <w:pPr>
              <w:jc w:val="center"/>
              <w:rPr>
                <w:rFonts w:hint="eastAsia" w:ascii="仿宋" w:hAnsi="仿宋" w:eastAsia="仿宋" w:cs="仿宋"/>
                <w:b/>
                <w:bCs/>
                <w:color w:val="000000" w:themeColor="text1"/>
                <w:sz w:val="24"/>
                <w:szCs w:val="24"/>
              </w:rPr>
            </w:pPr>
          </w:p>
        </w:tc>
        <w:tc>
          <w:tcPr>
            <w:tcW w:w="1326" w:type="dxa"/>
            <w:noWrap w:val="0"/>
            <w:vAlign w:val="top"/>
          </w:tcPr>
          <w:p w14:paraId="40F6393E">
            <w:pPr>
              <w:jc w:val="center"/>
              <w:rPr>
                <w:rFonts w:hint="eastAsia" w:ascii="仿宋" w:hAnsi="仿宋" w:eastAsia="仿宋" w:cs="仿宋"/>
                <w:b/>
                <w:bCs/>
                <w:color w:val="000000" w:themeColor="text1"/>
                <w:sz w:val="24"/>
                <w:szCs w:val="24"/>
              </w:rPr>
            </w:pPr>
          </w:p>
        </w:tc>
        <w:tc>
          <w:tcPr>
            <w:tcW w:w="1327" w:type="dxa"/>
            <w:noWrap w:val="0"/>
            <w:vAlign w:val="top"/>
          </w:tcPr>
          <w:p w14:paraId="4DFB23C3">
            <w:pPr>
              <w:jc w:val="center"/>
              <w:rPr>
                <w:rFonts w:hint="eastAsia" w:ascii="仿宋" w:hAnsi="仿宋" w:eastAsia="仿宋" w:cs="仿宋"/>
                <w:b/>
                <w:bCs/>
                <w:color w:val="000000" w:themeColor="text1"/>
                <w:sz w:val="24"/>
                <w:szCs w:val="24"/>
              </w:rPr>
            </w:pPr>
          </w:p>
        </w:tc>
        <w:tc>
          <w:tcPr>
            <w:tcW w:w="1327" w:type="dxa"/>
            <w:noWrap w:val="0"/>
            <w:vAlign w:val="top"/>
          </w:tcPr>
          <w:p w14:paraId="74230C7D">
            <w:pPr>
              <w:jc w:val="center"/>
              <w:rPr>
                <w:rFonts w:hint="eastAsia" w:ascii="仿宋" w:hAnsi="仿宋" w:eastAsia="仿宋" w:cs="仿宋"/>
                <w:b/>
                <w:bCs/>
                <w:color w:val="000000" w:themeColor="text1"/>
                <w:sz w:val="24"/>
                <w:szCs w:val="24"/>
              </w:rPr>
            </w:pPr>
          </w:p>
        </w:tc>
      </w:tr>
    </w:tbl>
    <w:p w14:paraId="71EDDBBC">
      <w:pPr>
        <w:spacing w:line="360" w:lineRule="auto"/>
        <w:ind w:firstLine="475" w:firstLineChars="198"/>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备注：投标人应根据其提供的货物，对照招标文件第四章“技术标准和要求”中的要求，有差异的，则在此表中列明实际响应的内容提要并加以说明，以便查对。本表包括所有的技术响应及差异。无差异说明表示完全响应。</w:t>
      </w:r>
    </w:p>
    <w:p w14:paraId="018CEDCA">
      <w:pPr>
        <w:pStyle w:val="13"/>
        <w:tabs>
          <w:tab w:val="left" w:pos="5580"/>
        </w:tabs>
        <w:spacing w:line="360" w:lineRule="auto"/>
        <w:ind w:firstLine="3120" w:firstLineChars="1300"/>
        <w:rPr>
          <w:rFonts w:hint="eastAsia" w:ascii="仿宋" w:hAnsi="仿宋" w:eastAsia="仿宋" w:cs="仿宋"/>
          <w:color w:val="000000" w:themeColor="text1"/>
          <w:sz w:val="24"/>
        </w:rPr>
      </w:pPr>
    </w:p>
    <w:p w14:paraId="47CC698F">
      <w:pPr>
        <w:pStyle w:val="13"/>
        <w:tabs>
          <w:tab w:val="left" w:pos="5580"/>
        </w:tabs>
        <w:spacing w:line="360" w:lineRule="auto"/>
        <w:ind w:firstLine="3120" w:firstLineChars="1300"/>
        <w:rPr>
          <w:rFonts w:hint="eastAsia" w:ascii="仿宋" w:hAnsi="仿宋" w:eastAsia="仿宋" w:cs="仿宋"/>
          <w:color w:val="000000" w:themeColor="text1"/>
          <w:sz w:val="24"/>
        </w:rPr>
      </w:pPr>
      <w:r>
        <w:rPr>
          <w:rFonts w:hint="eastAsia" w:ascii="仿宋" w:hAnsi="仿宋" w:eastAsia="仿宋" w:cs="仿宋"/>
          <w:color w:val="000000" w:themeColor="text1"/>
          <w:sz w:val="24"/>
        </w:rPr>
        <w:t>投标人（盖章）：</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 xml:space="preserve">                    </w:t>
      </w:r>
    </w:p>
    <w:p w14:paraId="69C05976">
      <w:pPr>
        <w:pStyle w:val="13"/>
        <w:tabs>
          <w:tab w:val="left" w:pos="5580"/>
        </w:tabs>
        <w:spacing w:line="360" w:lineRule="auto"/>
        <w:ind w:firstLine="3120" w:firstLineChars="1300"/>
        <w:rPr>
          <w:rFonts w:hint="eastAsia" w:ascii="仿宋" w:hAnsi="仿宋" w:eastAsia="仿宋" w:cs="仿宋"/>
          <w:color w:val="000000" w:themeColor="text1"/>
          <w:kern w:val="0"/>
          <w:sz w:val="24"/>
          <w:szCs w:val="24"/>
          <w:u w:val="single"/>
          <w:lang w:val="en-US" w:eastAsia="zh-CN"/>
        </w:rPr>
      </w:pPr>
      <w:r>
        <w:rPr>
          <w:rFonts w:hint="eastAsia" w:ascii="仿宋" w:hAnsi="仿宋" w:eastAsia="仿宋" w:cs="仿宋"/>
          <w:color w:val="000000" w:themeColor="text1"/>
          <w:sz w:val="24"/>
          <w:lang w:eastAsia="zh-CN"/>
        </w:rPr>
        <w:t>法定代表人或</w:t>
      </w:r>
      <w:r>
        <w:rPr>
          <w:rFonts w:hint="eastAsia" w:ascii="仿宋" w:hAnsi="仿宋" w:eastAsia="仿宋" w:cs="仿宋"/>
          <w:color w:val="000000" w:themeColor="text1"/>
          <w:kern w:val="0"/>
          <w:sz w:val="24"/>
          <w:szCs w:val="24"/>
        </w:rPr>
        <w:t>委托代理人</w:t>
      </w:r>
      <w:r>
        <w:rPr>
          <w:rFonts w:hint="eastAsia" w:ascii="仿宋" w:hAnsi="仿宋" w:eastAsia="仿宋" w:cs="仿宋"/>
          <w:color w:val="000000" w:themeColor="text1"/>
          <w:sz w:val="24"/>
          <w:lang w:eastAsia="zh-CN"/>
        </w:rPr>
        <w:t>（签章）</w:t>
      </w:r>
      <w:r>
        <w:rPr>
          <w:rFonts w:hint="eastAsia" w:ascii="仿宋" w:hAnsi="仿宋" w:eastAsia="仿宋" w:cs="仿宋"/>
          <w:color w:val="000000" w:themeColor="text1"/>
          <w:kern w:val="0"/>
          <w:sz w:val="24"/>
          <w:szCs w:val="24"/>
          <w:lang w:eastAsia="zh-CN"/>
        </w:rPr>
        <w:t>：</w:t>
      </w:r>
      <w:r>
        <w:rPr>
          <w:rFonts w:hint="eastAsia" w:ascii="仿宋" w:hAnsi="仿宋" w:eastAsia="仿宋" w:cs="仿宋"/>
          <w:color w:val="000000" w:themeColor="text1"/>
          <w:kern w:val="0"/>
          <w:sz w:val="24"/>
          <w:szCs w:val="24"/>
          <w:u w:val="single"/>
          <w:lang w:val="en-US" w:eastAsia="zh-CN"/>
        </w:rPr>
        <w:t xml:space="preserve">             </w:t>
      </w:r>
    </w:p>
    <w:p w14:paraId="2063A999">
      <w:pPr>
        <w:keepNext w:val="0"/>
        <w:keepLines w:val="0"/>
        <w:pageBreakBefore w:val="0"/>
        <w:widowControl w:val="0"/>
        <w:kinsoku/>
        <w:wordWrap/>
        <w:overflowPunct/>
        <w:topLinePunct w:val="0"/>
        <w:autoSpaceDE/>
        <w:autoSpaceDN/>
        <w:bidi w:val="0"/>
        <w:adjustRightInd/>
        <w:snapToGrid/>
        <w:spacing w:line="360" w:lineRule="auto"/>
        <w:ind w:firstLine="3120" w:firstLineChars="130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日期：       年   月   日</w:t>
      </w:r>
    </w:p>
    <w:p w14:paraId="71727134">
      <w:pPr>
        <w:pStyle w:val="4"/>
        <w:rPr>
          <w:rFonts w:hint="eastAsia" w:ascii="仿宋" w:hAnsi="仿宋" w:eastAsia="仿宋" w:cs="仿宋"/>
          <w:b/>
          <w:bCs/>
          <w:color w:val="000000" w:themeColor="text1"/>
          <w:sz w:val="36"/>
          <w:szCs w:val="36"/>
        </w:rPr>
      </w:pPr>
    </w:p>
    <w:p w14:paraId="52746422">
      <w:pPr>
        <w:pStyle w:val="40"/>
        <w:tabs>
          <w:tab w:val="left" w:pos="826"/>
        </w:tabs>
        <w:spacing w:line="470" w:lineRule="exact"/>
        <w:ind w:firstLine="0"/>
        <w:jc w:val="center"/>
        <w:rPr>
          <w:rFonts w:ascii="仿宋" w:hAnsi="仿宋" w:eastAsia="仿宋" w:cs="仿宋"/>
          <w:color w:val="000000" w:themeColor="text1"/>
          <w:sz w:val="21"/>
          <w:szCs w:val="21"/>
        </w:rPr>
      </w:pPr>
    </w:p>
    <w:p w14:paraId="660DBCB2">
      <w:pPr>
        <w:pStyle w:val="40"/>
        <w:tabs>
          <w:tab w:val="left" w:pos="826"/>
        </w:tabs>
        <w:spacing w:line="470" w:lineRule="exact"/>
        <w:ind w:firstLine="0"/>
        <w:jc w:val="center"/>
        <w:rPr>
          <w:rFonts w:ascii="仿宋" w:hAnsi="仿宋" w:eastAsia="仿宋" w:cs="仿宋"/>
          <w:color w:val="000000" w:themeColor="text1"/>
          <w:sz w:val="21"/>
          <w:szCs w:val="21"/>
        </w:rPr>
      </w:pPr>
    </w:p>
    <w:p w14:paraId="43D41054">
      <w:pPr>
        <w:pStyle w:val="40"/>
        <w:tabs>
          <w:tab w:val="left" w:pos="826"/>
        </w:tabs>
        <w:spacing w:line="470" w:lineRule="exact"/>
        <w:ind w:firstLine="0"/>
        <w:jc w:val="center"/>
        <w:rPr>
          <w:rFonts w:ascii="仿宋" w:hAnsi="仿宋" w:eastAsia="仿宋" w:cs="仿宋"/>
          <w:color w:val="000000" w:themeColor="text1"/>
          <w:sz w:val="21"/>
          <w:szCs w:val="21"/>
        </w:rPr>
      </w:pPr>
    </w:p>
    <w:p w14:paraId="4CB6E820">
      <w:pPr>
        <w:pStyle w:val="40"/>
        <w:tabs>
          <w:tab w:val="left" w:pos="826"/>
        </w:tabs>
        <w:spacing w:line="470" w:lineRule="exact"/>
        <w:ind w:firstLine="0"/>
        <w:jc w:val="center"/>
        <w:rPr>
          <w:rFonts w:ascii="仿宋" w:hAnsi="仿宋" w:eastAsia="仿宋" w:cs="仿宋"/>
          <w:color w:val="000000" w:themeColor="text1"/>
          <w:sz w:val="21"/>
          <w:szCs w:val="21"/>
        </w:rPr>
      </w:pPr>
    </w:p>
    <w:p w14:paraId="52830DAE">
      <w:pPr>
        <w:pStyle w:val="40"/>
        <w:tabs>
          <w:tab w:val="left" w:pos="826"/>
        </w:tabs>
        <w:spacing w:line="470" w:lineRule="exact"/>
        <w:ind w:firstLine="0"/>
        <w:jc w:val="both"/>
        <w:rPr>
          <w:rFonts w:ascii="仿宋" w:hAnsi="仿宋" w:eastAsia="仿宋" w:cs="仿宋"/>
          <w:color w:val="000000" w:themeColor="text1"/>
          <w:sz w:val="21"/>
          <w:szCs w:val="21"/>
        </w:rPr>
      </w:pPr>
    </w:p>
    <w:p w14:paraId="7CE493F0">
      <w:pPr>
        <w:jc w:val="center"/>
        <w:rPr>
          <w:rFonts w:hint="eastAsia" w:ascii="仿宋" w:hAnsi="仿宋" w:eastAsia="仿宋" w:cs="仿宋"/>
          <w:b/>
          <w:bCs/>
          <w:color w:val="000000" w:themeColor="text1"/>
          <w:sz w:val="30"/>
          <w:szCs w:val="30"/>
          <w:lang w:eastAsia="zh-CN"/>
        </w:rPr>
      </w:pPr>
    </w:p>
    <w:p w14:paraId="0062E096">
      <w:pPr>
        <w:jc w:val="center"/>
        <w:rPr>
          <w:rFonts w:hint="eastAsia" w:ascii="仿宋" w:hAnsi="仿宋" w:eastAsia="仿宋" w:cs="仿宋"/>
          <w:b/>
          <w:bCs/>
          <w:color w:val="000000" w:themeColor="text1"/>
          <w:sz w:val="30"/>
          <w:szCs w:val="30"/>
          <w:lang w:eastAsia="zh-CN"/>
        </w:rPr>
      </w:pPr>
    </w:p>
    <w:p w14:paraId="4E4A0EC6">
      <w:pPr>
        <w:shd w:val="clear" w:color="auto" w:fill="auto"/>
        <w:jc w:val="center"/>
        <w:rPr>
          <w:rFonts w:hint="eastAsia" w:ascii="仿宋" w:hAnsi="仿宋" w:eastAsia="仿宋" w:cs="仿宋"/>
          <w:b/>
          <w:bCs/>
          <w:color w:val="000000" w:themeColor="text1"/>
          <w:sz w:val="30"/>
          <w:szCs w:val="30"/>
          <w:lang w:val="en-US" w:eastAsia="zh-CN"/>
        </w:rPr>
      </w:pPr>
      <w:r>
        <w:rPr>
          <w:rFonts w:hint="eastAsia" w:ascii="仿宋" w:hAnsi="仿宋" w:eastAsia="仿宋" w:cs="仿宋"/>
          <w:b/>
          <w:bCs/>
          <w:color w:val="000000" w:themeColor="text1"/>
          <w:sz w:val="30"/>
          <w:szCs w:val="30"/>
          <w:lang w:val="en-US" w:eastAsia="zh-CN"/>
        </w:rPr>
        <w:t>6、商务条款偏离表</w:t>
      </w:r>
    </w:p>
    <w:tbl>
      <w:tblPr>
        <w:tblStyle w:val="27"/>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154"/>
        <w:gridCol w:w="2477"/>
        <w:gridCol w:w="2454"/>
        <w:gridCol w:w="1130"/>
      </w:tblGrid>
      <w:tr w14:paraId="147A8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01A6D817">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序号</w:t>
            </w:r>
          </w:p>
        </w:tc>
        <w:tc>
          <w:tcPr>
            <w:tcW w:w="2154" w:type="dxa"/>
            <w:noWrap w:val="0"/>
            <w:vAlign w:val="top"/>
          </w:tcPr>
          <w:p w14:paraId="0D1B78AE">
            <w:pPr>
              <w:pStyle w:val="13"/>
              <w:shd w:val="clear" w:color="auto" w:fill="auto"/>
              <w:spacing w:line="240" w:lineRule="atLeast"/>
              <w:ind w:left="0" w:leftChars="0" w:right="0" w:rightChars="0" w:firstLine="0" w:firstLineChars="0"/>
              <w:jc w:val="cente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z w:val="24"/>
                <w:highlight w:val="none"/>
                <w:lang w:val="en-US" w:eastAsia="zh-CN"/>
              </w:rPr>
              <w:t>招标文件条款号</w:t>
            </w:r>
          </w:p>
        </w:tc>
        <w:tc>
          <w:tcPr>
            <w:tcW w:w="2477" w:type="dxa"/>
            <w:noWrap w:val="0"/>
            <w:vAlign w:val="top"/>
          </w:tcPr>
          <w:p w14:paraId="33336C4C">
            <w:pPr>
              <w:pStyle w:val="13"/>
              <w:shd w:val="clear" w:color="auto" w:fill="auto"/>
              <w:spacing w:line="240" w:lineRule="atLeast"/>
              <w:ind w:left="0" w:leftChars="0" w:right="0" w:rightChars="0" w:firstLine="0" w:firstLineChars="0"/>
              <w:jc w:val="cente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z w:val="24"/>
                <w:highlight w:val="none"/>
                <w:lang w:val="en-US" w:eastAsia="zh-CN"/>
              </w:rPr>
              <w:t>招标文件的商务条款</w:t>
            </w:r>
          </w:p>
        </w:tc>
        <w:tc>
          <w:tcPr>
            <w:tcW w:w="2454" w:type="dxa"/>
            <w:noWrap w:val="0"/>
            <w:vAlign w:val="top"/>
          </w:tcPr>
          <w:p w14:paraId="6F62D356">
            <w:pPr>
              <w:pStyle w:val="13"/>
              <w:shd w:val="clear" w:color="auto" w:fill="auto"/>
              <w:spacing w:line="240" w:lineRule="atLeast"/>
              <w:ind w:left="0" w:leftChars="0" w:right="0" w:rightChars="0" w:firstLine="0" w:firstLineChars="0"/>
              <w:jc w:val="cente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z w:val="24"/>
                <w:highlight w:val="none"/>
                <w:lang w:val="en-US" w:eastAsia="zh-CN"/>
              </w:rPr>
              <w:t>投标文件的商务条款</w:t>
            </w:r>
          </w:p>
        </w:tc>
        <w:tc>
          <w:tcPr>
            <w:tcW w:w="1130" w:type="dxa"/>
            <w:noWrap w:val="0"/>
            <w:vAlign w:val="top"/>
          </w:tcPr>
          <w:p w14:paraId="17AE325C">
            <w:pPr>
              <w:pStyle w:val="13"/>
              <w:shd w:val="clear" w:color="auto" w:fill="auto"/>
              <w:spacing w:line="240" w:lineRule="atLeast"/>
              <w:ind w:left="0" w:leftChars="0" w:right="0" w:rightChars="0" w:firstLine="0" w:firstLineChars="0"/>
              <w:jc w:val="cente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z w:val="24"/>
                <w:highlight w:val="none"/>
                <w:lang w:val="en-US" w:eastAsia="zh-CN"/>
              </w:rPr>
              <w:t>说明</w:t>
            </w:r>
          </w:p>
        </w:tc>
      </w:tr>
      <w:tr w14:paraId="2C9C6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29FEE01D">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1</w:t>
            </w:r>
          </w:p>
        </w:tc>
        <w:tc>
          <w:tcPr>
            <w:tcW w:w="2154" w:type="dxa"/>
            <w:noWrap w:val="0"/>
            <w:vAlign w:val="center"/>
          </w:tcPr>
          <w:p w14:paraId="796E3537">
            <w:pPr>
              <w:rPr>
                <w:rFonts w:hint="eastAsia" w:ascii="仿宋" w:hAnsi="仿宋" w:eastAsia="仿宋" w:cs="仿宋"/>
                <w:color w:val="000000" w:themeColor="text1"/>
                <w:spacing w:val="-1"/>
                <w:kern w:val="0"/>
                <w:sz w:val="24"/>
              </w:rPr>
            </w:pPr>
          </w:p>
        </w:tc>
        <w:tc>
          <w:tcPr>
            <w:tcW w:w="2477" w:type="dxa"/>
            <w:noWrap w:val="0"/>
            <w:vAlign w:val="center"/>
          </w:tcPr>
          <w:p w14:paraId="23A57297">
            <w:pPr>
              <w:rPr>
                <w:rFonts w:hint="eastAsia" w:ascii="仿宋" w:hAnsi="仿宋" w:eastAsia="仿宋" w:cs="仿宋"/>
                <w:color w:val="000000" w:themeColor="text1"/>
                <w:spacing w:val="-1"/>
                <w:kern w:val="0"/>
                <w:sz w:val="24"/>
              </w:rPr>
            </w:pPr>
          </w:p>
        </w:tc>
        <w:tc>
          <w:tcPr>
            <w:tcW w:w="2454" w:type="dxa"/>
            <w:noWrap w:val="0"/>
            <w:vAlign w:val="center"/>
          </w:tcPr>
          <w:p w14:paraId="3438D6B2">
            <w:pPr>
              <w:rPr>
                <w:rFonts w:hint="eastAsia" w:ascii="仿宋" w:hAnsi="仿宋" w:eastAsia="仿宋" w:cs="仿宋"/>
                <w:color w:val="000000" w:themeColor="text1"/>
                <w:spacing w:val="-1"/>
                <w:kern w:val="0"/>
                <w:sz w:val="24"/>
              </w:rPr>
            </w:pPr>
          </w:p>
        </w:tc>
        <w:tc>
          <w:tcPr>
            <w:tcW w:w="1130" w:type="dxa"/>
            <w:noWrap w:val="0"/>
            <w:vAlign w:val="center"/>
          </w:tcPr>
          <w:p w14:paraId="2D099BCC">
            <w:pPr>
              <w:rPr>
                <w:rFonts w:hint="eastAsia" w:ascii="仿宋" w:hAnsi="仿宋" w:eastAsia="仿宋" w:cs="仿宋"/>
                <w:color w:val="000000" w:themeColor="text1"/>
                <w:spacing w:val="-1"/>
                <w:kern w:val="0"/>
                <w:sz w:val="24"/>
              </w:rPr>
            </w:pPr>
          </w:p>
        </w:tc>
      </w:tr>
      <w:tr w14:paraId="2FDF3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77CB7200">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2</w:t>
            </w:r>
          </w:p>
        </w:tc>
        <w:tc>
          <w:tcPr>
            <w:tcW w:w="2154" w:type="dxa"/>
            <w:noWrap w:val="0"/>
            <w:vAlign w:val="center"/>
          </w:tcPr>
          <w:p w14:paraId="1D07A06D">
            <w:pPr>
              <w:rPr>
                <w:rFonts w:hint="eastAsia" w:ascii="仿宋" w:hAnsi="仿宋" w:eastAsia="仿宋" w:cs="仿宋"/>
                <w:color w:val="000000" w:themeColor="text1"/>
                <w:spacing w:val="-1"/>
                <w:kern w:val="0"/>
                <w:sz w:val="24"/>
              </w:rPr>
            </w:pPr>
          </w:p>
        </w:tc>
        <w:tc>
          <w:tcPr>
            <w:tcW w:w="2477" w:type="dxa"/>
            <w:noWrap w:val="0"/>
            <w:vAlign w:val="center"/>
          </w:tcPr>
          <w:p w14:paraId="6AEECF5B">
            <w:pPr>
              <w:rPr>
                <w:rFonts w:hint="eastAsia" w:ascii="仿宋" w:hAnsi="仿宋" w:eastAsia="仿宋" w:cs="仿宋"/>
                <w:color w:val="000000" w:themeColor="text1"/>
                <w:spacing w:val="-1"/>
                <w:kern w:val="0"/>
                <w:sz w:val="24"/>
              </w:rPr>
            </w:pPr>
          </w:p>
        </w:tc>
        <w:tc>
          <w:tcPr>
            <w:tcW w:w="2454" w:type="dxa"/>
            <w:noWrap w:val="0"/>
            <w:vAlign w:val="center"/>
          </w:tcPr>
          <w:p w14:paraId="33CEEC4A">
            <w:pPr>
              <w:rPr>
                <w:rFonts w:hint="eastAsia" w:ascii="仿宋" w:hAnsi="仿宋" w:eastAsia="仿宋" w:cs="仿宋"/>
                <w:color w:val="000000" w:themeColor="text1"/>
                <w:spacing w:val="-1"/>
                <w:kern w:val="0"/>
                <w:sz w:val="24"/>
              </w:rPr>
            </w:pPr>
          </w:p>
        </w:tc>
        <w:tc>
          <w:tcPr>
            <w:tcW w:w="1130" w:type="dxa"/>
            <w:noWrap w:val="0"/>
            <w:vAlign w:val="center"/>
          </w:tcPr>
          <w:p w14:paraId="7D317353">
            <w:pPr>
              <w:rPr>
                <w:rFonts w:hint="eastAsia" w:ascii="仿宋" w:hAnsi="仿宋" w:eastAsia="仿宋" w:cs="仿宋"/>
                <w:color w:val="000000" w:themeColor="text1"/>
                <w:spacing w:val="-1"/>
                <w:kern w:val="0"/>
                <w:sz w:val="24"/>
              </w:rPr>
            </w:pPr>
          </w:p>
        </w:tc>
      </w:tr>
      <w:tr w14:paraId="1E5B1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05FD4140">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3</w:t>
            </w:r>
          </w:p>
        </w:tc>
        <w:tc>
          <w:tcPr>
            <w:tcW w:w="2154" w:type="dxa"/>
            <w:noWrap w:val="0"/>
            <w:vAlign w:val="center"/>
          </w:tcPr>
          <w:p w14:paraId="0276E525">
            <w:pPr>
              <w:rPr>
                <w:rFonts w:hint="eastAsia" w:ascii="仿宋" w:hAnsi="仿宋" w:eastAsia="仿宋" w:cs="仿宋"/>
                <w:color w:val="000000" w:themeColor="text1"/>
                <w:spacing w:val="-1"/>
                <w:kern w:val="0"/>
                <w:sz w:val="24"/>
              </w:rPr>
            </w:pPr>
          </w:p>
        </w:tc>
        <w:tc>
          <w:tcPr>
            <w:tcW w:w="2477" w:type="dxa"/>
            <w:noWrap w:val="0"/>
            <w:vAlign w:val="center"/>
          </w:tcPr>
          <w:p w14:paraId="12068383">
            <w:pPr>
              <w:rPr>
                <w:rFonts w:hint="eastAsia" w:ascii="仿宋" w:hAnsi="仿宋" w:eastAsia="仿宋" w:cs="仿宋"/>
                <w:color w:val="000000" w:themeColor="text1"/>
                <w:spacing w:val="-1"/>
                <w:kern w:val="0"/>
                <w:sz w:val="24"/>
              </w:rPr>
            </w:pPr>
          </w:p>
        </w:tc>
        <w:tc>
          <w:tcPr>
            <w:tcW w:w="2454" w:type="dxa"/>
            <w:noWrap w:val="0"/>
            <w:vAlign w:val="center"/>
          </w:tcPr>
          <w:p w14:paraId="2F2D2B27">
            <w:pPr>
              <w:rPr>
                <w:rFonts w:hint="eastAsia" w:ascii="仿宋" w:hAnsi="仿宋" w:eastAsia="仿宋" w:cs="仿宋"/>
                <w:color w:val="000000" w:themeColor="text1"/>
                <w:spacing w:val="-1"/>
                <w:kern w:val="0"/>
                <w:sz w:val="24"/>
              </w:rPr>
            </w:pPr>
          </w:p>
        </w:tc>
        <w:tc>
          <w:tcPr>
            <w:tcW w:w="1130" w:type="dxa"/>
            <w:noWrap w:val="0"/>
            <w:vAlign w:val="center"/>
          </w:tcPr>
          <w:p w14:paraId="6FE091BE">
            <w:pPr>
              <w:rPr>
                <w:rFonts w:hint="eastAsia" w:ascii="仿宋" w:hAnsi="仿宋" w:eastAsia="仿宋" w:cs="仿宋"/>
                <w:color w:val="000000" w:themeColor="text1"/>
                <w:spacing w:val="-1"/>
                <w:kern w:val="0"/>
                <w:sz w:val="24"/>
              </w:rPr>
            </w:pPr>
          </w:p>
        </w:tc>
      </w:tr>
      <w:tr w14:paraId="0092D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15347D65">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4</w:t>
            </w:r>
          </w:p>
        </w:tc>
        <w:tc>
          <w:tcPr>
            <w:tcW w:w="2154" w:type="dxa"/>
            <w:noWrap w:val="0"/>
            <w:vAlign w:val="center"/>
          </w:tcPr>
          <w:p w14:paraId="56C36DBA">
            <w:pPr>
              <w:rPr>
                <w:rFonts w:hint="eastAsia" w:ascii="仿宋" w:hAnsi="仿宋" w:eastAsia="仿宋" w:cs="仿宋"/>
                <w:color w:val="000000" w:themeColor="text1"/>
                <w:spacing w:val="-1"/>
                <w:kern w:val="0"/>
                <w:sz w:val="24"/>
              </w:rPr>
            </w:pPr>
          </w:p>
        </w:tc>
        <w:tc>
          <w:tcPr>
            <w:tcW w:w="2477" w:type="dxa"/>
            <w:noWrap w:val="0"/>
            <w:vAlign w:val="center"/>
          </w:tcPr>
          <w:p w14:paraId="18E535CF">
            <w:pPr>
              <w:rPr>
                <w:rFonts w:hint="eastAsia" w:ascii="仿宋" w:hAnsi="仿宋" w:eastAsia="仿宋" w:cs="仿宋"/>
                <w:color w:val="000000" w:themeColor="text1"/>
                <w:spacing w:val="-1"/>
                <w:kern w:val="0"/>
                <w:sz w:val="24"/>
              </w:rPr>
            </w:pPr>
          </w:p>
        </w:tc>
        <w:tc>
          <w:tcPr>
            <w:tcW w:w="2454" w:type="dxa"/>
            <w:noWrap w:val="0"/>
            <w:vAlign w:val="center"/>
          </w:tcPr>
          <w:p w14:paraId="0E095918">
            <w:pPr>
              <w:rPr>
                <w:rFonts w:hint="eastAsia" w:ascii="仿宋" w:hAnsi="仿宋" w:eastAsia="仿宋" w:cs="仿宋"/>
                <w:color w:val="000000" w:themeColor="text1"/>
                <w:spacing w:val="-1"/>
                <w:kern w:val="0"/>
                <w:sz w:val="24"/>
              </w:rPr>
            </w:pPr>
          </w:p>
        </w:tc>
        <w:tc>
          <w:tcPr>
            <w:tcW w:w="1130" w:type="dxa"/>
            <w:noWrap w:val="0"/>
            <w:vAlign w:val="center"/>
          </w:tcPr>
          <w:p w14:paraId="0D2A533C">
            <w:pPr>
              <w:rPr>
                <w:rFonts w:hint="eastAsia" w:ascii="仿宋" w:hAnsi="仿宋" w:eastAsia="仿宋" w:cs="仿宋"/>
                <w:color w:val="000000" w:themeColor="text1"/>
                <w:spacing w:val="-1"/>
                <w:kern w:val="0"/>
                <w:sz w:val="24"/>
              </w:rPr>
            </w:pPr>
          </w:p>
        </w:tc>
      </w:tr>
      <w:tr w14:paraId="514E3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6DD3A0F0">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5</w:t>
            </w:r>
          </w:p>
        </w:tc>
        <w:tc>
          <w:tcPr>
            <w:tcW w:w="2154" w:type="dxa"/>
            <w:noWrap w:val="0"/>
            <w:vAlign w:val="center"/>
          </w:tcPr>
          <w:p w14:paraId="23F312F0">
            <w:pPr>
              <w:rPr>
                <w:rFonts w:hint="eastAsia" w:ascii="仿宋" w:hAnsi="仿宋" w:eastAsia="仿宋" w:cs="仿宋"/>
                <w:color w:val="000000" w:themeColor="text1"/>
                <w:spacing w:val="-1"/>
                <w:kern w:val="0"/>
                <w:sz w:val="24"/>
              </w:rPr>
            </w:pPr>
          </w:p>
        </w:tc>
        <w:tc>
          <w:tcPr>
            <w:tcW w:w="2477" w:type="dxa"/>
            <w:noWrap w:val="0"/>
            <w:vAlign w:val="center"/>
          </w:tcPr>
          <w:p w14:paraId="0BA3FFF0">
            <w:pPr>
              <w:rPr>
                <w:rFonts w:hint="eastAsia" w:ascii="仿宋" w:hAnsi="仿宋" w:eastAsia="仿宋" w:cs="仿宋"/>
                <w:color w:val="000000" w:themeColor="text1"/>
                <w:spacing w:val="-1"/>
                <w:kern w:val="0"/>
                <w:sz w:val="24"/>
              </w:rPr>
            </w:pPr>
          </w:p>
        </w:tc>
        <w:tc>
          <w:tcPr>
            <w:tcW w:w="2454" w:type="dxa"/>
            <w:noWrap w:val="0"/>
            <w:vAlign w:val="center"/>
          </w:tcPr>
          <w:p w14:paraId="699BBADF">
            <w:pPr>
              <w:rPr>
                <w:rFonts w:hint="eastAsia" w:ascii="仿宋" w:hAnsi="仿宋" w:eastAsia="仿宋" w:cs="仿宋"/>
                <w:color w:val="000000" w:themeColor="text1"/>
                <w:spacing w:val="-1"/>
                <w:kern w:val="0"/>
                <w:sz w:val="24"/>
              </w:rPr>
            </w:pPr>
          </w:p>
        </w:tc>
        <w:tc>
          <w:tcPr>
            <w:tcW w:w="1130" w:type="dxa"/>
            <w:noWrap w:val="0"/>
            <w:vAlign w:val="center"/>
          </w:tcPr>
          <w:p w14:paraId="0151CE9F">
            <w:pPr>
              <w:rPr>
                <w:rFonts w:hint="eastAsia" w:ascii="仿宋" w:hAnsi="仿宋" w:eastAsia="仿宋" w:cs="仿宋"/>
                <w:color w:val="000000" w:themeColor="text1"/>
                <w:spacing w:val="-1"/>
                <w:kern w:val="0"/>
                <w:sz w:val="24"/>
              </w:rPr>
            </w:pPr>
          </w:p>
        </w:tc>
      </w:tr>
      <w:tr w14:paraId="4D277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7DD380D0">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6</w:t>
            </w:r>
          </w:p>
        </w:tc>
        <w:tc>
          <w:tcPr>
            <w:tcW w:w="2154" w:type="dxa"/>
            <w:noWrap w:val="0"/>
            <w:vAlign w:val="center"/>
          </w:tcPr>
          <w:p w14:paraId="278EEF8F">
            <w:pPr>
              <w:rPr>
                <w:rFonts w:hint="eastAsia" w:ascii="仿宋" w:hAnsi="仿宋" w:eastAsia="仿宋" w:cs="仿宋"/>
                <w:color w:val="000000" w:themeColor="text1"/>
                <w:spacing w:val="-1"/>
                <w:kern w:val="0"/>
                <w:sz w:val="24"/>
              </w:rPr>
            </w:pPr>
          </w:p>
        </w:tc>
        <w:tc>
          <w:tcPr>
            <w:tcW w:w="2477" w:type="dxa"/>
            <w:noWrap w:val="0"/>
            <w:vAlign w:val="center"/>
          </w:tcPr>
          <w:p w14:paraId="51C249AA">
            <w:pPr>
              <w:rPr>
                <w:rFonts w:hint="eastAsia" w:ascii="仿宋" w:hAnsi="仿宋" w:eastAsia="仿宋" w:cs="仿宋"/>
                <w:color w:val="000000" w:themeColor="text1"/>
                <w:spacing w:val="-1"/>
                <w:kern w:val="0"/>
                <w:sz w:val="24"/>
              </w:rPr>
            </w:pPr>
          </w:p>
        </w:tc>
        <w:tc>
          <w:tcPr>
            <w:tcW w:w="2454" w:type="dxa"/>
            <w:noWrap w:val="0"/>
            <w:vAlign w:val="center"/>
          </w:tcPr>
          <w:p w14:paraId="57A0AB04">
            <w:pPr>
              <w:rPr>
                <w:rFonts w:hint="eastAsia" w:ascii="仿宋" w:hAnsi="仿宋" w:eastAsia="仿宋" w:cs="仿宋"/>
                <w:color w:val="000000" w:themeColor="text1"/>
                <w:spacing w:val="-1"/>
                <w:kern w:val="0"/>
                <w:sz w:val="24"/>
              </w:rPr>
            </w:pPr>
          </w:p>
        </w:tc>
        <w:tc>
          <w:tcPr>
            <w:tcW w:w="1130" w:type="dxa"/>
            <w:noWrap w:val="0"/>
            <w:vAlign w:val="center"/>
          </w:tcPr>
          <w:p w14:paraId="6B0082FB">
            <w:pPr>
              <w:rPr>
                <w:rFonts w:hint="eastAsia" w:ascii="仿宋" w:hAnsi="仿宋" w:eastAsia="仿宋" w:cs="仿宋"/>
                <w:color w:val="000000" w:themeColor="text1"/>
                <w:spacing w:val="-1"/>
                <w:kern w:val="0"/>
                <w:sz w:val="24"/>
              </w:rPr>
            </w:pPr>
          </w:p>
        </w:tc>
      </w:tr>
      <w:tr w14:paraId="63992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7D59B770">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7</w:t>
            </w:r>
          </w:p>
        </w:tc>
        <w:tc>
          <w:tcPr>
            <w:tcW w:w="2154" w:type="dxa"/>
            <w:noWrap w:val="0"/>
            <w:vAlign w:val="center"/>
          </w:tcPr>
          <w:p w14:paraId="7718E09E">
            <w:pPr>
              <w:rPr>
                <w:rFonts w:hint="eastAsia" w:ascii="仿宋" w:hAnsi="仿宋" w:eastAsia="仿宋" w:cs="仿宋"/>
                <w:color w:val="000000" w:themeColor="text1"/>
                <w:spacing w:val="-1"/>
                <w:kern w:val="0"/>
                <w:sz w:val="24"/>
              </w:rPr>
            </w:pPr>
          </w:p>
        </w:tc>
        <w:tc>
          <w:tcPr>
            <w:tcW w:w="2477" w:type="dxa"/>
            <w:noWrap w:val="0"/>
            <w:vAlign w:val="center"/>
          </w:tcPr>
          <w:p w14:paraId="04AF6A40">
            <w:pPr>
              <w:rPr>
                <w:rFonts w:hint="eastAsia" w:ascii="仿宋" w:hAnsi="仿宋" w:eastAsia="仿宋" w:cs="仿宋"/>
                <w:color w:val="000000" w:themeColor="text1"/>
                <w:spacing w:val="-1"/>
                <w:kern w:val="0"/>
                <w:sz w:val="24"/>
              </w:rPr>
            </w:pPr>
          </w:p>
        </w:tc>
        <w:tc>
          <w:tcPr>
            <w:tcW w:w="2454" w:type="dxa"/>
            <w:noWrap w:val="0"/>
            <w:vAlign w:val="center"/>
          </w:tcPr>
          <w:p w14:paraId="5CB550D3">
            <w:pPr>
              <w:rPr>
                <w:rFonts w:hint="eastAsia" w:ascii="仿宋" w:hAnsi="仿宋" w:eastAsia="仿宋" w:cs="仿宋"/>
                <w:color w:val="000000" w:themeColor="text1"/>
                <w:spacing w:val="-1"/>
                <w:kern w:val="0"/>
                <w:sz w:val="24"/>
              </w:rPr>
            </w:pPr>
          </w:p>
        </w:tc>
        <w:tc>
          <w:tcPr>
            <w:tcW w:w="1130" w:type="dxa"/>
            <w:noWrap w:val="0"/>
            <w:vAlign w:val="center"/>
          </w:tcPr>
          <w:p w14:paraId="4D13F59E">
            <w:pPr>
              <w:rPr>
                <w:rFonts w:hint="eastAsia" w:ascii="仿宋" w:hAnsi="仿宋" w:eastAsia="仿宋" w:cs="仿宋"/>
                <w:color w:val="000000" w:themeColor="text1"/>
                <w:spacing w:val="-1"/>
                <w:kern w:val="0"/>
                <w:sz w:val="24"/>
              </w:rPr>
            </w:pPr>
          </w:p>
        </w:tc>
      </w:tr>
      <w:tr w14:paraId="6CF89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1F5FC6CF">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8</w:t>
            </w:r>
          </w:p>
        </w:tc>
        <w:tc>
          <w:tcPr>
            <w:tcW w:w="2154" w:type="dxa"/>
            <w:noWrap w:val="0"/>
            <w:vAlign w:val="center"/>
          </w:tcPr>
          <w:p w14:paraId="66C2A606">
            <w:pPr>
              <w:rPr>
                <w:rFonts w:hint="eastAsia" w:ascii="仿宋" w:hAnsi="仿宋" w:eastAsia="仿宋" w:cs="仿宋"/>
                <w:color w:val="000000" w:themeColor="text1"/>
                <w:spacing w:val="-1"/>
                <w:kern w:val="0"/>
                <w:sz w:val="24"/>
              </w:rPr>
            </w:pPr>
          </w:p>
        </w:tc>
        <w:tc>
          <w:tcPr>
            <w:tcW w:w="2477" w:type="dxa"/>
            <w:noWrap w:val="0"/>
            <w:vAlign w:val="center"/>
          </w:tcPr>
          <w:p w14:paraId="12E21C23">
            <w:pPr>
              <w:rPr>
                <w:rFonts w:hint="eastAsia" w:ascii="仿宋" w:hAnsi="仿宋" w:eastAsia="仿宋" w:cs="仿宋"/>
                <w:color w:val="000000" w:themeColor="text1"/>
                <w:spacing w:val="-1"/>
                <w:kern w:val="0"/>
                <w:sz w:val="24"/>
              </w:rPr>
            </w:pPr>
          </w:p>
        </w:tc>
        <w:tc>
          <w:tcPr>
            <w:tcW w:w="2454" w:type="dxa"/>
            <w:noWrap w:val="0"/>
            <w:vAlign w:val="center"/>
          </w:tcPr>
          <w:p w14:paraId="4D2275D7">
            <w:pPr>
              <w:rPr>
                <w:rFonts w:hint="eastAsia" w:ascii="仿宋" w:hAnsi="仿宋" w:eastAsia="仿宋" w:cs="仿宋"/>
                <w:color w:val="000000" w:themeColor="text1"/>
                <w:spacing w:val="-1"/>
                <w:kern w:val="0"/>
                <w:sz w:val="24"/>
              </w:rPr>
            </w:pPr>
          </w:p>
        </w:tc>
        <w:tc>
          <w:tcPr>
            <w:tcW w:w="1130" w:type="dxa"/>
            <w:noWrap w:val="0"/>
            <w:vAlign w:val="center"/>
          </w:tcPr>
          <w:p w14:paraId="4764454A">
            <w:pPr>
              <w:rPr>
                <w:rFonts w:hint="eastAsia" w:ascii="仿宋" w:hAnsi="仿宋" w:eastAsia="仿宋" w:cs="仿宋"/>
                <w:color w:val="000000" w:themeColor="text1"/>
                <w:spacing w:val="-1"/>
                <w:kern w:val="0"/>
                <w:sz w:val="24"/>
              </w:rPr>
            </w:pPr>
          </w:p>
        </w:tc>
      </w:tr>
      <w:tr w14:paraId="3EE33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3EDBE0D3">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9</w:t>
            </w:r>
          </w:p>
        </w:tc>
        <w:tc>
          <w:tcPr>
            <w:tcW w:w="2154" w:type="dxa"/>
            <w:noWrap w:val="0"/>
            <w:vAlign w:val="center"/>
          </w:tcPr>
          <w:p w14:paraId="71942026">
            <w:pPr>
              <w:rPr>
                <w:rFonts w:hint="eastAsia" w:ascii="仿宋" w:hAnsi="仿宋" w:eastAsia="仿宋" w:cs="仿宋"/>
                <w:color w:val="000000" w:themeColor="text1"/>
                <w:spacing w:val="-1"/>
                <w:kern w:val="0"/>
                <w:sz w:val="24"/>
              </w:rPr>
            </w:pPr>
          </w:p>
        </w:tc>
        <w:tc>
          <w:tcPr>
            <w:tcW w:w="2477" w:type="dxa"/>
            <w:noWrap w:val="0"/>
            <w:vAlign w:val="center"/>
          </w:tcPr>
          <w:p w14:paraId="6AFCDABB">
            <w:pPr>
              <w:rPr>
                <w:rFonts w:hint="eastAsia" w:ascii="仿宋" w:hAnsi="仿宋" w:eastAsia="仿宋" w:cs="仿宋"/>
                <w:color w:val="000000" w:themeColor="text1"/>
                <w:spacing w:val="-1"/>
                <w:kern w:val="0"/>
                <w:sz w:val="24"/>
              </w:rPr>
            </w:pPr>
          </w:p>
        </w:tc>
        <w:tc>
          <w:tcPr>
            <w:tcW w:w="2454" w:type="dxa"/>
            <w:noWrap w:val="0"/>
            <w:vAlign w:val="center"/>
          </w:tcPr>
          <w:p w14:paraId="0F1394C0">
            <w:pPr>
              <w:rPr>
                <w:rFonts w:hint="eastAsia" w:ascii="仿宋" w:hAnsi="仿宋" w:eastAsia="仿宋" w:cs="仿宋"/>
                <w:color w:val="000000" w:themeColor="text1"/>
                <w:spacing w:val="-1"/>
                <w:kern w:val="0"/>
                <w:sz w:val="24"/>
              </w:rPr>
            </w:pPr>
          </w:p>
        </w:tc>
        <w:tc>
          <w:tcPr>
            <w:tcW w:w="1130" w:type="dxa"/>
            <w:noWrap w:val="0"/>
            <w:vAlign w:val="center"/>
          </w:tcPr>
          <w:p w14:paraId="46753302">
            <w:pPr>
              <w:rPr>
                <w:rFonts w:hint="eastAsia" w:ascii="仿宋" w:hAnsi="仿宋" w:eastAsia="仿宋" w:cs="仿宋"/>
                <w:color w:val="000000" w:themeColor="text1"/>
                <w:spacing w:val="-1"/>
                <w:kern w:val="0"/>
                <w:sz w:val="24"/>
              </w:rPr>
            </w:pPr>
          </w:p>
        </w:tc>
      </w:tr>
      <w:tr w14:paraId="715AD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4CED984C">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10</w:t>
            </w:r>
          </w:p>
        </w:tc>
        <w:tc>
          <w:tcPr>
            <w:tcW w:w="2154" w:type="dxa"/>
            <w:noWrap w:val="0"/>
            <w:vAlign w:val="center"/>
          </w:tcPr>
          <w:p w14:paraId="27CF912A">
            <w:pPr>
              <w:rPr>
                <w:rFonts w:hint="eastAsia" w:ascii="仿宋" w:hAnsi="仿宋" w:eastAsia="仿宋" w:cs="仿宋"/>
                <w:color w:val="000000" w:themeColor="text1"/>
                <w:spacing w:val="-1"/>
                <w:kern w:val="0"/>
                <w:sz w:val="24"/>
              </w:rPr>
            </w:pPr>
          </w:p>
        </w:tc>
        <w:tc>
          <w:tcPr>
            <w:tcW w:w="2477" w:type="dxa"/>
            <w:noWrap w:val="0"/>
            <w:vAlign w:val="center"/>
          </w:tcPr>
          <w:p w14:paraId="2804BF2B">
            <w:pPr>
              <w:rPr>
                <w:rFonts w:hint="eastAsia" w:ascii="仿宋" w:hAnsi="仿宋" w:eastAsia="仿宋" w:cs="仿宋"/>
                <w:color w:val="000000" w:themeColor="text1"/>
                <w:spacing w:val="-1"/>
                <w:kern w:val="0"/>
                <w:sz w:val="24"/>
              </w:rPr>
            </w:pPr>
          </w:p>
        </w:tc>
        <w:tc>
          <w:tcPr>
            <w:tcW w:w="2454" w:type="dxa"/>
            <w:noWrap w:val="0"/>
            <w:vAlign w:val="center"/>
          </w:tcPr>
          <w:p w14:paraId="5764CC4B">
            <w:pPr>
              <w:rPr>
                <w:rFonts w:hint="eastAsia" w:ascii="仿宋" w:hAnsi="仿宋" w:eastAsia="仿宋" w:cs="仿宋"/>
                <w:color w:val="000000" w:themeColor="text1"/>
                <w:spacing w:val="-1"/>
                <w:kern w:val="0"/>
                <w:sz w:val="24"/>
              </w:rPr>
            </w:pPr>
          </w:p>
        </w:tc>
        <w:tc>
          <w:tcPr>
            <w:tcW w:w="1130" w:type="dxa"/>
            <w:noWrap w:val="0"/>
            <w:vAlign w:val="center"/>
          </w:tcPr>
          <w:p w14:paraId="0A88DEC1">
            <w:pPr>
              <w:rPr>
                <w:rFonts w:hint="eastAsia" w:ascii="仿宋" w:hAnsi="仿宋" w:eastAsia="仿宋" w:cs="仿宋"/>
                <w:color w:val="000000" w:themeColor="text1"/>
                <w:spacing w:val="-1"/>
                <w:kern w:val="0"/>
                <w:sz w:val="24"/>
              </w:rPr>
            </w:pPr>
          </w:p>
        </w:tc>
      </w:tr>
      <w:tr w14:paraId="79A7F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18B90B8F">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11</w:t>
            </w:r>
          </w:p>
        </w:tc>
        <w:tc>
          <w:tcPr>
            <w:tcW w:w="2154" w:type="dxa"/>
            <w:noWrap w:val="0"/>
            <w:vAlign w:val="center"/>
          </w:tcPr>
          <w:p w14:paraId="79AF27B6">
            <w:pPr>
              <w:rPr>
                <w:rFonts w:hint="eastAsia" w:ascii="仿宋" w:hAnsi="仿宋" w:eastAsia="仿宋" w:cs="仿宋"/>
                <w:color w:val="000000" w:themeColor="text1"/>
                <w:spacing w:val="-1"/>
                <w:kern w:val="0"/>
                <w:sz w:val="24"/>
              </w:rPr>
            </w:pPr>
          </w:p>
        </w:tc>
        <w:tc>
          <w:tcPr>
            <w:tcW w:w="2477" w:type="dxa"/>
            <w:noWrap w:val="0"/>
            <w:vAlign w:val="center"/>
          </w:tcPr>
          <w:p w14:paraId="25A03519">
            <w:pPr>
              <w:rPr>
                <w:rFonts w:hint="eastAsia" w:ascii="仿宋" w:hAnsi="仿宋" w:eastAsia="仿宋" w:cs="仿宋"/>
                <w:color w:val="000000" w:themeColor="text1"/>
                <w:spacing w:val="-1"/>
                <w:kern w:val="0"/>
                <w:sz w:val="24"/>
              </w:rPr>
            </w:pPr>
          </w:p>
        </w:tc>
        <w:tc>
          <w:tcPr>
            <w:tcW w:w="2454" w:type="dxa"/>
            <w:noWrap w:val="0"/>
            <w:vAlign w:val="center"/>
          </w:tcPr>
          <w:p w14:paraId="33FC98BA">
            <w:pPr>
              <w:rPr>
                <w:rFonts w:hint="eastAsia" w:ascii="仿宋" w:hAnsi="仿宋" w:eastAsia="仿宋" w:cs="仿宋"/>
                <w:color w:val="000000" w:themeColor="text1"/>
                <w:spacing w:val="-1"/>
                <w:kern w:val="0"/>
                <w:sz w:val="24"/>
              </w:rPr>
            </w:pPr>
          </w:p>
        </w:tc>
        <w:tc>
          <w:tcPr>
            <w:tcW w:w="1130" w:type="dxa"/>
            <w:noWrap w:val="0"/>
            <w:vAlign w:val="center"/>
          </w:tcPr>
          <w:p w14:paraId="0F312C91">
            <w:pPr>
              <w:rPr>
                <w:rFonts w:hint="eastAsia" w:ascii="仿宋" w:hAnsi="仿宋" w:eastAsia="仿宋" w:cs="仿宋"/>
                <w:color w:val="000000" w:themeColor="text1"/>
                <w:spacing w:val="-1"/>
                <w:kern w:val="0"/>
                <w:sz w:val="24"/>
              </w:rPr>
            </w:pPr>
          </w:p>
        </w:tc>
      </w:tr>
      <w:tr w14:paraId="0622C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19DCAC02">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12</w:t>
            </w:r>
          </w:p>
        </w:tc>
        <w:tc>
          <w:tcPr>
            <w:tcW w:w="2154" w:type="dxa"/>
            <w:noWrap w:val="0"/>
            <w:vAlign w:val="center"/>
          </w:tcPr>
          <w:p w14:paraId="780724D0">
            <w:pPr>
              <w:rPr>
                <w:rFonts w:hint="eastAsia" w:ascii="仿宋" w:hAnsi="仿宋" w:eastAsia="仿宋" w:cs="仿宋"/>
                <w:color w:val="000000" w:themeColor="text1"/>
                <w:spacing w:val="-1"/>
                <w:kern w:val="0"/>
                <w:sz w:val="24"/>
              </w:rPr>
            </w:pPr>
          </w:p>
        </w:tc>
        <w:tc>
          <w:tcPr>
            <w:tcW w:w="2477" w:type="dxa"/>
            <w:noWrap w:val="0"/>
            <w:vAlign w:val="center"/>
          </w:tcPr>
          <w:p w14:paraId="7EAEAEEF">
            <w:pPr>
              <w:rPr>
                <w:rFonts w:hint="eastAsia" w:ascii="仿宋" w:hAnsi="仿宋" w:eastAsia="仿宋" w:cs="仿宋"/>
                <w:color w:val="000000" w:themeColor="text1"/>
                <w:spacing w:val="-1"/>
                <w:kern w:val="0"/>
                <w:sz w:val="24"/>
              </w:rPr>
            </w:pPr>
          </w:p>
        </w:tc>
        <w:tc>
          <w:tcPr>
            <w:tcW w:w="2454" w:type="dxa"/>
            <w:noWrap w:val="0"/>
            <w:vAlign w:val="center"/>
          </w:tcPr>
          <w:p w14:paraId="2ED7A73C">
            <w:pPr>
              <w:rPr>
                <w:rFonts w:hint="eastAsia" w:ascii="仿宋" w:hAnsi="仿宋" w:eastAsia="仿宋" w:cs="仿宋"/>
                <w:color w:val="000000" w:themeColor="text1"/>
                <w:spacing w:val="-1"/>
                <w:kern w:val="0"/>
                <w:sz w:val="24"/>
              </w:rPr>
            </w:pPr>
          </w:p>
        </w:tc>
        <w:tc>
          <w:tcPr>
            <w:tcW w:w="1130" w:type="dxa"/>
            <w:noWrap w:val="0"/>
            <w:vAlign w:val="center"/>
          </w:tcPr>
          <w:p w14:paraId="1D09F31B">
            <w:pPr>
              <w:rPr>
                <w:rFonts w:hint="eastAsia" w:ascii="仿宋" w:hAnsi="仿宋" w:eastAsia="仿宋" w:cs="仿宋"/>
                <w:color w:val="000000" w:themeColor="text1"/>
                <w:spacing w:val="-1"/>
                <w:kern w:val="0"/>
                <w:sz w:val="24"/>
              </w:rPr>
            </w:pPr>
          </w:p>
        </w:tc>
      </w:tr>
      <w:tr w14:paraId="255C0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32879233">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13</w:t>
            </w:r>
          </w:p>
        </w:tc>
        <w:tc>
          <w:tcPr>
            <w:tcW w:w="2154" w:type="dxa"/>
            <w:noWrap w:val="0"/>
            <w:vAlign w:val="center"/>
          </w:tcPr>
          <w:p w14:paraId="343FA5E3">
            <w:pPr>
              <w:rPr>
                <w:rFonts w:hint="eastAsia" w:ascii="仿宋" w:hAnsi="仿宋" w:eastAsia="仿宋" w:cs="仿宋"/>
                <w:color w:val="000000" w:themeColor="text1"/>
                <w:spacing w:val="-1"/>
                <w:kern w:val="0"/>
                <w:sz w:val="24"/>
              </w:rPr>
            </w:pPr>
          </w:p>
        </w:tc>
        <w:tc>
          <w:tcPr>
            <w:tcW w:w="2477" w:type="dxa"/>
            <w:noWrap w:val="0"/>
            <w:vAlign w:val="center"/>
          </w:tcPr>
          <w:p w14:paraId="66108D7A">
            <w:pPr>
              <w:rPr>
                <w:rFonts w:hint="eastAsia" w:ascii="仿宋" w:hAnsi="仿宋" w:eastAsia="仿宋" w:cs="仿宋"/>
                <w:color w:val="000000" w:themeColor="text1"/>
                <w:spacing w:val="-1"/>
                <w:kern w:val="0"/>
                <w:sz w:val="24"/>
              </w:rPr>
            </w:pPr>
          </w:p>
        </w:tc>
        <w:tc>
          <w:tcPr>
            <w:tcW w:w="2454" w:type="dxa"/>
            <w:noWrap w:val="0"/>
            <w:vAlign w:val="center"/>
          </w:tcPr>
          <w:p w14:paraId="6F3AE2CC">
            <w:pPr>
              <w:rPr>
                <w:rFonts w:hint="eastAsia" w:ascii="仿宋" w:hAnsi="仿宋" w:eastAsia="仿宋" w:cs="仿宋"/>
                <w:color w:val="000000" w:themeColor="text1"/>
                <w:spacing w:val="-1"/>
                <w:kern w:val="0"/>
                <w:sz w:val="24"/>
              </w:rPr>
            </w:pPr>
          </w:p>
        </w:tc>
        <w:tc>
          <w:tcPr>
            <w:tcW w:w="1130" w:type="dxa"/>
            <w:noWrap w:val="0"/>
            <w:vAlign w:val="center"/>
          </w:tcPr>
          <w:p w14:paraId="58729A3F">
            <w:pPr>
              <w:rPr>
                <w:rFonts w:hint="eastAsia" w:ascii="仿宋" w:hAnsi="仿宋" w:eastAsia="仿宋" w:cs="仿宋"/>
                <w:color w:val="000000" w:themeColor="text1"/>
                <w:spacing w:val="-1"/>
                <w:kern w:val="0"/>
                <w:sz w:val="24"/>
              </w:rPr>
            </w:pPr>
          </w:p>
        </w:tc>
      </w:tr>
      <w:tr w14:paraId="0E46C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6D059DBD">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14</w:t>
            </w:r>
          </w:p>
        </w:tc>
        <w:tc>
          <w:tcPr>
            <w:tcW w:w="2154" w:type="dxa"/>
            <w:noWrap w:val="0"/>
            <w:vAlign w:val="center"/>
          </w:tcPr>
          <w:p w14:paraId="305C81B4">
            <w:pPr>
              <w:rPr>
                <w:rFonts w:hint="eastAsia" w:ascii="仿宋" w:hAnsi="仿宋" w:eastAsia="仿宋" w:cs="仿宋"/>
                <w:color w:val="000000" w:themeColor="text1"/>
                <w:spacing w:val="-1"/>
                <w:kern w:val="0"/>
                <w:sz w:val="24"/>
              </w:rPr>
            </w:pPr>
          </w:p>
        </w:tc>
        <w:tc>
          <w:tcPr>
            <w:tcW w:w="2477" w:type="dxa"/>
            <w:noWrap w:val="0"/>
            <w:vAlign w:val="center"/>
          </w:tcPr>
          <w:p w14:paraId="4770D576">
            <w:pPr>
              <w:rPr>
                <w:rFonts w:hint="eastAsia" w:ascii="仿宋" w:hAnsi="仿宋" w:eastAsia="仿宋" w:cs="仿宋"/>
                <w:color w:val="000000" w:themeColor="text1"/>
                <w:spacing w:val="-1"/>
                <w:kern w:val="0"/>
                <w:sz w:val="24"/>
              </w:rPr>
            </w:pPr>
          </w:p>
        </w:tc>
        <w:tc>
          <w:tcPr>
            <w:tcW w:w="2454" w:type="dxa"/>
            <w:noWrap w:val="0"/>
            <w:vAlign w:val="center"/>
          </w:tcPr>
          <w:p w14:paraId="13B70611">
            <w:pPr>
              <w:rPr>
                <w:rFonts w:hint="eastAsia" w:ascii="仿宋" w:hAnsi="仿宋" w:eastAsia="仿宋" w:cs="仿宋"/>
                <w:color w:val="000000" w:themeColor="text1"/>
                <w:spacing w:val="-1"/>
                <w:kern w:val="0"/>
                <w:sz w:val="24"/>
              </w:rPr>
            </w:pPr>
          </w:p>
        </w:tc>
        <w:tc>
          <w:tcPr>
            <w:tcW w:w="1130" w:type="dxa"/>
            <w:noWrap w:val="0"/>
            <w:vAlign w:val="center"/>
          </w:tcPr>
          <w:p w14:paraId="53A72854">
            <w:pPr>
              <w:rPr>
                <w:rFonts w:hint="eastAsia" w:ascii="仿宋" w:hAnsi="仿宋" w:eastAsia="仿宋" w:cs="仿宋"/>
                <w:color w:val="000000" w:themeColor="text1"/>
                <w:spacing w:val="-1"/>
                <w:kern w:val="0"/>
                <w:sz w:val="24"/>
              </w:rPr>
            </w:pPr>
          </w:p>
        </w:tc>
      </w:tr>
      <w:tr w14:paraId="0C7BD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582D199D">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15</w:t>
            </w:r>
          </w:p>
        </w:tc>
        <w:tc>
          <w:tcPr>
            <w:tcW w:w="2154" w:type="dxa"/>
            <w:noWrap w:val="0"/>
            <w:vAlign w:val="center"/>
          </w:tcPr>
          <w:p w14:paraId="68894D1B">
            <w:pPr>
              <w:rPr>
                <w:rFonts w:hint="eastAsia" w:ascii="仿宋" w:hAnsi="仿宋" w:eastAsia="仿宋" w:cs="仿宋"/>
                <w:color w:val="000000" w:themeColor="text1"/>
                <w:spacing w:val="-1"/>
                <w:kern w:val="0"/>
                <w:sz w:val="24"/>
              </w:rPr>
            </w:pPr>
          </w:p>
        </w:tc>
        <w:tc>
          <w:tcPr>
            <w:tcW w:w="2477" w:type="dxa"/>
            <w:noWrap w:val="0"/>
            <w:vAlign w:val="center"/>
          </w:tcPr>
          <w:p w14:paraId="000512B5">
            <w:pPr>
              <w:rPr>
                <w:rFonts w:hint="eastAsia" w:ascii="仿宋" w:hAnsi="仿宋" w:eastAsia="仿宋" w:cs="仿宋"/>
                <w:color w:val="000000" w:themeColor="text1"/>
                <w:spacing w:val="-1"/>
                <w:kern w:val="0"/>
                <w:sz w:val="24"/>
              </w:rPr>
            </w:pPr>
          </w:p>
        </w:tc>
        <w:tc>
          <w:tcPr>
            <w:tcW w:w="2454" w:type="dxa"/>
            <w:noWrap w:val="0"/>
            <w:vAlign w:val="center"/>
          </w:tcPr>
          <w:p w14:paraId="61D3DD7C">
            <w:pPr>
              <w:rPr>
                <w:rFonts w:hint="eastAsia" w:ascii="仿宋" w:hAnsi="仿宋" w:eastAsia="仿宋" w:cs="仿宋"/>
                <w:color w:val="000000" w:themeColor="text1"/>
                <w:spacing w:val="-1"/>
                <w:kern w:val="0"/>
                <w:sz w:val="24"/>
              </w:rPr>
            </w:pPr>
          </w:p>
        </w:tc>
        <w:tc>
          <w:tcPr>
            <w:tcW w:w="1130" w:type="dxa"/>
            <w:noWrap w:val="0"/>
            <w:vAlign w:val="center"/>
          </w:tcPr>
          <w:p w14:paraId="23B8CB44">
            <w:pPr>
              <w:rPr>
                <w:rFonts w:hint="eastAsia" w:ascii="仿宋" w:hAnsi="仿宋" w:eastAsia="仿宋" w:cs="仿宋"/>
                <w:color w:val="000000" w:themeColor="text1"/>
                <w:spacing w:val="-1"/>
                <w:kern w:val="0"/>
                <w:sz w:val="24"/>
              </w:rPr>
            </w:pPr>
          </w:p>
        </w:tc>
      </w:tr>
    </w:tbl>
    <w:p w14:paraId="668ACE30">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注：请在“偏离说明”栏内扼要说明偏离情况，如无偏离则不需列明。</w:t>
      </w:r>
    </w:p>
    <w:p w14:paraId="45888D6F">
      <w:pPr>
        <w:pStyle w:val="8"/>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000000" w:themeColor="text1"/>
        </w:rPr>
      </w:pPr>
    </w:p>
    <w:p w14:paraId="53D217FC">
      <w:pPr>
        <w:pStyle w:val="8"/>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000000" w:themeColor="text1"/>
        </w:rPr>
      </w:pPr>
    </w:p>
    <w:p w14:paraId="3F682601">
      <w:pPr>
        <w:pStyle w:val="8"/>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000000" w:themeColor="text1"/>
          <w:sz w:val="24"/>
          <w:szCs w:val="24"/>
        </w:rPr>
      </w:pPr>
    </w:p>
    <w:p w14:paraId="258BA7F3">
      <w:pPr>
        <w:pStyle w:val="8"/>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投标人：</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w w:val="95"/>
          <w:sz w:val="24"/>
          <w:szCs w:val="24"/>
        </w:rPr>
        <w:t>（盖章）</w:t>
      </w:r>
      <w:r>
        <w:rPr>
          <w:rFonts w:hint="eastAsia" w:ascii="仿宋" w:hAnsi="仿宋" w:eastAsia="仿宋" w:cs="仿宋"/>
          <w:color w:val="000000" w:themeColor="text1"/>
          <w:sz w:val="24"/>
          <w:szCs w:val="24"/>
        </w:rPr>
        <w:t xml:space="preserve"> </w:t>
      </w:r>
    </w:p>
    <w:p w14:paraId="10BC3788">
      <w:pPr>
        <w:pStyle w:val="8"/>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000000" w:themeColor="text1"/>
          <w:w w:val="95"/>
          <w:sz w:val="24"/>
          <w:szCs w:val="24"/>
        </w:rPr>
      </w:pPr>
      <w:r>
        <w:rPr>
          <w:rFonts w:hint="eastAsia" w:ascii="仿宋" w:hAnsi="仿宋" w:eastAsia="仿宋" w:cs="仿宋"/>
          <w:color w:val="000000" w:themeColor="text1"/>
          <w:sz w:val="24"/>
          <w:szCs w:val="24"/>
        </w:rPr>
        <w:t>法定代表人或被授权人：</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w w:val="95"/>
          <w:sz w:val="24"/>
          <w:szCs w:val="24"/>
        </w:rPr>
        <w:t>（</w:t>
      </w:r>
      <w:r>
        <w:rPr>
          <w:rFonts w:hint="eastAsia" w:ascii="仿宋" w:hAnsi="仿宋" w:eastAsia="仿宋" w:cs="仿宋"/>
          <w:color w:val="000000" w:themeColor="text1"/>
          <w:w w:val="95"/>
          <w:sz w:val="24"/>
          <w:szCs w:val="24"/>
          <w:lang w:eastAsia="zh-CN"/>
        </w:rPr>
        <w:t>签章</w:t>
      </w:r>
      <w:r>
        <w:rPr>
          <w:rFonts w:hint="eastAsia" w:ascii="仿宋" w:hAnsi="仿宋" w:eastAsia="仿宋" w:cs="仿宋"/>
          <w:color w:val="000000" w:themeColor="text1"/>
          <w:w w:val="95"/>
          <w:sz w:val="24"/>
          <w:szCs w:val="24"/>
        </w:rPr>
        <w:t>）</w:t>
      </w:r>
    </w:p>
    <w:p w14:paraId="5CE9EC5B">
      <w:pPr>
        <w:pStyle w:val="39"/>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000000" w:themeColor="text1"/>
          <w:spacing w:val="0"/>
          <w:w w:val="100"/>
          <w:position w:val="0"/>
          <w:sz w:val="36"/>
          <w:szCs w:val="36"/>
        </w:rPr>
      </w:pPr>
      <w:r>
        <w:rPr>
          <w:rFonts w:hint="eastAsia" w:ascii="仿宋" w:hAnsi="仿宋" w:eastAsia="仿宋" w:cs="仿宋"/>
          <w:color w:val="000000" w:themeColor="text1"/>
          <w:sz w:val="24"/>
          <w:szCs w:val="24"/>
        </w:rPr>
        <w:t>日期：</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sz w:val="24"/>
          <w:szCs w:val="24"/>
        </w:rPr>
        <w:t>年</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sz w:val="24"/>
          <w:szCs w:val="24"/>
        </w:rPr>
        <w:t>月</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sz w:val="24"/>
          <w:szCs w:val="24"/>
        </w:rPr>
        <w:t>日</w:t>
      </w:r>
    </w:p>
    <w:p w14:paraId="2E1582B1">
      <w:pPr>
        <w:pStyle w:val="39"/>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000000" w:themeColor="text1"/>
          <w:spacing w:val="0"/>
          <w:w w:val="100"/>
          <w:position w:val="0"/>
          <w:sz w:val="36"/>
          <w:szCs w:val="36"/>
        </w:rPr>
      </w:pPr>
    </w:p>
    <w:p w14:paraId="6A06F146">
      <w:pPr>
        <w:jc w:val="center"/>
        <w:rPr>
          <w:rFonts w:hint="eastAsia" w:ascii="仿宋" w:hAnsi="仿宋" w:eastAsia="仿宋" w:cs="仿宋"/>
          <w:b/>
          <w:bCs/>
          <w:color w:val="000000" w:themeColor="text1"/>
          <w:sz w:val="30"/>
          <w:szCs w:val="30"/>
          <w:lang w:eastAsia="zh-CN"/>
        </w:rPr>
      </w:pPr>
    </w:p>
    <w:p w14:paraId="3FD36F10">
      <w:pPr>
        <w:jc w:val="center"/>
        <w:rPr>
          <w:rFonts w:hint="eastAsia" w:ascii="仿宋" w:hAnsi="仿宋" w:eastAsia="仿宋" w:cs="仿宋"/>
          <w:b/>
          <w:bCs/>
          <w:color w:val="000000" w:themeColor="text1"/>
          <w:sz w:val="30"/>
          <w:szCs w:val="30"/>
          <w:lang w:eastAsia="zh-CN"/>
        </w:rPr>
      </w:pPr>
    </w:p>
    <w:p w14:paraId="7967281C">
      <w:pPr>
        <w:jc w:val="center"/>
        <w:rPr>
          <w:rFonts w:hint="eastAsia" w:ascii="仿宋" w:hAnsi="仿宋" w:eastAsia="仿宋" w:cs="仿宋"/>
          <w:b/>
          <w:bCs/>
          <w:color w:val="000000" w:themeColor="text1"/>
          <w:sz w:val="30"/>
          <w:szCs w:val="30"/>
          <w:lang w:eastAsia="zh-CN"/>
        </w:rPr>
      </w:pPr>
    </w:p>
    <w:p w14:paraId="2B8D5CB3">
      <w:pPr>
        <w:jc w:val="center"/>
        <w:rPr>
          <w:rFonts w:hint="eastAsia" w:ascii="仿宋" w:hAnsi="仿宋" w:eastAsia="仿宋" w:cs="仿宋"/>
          <w:b/>
          <w:bCs/>
          <w:color w:val="000000" w:themeColor="text1"/>
          <w:sz w:val="30"/>
          <w:szCs w:val="30"/>
          <w:lang w:eastAsia="zh-CN"/>
        </w:rPr>
      </w:pPr>
    </w:p>
    <w:p w14:paraId="00354F37">
      <w:pPr>
        <w:jc w:val="both"/>
        <w:rPr>
          <w:rFonts w:hint="eastAsia" w:ascii="仿宋" w:hAnsi="仿宋" w:eastAsia="仿宋" w:cs="仿宋"/>
          <w:b/>
          <w:bCs/>
          <w:color w:val="000000" w:themeColor="text1"/>
          <w:sz w:val="30"/>
          <w:szCs w:val="30"/>
          <w:lang w:eastAsia="zh-CN"/>
        </w:rPr>
      </w:pPr>
    </w:p>
    <w:p w14:paraId="6820738E">
      <w:pPr>
        <w:jc w:val="center"/>
        <w:rPr>
          <w:rFonts w:ascii="仿宋" w:hAnsi="仿宋" w:eastAsia="仿宋" w:cs="仿宋"/>
          <w:color w:val="000000" w:themeColor="text1"/>
          <w:sz w:val="30"/>
          <w:szCs w:val="30"/>
          <w:lang w:eastAsia="zh-CN"/>
        </w:rPr>
      </w:pPr>
      <w:r>
        <w:rPr>
          <w:rFonts w:hint="eastAsia" w:ascii="仿宋" w:hAnsi="仿宋" w:eastAsia="仿宋" w:cs="仿宋"/>
          <w:b/>
          <w:bCs/>
          <w:color w:val="000000" w:themeColor="text1"/>
          <w:sz w:val="30"/>
          <w:szCs w:val="30"/>
          <w:lang w:val="en-US" w:eastAsia="zh-CN"/>
        </w:rPr>
        <w:t>7</w:t>
      </w:r>
      <w:r>
        <w:rPr>
          <w:rFonts w:hint="eastAsia" w:ascii="仿宋" w:hAnsi="仿宋" w:eastAsia="仿宋" w:cs="仿宋"/>
          <w:b/>
          <w:bCs/>
          <w:color w:val="000000" w:themeColor="text1"/>
          <w:sz w:val="30"/>
          <w:szCs w:val="30"/>
          <w:lang w:eastAsia="zh-CN"/>
        </w:rPr>
        <w:t>、供应商基本情况表</w:t>
      </w:r>
    </w:p>
    <w:p w14:paraId="3F44AD7E">
      <w:pPr>
        <w:pStyle w:val="8"/>
        <w:numPr>
          <w:ilvl w:val="0"/>
          <w:numId w:val="0"/>
        </w:numPr>
        <w:tabs>
          <w:tab w:val="clear" w:pos="780"/>
        </w:tabs>
        <w:kinsoku w:val="0"/>
        <w:overflowPunct w:val="0"/>
        <w:spacing w:before="5"/>
        <w:rPr>
          <w:rFonts w:ascii="仿宋" w:hAnsi="仿宋" w:eastAsia="仿宋" w:cs="仿宋"/>
          <w:b/>
          <w:bCs/>
          <w:color w:val="000000" w:themeColor="text1"/>
          <w:sz w:val="6"/>
          <w:szCs w:val="6"/>
          <w:lang w:eastAsia="zh-CN"/>
        </w:rPr>
      </w:pPr>
    </w:p>
    <w:tbl>
      <w:tblPr>
        <w:tblStyle w:val="27"/>
        <w:tblW w:w="8714" w:type="dxa"/>
        <w:jc w:val="center"/>
        <w:tblLayout w:type="fixed"/>
        <w:tblCellMar>
          <w:top w:w="0" w:type="dxa"/>
          <w:left w:w="0" w:type="dxa"/>
          <w:bottom w:w="0" w:type="dxa"/>
          <w:right w:w="0" w:type="dxa"/>
        </w:tblCellMar>
      </w:tblPr>
      <w:tblGrid>
        <w:gridCol w:w="1242"/>
        <w:gridCol w:w="1445"/>
        <w:gridCol w:w="849"/>
        <w:gridCol w:w="493"/>
        <w:gridCol w:w="655"/>
        <w:gridCol w:w="688"/>
        <w:gridCol w:w="458"/>
        <w:gridCol w:w="367"/>
        <w:gridCol w:w="552"/>
        <w:gridCol w:w="1965"/>
      </w:tblGrid>
      <w:tr w14:paraId="7E019D3E">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7760EA55">
            <w:pPr>
              <w:pStyle w:val="43"/>
              <w:kinsoku w:val="0"/>
              <w:overflowPunct w:val="0"/>
              <w:spacing w:before="145"/>
              <w:ind w:left="137"/>
              <w:rPr>
                <w:rFonts w:ascii="仿宋" w:hAnsi="仿宋" w:eastAsia="仿宋" w:cs="仿宋"/>
                <w:color w:val="000000" w:themeColor="text1"/>
              </w:rPr>
            </w:pPr>
            <w:r>
              <w:rPr>
                <w:rFonts w:hint="eastAsia" w:ascii="仿宋" w:hAnsi="仿宋" w:eastAsia="仿宋" w:cs="仿宋"/>
                <w:color w:val="000000" w:themeColor="text1"/>
              </w:rPr>
              <w:t>单位名称</w:t>
            </w:r>
          </w:p>
        </w:tc>
        <w:tc>
          <w:tcPr>
            <w:tcW w:w="7472" w:type="dxa"/>
            <w:gridSpan w:val="9"/>
            <w:tcBorders>
              <w:top w:val="single" w:color="000000" w:sz="4" w:space="0"/>
              <w:left w:val="single" w:color="000000" w:sz="4" w:space="0"/>
              <w:bottom w:val="single" w:color="000000" w:sz="4" w:space="0"/>
              <w:right w:val="single" w:color="000000" w:sz="4" w:space="0"/>
            </w:tcBorders>
          </w:tcPr>
          <w:p w14:paraId="4A779CB2">
            <w:pPr>
              <w:rPr>
                <w:rFonts w:ascii="仿宋" w:hAnsi="仿宋" w:eastAsia="仿宋" w:cs="仿宋"/>
                <w:color w:val="000000" w:themeColor="text1"/>
              </w:rPr>
            </w:pPr>
          </w:p>
        </w:tc>
      </w:tr>
      <w:tr w14:paraId="3A741197">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2171995C">
            <w:pPr>
              <w:pStyle w:val="43"/>
              <w:kinsoku w:val="0"/>
              <w:overflowPunct w:val="0"/>
              <w:spacing w:before="145"/>
              <w:ind w:left="137"/>
              <w:rPr>
                <w:rFonts w:ascii="仿宋" w:hAnsi="仿宋" w:eastAsia="仿宋" w:cs="仿宋"/>
                <w:color w:val="000000" w:themeColor="text1"/>
              </w:rPr>
            </w:pPr>
            <w:r>
              <w:rPr>
                <w:rFonts w:hint="eastAsia" w:ascii="仿宋" w:hAnsi="仿宋" w:eastAsia="仿宋" w:cs="仿宋"/>
                <w:color w:val="000000" w:themeColor="text1"/>
              </w:rPr>
              <w:t>单位地址</w:t>
            </w:r>
          </w:p>
        </w:tc>
        <w:tc>
          <w:tcPr>
            <w:tcW w:w="7472" w:type="dxa"/>
            <w:gridSpan w:val="9"/>
            <w:tcBorders>
              <w:top w:val="single" w:color="000000" w:sz="4" w:space="0"/>
              <w:left w:val="single" w:color="000000" w:sz="4" w:space="0"/>
              <w:bottom w:val="single" w:color="000000" w:sz="4" w:space="0"/>
              <w:right w:val="single" w:color="000000" w:sz="4" w:space="0"/>
            </w:tcBorders>
          </w:tcPr>
          <w:p w14:paraId="552F4AB6">
            <w:pPr>
              <w:rPr>
                <w:rFonts w:ascii="仿宋" w:hAnsi="仿宋" w:eastAsia="仿宋" w:cs="仿宋"/>
                <w:color w:val="000000" w:themeColor="text1"/>
              </w:rPr>
            </w:pPr>
          </w:p>
        </w:tc>
      </w:tr>
      <w:tr w14:paraId="5476B41A">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77B03898">
            <w:pPr>
              <w:pStyle w:val="43"/>
              <w:kinsoku w:val="0"/>
              <w:overflowPunct w:val="0"/>
              <w:spacing w:before="145"/>
              <w:ind w:left="137"/>
              <w:rPr>
                <w:rFonts w:ascii="仿宋" w:hAnsi="仿宋" w:eastAsia="仿宋" w:cs="仿宋"/>
                <w:color w:val="000000" w:themeColor="text1"/>
              </w:rPr>
            </w:pPr>
            <w:r>
              <w:rPr>
                <w:rFonts w:hint="eastAsia" w:ascii="仿宋" w:hAnsi="仿宋" w:eastAsia="仿宋" w:cs="仿宋"/>
                <w:color w:val="000000" w:themeColor="text1"/>
              </w:rPr>
              <w:t>主管部门</w:t>
            </w:r>
          </w:p>
        </w:tc>
        <w:tc>
          <w:tcPr>
            <w:tcW w:w="7472" w:type="dxa"/>
            <w:gridSpan w:val="9"/>
            <w:tcBorders>
              <w:top w:val="single" w:color="000000" w:sz="4" w:space="0"/>
              <w:left w:val="single" w:color="000000" w:sz="4" w:space="0"/>
              <w:bottom w:val="single" w:color="000000" w:sz="4" w:space="0"/>
              <w:right w:val="single" w:color="000000" w:sz="4" w:space="0"/>
            </w:tcBorders>
          </w:tcPr>
          <w:p w14:paraId="75B3C486">
            <w:pPr>
              <w:rPr>
                <w:rFonts w:ascii="仿宋" w:hAnsi="仿宋" w:eastAsia="仿宋" w:cs="仿宋"/>
                <w:color w:val="000000" w:themeColor="text1"/>
              </w:rPr>
            </w:pPr>
          </w:p>
        </w:tc>
      </w:tr>
      <w:tr w14:paraId="714A1B6E">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7ACCF429">
            <w:pPr>
              <w:pStyle w:val="43"/>
              <w:kinsoku w:val="0"/>
              <w:overflowPunct w:val="0"/>
              <w:spacing w:before="145"/>
              <w:ind w:left="137"/>
              <w:rPr>
                <w:rFonts w:ascii="仿宋" w:hAnsi="仿宋" w:eastAsia="仿宋" w:cs="仿宋"/>
                <w:color w:val="000000" w:themeColor="text1"/>
              </w:rPr>
            </w:pPr>
            <w:r>
              <w:rPr>
                <w:rFonts w:hint="eastAsia" w:ascii="仿宋" w:hAnsi="仿宋" w:eastAsia="仿宋" w:cs="仿宋"/>
                <w:color w:val="000000" w:themeColor="text1"/>
              </w:rPr>
              <w:t>成立时间</w:t>
            </w:r>
          </w:p>
        </w:tc>
        <w:tc>
          <w:tcPr>
            <w:tcW w:w="2294" w:type="dxa"/>
            <w:gridSpan w:val="2"/>
            <w:tcBorders>
              <w:top w:val="single" w:color="000000" w:sz="4" w:space="0"/>
              <w:left w:val="single" w:color="000000" w:sz="4" w:space="0"/>
              <w:bottom w:val="single" w:color="000000" w:sz="4" w:space="0"/>
              <w:right w:val="single" w:color="000000" w:sz="4" w:space="0"/>
            </w:tcBorders>
          </w:tcPr>
          <w:p w14:paraId="50C7BE25">
            <w:pPr>
              <w:rPr>
                <w:rFonts w:ascii="仿宋" w:hAnsi="仿宋" w:eastAsia="仿宋" w:cs="仿宋"/>
                <w:color w:val="000000" w:themeColor="text1"/>
              </w:rPr>
            </w:pPr>
          </w:p>
        </w:tc>
        <w:tc>
          <w:tcPr>
            <w:tcW w:w="2294" w:type="dxa"/>
            <w:gridSpan w:val="4"/>
            <w:tcBorders>
              <w:top w:val="single" w:color="000000" w:sz="4" w:space="0"/>
              <w:left w:val="single" w:color="000000" w:sz="4" w:space="0"/>
              <w:bottom w:val="single" w:color="000000" w:sz="4" w:space="0"/>
              <w:right w:val="single" w:color="000000" w:sz="4" w:space="0"/>
            </w:tcBorders>
          </w:tcPr>
          <w:p w14:paraId="66449861">
            <w:pPr>
              <w:pStyle w:val="43"/>
              <w:kinsoku w:val="0"/>
              <w:overflowPunct w:val="0"/>
              <w:spacing w:before="145"/>
              <w:ind w:left="181"/>
              <w:rPr>
                <w:rFonts w:ascii="仿宋" w:hAnsi="仿宋" w:eastAsia="仿宋" w:cs="仿宋"/>
                <w:color w:val="000000" w:themeColor="text1"/>
              </w:rPr>
            </w:pPr>
            <w:r>
              <w:rPr>
                <w:rFonts w:hint="eastAsia" w:ascii="仿宋" w:hAnsi="仿宋" w:eastAsia="仿宋" w:cs="仿宋"/>
                <w:color w:val="000000" w:themeColor="text1"/>
              </w:rPr>
              <w:t>注册资金（万元）</w:t>
            </w:r>
          </w:p>
        </w:tc>
        <w:tc>
          <w:tcPr>
            <w:tcW w:w="2884" w:type="dxa"/>
            <w:gridSpan w:val="3"/>
            <w:tcBorders>
              <w:top w:val="single" w:color="000000" w:sz="4" w:space="0"/>
              <w:left w:val="single" w:color="000000" w:sz="4" w:space="0"/>
              <w:bottom w:val="single" w:color="000000" w:sz="4" w:space="0"/>
              <w:right w:val="single" w:color="000000" w:sz="4" w:space="0"/>
            </w:tcBorders>
          </w:tcPr>
          <w:p w14:paraId="6DDEF8DC">
            <w:pPr>
              <w:rPr>
                <w:rFonts w:ascii="仿宋" w:hAnsi="仿宋" w:eastAsia="仿宋" w:cs="仿宋"/>
                <w:color w:val="000000" w:themeColor="text1"/>
              </w:rPr>
            </w:pPr>
          </w:p>
        </w:tc>
      </w:tr>
      <w:tr w14:paraId="75D367E0">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56F10CD6">
            <w:pPr>
              <w:pStyle w:val="43"/>
              <w:kinsoku w:val="0"/>
              <w:overflowPunct w:val="0"/>
              <w:spacing w:before="146"/>
              <w:ind w:left="137"/>
              <w:rPr>
                <w:rFonts w:ascii="仿宋" w:hAnsi="仿宋" w:eastAsia="仿宋" w:cs="仿宋"/>
                <w:color w:val="000000" w:themeColor="text1"/>
              </w:rPr>
            </w:pPr>
            <w:r>
              <w:rPr>
                <w:rFonts w:hint="eastAsia" w:ascii="仿宋" w:hAnsi="仿宋" w:eastAsia="仿宋" w:cs="仿宋"/>
                <w:color w:val="000000" w:themeColor="text1"/>
              </w:rPr>
              <w:t>单位性质</w:t>
            </w:r>
          </w:p>
        </w:tc>
        <w:tc>
          <w:tcPr>
            <w:tcW w:w="7472" w:type="dxa"/>
            <w:gridSpan w:val="9"/>
            <w:tcBorders>
              <w:top w:val="single" w:color="000000" w:sz="4" w:space="0"/>
              <w:left w:val="single" w:color="000000" w:sz="4" w:space="0"/>
              <w:bottom w:val="single" w:color="000000" w:sz="4" w:space="0"/>
              <w:right w:val="single" w:color="000000" w:sz="4" w:space="0"/>
            </w:tcBorders>
          </w:tcPr>
          <w:p w14:paraId="0305064B">
            <w:pPr>
              <w:rPr>
                <w:rFonts w:ascii="仿宋" w:hAnsi="仿宋" w:eastAsia="仿宋" w:cs="仿宋"/>
                <w:color w:val="000000" w:themeColor="text1"/>
              </w:rPr>
            </w:pPr>
          </w:p>
        </w:tc>
      </w:tr>
      <w:tr w14:paraId="4FF926C9">
        <w:tblPrEx>
          <w:tblCellMar>
            <w:top w:w="0" w:type="dxa"/>
            <w:left w:w="0" w:type="dxa"/>
            <w:bottom w:w="0" w:type="dxa"/>
            <w:right w:w="0" w:type="dxa"/>
          </w:tblCellMar>
        </w:tblPrEx>
        <w:trPr>
          <w:trHeight w:val="933" w:hRule="exact"/>
          <w:jc w:val="center"/>
        </w:trPr>
        <w:tc>
          <w:tcPr>
            <w:tcW w:w="1242" w:type="dxa"/>
            <w:tcBorders>
              <w:top w:val="single" w:color="000000" w:sz="4" w:space="0"/>
              <w:left w:val="single" w:color="000000" w:sz="4" w:space="0"/>
              <w:bottom w:val="single" w:color="000000" w:sz="4" w:space="0"/>
              <w:right w:val="single" w:color="000000" w:sz="4" w:space="0"/>
            </w:tcBorders>
          </w:tcPr>
          <w:p w14:paraId="7DEAE7B0">
            <w:pPr>
              <w:pStyle w:val="43"/>
              <w:kinsoku w:val="0"/>
              <w:overflowPunct w:val="0"/>
              <w:spacing w:before="141" w:line="312" w:lineRule="exact"/>
              <w:ind w:left="257" w:right="133" w:hanging="120"/>
              <w:rPr>
                <w:rFonts w:ascii="仿宋" w:hAnsi="仿宋" w:eastAsia="仿宋" w:cs="仿宋"/>
                <w:color w:val="000000" w:themeColor="text1"/>
              </w:rPr>
            </w:pPr>
            <w:r>
              <w:rPr>
                <w:rFonts w:hint="eastAsia" w:ascii="仿宋" w:hAnsi="仿宋" w:eastAsia="仿宋" w:cs="仿宋"/>
                <w:color w:val="000000" w:themeColor="text1"/>
              </w:rPr>
              <w:t>投标期间 联系人</w:t>
            </w:r>
          </w:p>
        </w:tc>
        <w:tc>
          <w:tcPr>
            <w:tcW w:w="1445" w:type="dxa"/>
            <w:tcBorders>
              <w:top w:val="single" w:color="000000" w:sz="4" w:space="0"/>
              <w:left w:val="single" w:color="000000" w:sz="4" w:space="0"/>
              <w:bottom w:val="single" w:color="000000" w:sz="4" w:space="0"/>
              <w:right w:val="single" w:color="000000" w:sz="4" w:space="0"/>
            </w:tcBorders>
          </w:tcPr>
          <w:p w14:paraId="484D4808">
            <w:pPr>
              <w:rPr>
                <w:rFonts w:ascii="仿宋" w:hAnsi="仿宋" w:eastAsia="仿宋" w:cs="仿宋"/>
                <w:color w:val="000000" w:themeColor="text1"/>
              </w:rPr>
            </w:pPr>
          </w:p>
        </w:tc>
        <w:tc>
          <w:tcPr>
            <w:tcW w:w="1342" w:type="dxa"/>
            <w:gridSpan w:val="2"/>
            <w:tcBorders>
              <w:top w:val="single" w:color="000000" w:sz="4" w:space="0"/>
              <w:left w:val="single" w:color="000000" w:sz="4" w:space="0"/>
              <w:bottom w:val="single" w:color="000000" w:sz="4" w:space="0"/>
              <w:right w:val="single" w:color="000000" w:sz="4" w:space="0"/>
            </w:tcBorders>
          </w:tcPr>
          <w:p w14:paraId="6A601279">
            <w:pPr>
              <w:pStyle w:val="43"/>
              <w:kinsoku w:val="0"/>
              <w:overflowPunct w:val="0"/>
              <w:spacing w:before="4"/>
              <w:rPr>
                <w:rFonts w:ascii="仿宋" w:hAnsi="仿宋" w:eastAsia="仿宋" w:cs="仿宋"/>
                <w:b/>
                <w:bCs/>
                <w:color w:val="000000" w:themeColor="text1"/>
                <w:sz w:val="20"/>
                <w:szCs w:val="20"/>
              </w:rPr>
            </w:pPr>
          </w:p>
          <w:p w14:paraId="78A8843D">
            <w:pPr>
              <w:pStyle w:val="43"/>
              <w:kinsoku w:val="0"/>
              <w:overflowPunct w:val="0"/>
              <w:ind w:left="366"/>
              <w:rPr>
                <w:rFonts w:ascii="仿宋" w:hAnsi="仿宋" w:eastAsia="仿宋" w:cs="仿宋"/>
                <w:color w:val="000000" w:themeColor="text1"/>
              </w:rPr>
            </w:pPr>
            <w:r>
              <w:rPr>
                <w:rFonts w:hint="eastAsia" w:ascii="仿宋" w:hAnsi="仿宋" w:eastAsia="仿宋" w:cs="仿宋"/>
                <w:color w:val="000000" w:themeColor="text1"/>
              </w:rPr>
              <w:t>电 话</w:t>
            </w:r>
          </w:p>
        </w:tc>
        <w:tc>
          <w:tcPr>
            <w:tcW w:w="1343" w:type="dxa"/>
            <w:gridSpan w:val="2"/>
            <w:tcBorders>
              <w:top w:val="single" w:color="000000" w:sz="4" w:space="0"/>
              <w:left w:val="single" w:color="000000" w:sz="4" w:space="0"/>
              <w:bottom w:val="single" w:color="000000" w:sz="4" w:space="0"/>
              <w:right w:val="single" w:color="000000" w:sz="4" w:space="0"/>
            </w:tcBorders>
          </w:tcPr>
          <w:p w14:paraId="1188D95F">
            <w:pPr>
              <w:rPr>
                <w:rFonts w:ascii="仿宋" w:hAnsi="仿宋" w:eastAsia="仿宋" w:cs="仿宋"/>
                <w:color w:val="000000" w:themeColor="text1"/>
              </w:rPr>
            </w:pPr>
          </w:p>
        </w:tc>
        <w:tc>
          <w:tcPr>
            <w:tcW w:w="1377" w:type="dxa"/>
            <w:gridSpan w:val="3"/>
            <w:tcBorders>
              <w:top w:val="single" w:color="000000" w:sz="4" w:space="0"/>
              <w:left w:val="single" w:color="000000" w:sz="4" w:space="0"/>
              <w:bottom w:val="single" w:color="000000" w:sz="4" w:space="0"/>
              <w:right w:val="single" w:color="000000" w:sz="4" w:space="0"/>
            </w:tcBorders>
          </w:tcPr>
          <w:p w14:paraId="1BC63B87">
            <w:pPr>
              <w:pStyle w:val="43"/>
              <w:kinsoku w:val="0"/>
              <w:overflowPunct w:val="0"/>
              <w:spacing w:before="4"/>
              <w:rPr>
                <w:rFonts w:ascii="仿宋" w:hAnsi="仿宋" w:eastAsia="仿宋" w:cs="仿宋"/>
                <w:b/>
                <w:bCs/>
                <w:color w:val="000000" w:themeColor="text1"/>
                <w:sz w:val="20"/>
                <w:szCs w:val="20"/>
              </w:rPr>
            </w:pPr>
          </w:p>
          <w:p w14:paraId="34221A01">
            <w:pPr>
              <w:pStyle w:val="43"/>
              <w:kinsoku w:val="0"/>
              <w:overflowPunct w:val="0"/>
              <w:ind w:left="383"/>
              <w:rPr>
                <w:rFonts w:ascii="仿宋" w:hAnsi="仿宋" w:eastAsia="仿宋" w:cs="仿宋"/>
                <w:color w:val="000000" w:themeColor="text1"/>
              </w:rPr>
            </w:pPr>
            <w:r>
              <w:rPr>
                <w:rFonts w:hint="eastAsia" w:ascii="仿宋" w:hAnsi="仿宋" w:eastAsia="仿宋" w:cs="仿宋"/>
                <w:color w:val="000000" w:themeColor="text1"/>
              </w:rPr>
              <w:t>传 真</w:t>
            </w:r>
          </w:p>
        </w:tc>
        <w:tc>
          <w:tcPr>
            <w:tcW w:w="1965" w:type="dxa"/>
            <w:tcBorders>
              <w:top w:val="single" w:color="000000" w:sz="4" w:space="0"/>
              <w:left w:val="single" w:color="000000" w:sz="4" w:space="0"/>
              <w:bottom w:val="single" w:color="000000" w:sz="4" w:space="0"/>
              <w:right w:val="single" w:color="000000" w:sz="4" w:space="0"/>
            </w:tcBorders>
          </w:tcPr>
          <w:p w14:paraId="5F7C8C5D">
            <w:pPr>
              <w:rPr>
                <w:rFonts w:ascii="仿宋" w:hAnsi="仿宋" w:eastAsia="仿宋" w:cs="仿宋"/>
                <w:color w:val="000000" w:themeColor="text1"/>
              </w:rPr>
            </w:pPr>
          </w:p>
        </w:tc>
      </w:tr>
      <w:tr w14:paraId="2DED55E8">
        <w:tblPrEx>
          <w:tblCellMar>
            <w:top w:w="0" w:type="dxa"/>
            <w:left w:w="0" w:type="dxa"/>
            <w:bottom w:w="0" w:type="dxa"/>
            <w:right w:w="0" w:type="dxa"/>
          </w:tblCellMar>
        </w:tblPrEx>
        <w:trPr>
          <w:trHeight w:val="691" w:hRule="exact"/>
          <w:jc w:val="center"/>
        </w:trPr>
        <w:tc>
          <w:tcPr>
            <w:tcW w:w="1242" w:type="dxa"/>
            <w:vMerge w:val="restart"/>
            <w:tcBorders>
              <w:top w:val="single" w:color="000000" w:sz="4" w:space="0"/>
              <w:left w:val="single" w:color="000000" w:sz="4" w:space="0"/>
              <w:bottom w:val="single" w:color="000000" w:sz="4" w:space="0"/>
              <w:right w:val="single" w:color="000000" w:sz="4" w:space="0"/>
            </w:tcBorders>
          </w:tcPr>
          <w:p w14:paraId="58F72006">
            <w:pPr>
              <w:pStyle w:val="43"/>
              <w:kinsoku w:val="0"/>
              <w:overflowPunct w:val="0"/>
              <w:rPr>
                <w:rFonts w:ascii="仿宋" w:hAnsi="仿宋" w:eastAsia="仿宋" w:cs="仿宋"/>
                <w:b/>
                <w:bCs/>
                <w:color w:val="000000" w:themeColor="text1"/>
              </w:rPr>
            </w:pPr>
          </w:p>
          <w:p w14:paraId="4733491A">
            <w:pPr>
              <w:pStyle w:val="43"/>
              <w:kinsoku w:val="0"/>
              <w:overflowPunct w:val="0"/>
              <w:rPr>
                <w:rFonts w:ascii="仿宋" w:hAnsi="仿宋" w:eastAsia="仿宋" w:cs="仿宋"/>
                <w:b/>
                <w:bCs/>
                <w:color w:val="000000" w:themeColor="text1"/>
              </w:rPr>
            </w:pPr>
          </w:p>
          <w:p w14:paraId="37E58A45">
            <w:pPr>
              <w:pStyle w:val="43"/>
              <w:kinsoku w:val="0"/>
              <w:overflowPunct w:val="0"/>
              <w:rPr>
                <w:rFonts w:ascii="仿宋" w:hAnsi="仿宋" w:eastAsia="仿宋" w:cs="仿宋"/>
                <w:b/>
                <w:bCs/>
                <w:color w:val="000000" w:themeColor="text1"/>
              </w:rPr>
            </w:pPr>
          </w:p>
          <w:p w14:paraId="390738B8">
            <w:pPr>
              <w:pStyle w:val="43"/>
              <w:kinsoku w:val="0"/>
              <w:overflowPunct w:val="0"/>
              <w:spacing w:line="475" w:lineRule="auto"/>
              <w:ind w:left="497" w:right="493"/>
              <w:jc w:val="both"/>
              <w:rPr>
                <w:rFonts w:ascii="仿宋" w:hAnsi="仿宋" w:eastAsia="仿宋" w:cs="仿宋"/>
                <w:color w:val="000000" w:themeColor="text1"/>
              </w:rPr>
            </w:pPr>
            <w:r>
              <w:rPr>
                <w:rFonts w:hint="eastAsia" w:ascii="仿宋" w:hAnsi="仿宋" w:eastAsia="仿宋" w:cs="仿宋"/>
                <w:color w:val="000000" w:themeColor="text1"/>
              </w:rPr>
              <w:t>职 工 概 况</w:t>
            </w:r>
          </w:p>
        </w:tc>
        <w:tc>
          <w:tcPr>
            <w:tcW w:w="1445" w:type="dxa"/>
            <w:tcBorders>
              <w:top w:val="single" w:color="000000" w:sz="4" w:space="0"/>
              <w:left w:val="single" w:color="000000" w:sz="4" w:space="0"/>
              <w:bottom w:val="single" w:color="000000" w:sz="4" w:space="0"/>
              <w:right w:val="single" w:color="000000" w:sz="4" w:space="0"/>
            </w:tcBorders>
          </w:tcPr>
          <w:p w14:paraId="4499D4CE">
            <w:pPr>
              <w:pStyle w:val="43"/>
              <w:kinsoku w:val="0"/>
              <w:overflowPunct w:val="0"/>
              <w:spacing w:before="144"/>
              <w:ind w:left="236"/>
              <w:rPr>
                <w:rFonts w:ascii="仿宋" w:hAnsi="仿宋" w:eastAsia="仿宋" w:cs="仿宋"/>
                <w:color w:val="000000" w:themeColor="text1"/>
              </w:rPr>
            </w:pPr>
            <w:r>
              <w:rPr>
                <w:rFonts w:hint="eastAsia" w:ascii="仿宋" w:hAnsi="仿宋" w:eastAsia="仿宋" w:cs="仿宋"/>
                <w:color w:val="000000" w:themeColor="text1"/>
              </w:rPr>
              <w:t>职工总数</w:t>
            </w:r>
          </w:p>
        </w:tc>
        <w:tc>
          <w:tcPr>
            <w:tcW w:w="1342" w:type="dxa"/>
            <w:gridSpan w:val="2"/>
            <w:tcBorders>
              <w:top w:val="single" w:color="000000" w:sz="4" w:space="0"/>
              <w:left w:val="single" w:color="000000" w:sz="4" w:space="0"/>
              <w:bottom w:val="single" w:color="000000" w:sz="4" w:space="0"/>
              <w:right w:val="single" w:color="000000" w:sz="4" w:space="0"/>
            </w:tcBorders>
          </w:tcPr>
          <w:p w14:paraId="0DF48F2A">
            <w:pPr>
              <w:rPr>
                <w:rFonts w:ascii="仿宋" w:hAnsi="仿宋" w:eastAsia="仿宋" w:cs="仿宋"/>
                <w:color w:val="000000" w:themeColor="text1"/>
              </w:rPr>
            </w:pPr>
          </w:p>
        </w:tc>
        <w:tc>
          <w:tcPr>
            <w:tcW w:w="2168" w:type="dxa"/>
            <w:gridSpan w:val="4"/>
            <w:tcBorders>
              <w:top w:val="single" w:color="000000" w:sz="4" w:space="0"/>
              <w:left w:val="single" w:color="000000" w:sz="4" w:space="0"/>
              <w:bottom w:val="single" w:color="000000" w:sz="4" w:space="0"/>
              <w:right w:val="single" w:color="000000" w:sz="4" w:space="0"/>
            </w:tcBorders>
          </w:tcPr>
          <w:p w14:paraId="45EE5C72">
            <w:pPr>
              <w:pStyle w:val="43"/>
              <w:kinsoku w:val="0"/>
              <w:overflowPunct w:val="0"/>
              <w:spacing w:before="144"/>
              <w:ind w:left="118"/>
              <w:rPr>
                <w:rFonts w:ascii="仿宋" w:hAnsi="仿宋" w:eastAsia="仿宋" w:cs="仿宋"/>
                <w:color w:val="000000" w:themeColor="text1"/>
              </w:rPr>
            </w:pPr>
            <w:r>
              <w:rPr>
                <w:rFonts w:hint="eastAsia" w:ascii="仿宋" w:hAnsi="仿宋" w:eastAsia="仿宋" w:cs="仿宋"/>
                <w:color w:val="000000" w:themeColor="text1"/>
              </w:rPr>
              <w:t>其中：技术人员数</w:t>
            </w:r>
          </w:p>
        </w:tc>
        <w:tc>
          <w:tcPr>
            <w:tcW w:w="2517" w:type="dxa"/>
            <w:gridSpan w:val="2"/>
            <w:tcBorders>
              <w:top w:val="single" w:color="000000" w:sz="4" w:space="0"/>
              <w:left w:val="single" w:color="000000" w:sz="4" w:space="0"/>
              <w:bottom w:val="single" w:color="000000" w:sz="4" w:space="0"/>
              <w:right w:val="single" w:color="000000" w:sz="4" w:space="0"/>
            </w:tcBorders>
          </w:tcPr>
          <w:p w14:paraId="61456552">
            <w:pPr>
              <w:rPr>
                <w:rFonts w:ascii="仿宋" w:hAnsi="仿宋" w:eastAsia="仿宋" w:cs="仿宋"/>
                <w:color w:val="000000" w:themeColor="text1"/>
              </w:rPr>
            </w:pPr>
          </w:p>
        </w:tc>
      </w:tr>
      <w:tr w14:paraId="06557603">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38FD24A2">
            <w:pPr>
              <w:rPr>
                <w:rFonts w:ascii="仿宋" w:hAnsi="仿宋" w:eastAsia="仿宋" w:cs="仿宋"/>
                <w:color w:val="000000" w:themeColor="text1"/>
              </w:rPr>
            </w:pPr>
          </w:p>
        </w:tc>
        <w:tc>
          <w:tcPr>
            <w:tcW w:w="7472" w:type="dxa"/>
            <w:gridSpan w:val="9"/>
            <w:tcBorders>
              <w:top w:val="single" w:color="000000" w:sz="4" w:space="0"/>
              <w:left w:val="single" w:color="000000" w:sz="4" w:space="0"/>
              <w:bottom w:val="single" w:color="000000" w:sz="4" w:space="0"/>
              <w:right w:val="single" w:color="000000" w:sz="4" w:space="0"/>
            </w:tcBorders>
          </w:tcPr>
          <w:p w14:paraId="73E0116F">
            <w:pPr>
              <w:pStyle w:val="43"/>
              <w:kinsoku w:val="0"/>
              <w:overflowPunct w:val="0"/>
              <w:spacing w:before="145"/>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单位行政和技术负责人</w:t>
            </w:r>
          </w:p>
        </w:tc>
      </w:tr>
      <w:tr w14:paraId="36AD4405">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30A7E70F">
            <w:pPr>
              <w:pStyle w:val="43"/>
              <w:kinsoku w:val="0"/>
              <w:overflowPunct w:val="0"/>
              <w:spacing w:before="145"/>
              <w:jc w:val="center"/>
              <w:rPr>
                <w:rFonts w:ascii="仿宋" w:hAnsi="仿宋" w:eastAsia="仿宋" w:cs="仿宋"/>
                <w:color w:val="000000" w:themeColor="text1"/>
                <w:lang w:eastAsia="zh-CN"/>
              </w:rPr>
            </w:pPr>
          </w:p>
        </w:tc>
        <w:tc>
          <w:tcPr>
            <w:tcW w:w="1445" w:type="dxa"/>
            <w:tcBorders>
              <w:top w:val="single" w:color="000000" w:sz="4" w:space="0"/>
              <w:left w:val="single" w:color="000000" w:sz="4" w:space="0"/>
              <w:bottom w:val="single" w:color="000000" w:sz="4" w:space="0"/>
              <w:right w:val="single" w:color="000000" w:sz="4" w:space="0"/>
            </w:tcBorders>
          </w:tcPr>
          <w:p w14:paraId="48CF543A">
            <w:pPr>
              <w:pStyle w:val="43"/>
              <w:kinsoku w:val="0"/>
              <w:overflowPunct w:val="0"/>
              <w:spacing w:before="145"/>
              <w:ind w:left="416"/>
              <w:rPr>
                <w:rFonts w:ascii="仿宋" w:hAnsi="仿宋" w:eastAsia="仿宋" w:cs="仿宋"/>
                <w:color w:val="000000" w:themeColor="text1"/>
              </w:rPr>
            </w:pPr>
            <w:r>
              <w:rPr>
                <w:rFonts w:hint="eastAsia" w:ascii="仿宋" w:hAnsi="仿宋" w:eastAsia="仿宋" w:cs="仿宋"/>
                <w:color w:val="000000" w:themeColor="text1"/>
              </w:rPr>
              <w:t>姓 名</w:t>
            </w:r>
          </w:p>
        </w:tc>
        <w:tc>
          <w:tcPr>
            <w:tcW w:w="1997" w:type="dxa"/>
            <w:gridSpan w:val="3"/>
            <w:tcBorders>
              <w:top w:val="single" w:color="000000" w:sz="4" w:space="0"/>
              <w:left w:val="single" w:color="000000" w:sz="4" w:space="0"/>
              <w:bottom w:val="single" w:color="000000" w:sz="4" w:space="0"/>
              <w:right w:val="single" w:color="000000" w:sz="4" w:space="0"/>
            </w:tcBorders>
          </w:tcPr>
          <w:p w14:paraId="4ADA3FC5">
            <w:pPr>
              <w:pStyle w:val="43"/>
              <w:kinsoku w:val="0"/>
              <w:overflowPunct w:val="0"/>
              <w:spacing w:before="145"/>
              <w:ind w:left="452"/>
              <w:rPr>
                <w:rFonts w:ascii="仿宋" w:hAnsi="仿宋" w:eastAsia="仿宋" w:cs="仿宋"/>
                <w:color w:val="000000" w:themeColor="text1"/>
              </w:rPr>
            </w:pPr>
            <w:r>
              <w:rPr>
                <w:rFonts w:hint="eastAsia" w:ascii="仿宋" w:hAnsi="仿宋" w:eastAsia="仿宋" w:cs="仿宋"/>
                <w:color w:val="000000" w:themeColor="text1"/>
              </w:rPr>
              <w:t>职务/职称</w:t>
            </w:r>
          </w:p>
        </w:tc>
        <w:tc>
          <w:tcPr>
            <w:tcW w:w="1513" w:type="dxa"/>
            <w:gridSpan w:val="3"/>
            <w:tcBorders>
              <w:top w:val="single" w:color="000000" w:sz="4" w:space="0"/>
              <w:left w:val="single" w:color="000000" w:sz="4" w:space="0"/>
              <w:bottom w:val="single" w:color="000000" w:sz="4" w:space="0"/>
              <w:right w:val="single" w:color="000000" w:sz="4" w:space="0"/>
            </w:tcBorders>
          </w:tcPr>
          <w:p w14:paraId="17547D31">
            <w:pPr>
              <w:pStyle w:val="43"/>
              <w:kinsoku w:val="0"/>
              <w:overflowPunct w:val="0"/>
              <w:spacing w:before="145"/>
              <w:ind w:left="450"/>
              <w:rPr>
                <w:rFonts w:ascii="仿宋" w:hAnsi="仿宋" w:eastAsia="仿宋" w:cs="仿宋"/>
                <w:color w:val="000000" w:themeColor="text1"/>
              </w:rPr>
            </w:pPr>
            <w:r>
              <w:rPr>
                <w:rFonts w:hint="eastAsia" w:ascii="仿宋" w:hAnsi="仿宋" w:eastAsia="仿宋" w:cs="仿宋"/>
                <w:color w:val="000000" w:themeColor="text1"/>
              </w:rPr>
              <w:t>年 龄</w:t>
            </w:r>
          </w:p>
        </w:tc>
        <w:tc>
          <w:tcPr>
            <w:tcW w:w="2517" w:type="dxa"/>
            <w:gridSpan w:val="2"/>
            <w:tcBorders>
              <w:top w:val="single" w:color="000000" w:sz="4" w:space="0"/>
              <w:left w:val="single" w:color="000000" w:sz="4" w:space="0"/>
              <w:bottom w:val="single" w:color="000000" w:sz="4" w:space="0"/>
              <w:right w:val="single" w:color="000000" w:sz="4" w:space="0"/>
            </w:tcBorders>
          </w:tcPr>
          <w:p w14:paraId="3AAA73E9">
            <w:pPr>
              <w:pStyle w:val="43"/>
              <w:tabs>
                <w:tab w:val="left" w:pos="479"/>
              </w:tabs>
              <w:kinsoku w:val="0"/>
              <w:overflowPunct w:val="0"/>
              <w:spacing w:before="145"/>
              <w:ind w:right="1"/>
              <w:jc w:val="center"/>
              <w:rPr>
                <w:rFonts w:ascii="仿宋" w:hAnsi="仿宋" w:eastAsia="仿宋" w:cs="仿宋"/>
                <w:color w:val="000000" w:themeColor="text1"/>
              </w:rPr>
            </w:pPr>
            <w:r>
              <w:rPr>
                <w:rFonts w:hint="eastAsia" w:ascii="仿宋" w:hAnsi="仿宋" w:eastAsia="仿宋" w:cs="仿宋"/>
                <w:color w:val="000000" w:themeColor="text1"/>
              </w:rPr>
              <w:t>专</w:t>
            </w:r>
            <w:r>
              <w:rPr>
                <w:rFonts w:hint="eastAsia" w:ascii="仿宋" w:hAnsi="仿宋" w:eastAsia="仿宋" w:cs="仿宋"/>
                <w:color w:val="000000" w:themeColor="text1"/>
              </w:rPr>
              <w:tab/>
            </w:r>
            <w:r>
              <w:rPr>
                <w:rFonts w:hint="eastAsia" w:ascii="仿宋" w:hAnsi="仿宋" w:eastAsia="仿宋" w:cs="仿宋"/>
                <w:color w:val="000000" w:themeColor="text1"/>
              </w:rPr>
              <w:t>业</w:t>
            </w:r>
          </w:p>
        </w:tc>
      </w:tr>
      <w:tr w14:paraId="302BE3E5">
        <w:tblPrEx>
          <w:tblCellMar>
            <w:top w:w="0" w:type="dxa"/>
            <w:left w:w="0" w:type="dxa"/>
            <w:bottom w:w="0" w:type="dxa"/>
            <w:right w:w="0" w:type="dxa"/>
          </w:tblCellMar>
        </w:tblPrEx>
        <w:trPr>
          <w:trHeight w:val="425"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6D593A36">
            <w:pPr>
              <w:pStyle w:val="43"/>
              <w:tabs>
                <w:tab w:val="left" w:pos="479"/>
              </w:tabs>
              <w:kinsoku w:val="0"/>
              <w:overflowPunct w:val="0"/>
              <w:spacing w:before="145"/>
              <w:ind w:right="1"/>
              <w:jc w:val="center"/>
              <w:rPr>
                <w:rFonts w:ascii="仿宋" w:hAnsi="仿宋" w:eastAsia="仿宋" w:cs="仿宋"/>
                <w:color w:val="000000" w:themeColor="text1"/>
              </w:rPr>
            </w:pPr>
          </w:p>
        </w:tc>
        <w:tc>
          <w:tcPr>
            <w:tcW w:w="1445" w:type="dxa"/>
            <w:tcBorders>
              <w:top w:val="single" w:color="000000" w:sz="4" w:space="0"/>
              <w:left w:val="single" w:color="000000" w:sz="4" w:space="0"/>
              <w:bottom w:val="single" w:color="000000" w:sz="4" w:space="0"/>
              <w:right w:val="single" w:color="000000" w:sz="4" w:space="0"/>
            </w:tcBorders>
          </w:tcPr>
          <w:p w14:paraId="47018190">
            <w:pPr>
              <w:rPr>
                <w:rFonts w:ascii="仿宋" w:hAnsi="仿宋" w:eastAsia="仿宋" w:cs="仿宋"/>
                <w:color w:val="000000" w:themeColor="text1"/>
              </w:rPr>
            </w:pPr>
          </w:p>
        </w:tc>
        <w:tc>
          <w:tcPr>
            <w:tcW w:w="1997" w:type="dxa"/>
            <w:gridSpan w:val="3"/>
            <w:tcBorders>
              <w:top w:val="single" w:color="000000" w:sz="4" w:space="0"/>
              <w:left w:val="single" w:color="000000" w:sz="4" w:space="0"/>
              <w:bottom w:val="single" w:color="000000" w:sz="4" w:space="0"/>
              <w:right w:val="single" w:color="000000" w:sz="4" w:space="0"/>
            </w:tcBorders>
          </w:tcPr>
          <w:p w14:paraId="2EA08871">
            <w:pPr>
              <w:rPr>
                <w:rFonts w:ascii="仿宋" w:hAnsi="仿宋" w:eastAsia="仿宋" w:cs="仿宋"/>
                <w:color w:val="000000" w:themeColor="text1"/>
              </w:rPr>
            </w:pPr>
          </w:p>
        </w:tc>
        <w:tc>
          <w:tcPr>
            <w:tcW w:w="1513" w:type="dxa"/>
            <w:gridSpan w:val="3"/>
            <w:tcBorders>
              <w:top w:val="single" w:color="000000" w:sz="4" w:space="0"/>
              <w:left w:val="single" w:color="000000" w:sz="4" w:space="0"/>
              <w:bottom w:val="single" w:color="000000" w:sz="4" w:space="0"/>
              <w:right w:val="single" w:color="000000" w:sz="4" w:space="0"/>
            </w:tcBorders>
          </w:tcPr>
          <w:p w14:paraId="19B7460A">
            <w:pPr>
              <w:rPr>
                <w:rFonts w:ascii="仿宋" w:hAnsi="仿宋" w:eastAsia="仿宋" w:cs="仿宋"/>
                <w:color w:val="000000" w:themeColor="text1"/>
              </w:rPr>
            </w:pPr>
          </w:p>
        </w:tc>
        <w:tc>
          <w:tcPr>
            <w:tcW w:w="2517" w:type="dxa"/>
            <w:gridSpan w:val="2"/>
            <w:tcBorders>
              <w:top w:val="single" w:color="000000" w:sz="4" w:space="0"/>
              <w:left w:val="single" w:color="000000" w:sz="4" w:space="0"/>
              <w:bottom w:val="single" w:color="000000" w:sz="4" w:space="0"/>
              <w:right w:val="single" w:color="000000" w:sz="4" w:space="0"/>
            </w:tcBorders>
          </w:tcPr>
          <w:p w14:paraId="31B8A1E8">
            <w:pPr>
              <w:rPr>
                <w:rFonts w:ascii="仿宋" w:hAnsi="仿宋" w:eastAsia="仿宋" w:cs="仿宋"/>
                <w:color w:val="000000" w:themeColor="text1"/>
              </w:rPr>
            </w:pPr>
          </w:p>
        </w:tc>
      </w:tr>
      <w:tr w14:paraId="5AD42B9E">
        <w:tblPrEx>
          <w:tblCellMar>
            <w:top w:w="0" w:type="dxa"/>
            <w:left w:w="0" w:type="dxa"/>
            <w:bottom w:w="0" w:type="dxa"/>
            <w:right w:w="0" w:type="dxa"/>
          </w:tblCellMar>
        </w:tblPrEx>
        <w:trPr>
          <w:trHeight w:val="37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09B82C61">
            <w:pPr>
              <w:rPr>
                <w:rFonts w:ascii="仿宋" w:hAnsi="仿宋" w:eastAsia="仿宋" w:cs="仿宋"/>
                <w:color w:val="000000" w:themeColor="text1"/>
              </w:rPr>
            </w:pPr>
          </w:p>
        </w:tc>
        <w:tc>
          <w:tcPr>
            <w:tcW w:w="1445" w:type="dxa"/>
            <w:tcBorders>
              <w:top w:val="single" w:color="000000" w:sz="4" w:space="0"/>
              <w:left w:val="single" w:color="000000" w:sz="4" w:space="0"/>
              <w:bottom w:val="single" w:color="000000" w:sz="4" w:space="0"/>
              <w:right w:val="single" w:color="000000" w:sz="4" w:space="0"/>
            </w:tcBorders>
          </w:tcPr>
          <w:p w14:paraId="14DFBDBA">
            <w:pPr>
              <w:rPr>
                <w:rFonts w:ascii="仿宋" w:hAnsi="仿宋" w:eastAsia="仿宋" w:cs="仿宋"/>
                <w:color w:val="000000" w:themeColor="text1"/>
              </w:rPr>
            </w:pPr>
          </w:p>
        </w:tc>
        <w:tc>
          <w:tcPr>
            <w:tcW w:w="1997" w:type="dxa"/>
            <w:gridSpan w:val="3"/>
            <w:tcBorders>
              <w:top w:val="single" w:color="000000" w:sz="4" w:space="0"/>
              <w:left w:val="single" w:color="000000" w:sz="4" w:space="0"/>
              <w:bottom w:val="single" w:color="000000" w:sz="4" w:space="0"/>
              <w:right w:val="single" w:color="000000" w:sz="4" w:space="0"/>
            </w:tcBorders>
          </w:tcPr>
          <w:p w14:paraId="02E41079">
            <w:pPr>
              <w:rPr>
                <w:rFonts w:ascii="仿宋" w:hAnsi="仿宋" w:eastAsia="仿宋" w:cs="仿宋"/>
                <w:color w:val="000000" w:themeColor="text1"/>
              </w:rPr>
            </w:pPr>
          </w:p>
        </w:tc>
        <w:tc>
          <w:tcPr>
            <w:tcW w:w="1513" w:type="dxa"/>
            <w:gridSpan w:val="3"/>
            <w:tcBorders>
              <w:top w:val="single" w:color="000000" w:sz="4" w:space="0"/>
              <w:left w:val="single" w:color="000000" w:sz="4" w:space="0"/>
              <w:bottom w:val="single" w:color="000000" w:sz="4" w:space="0"/>
              <w:right w:val="single" w:color="000000" w:sz="4" w:space="0"/>
            </w:tcBorders>
          </w:tcPr>
          <w:p w14:paraId="4ECC1A70">
            <w:pPr>
              <w:rPr>
                <w:rFonts w:ascii="仿宋" w:hAnsi="仿宋" w:eastAsia="仿宋" w:cs="仿宋"/>
                <w:color w:val="000000" w:themeColor="text1"/>
              </w:rPr>
            </w:pPr>
          </w:p>
        </w:tc>
        <w:tc>
          <w:tcPr>
            <w:tcW w:w="2517" w:type="dxa"/>
            <w:gridSpan w:val="2"/>
            <w:tcBorders>
              <w:top w:val="single" w:color="000000" w:sz="4" w:space="0"/>
              <w:left w:val="single" w:color="000000" w:sz="4" w:space="0"/>
              <w:bottom w:val="single" w:color="000000" w:sz="4" w:space="0"/>
              <w:right w:val="single" w:color="000000" w:sz="4" w:space="0"/>
            </w:tcBorders>
          </w:tcPr>
          <w:p w14:paraId="6C441AC6">
            <w:pPr>
              <w:rPr>
                <w:rFonts w:ascii="仿宋" w:hAnsi="仿宋" w:eastAsia="仿宋" w:cs="仿宋"/>
                <w:color w:val="000000" w:themeColor="text1"/>
              </w:rPr>
            </w:pPr>
          </w:p>
        </w:tc>
      </w:tr>
      <w:tr w14:paraId="3E717855">
        <w:tblPrEx>
          <w:tblCellMar>
            <w:top w:w="0" w:type="dxa"/>
            <w:left w:w="0" w:type="dxa"/>
            <w:bottom w:w="0" w:type="dxa"/>
            <w:right w:w="0" w:type="dxa"/>
          </w:tblCellMar>
        </w:tblPrEx>
        <w:trPr>
          <w:trHeight w:val="439"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00CEF6CE">
            <w:pPr>
              <w:rPr>
                <w:rFonts w:ascii="仿宋" w:hAnsi="仿宋" w:eastAsia="仿宋" w:cs="仿宋"/>
                <w:color w:val="000000" w:themeColor="text1"/>
              </w:rPr>
            </w:pPr>
          </w:p>
        </w:tc>
        <w:tc>
          <w:tcPr>
            <w:tcW w:w="1445" w:type="dxa"/>
            <w:tcBorders>
              <w:top w:val="single" w:color="000000" w:sz="4" w:space="0"/>
              <w:left w:val="single" w:color="000000" w:sz="4" w:space="0"/>
              <w:bottom w:val="single" w:color="000000" w:sz="4" w:space="0"/>
              <w:right w:val="single" w:color="000000" w:sz="4" w:space="0"/>
            </w:tcBorders>
          </w:tcPr>
          <w:p w14:paraId="7AE5D382">
            <w:pPr>
              <w:rPr>
                <w:rFonts w:ascii="仿宋" w:hAnsi="仿宋" w:eastAsia="仿宋" w:cs="仿宋"/>
                <w:color w:val="000000" w:themeColor="text1"/>
              </w:rPr>
            </w:pPr>
          </w:p>
        </w:tc>
        <w:tc>
          <w:tcPr>
            <w:tcW w:w="1997" w:type="dxa"/>
            <w:gridSpan w:val="3"/>
            <w:tcBorders>
              <w:top w:val="single" w:color="000000" w:sz="4" w:space="0"/>
              <w:left w:val="single" w:color="000000" w:sz="4" w:space="0"/>
              <w:bottom w:val="single" w:color="000000" w:sz="4" w:space="0"/>
              <w:right w:val="single" w:color="000000" w:sz="4" w:space="0"/>
            </w:tcBorders>
          </w:tcPr>
          <w:p w14:paraId="538D176D">
            <w:pPr>
              <w:rPr>
                <w:rFonts w:ascii="仿宋" w:hAnsi="仿宋" w:eastAsia="仿宋" w:cs="仿宋"/>
                <w:color w:val="000000" w:themeColor="text1"/>
              </w:rPr>
            </w:pPr>
          </w:p>
        </w:tc>
        <w:tc>
          <w:tcPr>
            <w:tcW w:w="1513" w:type="dxa"/>
            <w:gridSpan w:val="3"/>
            <w:tcBorders>
              <w:top w:val="single" w:color="000000" w:sz="4" w:space="0"/>
              <w:left w:val="single" w:color="000000" w:sz="4" w:space="0"/>
              <w:bottom w:val="single" w:color="000000" w:sz="4" w:space="0"/>
              <w:right w:val="single" w:color="000000" w:sz="4" w:space="0"/>
            </w:tcBorders>
          </w:tcPr>
          <w:p w14:paraId="6D9C09EC">
            <w:pPr>
              <w:rPr>
                <w:rFonts w:ascii="仿宋" w:hAnsi="仿宋" w:eastAsia="仿宋" w:cs="仿宋"/>
                <w:color w:val="000000" w:themeColor="text1"/>
              </w:rPr>
            </w:pPr>
          </w:p>
        </w:tc>
        <w:tc>
          <w:tcPr>
            <w:tcW w:w="2517" w:type="dxa"/>
            <w:gridSpan w:val="2"/>
            <w:tcBorders>
              <w:top w:val="single" w:color="000000" w:sz="4" w:space="0"/>
              <w:left w:val="single" w:color="000000" w:sz="4" w:space="0"/>
              <w:bottom w:val="single" w:color="000000" w:sz="4" w:space="0"/>
              <w:right w:val="single" w:color="000000" w:sz="4" w:space="0"/>
            </w:tcBorders>
          </w:tcPr>
          <w:p w14:paraId="4DDDE1A2">
            <w:pPr>
              <w:rPr>
                <w:rFonts w:ascii="仿宋" w:hAnsi="仿宋" w:eastAsia="仿宋" w:cs="仿宋"/>
                <w:color w:val="000000" w:themeColor="text1"/>
              </w:rPr>
            </w:pPr>
          </w:p>
        </w:tc>
      </w:tr>
      <w:tr w14:paraId="1C8DD76A">
        <w:tblPrEx>
          <w:tblCellMar>
            <w:top w:w="0" w:type="dxa"/>
            <w:left w:w="0" w:type="dxa"/>
            <w:bottom w:w="0" w:type="dxa"/>
            <w:right w:w="0" w:type="dxa"/>
          </w:tblCellMar>
        </w:tblPrEx>
        <w:trPr>
          <w:trHeight w:val="1620" w:hRule="exact"/>
          <w:jc w:val="center"/>
        </w:trPr>
        <w:tc>
          <w:tcPr>
            <w:tcW w:w="1242" w:type="dxa"/>
            <w:tcBorders>
              <w:top w:val="single" w:color="000000" w:sz="4" w:space="0"/>
              <w:left w:val="single" w:color="000000" w:sz="4" w:space="0"/>
              <w:bottom w:val="single" w:color="000000" w:sz="4" w:space="0"/>
              <w:right w:val="single" w:color="000000" w:sz="4" w:space="0"/>
            </w:tcBorders>
          </w:tcPr>
          <w:p w14:paraId="64443C03">
            <w:pPr>
              <w:pStyle w:val="43"/>
              <w:kinsoku w:val="0"/>
              <w:overflowPunct w:val="0"/>
              <w:spacing w:before="1"/>
              <w:rPr>
                <w:rFonts w:ascii="仿宋" w:hAnsi="仿宋" w:eastAsia="仿宋" w:cs="仿宋"/>
                <w:b/>
                <w:bCs/>
                <w:color w:val="000000" w:themeColor="text1"/>
                <w:sz w:val="23"/>
                <w:szCs w:val="23"/>
              </w:rPr>
            </w:pPr>
          </w:p>
          <w:p w14:paraId="773DE10F">
            <w:pPr>
              <w:pStyle w:val="43"/>
              <w:kinsoku w:val="0"/>
              <w:overflowPunct w:val="0"/>
              <w:spacing w:line="237" w:lineRule="auto"/>
              <w:ind w:left="497" w:right="493"/>
              <w:jc w:val="both"/>
              <w:rPr>
                <w:rFonts w:ascii="仿宋" w:hAnsi="仿宋" w:eastAsia="仿宋" w:cs="仿宋"/>
                <w:color w:val="000000" w:themeColor="text1"/>
              </w:rPr>
            </w:pPr>
            <w:r>
              <w:rPr>
                <w:rFonts w:hint="eastAsia" w:ascii="仿宋" w:hAnsi="仿宋" w:eastAsia="仿宋" w:cs="仿宋"/>
                <w:color w:val="000000" w:themeColor="text1"/>
              </w:rPr>
              <w:t>单 位 概 况</w:t>
            </w:r>
          </w:p>
        </w:tc>
        <w:tc>
          <w:tcPr>
            <w:tcW w:w="7472" w:type="dxa"/>
            <w:gridSpan w:val="9"/>
            <w:tcBorders>
              <w:top w:val="single" w:color="000000" w:sz="4" w:space="0"/>
              <w:left w:val="single" w:color="000000" w:sz="4" w:space="0"/>
              <w:bottom w:val="single" w:color="000000" w:sz="4" w:space="0"/>
              <w:right w:val="single" w:color="000000" w:sz="4" w:space="0"/>
            </w:tcBorders>
          </w:tcPr>
          <w:p w14:paraId="6F4F1BBA">
            <w:pPr>
              <w:rPr>
                <w:rFonts w:ascii="仿宋" w:hAnsi="仿宋" w:eastAsia="仿宋" w:cs="仿宋"/>
                <w:color w:val="000000" w:themeColor="text1"/>
              </w:rPr>
            </w:pPr>
          </w:p>
        </w:tc>
      </w:tr>
    </w:tbl>
    <w:p w14:paraId="4D204240">
      <w:pPr>
        <w:pStyle w:val="40"/>
        <w:spacing w:line="440" w:lineRule="exact"/>
        <w:ind w:firstLine="0"/>
        <w:jc w:val="both"/>
        <w:rPr>
          <w:rFonts w:ascii="仿宋" w:hAnsi="仿宋" w:eastAsia="仿宋" w:cs="仿宋"/>
          <w:b/>
          <w:color w:val="000000" w:themeColor="text1"/>
          <w:sz w:val="30"/>
          <w:szCs w:val="30"/>
        </w:rPr>
      </w:pPr>
    </w:p>
    <w:p w14:paraId="31CC7184">
      <w:pPr>
        <w:pStyle w:val="40"/>
        <w:spacing w:line="440" w:lineRule="exact"/>
        <w:ind w:firstLine="0"/>
        <w:jc w:val="both"/>
        <w:rPr>
          <w:rFonts w:ascii="仿宋" w:hAnsi="仿宋" w:eastAsia="仿宋" w:cs="仿宋"/>
          <w:b/>
          <w:color w:val="000000" w:themeColor="text1"/>
          <w:sz w:val="30"/>
          <w:szCs w:val="30"/>
        </w:rPr>
      </w:pPr>
    </w:p>
    <w:p w14:paraId="40A34353">
      <w:pPr>
        <w:pStyle w:val="40"/>
        <w:spacing w:line="440" w:lineRule="exact"/>
        <w:ind w:firstLine="0"/>
        <w:jc w:val="both"/>
        <w:rPr>
          <w:rFonts w:ascii="仿宋" w:hAnsi="仿宋" w:eastAsia="仿宋" w:cs="仿宋"/>
          <w:b/>
          <w:color w:val="000000" w:themeColor="text1"/>
          <w:sz w:val="30"/>
          <w:szCs w:val="30"/>
        </w:rPr>
      </w:pPr>
    </w:p>
    <w:p w14:paraId="6C524265">
      <w:pPr>
        <w:pStyle w:val="40"/>
        <w:spacing w:line="440" w:lineRule="exact"/>
        <w:ind w:firstLine="0"/>
        <w:jc w:val="both"/>
        <w:rPr>
          <w:rFonts w:ascii="仿宋" w:hAnsi="仿宋" w:eastAsia="仿宋" w:cs="仿宋"/>
          <w:b/>
          <w:color w:val="000000" w:themeColor="text1"/>
          <w:sz w:val="30"/>
          <w:szCs w:val="30"/>
        </w:rPr>
      </w:pPr>
    </w:p>
    <w:p w14:paraId="1950D43C">
      <w:pPr>
        <w:pStyle w:val="40"/>
        <w:spacing w:line="440" w:lineRule="exact"/>
        <w:ind w:firstLine="0"/>
        <w:jc w:val="both"/>
        <w:rPr>
          <w:rFonts w:ascii="仿宋" w:hAnsi="仿宋" w:eastAsia="仿宋" w:cs="仿宋"/>
          <w:b/>
          <w:color w:val="000000" w:themeColor="text1"/>
          <w:sz w:val="30"/>
          <w:szCs w:val="30"/>
        </w:rPr>
      </w:pPr>
    </w:p>
    <w:p w14:paraId="64591B14">
      <w:pPr>
        <w:pStyle w:val="40"/>
        <w:spacing w:line="440" w:lineRule="exact"/>
        <w:ind w:firstLine="0"/>
        <w:jc w:val="both"/>
        <w:rPr>
          <w:rFonts w:ascii="仿宋" w:hAnsi="仿宋" w:eastAsia="仿宋" w:cs="仿宋"/>
          <w:b/>
          <w:color w:val="000000" w:themeColor="text1"/>
          <w:sz w:val="30"/>
          <w:szCs w:val="30"/>
        </w:rPr>
      </w:pPr>
    </w:p>
    <w:p w14:paraId="21A1C2B3">
      <w:pPr>
        <w:pStyle w:val="8"/>
        <w:numPr>
          <w:ilvl w:val="0"/>
          <w:numId w:val="0"/>
        </w:numPr>
        <w:kinsoku w:val="0"/>
        <w:overflowPunct w:val="0"/>
        <w:spacing w:before="34" w:line="357" w:lineRule="auto"/>
        <w:ind w:right="126" w:rightChars="0"/>
        <w:jc w:val="both"/>
        <w:rPr>
          <w:rFonts w:hint="eastAsia" w:ascii="仿宋" w:hAnsi="仿宋" w:eastAsia="仿宋" w:cs="仿宋"/>
          <w:b w:val="0"/>
          <w:bCs/>
          <w:color w:val="000000" w:themeColor="text1"/>
          <w:kern w:val="0"/>
          <w:sz w:val="36"/>
          <w:szCs w:val="36"/>
          <w:lang w:val="en-US" w:eastAsia="zh-CN"/>
        </w:rPr>
      </w:pPr>
    </w:p>
    <w:p w14:paraId="6DAC9778">
      <w:pPr>
        <w:pStyle w:val="8"/>
        <w:numPr>
          <w:ilvl w:val="0"/>
          <w:numId w:val="0"/>
        </w:numPr>
        <w:kinsoku w:val="0"/>
        <w:overflowPunct w:val="0"/>
        <w:spacing w:before="34" w:line="357" w:lineRule="auto"/>
        <w:ind w:left="480" w:leftChars="0" w:right="126" w:rightChars="0"/>
        <w:jc w:val="center"/>
        <w:rPr>
          <w:rFonts w:hint="eastAsia" w:ascii="仿宋" w:hAnsi="仿宋" w:eastAsia="仿宋" w:cs="仿宋"/>
          <w:b/>
          <w:bCs/>
          <w:color w:val="000000" w:themeColor="text1"/>
          <w:w w:val="90"/>
          <w:lang w:eastAsia="zh-CN"/>
        </w:rPr>
      </w:pPr>
      <w:r>
        <w:rPr>
          <w:rFonts w:hint="eastAsia" w:ascii="仿宋" w:hAnsi="仿宋" w:eastAsia="仿宋" w:cs="仿宋"/>
          <w:b w:val="0"/>
          <w:bCs/>
          <w:color w:val="000000" w:themeColor="text1"/>
          <w:kern w:val="0"/>
          <w:sz w:val="36"/>
          <w:szCs w:val="36"/>
          <w:lang w:val="en-US" w:eastAsia="zh-CN"/>
        </w:rPr>
        <w:t>8、</w:t>
      </w:r>
      <w:r>
        <w:rPr>
          <w:rFonts w:hint="eastAsia" w:ascii="仿宋" w:hAnsi="仿宋" w:eastAsia="仿宋" w:cs="仿宋"/>
          <w:b/>
          <w:bCs/>
          <w:color w:val="000000" w:themeColor="text1"/>
          <w:w w:val="90"/>
          <w:sz w:val="36"/>
          <w:szCs w:val="36"/>
        </w:rPr>
        <w:t>近三年类似项目业绩</w:t>
      </w:r>
      <w:r>
        <w:rPr>
          <w:rFonts w:hint="eastAsia" w:ascii="仿宋" w:hAnsi="仿宋" w:eastAsia="仿宋" w:cs="仿宋"/>
          <w:b/>
          <w:bCs/>
          <w:color w:val="000000" w:themeColor="text1"/>
          <w:w w:val="90"/>
          <w:sz w:val="36"/>
          <w:szCs w:val="36"/>
          <w:lang w:eastAsia="zh-CN"/>
        </w:rPr>
        <w:t>表</w:t>
      </w:r>
    </w:p>
    <w:p w14:paraId="658ED90E">
      <w:pPr>
        <w:pStyle w:val="8"/>
        <w:numPr>
          <w:ilvl w:val="0"/>
          <w:numId w:val="0"/>
        </w:numPr>
        <w:kinsoku w:val="0"/>
        <w:overflowPunct w:val="0"/>
        <w:ind w:leftChars="0" w:right="0" w:rightChars="0"/>
        <w:rPr>
          <w:rFonts w:hint="eastAsia" w:ascii="仿宋" w:hAnsi="仿宋" w:eastAsia="仿宋" w:cs="仿宋"/>
          <w:b/>
          <w:bCs/>
          <w:color w:val="000000" w:themeColor="text1"/>
          <w:sz w:val="20"/>
          <w:szCs w:val="20"/>
        </w:rPr>
      </w:pPr>
    </w:p>
    <w:tbl>
      <w:tblPr>
        <w:tblStyle w:val="27"/>
        <w:tblW w:w="9115" w:type="dxa"/>
        <w:jc w:val="center"/>
        <w:tblLayout w:type="fixed"/>
        <w:tblCellMar>
          <w:top w:w="0" w:type="dxa"/>
          <w:left w:w="10" w:type="dxa"/>
          <w:bottom w:w="0" w:type="dxa"/>
          <w:right w:w="10" w:type="dxa"/>
        </w:tblCellMar>
      </w:tblPr>
      <w:tblGrid>
        <w:gridCol w:w="1919"/>
        <w:gridCol w:w="7196"/>
      </w:tblGrid>
      <w:tr w14:paraId="538BC9C8">
        <w:tblPrEx>
          <w:tblCellMar>
            <w:top w:w="0" w:type="dxa"/>
            <w:left w:w="10" w:type="dxa"/>
            <w:bottom w:w="0" w:type="dxa"/>
            <w:right w:w="10" w:type="dxa"/>
          </w:tblCellMar>
        </w:tblPrEx>
        <w:trPr>
          <w:trHeight w:val="511" w:hRule="exact"/>
          <w:jc w:val="center"/>
        </w:trPr>
        <w:tc>
          <w:tcPr>
            <w:tcW w:w="1919" w:type="dxa"/>
            <w:tcBorders>
              <w:top w:val="single" w:color="auto" w:sz="4" w:space="0"/>
              <w:left w:val="single" w:color="auto" w:sz="4" w:space="0"/>
            </w:tcBorders>
            <w:shd w:val="clear" w:color="auto" w:fill="FFFFFF"/>
            <w:vAlign w:val="center"/>
          </w:tcPr>
          <w:p w14:paraId="6777D32D">
            <w:pPr>
              <w:pStyle w:val="41"/>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themeColor="text1"/>
              </w:rPr>
            </w:pPr>
            <w:r>
              <w:rPr>
                <w:rFonts w:hint="eastAsia" w:ascii="仿宋" w:hAnsi="仿宋" w:eastAsia="仿宋" w:cs="仿宋"/>
                <w:color w:val="000000" w:themeColor="text1"/>
                <w:spacing w:val="0"/>
                <w:w w:val="100"/>
                <w:position w:val="0"/>
              </w:rPr>
              <w:t>项目名称</w:t>
            </w:r>
          </w:p>
        </w:tc>
        <w:tc>
          <w:tcPr>
            <w:tcW w:w="7196" w:type="dxa"/>
            <w:tcBorders>
              <w:top w:val="single" w:color="auto" w:sz="4" w:space="0"/>
              <w:left w:val="single" w:color="auto" w:sz="4" w:space="0"/>
              <w:right w:val="single" w:color="auto" w:sz="4" w:space="0"/>
            </w:tcBorders>
            <w:shd w:val="clear" w:color="auto" w:fill="FFFFFF"/>
            <w:vAlign w:val="top"/>
          </w:tcPr>
          <w:p w14:paraId="54CDBCFC">
            <w:pPr>
              <w:widowControl w:val="0"/>
              <w:rPr>
                <w:rFonts w:hint="eastAsia" w:ascii="仿宋" w:hAnsi="仿宋" w:eastAsia="仿宋" w:cs="仿宋"/>
                <w:color w:val="000000" w:themeColor="text1"/>
                <w:sz w:val="10"/>
                <w:szCs w:val="10"/>
              </w:rPr>
            </w:pPr>
          </w:p>
        </w:tc>
      </w:tr>
      <w:tr w14:paraId="1CAF78AA">
        <w:tblPrEx>
          <w:tblCellMar>
            <w:top w:w="0" w:type="dxa"/>
            <w:left w:w="10" w:type="dxa"/>
            <w:bottom w:w="0" w:type="dxa"/>
            <w:right w:w="10" w:type="dxa"/>
          </w:tblCellMar>
        </w:tblPrEx>
        <w:trPr>
          <w:trHeight w:val="482" w:hRule="exact"/>
          <w:jc w:val="center"/>
        </w:trPr>
        <w:tc>
          <w:tcPr>
            <w:tcW w:w="1919" w:type="dxa"/>
            <w:tcBorders>
              <w:top w:val="single" w:color="auto" w:sz="4" w:space="0"/>
              <w:left w:val="single" w:color="auto" w:sz="4" w:space="0"/>
            </w:tcBorders>
            <w:shd w:val="clear" w:color="auto" w:fill="FFFFFF"/>
            <w:vAlign w:val="top"/>
          </w:tcPr>
          <w:p w14:paraId="42B6FCC0">
            <w:pPr>
              <w:pStyle w:val="41"/>
              <w:keepNext w:val="0"/>
              <w:keepLines w:val="0"/>
              <w:widowControl w:val="0"/>
              <w:shd w:val="clear" w:color="auto" w:fill="auto"/>
              <w:bidi w:val="0"/>
              <w:spacing w:before="120" w:after="0" w:line="240" w:lineRule="auto"/>
              <w:ind w:left="0" w:right="0" w:firstLine="220"/>
              <w:jc w:val="left"/>
              <w:rPr>
                <w:rFonts w:hint="eastAsia" w:ascii="仿宋" w:hAnsi="仿宋" w:eastAsia="仿宋" w:cs="仿宋"/>
                <w:color w:val="000000" w:themeColor="text1"/>
              </w:rPr>
            </w:pPr>
            <w:r>
              <w:rPr>
                <w:rFonts w:hint="eastAsia" w:ascii="仿宋" w:hAnsi="仿宋" w:eastAsia="仿宋" w:cs="仿宋"/>
                <w:color w:val="000000" w:themeColor="text1"/>
                <w:spacing w:val="0"/>
                <w:w w:val="100"/>
                <w:position w:val="0"/>
              </w:rPr>
              <w:t>项目单位名称</w:t>
            </w:r>
          </w:p>
        </w:tc>
        <w:tc>
          <w:tcPr>
            <w:tcW w:w="7196" w:type="dxa"/>
            <w:tcBorders>
              <w:top w:val="single" w:color="auto" w:sz="4" w:space="0"/>
              <w:left w:val="single" w:color="auto" w:sz="4" w:space="0"/>
              <w:right w:val="single" w:color="auto" w:sz="4" w:space="0"/>
            </w:tcBorders>
            <w:shd w:val="clear" w:color="auto" w:fill="FFFFFF"/>
            <w:vAlign w:val="top"/>
          </w:tcPr>
          <w:p w14:paraId="586F5F94">
            <w:pPr>
              <w:widowControl w:val="0"/>
              <w:rPr>
                <w:rFonts w:hint="eastAsia" w:ascii="仿宋" w:hAnsi="仿宋" w:eastAsia="仿宋" w:cs="仿宋"/>
                <w:color w:val="000000" w:themeColor="text1"/>
                <w:sz w:val="10"/>
                <w:szCs w:val="10"/>
              </w:rPr>
            </w:pPr>
          </w:p>
        </w:tc>
      </w:tr>
      <w:tr w14:paraId="21FE3D70">
        <w:tblPrEx>
          <w:tblCellMar>
            <w:top w:w="0" w:type="dxa"/>
            <w:left w:w="10" w:type="dxa"/>
            <w:bottom w:w="0" w:type="dxa"/>
            <w:right w:w="10" w:type="dxa"/>
          </w:tblCellMar>
        </w:tblPrEx>
        <w:trPr>
          <w:trHeight w:val="641" w:hRule="exact"/>
          <w:jc w:val="center"/>
        </w:trPr>
        <w:tc>
          <w:tcPr>
            <w:tcW w:w="1919" w:type="dxa"/>
            <w:tcBorders>
              <w:top w:val="single" w:color="auto" w:sz="4" w:space="0"/>
              <w:left w:val="single" w:color="auto" w:sz="4" w:space="0"/>
            </w:tcBorders>
            <w:shd w:val="clear" w:color="auto" w:fill="FFFFFF"/>
            <w:vAlign w:val="top"/>
          </w:tcPr>
          <w:p w14:paraId="155A679B">
            <w:pPr>
              <w:pStyle w:val="41"/>
              <w:keepNext w:val="0"/>
              <w:keepLines w:val="0"/>
              <w:widowControl w:val="0"/>
              <w:shd w:val="clear" w:color="auto" w:fill="auto"/>
              <w:bidi w:val="0"/>
              <w:spacing w:before="0" w:after="0" w:line="320" w:lineRule="exact"/>
              <w:ind w:left="0" w:right="0" w:firstLine="0"/>
              <w:jc w:val="center"/>
              <w:rPr>
                <w:rFonts w:hint="eastAsia" w:ascii="仿宋" w:hAnsi="仿宋" w:eastAsia="仿宋" w:cs="仿宋"/>
                <w:color w:val="000000" w:themeColor="text1"/>
              </w:rPr>
            </w:pPr>
            <w:r>
              <w:rPr>
                <w:rFonts w:hint="eastAsia" w:ascii="仿宋" w:hAnsi="仿宋" w:eastAsia="仿宋" w:cs="仿宋"/>
                <w:color w:val="000000" w:themeColor="text1"/>
                <w:spacing w:val="0"/>
                <w:w w:val="100"/>
                <w:position w:val="0"/>
              </w:rPr>
              <w:t>项目单位联系姓名及联系方式</w:t>
            </w:r>
          </w:p>
        </w:tc>
        <w:tc>
          <w:tcPr>
            <w:tcW w:w="7196" w:type="dxa"/>
            <w:tcBorders>
              <w:top w:val="single" w:color="auto" w:sz="4" w:space="0"/>
              <w:left w:val="single" w:color="auto" w:sz="4" w:space="0"/>
              <w:right w:val="single" w:color="auto" w:sz="4" w:space="0"/>
            </w:tcBorders>
            <w:shd w:val="clear" w:color="auto" w:fill="FFFFFF"/>
            <w:vAlign w:val="top"/>
          </w:tcPr>
          <w:p w14:paraId="637D806D">
            <w:pPr>
              <w:widowControl w:val="0"/>
              <w:rPr>
                <w:rFonts w:hint="eastAsia" w:ascii="仿宋" w:hAnsi="仿宋" w:eastAsia="仿宋" w:cs="仿宋"/>
                <w:color w:val="000000" w:themeColor="text1"/>
                <w:sz w:val="10"/>
                <w:szCs w:val="10"/>
              </w:rPr>
            </w:pPr>
          </w:p>
        </w:tc>
      </w:tr>
      <w:tr w14:paraId="7A0B40DE">
        <w:tblPrEx>
          <w:tblCellMar>
            <w:top w:w="0" w:type="dxa"/>
            <w:left w:w="10" w:type="dxa"/>
            <w:bottom w:w="0" w:type="dxa"/>
            <w:right w:w="10" w:type="dxa"/>
          </w:tblCellMar>
        </w:tblPrEx>
        <w:trPr>
          <w:trHeight w:val="634" w:hRule="exact"/>
          <w:jc w:val="center"/>
        </w:trPr>
        <w:tc>
          <w:tcPr>
            <w:tcW w:w="1919" w:type="dxa"/>
            <w:tcBorders>
              <w:top w:val="single" w:color="auto" w:sz="4" w:space="0"/>
              <w:left w:val="single" w:color="auto" w:sz="4" w:space="0"/>
            </w:tcBorders>
            <w:shd w:val="clear" w:color="auto" w:fill="FFFFFF"/>
            <w:vAlign w:val="center"/>
          </w:tcPr>
          <w:p w14:paraId="7E7BA95A">
            <w:pPr>
              <w:pStyle w:val="41"/>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themeColor="text1"/>
              </w:rPr>
            </w:pPr>
            <w:r>
              <w:rPr>
                <w:rFonts w:hint="eastAsia" w:ascii="仿宋" w:hAnsi="仿宋" w:eastAsia="仿宋" w:cs="仿宋"/>
                <w:color w:val="000000" w:themeColor="text1"/>
                <w:spacing w:val="0"/>
                <w:w w:val="100"/>
                <w:position w:val="0"/>
              </w:rPr>
              <w:t>合同金额</w:t>
            </w:r>
          </w:p>
        </w:tc>
        <w:tc>
          <w:tcPr>
            <w:tcW w:w="7196" w:type="dxa"/>
            <w:tcBorders>
              <w:top w:val="single" w:color="auto" w:sz="4" w:space="0"/>
              <w:left w:val="single" w:color="auto" w:sz="4" w:space="0"/>
              <w:right w:val="single" w:color="auto" w:sz="4" w:space="0"/>
            </w:tcBorders>
            <w:shd w:val="clear" w:color="auto" w:fill="FFFFFF"/>
            <w:vAlign w:val="top"/>
          </w:tcPr>
          <w:p w14:paraId="19ED1478">
            <w:pPr>
              <w:widowControl w:val="0"/>
              <w:rPr>
                <w:rFonts w:hint="eastAsia" w:ascii="仿宋" w:hAnsi="仿宋" w:eastAsia="仿宋" w:cs="仿宋"/>
                <w:color w:val="000000" w:themeColor="text1"/>
                <w:sz w:val="10"/>
                <w:szCs w:val="10"/>
              </w:rPr>
            </w:pPr>
          </w:p>
        </w:tc>
      </w:tr>
      <w:tr w14:paraId="403959B1">
        <w:tblPrEx>
          <w:tblCellMar>
            <w:top w:w="0" w:type="dxa"/>
            <w:left w:w="10" w:type="dxa"/>
            <w:bottom w:w="0" w:type="dxa"/>
            <w:right w:w="10" w:type="dxa"/>
          </w:tblCellMar>
        </w:tblPrEx>
        <w:trPr>
          <w:trHeight w:val="637" w:hRule="exact"/>
          <w:jc w:val="center"/>
        </w:trPr>
        <w:tc>
          <w:tcPr>
            <w:tcW w:w="1919" w:type="dxa"/>
            <w:tcBorders>
              <w:top w:val="single" w:color="auto" w:sz="4" w:space="0"/>
              <w:left w:val="single" w:color="auto" w:sz="4" w:space="0"/>
            </w:tcBorders>
            <w:shd w:val="clear" w:color="auto" w:fill="FFFFFF"/>
            <w:vAlign w:val="top"/>
          </w:tcPr>
          <w:p w14:paraId="7ED1C8B3">
            <w:pPr>
              <w:pStyle w:val="41"/>
              <w:keepNext w:val="0"/>
              <w:keepLines w:val="0"/>
              <w:widowControl w:val="0"/>
              <w:shd w:val="clear" w:color="auto" w:fill="auto"/>
              <w:bidi w:val="0"/>
              <w:spacing w:before="0" w:after="0" w:line="306" w:lineRule="exact"/>
              <w:ind w:left="0" w:right="0" w:firstLine="0"/>
              <w:jc w:val="center"/>
              <w:rPr>
                <w:rFonts w:hint="eastAsia" w:ascii="仿宋" w:hAnsi="仿宋" w:eastAsia="仿宋" w:cs="仿宋"/>
                <w:color w:val="000000" w:themeColor="text1"/>
              </w:rPr>
            </w:pPr>
            <w:r>
              <w:rPr>
                <w:rFonts w:hint="eastAsia" w:ascii="仿宋" w:hAnsi="仿宋" w:eastAsia="仿宋" w:cs="仿宋"/>
                <w:color w:val="000000" w:themeColor="text1"/>
                <w:spacing w:val="0"/>
                <w:w w:val="100"/>
                <w:position w:val="0"/>
              </w:rPr>
              <w:t>项目负责人姓名</w:t>
            </w:r>
          </w:p>
        </w:tc>
        <w:tc>
          <w:tcPr>
            <w:tcW w:w="7196" w:type="dxa"/>
            <w:tcBorders>
              <w:top w:val="single" w:color="auto" w:sz="4" w:space="0"/>
              <w:left w:val="single" w:color="auto" w:sz="4" w:space="0"/>
              <w:right w:val="single" w:color="auto" w:sz="4" w:space="0"/>
            </w:tcBorders>
            <w:shd w:val="clear" w:color="auto" w:fill="FFFFFF"/>
            <w:vAlign w:val="top"/>
          </w:tcPr>
          <w:p w14:paraId="24452F1F">
            <w:pPr>
              <w:widowControl w:val="0"/>
              <w:rPr>
                <w:rFonts w:hint="eastAsia" w:ascii="仿宋" w:hAnsi="仿宋" w:eastAsia="仿宋" w:cs="仿宋"/>
                <w:color w:val="000000" w:themeColor="text1"/>
                <w:sz w:val="10"/>
                <w:szCs w:val="10"/>
              </w:rPr>
            </w:pPr>
          </w:p>
        </w:tc>
      </w:tr>
      <w:tr w14:paraId="2FD5709D">
        <w:tblPrEx>
          <w:tblCellMar>
            <w:top w:w="0" w:type="dxa"/>
            <w:left w:w="10" w:type="dxa"/>
            <w:bottom w:w="0" w:type="dxa"/>
            <w:right w:w="10" w:type="dxa"/>
          </w:tblCellMar>
        </w:tblPrEx>
        <w:trPr>
          <w:trHeight w:val="482" w:hRule="exact"/>
          <w:jc w:val="center"/>
        </w:trPr>
        <w:tc>
          <w:tcPr>
            <w:tcW w:w="1919" w:type="dxa"/>
            <w:tcBorders>
              <w:top w:val="single" w:color="auto" w:sz="4" w:space="0"/>
              <w:left w:val="single" w:color="auto" w:sz="4" w:space="0"/>
            </w:tcBorders>
            <w:shd w:val="clear" w:color="auto" w:fill="FFFFFF"/>
            <w:vAlign w:val="top"/>
          </w:tcPr>
          <w:p w14:paraId="6A3783B8">
            <w:pPr>
              <w:pStyle w:val="41"/>
              <w:keepNext w:val="0"/>
              <w:keepLines w:val="0"/>
              <w:widowControl w:val="0"/>
              <w:shd w:val="clear" w:color="auto" w:fill="auto"/>
              <w:bidi w:val="0"/>
              <w:spacing w:before="120" w:after="0" w:line="240" w:lineRule="auto"/>
              <w:ind w:left="0" w:right="0" w:firstLine="220"/>
              <w:jc w:val="left"/>
              <w:rPr>
                <w:rFonts w:hint="eastAsia" w:ascii="仿宋" w:hAnsi="仿宋" w:eastAsia="仿宋" w:cs="仿宋"/>
                <w:color w:val="000000" w:themeColor="text1"/>
              </w:rPr>
            </w:pPr>
            <w:r>
              <w:rPr>
                <w:rFonts w:hint="eastAsia" w:ascii="仿宋" w:hAnsi="仿宋" w:eastAsia="仿宋" w:cs="仿宋"/>
                <w:color w:val="000000" w:themeColor="text1"/>
                <w:spacing w:val="0"/>
                <w:w w:val="100"/>
                <w:position w:val="0"/>
              </w:rPr>
              <w:t>项目实施时间</w:t>
            </w:r>
          </w:p>
        </w:tc>
        <w:tc>
          <w:tcPr>
            <w:tcW w:w="7196" w:type="dxa"/>
            <w:tcBorders>
              <w:top w:val="single" w:color="auto" w:sz="4" w:space="0"/>
              <w:left w:val="single" w:color="auto" w:sz="4" w:space="0"/>
              <w:right w:val="single" w:color="auto" w:sz="4" w:space="0"/>
            </w:tcBorders>
            <w:shd w:val="clear" w:color="auto" w:fill="FFFFFF"/>
            <w:vAlign w:val="top"/>
          </w:tcPr>
          <w:p w14:paraId="39CEC637">
            <w:pPr>
              <w:widowControl w:val="0"/>
              <w:rPr>
                <w:rFonts w:hint="eastAsia" w:ascii="仿宋" w:hAnsi="仿宋" w:eastAsia="仿宋" w:cs="仿宋"/>
                <w:color w:val="000000" w:themeColor="text1"/>
                <w:sz w:val="10"/>
                <w:szCs w:val="10"/>
              </w:rPr>
            </w:pPr>
          </w:p>
        </w:tc>
      </w:tr>
      <w:tr w14:paraId="5A393ED2">
        <w:tblPrEx>
          <w:tblCellMar>
            <w:top w:w="0" w:type="dxa"/>
            <w:left w:w="10" w:type="dxa"/>
            <w:bottom w:w="0" w:type="dxa"/>
            <w:right w:w="10" w:type="dxa"/>
          </w:tblCellMar>
        </w:tblPrEx>
        <w:trPr>
          <w:trHeight w:val="1699" w:hRule="exact"/>
          <w:jc w:val="center"/>
        </w:trPr>
        <w:tc>
          <w:tcPr>
            <w:tcW w:w="1919" w:type="dxa"/>
            <w:tcBorders>
              <w:top w:val="single" w:color="auto" w:sz="4" w:space="0"/>
              <w:left w:val="single" w:color="auto" w:sz="4" w:space="0"/>
              <w:bottom w:val="single" w:color="auto" w:sz="4" w:space="0"/>
            </w:tcBorders>
            <w:shd w:val="clear" w:color="auto" w:fill="FFFFFF"/>
            <w:vAlign w:val="center"/>
          </w:tcPr>
          <w:p w14:paraId="4D481878">
            <w:pPr>
              <w:pStyle w:val="41"/>
              <w:keepNext w:val="0"/>
              <w:keepLines w:val="0"/>
              <w:widowControl w:val="0"/>
              <w:shd w:val="clear" w:color="auto" w:fill="auto"/>
              <w:bidi w:val="0"/>
              <w:spacing w:before="0" w:after="0" w:line="240" w:lineRule="auto"/>
              <w:ind w:left="0" w:right="0" w:firstLine="220"/>
              <w:jc w:val="left"/>
              <w:rPr>
                <w:rFonts w:hint="eastAsia" w:ascii="仿宋" w:hAnsi="仿宋" w:eastAsia="仿宋" w:cs="仿宋"/>
                <w:color w:val="000000" w:themeColor="text1"/>
              </w:rPr>
            </w:pPr>
            <w:r>
              <w:rPr>
                <w:rFonts w:hint="eastAsia" w:ascii="仿宋" w:hAnsi="仿宋" w:eastAsia="仿宋" w:cs="仿宋"/>
                <w:color w:val="000000" w:themeColor="text1"/>
                <w:spacing w:val="0"/>
                <w:w w:val="100"/>
                <w:position w:val="0"/>
              </w:rPr>
              <w:t>项目内容说明</w:t>
            </w:r>
          </w:p>
        </w:tc>
        <w:tc>
          <w:tcPr>
            <w:tcW w:w="7196" w:type="dxa"/>
            <w:tcBorders>
              <w:top w:val="single" w:color="auto" w:sz="4" w:space="0"/>
              <w:left w:val="single" w:color="auto" w:sz="4" w:space="0"/>
              <w:bottom w:val="single" w:color="auto" w:sz="4" w:space="0"/>
              <w:right w:val="single" w:color="auto" w:sz="4" w:space="0"/>
            </w:tcBorders>
            <w:shd w:val="clear" w:color="auto" w:fill="FFFFFF"/>
            <w:vAlign w:val="top"/>
          </w:tcPr>
          <w:p w14:paraId="1EEDD6F6">
            <w:pPr>
              <w:widowControl w:val="0"/>
              <w:rPr>
                <w:rFonts w:hint="eastAsia" w:ascii="仿宋" w:hAnsi="仿宋" w:eastAsia="仿宋" w:cs="仿宋"/>
                <w:color w:val="000000" w:themeColor="text1"/>
                <w:sz w:val="10"/>
                <w:szCs w:val="10"/>
              </w:rPr>
            </w:pPr>
          </w:p>
        </w:tc>
      </w:tr>
    </w:tbl>
    <w:p w14:paraId="7F679B8C">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注：每个</w:t>
      </w:r>
      <w:r>
        <w:rPr>
          <w:rFonts w:hint="eastAsia" w:ascii="仿宋" w:hAnsi="仿宋" w:eastAsia="仿宋" w:cs="仿宋"/>
          <w:color w:val="000000" w:themeColor="text1"/>
          <w:spacing w:val="-1"/>
          <w:kern w:val="0"/>
          <w:sz w:val="24"/>
          <w:lang w:eastAsia="zh-CN"/>
        </w:rPr>
        <w:t>业绩</w:t>
      </w:r>
      <w:r>
        <w:rPr>
          <w:rFonts w:hint="eastAsia" w:ascii="仿宋" w:hAnsi="仿宋" w:eastAsia="仿宋" w:cs="仿宋"/>
          <w:color w:val="000000" w:themeColor="text1"/>
          <w:spacing w:val="-1"/>
          <w:kern w:val="0"/>
          <w:sz w:val="24"/>
        </w:rPr>
        <w:t>须单独附表，并附上</w:t>
      </w:r>
      <w:r>
        <w:rPr>
          <w:rFonts w:hint="eastAsia" w:ascii="仿宋" w:hAnsi="仿宋" w:eastAsia="仿宋" w:cs="仿宋"/>
          <w:color w:val="000000" w:themeColor="text1"/>
          <w:spacing w:val="-1"/>
          <w:kern w:val="0"/>
          <w:sz w:val="24"/>
          <w:lang w:eastAsia="zh-CN"/>
        </w:rPr>
        <w:t>合同或中标通知书</w:t>
      </w:r>
      <w:r>
        <w:rPr>
          <w:rFonts w:hint="eastAsia" w:ascii="仿宋" w:hAnsi="仿宋" w:eastAsia="仿宋" w:cs="仿宋"/>
          <w:color w:val="000000" w:themeColor="text1"/>
          <w:spacing w:val="-1"/>
          <w:kern w:val="0"/>
          <w:sz w:val="24"/>
        </w:rPr>
        <w:t>相关证明材料，否则专家在评审时将不予采信。</w:t>
      </w:r>
    </w:p>
    <w:p w14:paraId="1749C872">
      <w:pPr>
        <w:pStyle w:val="8"/>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000000" w:themeColor="text1"/>
          <w:sz w:val="24"/>
          <w:szCs w:val="24"/>
        </w:rPr>
      </w:pPr>
    </w:p>
    <w:p w14:paraId="5E768976">
      <w:pPr>
        <w:pStyle w:val="8"/>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000000" w:themeColor="text1"/>
          <w:sz w:val="24"/>
          <w:szCs w:val="24"/>
        </w:rPr>
      </w:pPr>
    </w:p>
    <w:p w14:paraId="65104D7D">
      <w:pPr>
        <w:pStyle w:val="8"/>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000000" w:themeColor="text1"/>
          <w:sz w:val="24"/>
          <w:szCs w:val="24"/>
        </w:rPr>
      </w:pPr>
    </w:p>
    <w:p w14:paraId="0010E973">
      <w:pPr>
        <w:pStyle w:val="8"/>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投标人：</w:t>
      </w:r>
      <w:r>
        <w:rPr>
          <w:rFonts w:hint="eastAsia" w:ascii="仿宋" w:hAnsi="仿宋" w:eastAsia="仿宋" w:cs="仿宋"/>
          <w:color w:val="000000" w:themeColor="text1"/>
          <w:sz w:val="24"/>
          <w:szCs w:val="24"/>
          <w:lang w:val="en-US" w:eastAsia="zh-CN"/>
        </w:rPr>
        <w:t xml:space="preserve">   </w:t>
      </w:r>
      <w:r>
        <w:rPr>
          <w:rFonts w:hint="eastAsia" w:ascii="仿宋" w:hAnsi="仿宋" w:eastAsia="仿宋" w:cs="仿宋"/>
          <w:color w:val="000000" w:themeColor="text1"/>
          <w:w w:val="95"/>
          <w:sz w:val="24"/>
          <w:szCs w:val="24"/>
        </w:rPr>
        <w:t>（盖章）</w:t>
      </w:r>
      <w:r>
        <w:rPr>
          <w:rFonts w:hint="eastAsia" w:ascii="仿宋" w:hAnsi="仿宋" w:eastAsia="仿宋" w:cs="仿宋"/>
          <w:color w:val="000000" w:themeColor="text1"/>
          <w:sz w:val="24"/>
          <w:szCs w:val="24"/>
        </w:rPr>
        <w:t xml:space="preserve"> </w:t>
      </w:r>
    </w:p>
    <w:p w14:paraId="648B056A">
      <w:pPr>
        <w:pStyle w:val="8"/>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000000" w:themeColor="text1"/>
          <w:w w:val="95"/>
          <w:sz w:val="24"/>
          <w:szCs w:val="24"/>
        </w:rPr>
      </w:pPr>
      <w:r>
        <w:rPr>
          <w:rFonts w:hint="eastAsia" w:ascii="仿宋" w:hAnsi="仿宋" w:eastAsia="仿宋" w:cs="仿宋"/>
          <w:color w:val="000000" w:themeColor="text1"/>
          <w:sz w:val="24"/>
          <w:szCs w:val="24"/>
        </w:rPr>
        <w:t>法定代表人或被授权人：</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sz w:val="24"/>
          <w:szCs w:val="24"/>
          <w:u w:val="single"/>
          <w:lang w:val="en-US" w:eastAsia="zh-CN"/>
        </w:rPr>
        <w:t>(</w:t>
      </w:r>
      <w:r>
        <w:rPr>
          <w:rFonts w:hint="eastAsia" w:ascii="仿宋" w:hAnsi="仿宋" w:eastAsia="仿宋" w:cs="仿宋"/>
          <w:color w:val="000000" w:themeColor="text1"/>
          <w:w w:val="95"/>
          <w:sz w:val="24"/>
          <w:szCs w:val="24"/>
        </w:rPr>
        <w:t>签</w:t>
      </w:r>
      <w:r>
        <w:rPr>
          <w:rFonts w:hint="eastAsia" w:ascii="仿宋" w:hAnsi="仿宋" w:eastAsia="仿宋" w:cs="仿宋"/>
          <w:color w:val="000000" w:themeColor="text1"/>
          <w:w w:val="95"/>
          <w:sz w:val="24"/>
          <w:szCs w:val="24"/>
          <w:lang w:eastAsia="zh-CN"/>
        </w:rPr>
        <w:t>章</w:t>
      </w:r>
      <w:r>
        <w:rPr>
          <w:rFonts w:hint="eastAsia" w:ascii="仿宋" w:hAnsi="仿宋" w:eastAsia="仿宋" w:cs="仿宋"/>
          <w:color w:val="000000" w:themeColor="text1"/>
          <w:w w:val="95"/>
          <w:sz w:val="24"/>
          <w:szCs w:val="24"/>
        </w:rPr>
        <w:t>）</w:t>
      </w:r>
    </w:p>
    <w:p w14:paraId="0924ADE2">
      <w:pPr>
        <w:pStyle w:val="8"/>
        <w:numPr>
          <w:ilvl w:val="0"/>
          <w:numId w:val="0"/>
        </w:numPr>
        <w:tabs>
          <w:tab w:val="left" w:pos="5551"/>
          <w:tab w:val="left" w:pos="6511"/>
          <w:tab w:val="left" w:pos="7111"/>
          <w:tab w:val="left" w:pos="7711"/>
          <w:tab w:val="clear" w:pos="780"/>
        </w:tabs>
        <w:kinsoku w:val="0"/>
        <w:overflowPunct w:val="0"/>
        <w:spacing w:before="46"/>
        <w:ind w:left="3928" w:leftChars="0" w:right="0" w:righ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日期：</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sz w:val="24"/>
          <w:szCs w:val="24"/>
        </w:rPr>
        <w:t>年</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sz w:val="24"/>
          <w:szCs w:val="24"/>
        </w:rPr>
        <w:t>月</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sz w:val="24"/>
          <w:szCs w:val="24"/>
        </w:rPr>
        <w:t>日</w:t>
      </w:r>
    </w:p>
    <w:p w14:paraId="654E5A2B">
      <w:pPr>
        <w:pStyle w:val="39"/>
        <w:keepNext w:val="0"/>
        <w:keepLines w:val="0"/>
        <w:widowControl w:val="0"/>
        <w:shd w:val="clear" w:color="auto" w:fill="auto"/>
        <w:bidi w:val="0"/>
        <w:spacing w:before="0" w:after="580" w:line="240" w:lineRule="auto"/>
        <w:ind w:left="0" w:right="0" w:firstLine="360"/>
        <w:jc w:val="left"/>
        <w:rPr>
          <w:rFonts w:hint="eastAsia" w:ascii="仿宋" w:hAnsi="仿宋" w:eastAsia="仿宋" w:cs="仿宋"/>
          <w:color w:val="000000" w:themeColor="text1"/>
          <w:spacing w:val="0"/>
          <w:w w:val="100"/>
          <w:position w:val="0"/>
        </w:rPr>
      </w:pPr>
    </w:p>
    <w:p w14:paraId="0B882C34">
      <w:pPr>
        <w:numPr>
          <w:ilvl w:val="0"/>
          <w:numId w:val="0"/>
        </w:numPr>
        <w:spacing w:line="360" w:lineRule="auto"/>
        <w:ind w:left="720" w:leftChars="0" w:firstLine="723" w:firstLineChars="200"/>
        <w:jc w:val="both"/>
        <w:rPr>
          <w:rFonts w:hint="eastAsia" w:ascii="仿宋" w:hAnsi="仿宋" w:eastAsia="仿宋" w:cs="仿宋"/>
          <w:b/>
          <w:color w:val="000000" w:themeColor="text1"/>
          <w:sz w:val="36"/>
          <w:szCs w:val="36"/>
          <w:lang w:val="en-US" w:eastAsia="zh-CN"/>
        </w:rPr>
      </w:pPr>
    </w:p>
    <w:p w14:paraId="5188F094">
      <w:pPr>
        <w:numPr>
          <w:ilvl w:val="0"/>
          <w:numId w:val="0"/>
        </w:numPr>
        <w:spacing w:line="360" w:lineRule="auto"/>
        <w:ind w:left="720" w:leftChars="0" w:firstLine="723" w:firstLineChars="200"/>
        <w:jc w:val="both"/>
        <w:rPr>
          <w:rFonts w:hint="eastAsia" w:ascii="仿宋" w:hAnsi="仿宋" w:eastAsia="仿宋" w:cs="仿宋"/>
          <w:b/>
          <w:color w:val="000000" w:themeColor="text1"/>
          <w:sz w:val="36"/>
          <w:szCs w:val="36"/>
          <w:lang w:val="en-US" w:eastAsia="zh-CN"/>
        </w:rPr>
      </w:pPr>
    </w:p>
    <w:p w14:paraId="2730389F">
      <w:pPr>
        <w:numPr>
          <w:ilvl w:val="0"/>
          <w:numId w:val="0"/>
        </w:numPr>
        <w:spacing w:line="360" w:lineRule="auto"/>
        <w:ind w:left="720" w:leftChars="0" w:firstLine="723" w:firstLineChars="200"/>
        <w:jc w:val="both"/>
        <w:rPr>
          <w:rFonts w:hint="eastAsia" w:ascii="仿宋" w:hAnsi="仿宋" w:eastAsia="仿宋" w:cs="仿宋"/>
          <w:b/>
          <w:color w:val="000000" w:themeColor="text1"/>
          <w:sz w:val="36"/>
          <w:szCs w:val="36"/>
          <w:lang w:val="en-US" w:eastAsia="zh-CN"/>
        </w:rPr>
      </w:pPr>
    </w:p>
    <w:p w14:paraId="10D4869A">
      <w:pPr>
        <w:numPr>
          <w:ilvl w:val="0"/>
          <w:numId w:val="0"/>
        </w:numPr>
        <w:spacing w:line="360" w:lineRule="auto"/>
        <w:ind w:left="720" w:leftChars="0" w:firstLine="723" w:firstLineChars="200"/>
        <w:jc w:val="both"/>
        <w:rPr>
          <w:rFonts w:hint="eastAsia" w:ascii="仿宋" w:hAnsi="仿宋" w:eastAsia="仿宋" w:cs="仿宋"/>
          <w:b/>
          <w:color w:val="000000" w:themeColor="text1"/>
          <w:sz w:val="36"/>
          <w:szCs w:val="36"/>
          <w:lang w:val="en-US" w:eastAsia="zh-CN"/>
        </w:rPr>
      </w:pPr>
    </w:p>
    <w:p w14:paraId="278BFBB3">
      <w:pPr>
        <w:numPr>
          <w:ilvl w:val="0"/>
          <w:numId w:val="0"/>
        </w:numPr>
        <w:spacing w:line="360" w:lineRule="auto"/>
        <w:jc w:val="both"/>
        <w:rPr>
          <w:rFonts w:hint="eastAsia" w:ascii="仿宋" w:hAnsi="仿宋" w:eastAsia="仿宋" w:cs="仿宋"/>
          <w:b/>
          <w:color w:val="000000" w:themeColor="text1"/>
          <w:sz w:val="36"/>
          <w:szCs w:val="36"/>
          <w:lang w:val="en-US" w:eastAsia="zh-CN"/>
        </w:rPr>
      </w:pPr>
    </w:p>
    <w:p w14:paraId="0F3B929B">
      <w:pPr>
        <w:keepNext/>
        <w:keepLines/>
        <w:pageBreakBefore/>
        <w:adjustRightInd w:val="0"/>
        <w:snapToGrid w:val="0"/>
        <w:spacing w:line="360" w:lineRule="auto"/>
        <w:jc w:val="center"/>
        <w:textAlignment w:val="baseline"/>
        <w:outlineLvl w:val="3"/>
        <w:rPr>
          <w:rFonts w:hint="eastAsia" w:ascii="仿宋" w:hAnsi="仿宋" w:eastAsia="仿宋" w:cs="仿宋"/>
          <w:b/>
          <w:bCs/>
          <w:color w:val="auto"/>
          <w:sz w:val="36"/>
          <w:szCs w:val="36"/>
          <w:lang w:eastAsia="zh-CN"/>
        </w:rPr>
      </w:pPr>
      <w:r>
        <w:rPr>
          <w:rFonts w:hint="eastAsia" w:ascii="仿宋" w:hAnsi="仿宋" w:eastAsia="仿宋" w:cs="仿宋"/>
          <w:b/>
          <w:bCs/>
          <w:color w:val="auto"/>
          <w:sz w:val="36"/>
          <w:szCs w:val="36"/>
        </w:rPr>
        <w:t>政府采购优惠政策</w:t>
      </w:r>
      <w:r>
        <w:rPr>
          <w:rFonts w:hint="eastAsia" w:ascii="仿宋" w:hAnsi="仿宋" w:eastAsia="仿宋" w:cs="仿宋"/>
          <w:b/>
          <w:bCs/>
          <w:color w:val="auto"/>
          <w:sz w:val="36"/>
          <w:szCs w:val="36"/>
          <w:lang w:eastAsia="zh-CN"/>
        </w:rPr>
        <w:t>声明函</w:t>
      </w:r>
    </w:p>
    <w:p w14:paraId="7980C901">
      <w:pPr>
        <w:snapToGrid w:val="0"/>
        <w:outlineLvl w:val="4"/>
        <w:rPr>
          <w:rFonts w:hint="eastAsia" w:ascii="仿宋" w:hAnsi="仿宋" w:eastAsia="仿宋" w:cs="仿宋"/>
          <w:b/>
          <w:bCs/>
          <w:color w:val="auto"/>
          <w:sz w:val="24"/>
          <w:szCs w:val="24"/>
        </w:rPr>
      </w:pPr>
      <w:r>
        <w:rPr>
          <w:rFonts w:hint="eastAsia" w:ascii="仿宋" w:hAnsi="仿宋" w:eastAsia="仿宋" w:cs="仿宋"/>
          <w:b/>
          <w:bCs/>
          <w:color w:val="auto"/>
          <w:sz w:val="24"/>
          <w:szCs w:val="24"/>
        </w:rPr>
        <w:t>填写</w:t>
      </w:r>
      <w:r>
        <w:rPr>
          <w:rFonts w:hint="eastAsia" w:ascii="仿宋" w:hAnsi="仿宋" w:eastAsia="仿宋" w:cs="仿宋"/>
          <w:b/>
          <w:bCs/>
          <w:color w:val="auto"/>
          <w:sz w:val="24"/>
          <w:szCs w:val="24"/>
          <w:lang w:val="en-US" w:eastAsia="zh-CN"/>
        </w:rPr>
        <w:t>提示</w:t>
      </w:r>
      <w:r>
        <w:rPr>
          <w:rFonts w:hint="eastAsia" w:ascii="仿宋" w:hAnsi="仿宋" w:eastAsia="仿宋" w:cs="仿宋"/>
          <w:b/>
          <w:bCs/>
          <w:color w:val="auto"/>
          <w:sz w:val="24"/>
          <w:szCs w:val="24"/>
        </w:rPr>
        <w:t>：</w:t>
      </w:r>
    </w:p>
    <w:p w14:paraId="1B667236">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1、该部分内容由投标人根据自身实际情况</w:t>
      </w:r>
      <w:r>
        <w:rPr>
          <w:rFonts w:hint="eastAsia" w:ascii="仿宋" w:hAnsi="仿宋" w:eastAsia="仿宋" w:cs="仿宋"/>
          <w:color w:val="auto"/>
          <w:sz w:val="24"/>
          <w:szCs w:val="24"/>
          <w:lang w:val="en-US" w:eastAsia="zh-CN"/>
        </w:rPr>
        <w:t>选取并</w:t>
      </w:r>
      <w:r>
        <w:rPr>
          <w:rFonts w:hint="eastAsia" w:ascii="仿宋" w:hAnsi="仿宋" w:eastAsia="仿宋" w:cs="仿宋"/>
          <w:color w:val="auto"/>
          <w:sz w:val="24"/>
          <w:szCs w:val="24"/>
        </w:rPr>
        <w:t>填写。投标人提供的声明函不属实的，属于提供虚假资料谋取中标，</w:t>
      </w:r>
      <w:r>
        <w:rPr>
          <w:rFonts w:hint="eastAsia" w:ascii="仿宋" w:hAnsi="仿宋" w:eastAsia="仿宋" w:cs="仿宋"/>
          <w:color w:val="auto"/>
          <w:sz w:val="24"/>
          <w:szCs w:val="24"/>
          <w:lang w:val="en-US" w:eastAsia="zh-CN"/>
        </w:rPr>
        <w:t>将</w:t>
      </w:r>
      <w:r>
        <w:rPr>
          <w:rFonts w:hint="eastAsia" w:ascii="仿宋" w:hAnsi="仿宋" w:eastAsia="仿宋" w:cs="仿宋"/>
          <w:color w:val="auto"/>
          <w:sz w:val="24"/>
          <w:szCs w:val="24"/>
        </w:rPr>
        <w:t>依照《中华人民共和国政府采购法》等国家有关规定追究相应责任。</w:t>
      </w:r>
    </w:p>
    <w:p w14:paraId="211B2A81">
      <w:pPr>
        <w:snapToGrid w:val="0"/>
        <w:ind w:firstLine="555"/>
        <w:rPr>
          <w:rFonts w:hint="eastAsia" w:ascii="仿宋" w:hAnsi="仿宋" w:eastAsia="仿宋" w:cs="仿宋"/>
          <w:color w:val="auto"/>
          <w:sz w:val="24"/>
          <w:szCs w:val="24"/>
        </w:rPr>
      </w:pPr>
      <w:r>
        <w:rPr>
          <w:rFonts w:hint="eastAsia" w:ascii="仿宋" w:hAnsi="仿宋" w:eastAsia="仿宋" w:cs="仿宋"/>
          <w:color w:val="auto"/>
          <w:sz w:val="24"/>
          <w:szCs w:val="24"/>
        </w:rPr>
        <w:t>2、该部分内容填写需要参考的相关文件</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包括但不限于</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w:t>
      </w:r>
    </w:p>
    <w:p w14:paraId="09F6F66B">
      <w:pPr>
        <w:snapToGrid w:val="0"/>
        <w:ind w:firstLine="555"/>
        <w:rPr>
          <w:rFonts w:hint="eastAsia" w:ascii="仿宋" w:hAnsi="仿宋" w:eastAsia="仿宋" w:cs="仿宋"/>
          <w:color w:val="auto"/>
          <w:sz w:val="24"/>
          <w:szCs w:val="24"/>
        </w:rPr>
      </w:pPr>
      <w:r>
        <w:rPr>
          <w:rFonts w:hint="eastAsia" w:ascii="仿宋" w:hAnsi="仿宋" w:eastAsia="仿宋" w:cs="仿宋"/>
          <w:color w:val="auto"/>
          <w:sz w:val="24"/>
          <w:szCs w:val="24"/>
        </w:rPr>
        <w:t>(1)《政府采购促进中小企业发展管理办法》（财库〔2020〕46号），链接：</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"http://www.ccgp.gov.cn/news/202012/t20201229_15715888.htm"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u w:val="single"/>
        </w:rPr>
        <w:t>www.ccgp.gov.cn/news/202012/t20201229_15715888.htm</w:t>
      </w:r>
      <w:r>
        <w:rPr>
          <w:rFonts w:hint="eastAsia" w:ascii="仿宋" w:hAnsi="仿宋" w:eastAsia="仿宋" w:cs="仿宋"/>
          <w:color w:val="auto"/>
          <w:sz w:val="24"/>
          <w:szCs w:val="24"/>
          <w:u w:val="single"/>
        </w:rPr>
        <w:fldChar w:fldCharType="end"/>
      </w:r>
    </w:p>
    <w:p w14:paraId="0B7B0E98">
      <w:pPr>
        <w:snapToGrid w:val="0"/>
        <w:ind w:firstLine="555"/>
        <w:rPr>
          <w:rFonts w:hint="eastAsia" w:ascii="仿宋" w:hAnsi="仿宋" w:eastAsia="仿宋" w:cs="仿宋"/>
          <w:color w:val="auto"/>
          <w:sz w:val="24"/>
          <w:szCs w:val="24"/>
        </w:rPr>
      </w:pPr>
      <w:r>
        <w:rPr>
          <w:rFonts w:hint="eastAsia" w:ascii="仿宋" w:hAnsi="仿宋" w:eastAsia="仿宋" w:cs="仿宋"/>
          <w:color w:val="auto"/>
          <w:sz w:val="24"/>
          <w:szCs w:val="24"/>
        </w:rPr>
        <w:t>(2)</w:t>
      </w:r>
      <w:bookmarkStart w:id="105" w:name="_Hlk71925120"/>
      <w:r>
        <w:rPr>
          <w:rFonts w:hint="eastAsia" w:ascii="仿宋" w:hAnsi="仿宋" w:eastAsia="仿宋" w:cs="仿宋"/>
          <w:color w:val="auto"/>
          <w:sz w:val="24"/>
          <w:szCs w:val="24"/>
        </w:rPr>
        <w:t>《关于印发中小企业划型标准规定的通知》（工信部联企业〔2011〕300 号</w:t>
      </w:r>
      <w:bookmarkEnd w:id="105"/>
      <w:r>
        <w:rPr>
          <w:rFonts w:hint="eastAsia" w:ascii="仿宋" w:hAnsi="仿宋" w:eastAsia="仿宋" w:cs="仿宋"/>
          <w:color w:val="auto"/>
          <w:sz w:val="24"/>
          <w:szCs w:val="24"/>
        </w:rPr>
        <w:t>），链接：</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"http://www.gov.cn/zwgk/2011-07/04/content_1898747.htm"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u w:val="single"/>
        </w:rPr>
        <w:t>www.gov.cn/zwgk/2011-07/04/content_1898747.htm</w:t>
      </w:r>
      <w:r>
        <w:rPr>
          <w:rFonts w:hint="eastAsia" w:ascii="仿宋" w:hAnsi="仿宋" w:eastAsia="仿宋" w:cs="仿宋"/>
          <w:color w:val="auto"/>
          <w:sz w:val="24"/>
          <w:szCs w:val="24"/>
          <w:u w:val="single"/>
        </w:rPr>
        <w:fldChar w:fldCharType="end"/>
      </w:r>
    </w:p>
    <w:p w14:paraId="0A286721">
      <w:pPr>
        <w:snapToGrid w:val="0"/>
        <w:ind w:firstLine="555"/>
        <w:rPr>
          <w:rFonts w:hint="eastAsia" w:ascii="仿宋" w:hAnsi="仿宋" w:eastAsia="仿宋" w:cs="仿宋"/>
          <w:color w:val="auto"/>
          <w:sz w:val="24"/>
          <w:szCs w:val="24"/>
        </w:rPr>
      </w:pPr>
      <w:r>
        <w:rPr>
          <w:rFonts w:hint="eastAsia" w:ascii="仿宋" w:hAnsi="仿宋" w:eastAsia="仿宋" w:cs="仿宋"/>
          <w:color w:val="auto"/>
          <w:sz w:val="24"/>
          <w:szCs w:val="24"/>
        </w:rPr>
        <w:t>(3)《统计上大中小微型企业划分办法(2017)》（国统字〔2017〕213 号），链接：</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"http://www.stats.gov.cn/tjsj/tjbz/201801/t20180103_1569357.html"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u w:val="single"/>
        </w:rPr>
        <w:t>www.stats.gov.cn/tjsj/tjbz/201801/t20180103_1569357.html</w:t>
      </w:r>
      <w:r>
        <w:rPr>
          <w:rFonts w:hint="eastAsia" w:ascii="仿宋" w:hAnsi="仿宋" w:eastAsia="仿宋" w:cs="仿宋"/>
          <w:color w:val="auto"/>
          <w:sz w:val="24"/>
          <w:szCs w:val="24"/>
          <w:u w:val="single"/>
        </w:rPr>
        <w:fldChar w:fldCharType="end"/>
      </w:r>
    </w:p>
    <w:p w14:paraId="12692FA3">
      <w:pPr>
        <w:snapToGrid w:val="0"/>
        <w:ind w:firstLine="555"/>
        <w:rPr>
          <w:rFonts w:hint="eastAsia" w:ascii="仿宋" w:hAnsi="仿宋" w:eastAsia="仿宋" w:cs="仿宋"/>
          <w:color w:val="auto"/>
          <w:sz w:val="24"/>
          <w:szCs w:val="24"/>
        </w:rPr>
      </w:pPr>
      <w:r>
        <w:rPr>
          <w:rFonts w:hint="eastAsia" w:ascii="仿宋" w:hAnsi="仿宋" w:eastAsia="仿宋" w:cs="仿宋"/>
          <w:color w:val="auto"/>
          <w:sz w:val="24"/>
          <w:szCs w:val="24"/>
        </w:rPr>
        <w:t>(4)《关于促进残疾人就业政府采购政策的通知》（财库〔2017〕141号），链接：</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"http://www.ccgp.gov.cn/zcfg/mof/201709/t20170904_8787205.shtml"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u w:val="single"/>
        </w:rPr>
        <w:t>www.ccgp.gov.cn/zcfg/mof/201709/t20170904_8787205.shtml</w:t>
      </w:r>
      <w:r>
        <w:rPr>
          <w:rFonts w:hint="eastAsia" w:ascii="仿宋" w:hAnsi="仿宋" w:eastAsia="仿宋" w:cs="仿宋"/>
          <w:color w:val="auto"/>
          <w:sz w:val="24"/>
          <w:szCs w:val="24"/>
          <w:u w:val="single"/>
        </w:rPr>
        <w:fldChar w:fldCharType="end"/>
      </w:r>
    </w:p>
    <w:p w14:paraId="375DADDC">
      <w:pPr>
        <w:snapToGrid w:val="0"/>
        <w:ind w:firstLine="555"/>
        <w:rPr>
          <w:rFonts w:hint="eastAsia" w:ascii="仿宋" w:hAnsi="仿宋" w:eastAsia="仿宋" w:cs="仿宋"/>
          <w:color w:val="auto"/>
          <w:sz w:val="24"/>
          <w:szCs w:val="24"/>
        </w:rPr>
      </w:pPr>
      <w:r>
        <w:rPr>
          <w:rFonts w:hint="eastAsia" w:ascii="仿宋" w:hAnsi="仿宋" w:eastAsia="仿宋" w:cs="仿宋"/>
          <w:color w:val="auto"/>
          <w:sz w:val="24"/>
          <w:szCs w:val="24"/>
        </w:rPr>
        <w:t>(5)《关于政府采购支持监狱企业发展有关问题的通知》（财库〔2014〕68号），链接：</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"http://www.ccgp.gov.cn/zcfg/mof/201406/t20140616_4619272.htm"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u w:val="single"/>
        </w:rPr>
        <w:t>www.ccgp.gov.cn/zcfg/mof/201406/t20140616_4619272.htm</w:t>
      </w:r>
      <w:r>
        <w:rPr>
          <w:rFonts w:hint="eastAsia" w:ascii="仿宋" w:hAnsi="仿宋" w:eastAsia="仿宋" w:cs="仿宋"/>
          <w:color w:val="auto"/>
          <w:sz w:val="24"/>
          <w:szCs w:val="24"/>
          <w:u w:val="single"/>
        </w:rPr>
        <w:fldChar w:fldCharType="end"/>
      </w:r>
    </w:p>
    <w:p w14:paraId="36A63A6D">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3、请依照招标文件提供的格式和内容填写声明函，</w:t>
      </w:r>
      <w:r>
        <w:rPr>
          <w:rFonts w:hint="eastAsia" w:ascii="仿宋" w:hAnsi="仿宋" w:eastAsia="仿宋" w:cs="仿宋"/>
          <w:color w:val="auto"/>
          <w:sz w:val="24"/>
          <w:szCs w:val="24"/>
          <w:lang w:eastAsia="zh-CN"/>
        </w:rPr>
        <w:t>内容完整、</w:t>
      </w:r>
      <w:r>
        <w:rPr>
          <w:rFonts w:hint="eastAsia" w:ascii="仿宋" w:hAnsi="仿宋" w:eastAsia="仿宋" w:cs="仿宋"/>
          <w:color w:val="auto"/>
          <w:sz w:val="24"/>
          <w:szCs w:val="24"/>
        </w:rPr>
        <w:t>不</w:t>
      </w:r>
      <w:r>
        <w:rPr>
          <w:rFonts w:hint="eastAsia" w:ascii="仿宋" w:hAnsi="仿宋" w:eastAsia="仿宋" w:cs="仿宋"/>
          <w:color w:val="auto"/>
          <w:sz w:val="24"/>
          <w:szCs w:val="24"/>
          <w:lang w:val="en-US" w:eastAsia="zh-CN"/>
        </w:rPr>
        <w:t>得更改</w:t>
      </w:r>
      <w:r>
        <w:rPr>
          <w:rFonts w:hint="eastAsia" w:ascii="仿宋" w:hAnsi="仿宋" w:eastAsia="仿宋" w:cs="仿宋"/>
          <w:color w:val="auto"/>
          <w:sz w:val="24"/>
          <w:szCs w:val="24"/>
        </w:rPr>
        <w:t>格式；满足多项优惠政策的投标人，不重复享受多项价格扣除政策。</w:t>
      </w:r>
    </w:p>
    <w:p w14:paraId="1A6F911A">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4、声明函具体填写要求：</w:t>
      </w:r>
    </w:p>
    <w:p w14:paraId="49481A91">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（1）声明是</w:t>
      </w:r>
      <w:r>
        <w:rPr>
          <w:rFonts w:hint="eastAsia" w:ascii="仿宋" w:hAnsi="仿宋" w:eastAsia="仿宋" w:cs="仿宋"/>
          <w:color w:val="auto"/>
          <w:sz w:val="24"/>
          <w:szCs w:val="24"/>
          <w:lang w:val="en-US" w:eastAsia="zh-CN"/>
        </w:rPr>
        <w:t>符合条件的</w:t>
      </w:r>
      <w:r>
        <w:rPr>
          <w:rFonts w:hint="eastAsia" w:ascii="仿宋" w:hAnsi="仿宋" w:eastAsia="仿宋" w:cs="仿宋"/>
          <w:color w:val="auto"/>
          <w:sz w:val="24"/>
          <w:szCs w:val="24"/>
        </w:rPr>
        <w:t>中小企业须填写《中小企业声明函》</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内容</w:t>
      </w:r>
      <w:r>
        <w:rPr>
          <w:rFonts w:hint="eastAsia" w:ascii="仿宋" w:hAnsi="仿宋" w:eastAsia="仿宋" w:cs="仿宋"/>
          <w:color w:val="auto"/>
          <w:sz w:val="24"/>
          <w:szCs w:val="24"/>
          <w:lang w:val="en-US" w:eastAsia="zh-CN"/>
        </w:rPr>
        <w:t>如下</w:t>
      </w:r>
      <w:r>
        <w:rPr>
          <w:rFonts w:hint="eastAsia" w:ascii="仿宋" w:hAnsi="仿宋" w:eastAsia="仿宋" w:cs="仿宋"/>
          <w:color w:val="auto"/>
          <w:sz w:val="24"/>
          <w:szCs w:val="24"/>
        </w:rPr>
        <w:t>：</w:t>
      </w:r>
    </w:p>
    <w:p w14:paraId="18DCABCE">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第一处，在“单位名称”下划线处如实填写采购人名称；</w:t>
      </w:r>
    </w:p>
    <w:p w14:paraId="089C0BE6">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第二处，在“项目名称”下划线处如实填写采购项目名称；</w:t>
      </w:r>
    </w:p>
    <w:p w14:paraId="62C52D4D">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第三处，在“标的名称”下划线处填写所采购标的（货物或服务）的具体名称；如果涉及多项标的（货物或服务）为同一企业制造或承接，“标的名称”下划线处可以如实填写多项标的名称；</w:t>
      </w:r>
    </w:p>
    <w:p w14:paraId="2E58AE01">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第四处，在“招标文件中明确的所属行业”下划线处填写采购标的对应的中小企业划分标准所属行业；</w:t>
      </w:r>
    </w:p>
    <w:p w14:paraId="3C5913F0">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第五处，在“企业名称”下划线处如实填写制造商或承接企业名称；在“从业人员”、“营业收入”、“资产总额”下划线处如实填写从业人员、营业收入、资产总额；在“中型企业、小型企业、微型企业”下划线处如实依照工信部联企业〔2011〕300号文填写相应的企业类型；从业人员、营业收入、资产总额填报上一年度数据，无上一年度数据的新成立企业可以不填报。</w:t>
      </w:r>
    </w:p>
    <w:p w14:paraId="7A9C3EA2">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（2）声明是残疾人福利性单位须填写《残疾人福利性单位声明函》的相关内容，具体参照以上《中小企业声明函》填写要求执行。</w:t>
      </w:r>
    </w:p>
    <w:p w14:paraId="11345804">
      <w:pPr>
        <w:snapToGrid w:val="0"/>
        <w:rPr>
          <w:rFonts w:ascii="仿宋" w:hAnsi="仿宋" w:eastAsia="仿宋"/>
          <w:color w:val="auto"/>
          <w:sz w:val="25"/>
          <w:szCs w:val="25"/>
        </w:rPr>
      </w:pPr>
      <w:r>
        <w:rPr>
          <w:rFonts w:hint="eastAsia" w:ascii="仿宋" w:hAnsi="仿宋" w:eastAsia="仿宋" w:cs="仿宋"/>
          <w:color w:val="auto"/>
          <w:sz w:val="24"/>
          <w:szCs w:val="24"/>
        </w:rPr>
        <w:t xml:space="preserve">    （3）声明是监狱企业须填写《监狱企业声明函》的</w:t>
      </w:r>
      <w:r>
        <w:rPr>
          <w:rFonts w:hint="eastAsia" w:ascii="仿宋" w:hAnsi="仿宋" w:eastAsia="仿宋" w:cs="仿宋"/>
          <w:color w:val="auto"/>
          <w:sz w:val="24"/>
          <w:szCs w:val="24"/>
          <w:lang w:val="en-US" w:eastAsia="zh-CN"/>
        </w:rPr>
        <w:t>相关</w:t>
      </w:r>
      <w:r>
        <w:rPr>
          <w:rFonts w:hint="eastAsia" w:ascii="仿宋" w:hAnsi="仿宋" w:eastAsia="仿宋" w:cs="仿宋"/>
          <w:color w:val="auto"/>
          <w:sz w:val="24"/>
          <w:szCs w:val="24"/>
        </w:rPr>
        <w:t>内容（填写位置的字体已加粗），具体参照以上《中小企业声明函》填写要求执行。</w:t>
      </w:r>
    </w:p>
    <w:p w14:paraId="049AC0E8">
      <w:pPr>
        <w:shd w:val="clear" w:color="auto" w:fill="auto"/>
        <w:spacing w:line="360" w:lineRule="auto"/>
        <w:jc w:val="center"/>
        <w:rPr>
          <w:rFonts w:hint="eastAsia" w:ascii="仿宋" w:hAnsi="仿宋" w:eastAsia="仿宋" w:cs="仿宋"/>
          <w:b w:val="0"/>
          <w:bCs/>
          <w:color w:val="auto"/>
          <w:kern w:val="0"/>
          <w:sz w:val="36"/>
          <w:szCs w:val="36"/>
          <w:lang w:val="en-US" w:eastAsia="zh-CN"/>
        </w:rPr>
      </w:pPr>
    </w:p>
    <w:p w14:paraId="27B496B5">
      <w:pPr>
        <w:numPr>
          <w:ilvl w:val="0"/>
          <w:numId w:val="0"/>
        </w:numPr>
        <w:spacing w:line="360" w:lineRule="auto"/>
        <w:ind w:left="720" w:leftChars="0" w:firstLine="1446" w:firstLineChars="400"/>
        <w:jc w:val="both"/>
        <w:rPr>
          <w:rFonts w:hint="eastAsia" w:ascii="仿宋" w:hAnsi="仿宋" w:eastAsia="仿宋" w:cs="仿宋"/>
          <w:b/>
          <w:color w:val="000000" w:themeColor="text1"/>
          <w:sz w:val="36"/>
          <w:szCs w:val="36"/>
          <w:lang w:val="en-US" w:eastAsia="zh-CN"/>
        </w:rPr>
      </w:pPr>
    </w:p>
    <w:p w14:paraId="1087B5BD">
      <w:pPr>
        <w:numPr>
          <w:ilvl w:val="0"/>
          <w:numId w:val="0"/>
        </w:numPr>
        <w:spacing w:line="360" w:lineRule="auto"/>
        <w:ind w:left="720" w:leftChars="0" w:firstLine="1446" w:firstLineChars="400"/>
        <w:jc w:val="both"/>
        <w:rPr>
          <w:rFonts w:hint="eastAsia" w:ascii="仿宋" w:hAnsi="仿宋" w:eastAsia="仿宋" w:cs="仿宋"/>
          <w:b/>
          <w:color w:val="000000" w:themeColor="text1"/>
          <w:sz w:val="36"/>
          <w:szCs w:val="36"/>
          <w:lang w:val="en-US" w:eastAsia="zh-CN"/>
        </w:rPr>
      </w:pPr>
    </w:p>
    <w:p w14:paraId="375652EE">
      <w:pPr>
        <w:numPr>
          <w:ilvl w:val="0"/>
          <w:numId w:val="0"/>
        </w:numPr>
        <w:spacing w:line="360" w:lineRule="auto"/>
        <w:ind w:left="720" w:leftChars="0" w:firstLine="1446" w:firstLineChars="400"/>
        <w:jc w:val="both"/>
        <w:rPr>
          <w:lang w:eastAsia="zh-CN"/>
        </w:rPr>
      </w:pPr>
      <w:r>
        <w:rPr>
          <w:rFonts w:hint="eastAsia" w:ascii="仿宋" w:hAnsi="仿宋" w:eastAsia="仿宋" w:cs="仿宋"/>
          <w:b/>
          <w:color w:val="000000" w:themeColor="text1"/>
          <w:sz w:val="36"/>
          <w:szCs w:val="36"/>
          <w:lang w:val="en-US" w:eastAsia="zh-CN"/>
        </w:rPr>
        <w:t>9、</w:t>
      </w:r>
      <w:r>
        <w:rPr>
          <w:rFonts w:hint="eastAsia" w:ascii="仿宋" w:hAnsi="仿宋" w:eastAsia="仿宋" w:cs="仿宋"/>
          <w:b/>
          <w:color w:val="000000" w:themeColor="text1"/>
          <w:sz w:val="36"/>
          <w:szCs w:val="36"/>
          <w:lang w:eastAsia="zh-CN"/>
        </w:rPr>
        <w:t>中小企业声明函(</w:t>
      </w:r>
      <w:r>
        <w:rPr>
          <w:rFonts w:hint="eastAsia" w:ascii="仿宋" w:hAnsi="仿宋" w:eastAsia="仿宋" w:cs="仿宋"/>
          <w:b/>
          <w:color w:val="000000" w:themeColor="text1"/>
          <w:sz w:val="36"/>
          <w:szCs w:val="36"/>
          <w:lang w:val="en-US" w:eastAsia="zh-CN"/>
        </w:rPr>
        <w:t>货物</w:t>
      </w:r>
      <w:r>
        <w:rPr>
          <w:rFonts w:hint="eastAsia" w:ascii="仿宋" w:hAnsi="仿宋" w:eastAsia="仿宋" w:cs="仿宋"/>
          <w:b/>
          <w:color w:val="000000" w:themeColor="text1"/>
          <w:sz w:val="36"/>
          <w:szCs w:val="36"/>
          <w:lang w:eastAsia="zh-CN"/>
        </w:rPr>
        <w:t>)</w:t>
      </w:r>
    </w:p>
    <w:p w14:paraId="7C1D1C29">
      <w:pPr>
        <w:rPr>
          <w:rFonts w:hint="eastAsia" w:ascii="仿宋" w:hAnsi="仿宋" w:eastAsia="仿宋" w:cs="仿宋"/>
          <w:color w:val="000000" w:themeColor="text1"/>
          <w:sz w:val="32"/>
          <w:szCs w:val="32"/>
        </w:rPr>
      </w:pPr>
    </w:p>
    <w:p w14:paraId="6AF85F83">
      <w:pPr>
        <w:shd w:val="clear" w:color="auto" w:fill="auto"/>
        <w:spacing w:line="360" w:lineRule="auto"/>
        <w:ind w:firstLine="480" w:firstLineChars="200"/>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14:paraId="6EFD89A8">
      <w:pPr>
        <w:numPr>
          <w:ilvl w:val="0"/>
          <w:numId w:val="7"/>
        </w:numPr>
        <w:shd w:val="clear" w:color="auto" w:fill="auto"/>
        <w:spacing w:line="360" w:lineRule="auto"/>
        <w:ind w:firstLine="480" w:firstLineChars="200"/>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u w:val="single"/>
          <w:lang w:val="en-US" w:eastAsia="zh-CN"/>
        </w:rPr>
        <w:t xml:space="preserve">    </w:t>
      </w:r>
      <w:r>
        <w:rPr>
          <w:rFonts w:hint="eastAsia" w:ascii="仿宋" w:hAnsi="仿宋" w:eastAsia="仿宋" w:cs="仿宋"/>
          <w:color w:val="000000" w:themeColor="text1"/>
          <w:kern w:val="0"/>
          <w:sz w:val="24"/>
          <w:szCs w:val="24"/>
          <w:u w:val="single"/>
        </w:rPr>
        <w:t>（标的名称）</w:t>
      </w:r>
      <w:r>
        <w:rPr>
          <w:rFonts w:hint="eastAsia" w:ascii="仿宋" w:hAnsi="仿宋" w:eastAsia="仿宋" w:cs="仿宋"/>
          <w:color w:val="000000" w:themeColor="text1"/>
          <w:kern w:val="0"/>
          <w:sz w:val="24"/>
          <w:szCs w:val="24"/>
        </w:rPr>
        <w:t>，属于</w:t>
      </w:r>
      <w:r>
        <w:rPr>
          <w:rFonts w:hint="eastAsia" w:ascii="仿宋" w:hAnsi="仿宋" w:eastAsia="仿宋" w:cs="仿宋"/>
          <w:color w:val="000000" w:themeColor="text1"/>
          <w:kern w:val="0"/>
          <w:sz w:val="24"/>
          <w:szCs w:val="24"/>
          <w:u w:val="single"/>
          <w:lang w:val="en-US" w:eastAsia="zh-CN"/>
        </w:rPr>
        <w:t xml:space="preserve">          </w:t>
      </w:r>
      <w:r>
        <w:rPr>
          <w:rFonts w:hint="eastAsia" w:ascii="仿宋" w:hAnsi="仿宋" w:eastAsia="仿宋" w:cs="仿宋"/>
          <w:color w:val="000000" w:themeColor="text1"/>
          <w:kern w:val="0"/>
          <w:sz w:val="24"/>
          <w:szCs w:val="24"/>
        </w:rPr>
        <w:t>；制造商为</w:t>
      </w:r>
      <w:r>
        <w:rPr>
          <w:rFonts w:hint="eastAsia" w:ascii="仿宋" w:hAnsi="仿宋" w:eastAsia="仿宋" w:cs="仿宋"/>
          <w:color w:val="000000" w:themeColor="text1"/>
          <w:kern w:val="0"/>
          <w:sz w:val="24"/>
          <w:szCs w:val="24"/>
          <w:u w:val="single"/>
          <w:lang w:val="en-US" w:eastAsia="zh-CN"/>
        </w:rPr>
        <w:t xml:space="preserve">   </w:t>
      </w:r>
      <w:r>
        <w:rPr>
          <w:rFonts w:hint="eastAsia" w:ascii="仿宋" w:hAnsi="仿宋" w:eastAsia="仿宋" w:cs="仿宋"/>
          <w:color w:val="000000" w:themeColor="text1"/>
          <w:kern w:val="0"/>
          <w:sz w:val="24"/>
          <w:szCs w:val="24"/>
          <w:u w:val="single"/>
        </w:rPr>
        <w:t>（企业名称）</w:t>
      </w:r>
      <w:r>
        <w:rPr>
          <w:rFonts w:hint="eastAsia" w:ascii="仿宋" w:hAnsi="仿宋" w:eastAsia="仿宋" w:cs="仿宋"/>
          <w:color w:val="000000" w:themeColor="text1"/>
          <w:kern w:val="0"/>
          <w:sz w:val="24"/>
          <w:szCs w:val="24"/>
        </w:rPr>
        <w:t>，从业人员</w:t>
      </w:r>
      <w:r>
        <w:rPr>
          <w:rFonts w:hint="eastAsia" w:ascii="仿宋" w:hAnsi="仿宋" w:eastAsia="仿宋" w:cs="仿宋"/>
          <w:color w:val="000000" w:themeColor="text1"/>
          <w:kern w:val="0"/>
          <w:sz w:val="24"/>
          <w:szCs w:val="24"/>
          <w:u w:val="single"/>
        </w:rPr>
        <w:t xml:space="preserve"> </w:t>
      </w:r>
      <w:r>
        <w:rPr>
          <w:rFonts w:hint="eastAsia" w:ascii="仿宋" w:hAnsi="仿宋" w:eastAsia="仿宋" w:cs="仿宋"/>
          <w:color w:val="000000" w:themeColor="text1"/>
          <w:kern w:val="0"/>
          <w:sz w:val="24"/>
          <w:szCs w:val="24"/>
          <w:u w:val="single"/>
          <w:lang w:val="en-US" w:eastAsia="zh-CN"/>
        </w:rPr>
        <w:t xml:space="preserve">    </w:t>
      </w:r>
      <w:r>
        <w:rPr>
          <w:rFonts w:hint="eastAsia" w:ascii="仿宋" w:hAnsi="仿宋" w:eastAsia="仿宋" w:cs="仿宋"/>
          <w:color w:val="000000" w:themeColor="text1"/>
          <w:kern w:val="0"/>
          <w:sz w:val="24"/>
          <w:szCs w:val="24"/>
          <w:u w:val="single"/>
        </w:rPr>
        <w:t xml:space="preserve"> </w:t>
      </w:r>
      <w:r>
        <w:rPr>
          <w:rFonts w:hint="eastAsia" w:ascii="仿宋" w:hAnsi="仿宋" w:eastAsia="仿宋" w:cs="仿宋"/>
          <w:color w:val="000000" w:themeColor="text1"/>
          <w:kern w:val="0"/>
          <w:sz w:val="24"/>
          <w:szCs w:val="24"/>
        </w:rPr>
        <w:t>人，营业收入为</w:t>
      </w:r>
      <w:r>
        <w:rPr>
          <w:rFonts w:hint="eastAsia" w:ascii="仿宋" w:hAnsi="仿宋" w:eastAsia="仿宋" w:cs="仿宋"/>
          <w:color w:val="000000" w:themeColor="text1"/>
          <w:kern w:val="0"/>
          <w:sz w:val="24"/>
          <w:szCs w:val="24"/>
          <w:u w:val="single"/>
        </w:rPr>
        <w:t xml:space="preserve"> </w:t>
      </w:r>
      <w:r>
        <w:rPr>
          <w:rFonts w:hint="eastAsia" w:ascii="仿宋" w:hAnsi="仿宋" w:eastAsia="仿宋" w:cs="仿宋"/>
          <w:color w:val="000000" w:themeColor="text1"/>
          <w:kern w:val="0"/>
          <w:sz w:val="24"/>
          <w:szCs w:val="24"/>
          <w:u w:val="single"/>
          <w:lang w:val="en-US" w:eastAsia="zh-CN"/>
        </w:rPr>
        <w:t xml:space="preserve">      </w:t>
      </w:r>
      <w:r>
        <w:rPr>
          <w:rFonts w:hint="eastAsia" w:ascii="仿宋" w:hAnsi="仿宋" w:eastAsia="仿宋" w:cs="仿宋"/>
          <w:color w:val="000000" w:themeColor="text1"/>
          <w:kern w:val="0"/>
          <w:sz w:val="24"/>
          <w:szCs w:val="24"/>
          <w:u w:val="single"/>
        </w:rPr>
        <w:t xml:space="preserve"> </w:t>
      </w:r>
      <w:r>
        <w:rPr>
          <w:rFonts w:hint="eastAsia" w:ascii="仿宋" w:hAnsi="仿宋" w:eastAsia="仿宋" w:cs="仿宋"/>
          <w:color w:val="000000" w:themeColor="text1"/>
          <w:kern w:val="0"/>
          <w:sz w:val="24"/>
          <w:szCs w:val="24"/>
        </w:rPr>
        <w:t>万元，资产总额为</w:t>
      </w:r>
      <w:r>
        <w:rPr>
          <w:rFonts w:hint="eastAsia" w:ascii="仿宋" w:hAnsi="仿宋" w:eastAsia="仿宋" w:cs="仿宋"/>
          <w:color w:val="000000" w:themeColor="text1"/>
          <w:kern w:val="0"/>
          <w:sz w:val="24"/>
          <w:szCs w:val="24"/>
          <w:u w:val="single"/>
        </w:rPr>
        <w:t xml:space="preserve"> </w:t>
      </w:r>
      <w:r>
        <w:rPr>
          <w:rFonts w:hint="eastAsia" w:ascii="仿宋" w:hAnsi="仿宋" w:eastAsia="仿宋" w:cs="仿宋"/>
          <w:color w:val="000000" w:themeColor="text1"/>
          <w:kern w:val="0"/>
          <w:sz w:val="24"/>
          <w:szCs w:val="24"/>
          <w:u w:val="single"/>
          <w:lang w:val="en-US" w:eastAsia="zh-CN"/>
        </w:rPr>
        <w:t xml:space="preserve">   </w:t>
      </w:r>
      <w:r>
        <w:rPr>
          <w:rFonts w:hint="eastAsia" w:ascii="仿宋" w:hAnsi="仿宋" w:eastAsia="仿宋" w:cs="仿宋"/>
          <w:color w:val="000000" w:themeColor="text1"/>
          <w:kern w:val="0"/>
          <w:sz w:val="24"/>
          <w:szCs w:val="24"/>
          <w:u w:val="single"/>
        </w:rPr>
        <w:t xml:space="preserve"> </w:t>
      </w:r>
      <w:r>
        <w:rPr>
          <w:rFonts w:hint="eastAsia" w:ascii="仿宋" w:hAnsi="仿宋" w:eastAsia="仿宋" w:cs="仿宋"/>
          <w:color w:val="000000" w:themeColor="text1"/>
          <w:kern w:val="0"/>
          <w:sz w:val="24"/>
          <w:szCs w:val="24"/>
        </w:rPr>
        <w:t>万元，属于</w:t>
      </w:r>
      <w:r>
        <w:rPr>
          <w:rFonts w:hint="eastAsia" w:ascii="仿宋" w:hAnsi="仿宋" w:eastAsia="仿宋" w:cs="仿宋"/>
          <w:color w:val="000000" w:themeColor="text1"/>
          <w:kern w:val="0"/>
          <w:sz w:val="24"/>
          <w:szCs w:val="24"/>
          <w:u w:val="single"/>
        </w:rPr>
        <w:t>（中型企业、小型企业、微型企业</w:t>
      </w:r>
      <w:r>
        <w:rPr>
          <w:rFonts w:hint="eastAsia" w:ascii="仿宋" w:hAnsi="仿宋" w:eastAsia="仿宋" w:cs="仿宋"/>
          <w:color w:val="000000" w:themeColor="text1"/>
          <w:kern w:val="0"/>
          <w:sz w:val="24"/>
          <w:szCs w:val="24"/>
        </w:rPr>
        <w:t>）；</w:t>
      </w:r>
    </w:p>
    <w:p w14:paraId="010E36C7">
      <w:pPr>
        <w:shd w:val="clear" w:color="auto" w:fill="auto"/>
        <w:spacing w:line="360" w:lineRule="auto"/>
        <w:ind w:firstLine="480" w:firstLineChars="200"/>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 xml:space="preserve">2. </w:t>
      </w:r>
      <w:r>
        <w:rPr>
          <w:rFonts w:hint="eastAsia" w:ascii="仿宋" w:hAnsi="仿宋" w:eastAsia="仿宋" w:cs="仿宋"/>
          <w:color w:val="000000" w:themeColor="text1"/>
          <w:kern w:val="0"/>
          <w:sz w:val="24"/>
          <w:szCs w:val="24"/>
          <w:u w:val="single"/>
          <w:lang w:val="en-US" w:eastAsia="zh-CN"/>
        </w:rPr>
        <w:t xml:space="preserve">     </w:t>
      </w:r>
      <w:r>
        <w:rPr>
          <w:rFonts w:hint="eastAsia" w:ascii="仿宋" w:hAnsi="仿宋" w:eastAsia="仿宋" w:cs="仿宋"/>
          <w:color w:val="000000" w:themeColor="text1"/>
          <w:kern w:val="0"/>
          <w:sz w:val="24"/>
          <w:szCs w:val="24"/>
          <w:u w:val="single"/>
        </w:rPr>
        <w:t>（标的名称）</w:t>
      </w:r>
      <w:r>
        <w:rPr>
          <w:rFonts w:hint="eastAsia" w:ascii="仿宋" w:hAnsi="仿宋" w:eastAsia="仿宋" w:cs="仿宋"/>
          <w:color w:val="000000" w:themeColor="text1"/>
          <w:kern w:val="0"/>
          <w:sz w:val="24"/>
          <w:szCs w:val="24"/>
        </w:rPr>
        <w:t>，属于</w:t>
      </w:r>
      <w:r>
        <w:rPr>
          <w:rFonts w:hint="eastAsia" w:ascii="仿宋" w:hAnsi="仿宋" w:eastAsia="仿宋" w:cs="仿宋"/>
          <w:color w:val="000000" w:themeColor="text1"/>
          <w:kern w:val="0"/>
          <w:sz w:val="24"/>
          <w:szCs w:val="24"/>
          <w:u w:val="single"/>
          <w:lang w:val="en-US" w:eastAsia="zh-CN"/>
        </w:rPr>
        <w:t xml:space="preserve">         </w:t>
      </w:r>
      <w:r>
        <w:rPr>
          <w:rFonts w:hint="eastAsia" w:ascii="仿宋" w:hAnsi="仿宋" w:eastAsia="仿宋" w:cs="仿宋"/>
          <w:color w:val="000000" w:themeColor="text1"/>
          <w:kern w:val="0"/>
          <w:sz w:val="24"/>
          <w:szCs w:val="24"/>
        </w:rPr>
        <w:t>；制造商为</w:t>
      </w:r>
      <w:r>
        <w:rPr>
          <w:rFonts w:hint="eastAsia" w:ascii="仿宋" w:hAnsi="仿宋" w:eastAsia="仿宋" w:cs="仿宋"/>
          <w:color w:val="000000" w:themeColor="text1"/>
          <w:kern w:val="0"/>
          <w:sz w:val="24"/>
          <w:szCs w:val="24"/>
          <w:u w:val="single"/>
          <w:lang w:val="en-US" w:eastAsia="zh-CN"/>
        </w:rPr>
        <w:t xml:space="preserve">    </w:t>
      </w:r>
      <w:r>
        <w:rPr>
          <w:rFonts w:hint="eastAsia" w:ascii="仿宋" w:hAnsi="仿宋" w:eastAsia="仿宋" w:cs="仿宋"/>
          <w:color w:val="000000" w:themeColor="text1"/>
          <w:kern w:val="0"/>
          <w:sz w:val="24"/>
          <w:szCs w:val="24"/>
          <w:u w:val="single"/>
        </w:rPr>
        <w:t>（企业名称）</w:t>
      </w:r>
      <w:r>
        <w:rPr>
          <w:rFonts w:hint="eastAsia" w:ascii="仿宋" w:hAnsi="仿宋" w:eastAsia="仿宋" w:cs="仿宋"/>
          <w:color w:val="000000" w:themeColor="text1"/>
          <w:kern w:val="0"/>
          <w:sz w:val="24"/>
          <w:szCs w:val="24"/>
        </w:rPr>
        <w:t>，从业人员</w:t>
      </w:r>
      <w:r>
        <w:rPr>
          <w:rFonts w:hint="eastAsia" w:ascii="仿宋" w:hAnsi="仿宋" w:eastAsia="仿宋" w:cs="仿宋"/>
          <w:color w:val="000000" w:themeColor="text1"/>
          <w:kern w:val="0"/>
          <w:sz w:val="24"/>
          <w:szCs w:val="24"/>
          <w:u w:val="single"/>
        </w:rPr>
        <w:t xml:space="preserve">  </w:t>
      </w:r>
      <w:r>
        <w:rPr>
          <w:rFonts w:hint="eastAsia" w:ascii="仿宋" w:hAnsi="仿宋" w:eastAsia="仿宋" w:cs="仿宋"/>
          <w:color w:val="000000" w:themeColor="text1"/>
          <w:kern w:val="0"/>
          <w:sz w:val="24"/>
          <w:szCs w:val="24"/>
          <w:u w:val="single"/>
          <w:lang w:val="en-US" w:eastAsia="zh-CN"/>
        </w:rPr>
        <w:t xml:space="preserve">  </w:t>
      </w:r>
      <w:r>
        <w:rPr>
          <w:rFonts w:hint="eastAsia" w:ascii="仿宋" w:hAnsi="仿宋" w:eastAsia="仿宋" w:cs="仿宋"/>
          <w:color w:val="000000" w:themeColor="text1"/>
          <w:kern w:val="0"/>
          <w:sz w:val="24"/>
          <w:szCs w:val="24"/>
          <w:u w:val="none"/>
        </w:rPr>
        <w:t>人</w:t>
      </w:r>
      <w:r>
        <w:rPr>
          <w:rFonts w:hint="eastAsia" w:ascii="仿宋" w:hAnsi="仿宋" w:eastAsia="仿宋" w:cs="仿宋"/>
          <w:color w:val="000000" w:themeColor="text1"/>
          <w:kern w:val="0"/>
          <w:sz w:val="24"/>
          <w:szCs w:val="24"/>
        </w:rPr>
        <w:t>，营业收入为</w:t>
      </w:r>
      <w:r>
        <w:rPr>
          <w:rFonts w:hint="eastAsia" w:ascii="仿宋" w:hAnsi="仿宋" w:eastAsia="仿宋" w:cs="仿宋"/>
          <w:color w:val="000000" w:themeColor="text1"/>
          <w:kern w:val="0"/>
          <w:sz w:val="24"/>
          <w:szCs w:val="24"/>
          <w:u w:val="single"/>
        </w:rPr>
        <w:t xml:space="preserve">  </w:t>
      </w:r>
      <w:r>
        <w:rPr>
          <w:rFonts w:hint="eastAsia" w:ascii="仿宋" w:hAnsi="仿宋" w:eastAsia="仿宋" w:cs="仿宋"/>
          <w:color w:val="000000" w:themeColor="text1"/>
          <w:kern w:val="0"/>
          <w:sz w:val="24"/>
          <w:szCs w:val="24"/>
          <w:u w:val="single"/>
          <w:lang w:val="en-US" w:eastAsia="zh-CN"/>
        </w:rPr>
        <w:t xml:space="preserve">  </w:t>
      </w:r>
      <w:r>
        <w:rPr>
          <w:rFonts w:hint="eastAsia" w:ascii="仿宋" w:hAnsi="仿宋" w:eastAsia="仿宋" w:cs="仿宋"/>
          <w:color w:val="000000" w:themeColor="text1"/>
          <w:kern w:val="0"/>
          <w:sz w:val="24"/>
          <w:szCs w:val="24"/>
          <w:u w:val="none"/>
        </w:rPr>
        <w:t>万元</w:t>
      </w:r>
      <w:r>
        <w:rPr>
          <w:rFonts w:hint="eastAsia" w:ascii="仿宋" w:hAnsi="仿宋" w:eastAsia="仿宋" w:cs="仿宋"/>
          <w:color w:val="000000" w:themeColor="text1"/>
          <w:kern w:val="0"/>
          <w:sz w:val="24"/>
          <w:szCs w:val="24"/>
        </w:rPr>
        <w:t>，资产总额为</w:t>
      </w:r>
      <w:r>
        <w:rPr>
          <w:rFonts w:hint="eastAsia" w:ascii="仿宋" w:hAnsi="仿宋" w:eastAsia="仿宋" w:cs="仿宋"/>
          <w:color w:val="000000" w:themeColor="text1"/>
          <w:kern w:val="0"/>
          <w:sz w:val="24"/>
          <w:szCs w:val="24"/>
          <w:u w:val="single"/>
        </w:rPr>
        <w:t xml:space="preserve">  </w:t>
      </w:r>
      <w:r>
        <w:rPr>
          <w:rFonts w:hint="eastAsia" w:ascii="仿宋" w:hAnsi="仿宋" w:eastAsia="仿宋" w:cs="仿宋"/>
          <w:color w:val="000000" w:themeColor="text1"/>
          <w:kern w:val="0"/>
          <w:sz w:val="24"/>
          <w:szCs w:val="24"/>
          <w:u w:val="single"/>
          <w:lang w:val="en-US" w:eastAsia="zh-CN"/>
        </w:rPr>
        <w:t xml:space="preserve">  </w:t>
      </w:r>
      <w:r>
        <w:rPr>
          <w:rFonts w:hint="eastAsia" w:ascii="仿宋" w:hAnsi="仿宋" w:eastAsia="仿宋" w:cs="仿宋"/>
          <w:color w:val="000000" w:themeColor="text1"/>
          <w:kern w:val="0"/>
          <w:sz w:val="24"/>
          <w:szCs w:val="24"/>
          <w:u w:val="none"/>
        </w:rPr>
        <w:t>万元</w:t>
      </w:r>
      <w:r>
        <w:rPr>
          <w:rFonts w:hint="eastAsia" w:ascii="仿宋" w:hAnsi="仿宋" w:eastAsia="仿宋" w:cs="仿宋"/>
          <w:color w:val="000000" w:themeColor="text1"/>
          <w:kern w:val="0"/>
          <w:sz w:val="24"/>
          <w:szCs w:val="24"/>
        </w:rPr>
        <w:t>，属于</w:t>
      </w:r>
      <w:r>
        <w:rPr>
          <w:rFonts w:hint="eastAsia" w:ascii="仿宋" w:hAnsi="仿宋" w:eastAsia="仿宋" w:cs="仿宋"/>
          <w:color w:val="000000" w:themeColor="text1"/>
          <w:kern w:val="0"/>
          <w:sz w:val="24"/>
          <w:szCs w:val="24"/>
          <w:u w:val="single"/>
        </w:rPr>
        <w:t>（中型企业、小型企业、微型企业）</w:t>
      </w:r>
      <w:r>
        <w:rPr>
          <w:rFonts w:hint="eastAsia" w:ascii="仿宋" w:hAnsi="仿宋" w:eastAsia="仿宋" w:cs="仿宋"/>
          <w:color w:val="000000" w:themeColor="text1"/>
          <w:kern w:val="0"/>
          <w:sz w:val="24"/>
          <w:szCs w:val="24"/>
        </w:rPr>
        <w:t>；</w:t>
      </w:r>
    </w:p>
    <w:p w14:paraId="383D8AA8">
      <w:pPr>
        <w:shd w:val="clear" w:color="auto" w:fill="auto"/>
        <w:spacing w:line="360" w:lineRule="auto"/>
        <w:ind w:firstLine="480" w:firstLineChars="200"/>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w:t>
      </w:r>
    </w:p>
    <w:p w14:paraId="3CEDECD4">
      <w:pPr>
        <w:shd w:val="clear" w:color="auto" w:fill="auto"/>
        <w:spacing w:line="360" w:lineRule="auto"/>
        <w:ind w:firstLine="480" w:firstLineChars="200"/>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以上企业，不属于大企业的分支机构，不存在控股股东为大企业的情形，也不存在与大企业的负责人为同一人的情形。</w:t>
      </w:r>
    </w:p>
    <w:p w14:paraId="2D351C0A">
      <w:pPr>
        <w:shd w:val="clear" w:color="auto" w:fill="auto"/>
        <w:spacing w:line="360" w:lineRule="auto"/>
        <w:ind w:firstLine="480" w:firstLineChars="200"/>
        <w:rPr>
          <w:rFonts w:hint="eastAsia" w:ascii="仿宋" w:hAnsi="仿宋" w:eastAsia="仿宋" w:cs="仿宋"/>
          <w:color w:val="000000" w:themeColor="text1"/>
          <w:kern w:val="0"/>
          <w:sz w:val="24"/>
          <w:szCs w:val="24"/>
        </w:rPr>
      </w:pPr>
    </w:p>
    <w:p w14:paraId="6699024D">
      <w:pPr>
        <w:shd w:val="clear" w:color="auto" w:fill="auto"/>
        <w:spacing w:line="360" w:lineRule="auto"/>
        <w:ind w:firstLine="480" w:firstLineChars="200"/>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本企业对上述声明内容的真实性负责。如有虚假，将依法承担相应责任。</w:t>
      </w:r>
    </w:p>
    <w:p w14:paraId="6318FEE8">
      <w:pPr>
        <w:shd w:val="clear" w:color="auto" w:fill="auto"/>
        <w:spacing w:line="360" w:lineRule="auto"/>
        <w:ind w:firstLine="480" w:firstLineChars="200"/>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 xml:space="preserve">                     </w:t>
      </w:r>
    </w:p>
    <w:p w14:paraId="3FB4EAAF">
      <w:pPr>
        <w:shd w:val="clear" w:color="auto" w:fill="auto"/>
        <w:spacing w:line="360" w:lineRule="auto"/>
        <w:ind w:firstLine="480" w:firstLineChars="200"/>
        <w:rPr>
          <w:rFonts w:hint="eastAsia" w:ascii="仿宋" w:hAnsi="仿宋" w:eastAsia="仿宋" w:cs="仿宋"/>
          <w:color w:val="000000" w:themeColor="text1"/>
          <w:kern w:val="0"/>
          <w:sz w:val="24"/>
          <w:szCs w:val="24"/>
        </w:rPr>
      </w:pPr>
    </w:p>
    <w:p w14:paraId="27102984">
      <w:pPr>
        <w:shd w:val="clear" w:color="auto" w:fill="auto"/>
        <w:spacing w:line="360" w:lineRule="auto"/>
        <w:ind w:firstLine="4560" w:firstLineChars="1900"/>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 xml:space="preserve"> 企业名称（盖章）：</w:t>
      </w:r>
    </w:p>
    <w:p w14:paraId="285A54E3">
      <w:pPr>
        <w:shd w:val="clear" w:color="auto" w:fill="auto"/>
        <w:spacing w:line="360" w:lineRule="auto"/>
        <w:ind w:firstLine="480" w:firstLineChars="200"/>
        <w:rPr>
          <w:lang w:eastAsia="zh-CN"/>
        </w:rPr>
      </w:pPr>
      <w:r>
        <w:rPr>
          <w:rFonts w:hint="eastAsia" w:ascii="仿宋" w:hAnsi="仿宋" w:eastAsia="仿宋" w:cs="仿宋"/>
          <w:color w:val="000000" w:themeColor="text1"/>
          <w:kern w:val="0"/>
          <w:sz w:val="24"/>
          <w:szCs w:val="24"/>
        </w:rPr>
        <w:t xml:space="preserve">                     </w:t>
      </w:r>
      <w:r>
        <w:rPr>
          <w:rFonts w:hint="eastAsia" w:ascii="仿宋" w:hAnsi="仿宋" w:eastAsia="仿宋" w:cs="仿宋"/>
          <w:color w:val="000000" w:themeColor="text1"/>
          <w:kern w:val="0"/>
          <w:sz w:val="24"/>
          <w:szCs w:val="24"/>
          <w:lang w:val="en-US" w:eastAsia="zh-CN"/>
        </w:rPr>
        <w:t xml:space="preserve">                         </w:t>
      </w:r>
      <w:r>
        <w:rPr>
          <w:rFonts w:hint="eastAsia" w:ascii="仿宋" w:hAnsi="仿宋" w:eastAsia="仿宋" w:cs="仿宋"/>
          <w:color w:val="000000" w:themeColor="text1"/>
          <w:kern w:val="0"/>
          <w:sz w:val="24"/>
          <w:szCs w:val="24"/>
        </w:rPr>
        <w:t xml:space="preserve"> 日期：</w:t>
      </w:r>
    </w:p>
    <w:p w14:paraId="26641F5D">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14:paraId="1520F0EC">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14:paraId="28E5CFDB">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14:paraId="78502148">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14:paraId="6E40CFA5">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14:paraId="6EA91C19">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14:paraId="7DCFB7B7">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14:paraId="7C643196">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14:paraId="6E059265">
      <w:pPr>
        <w:shd w:val="clear" w:color="auto" w:fill="auto"/>
        <w:spacing w:line="400" w:lineRule="exact"/>
        <w:rPr>
          <w:rFonts w:hint="eastAsia" w:ascii="仿宋" w:hAnsi="仿宋" w:eastAsia="仿宋" w:cs="仿宋"/>
          <w:b/>
          <w:bCs w:val="0"/>
          <w:color w:val="000000" w:themeColor="text1"/>
          <w:sz w:val="36"/>
          <w:szCs w:val="36"/>
          <w:lang w:val="en-US" w:eastAsia="zh-CN" w:bidi="en-US"/>
        </w:rPr>
      </w:pPr>
      <w:r>
        <w:rPr>
          <w:rFonts w:hint="eastAsia" w:ascii="仿宋" w:hAnsi="仿宋" w:eastAsia="仿宋" w:cs="仿宋"/>
          <w:b/>
          <w:bCs w:val="0"/>
          <w:color w:val="000000" w:themeColor="text1"/>
          <w:sz w:val="36"/>
          <w:szCs w:val="36"/>
          <w:lang w:val="en-US" w:eastAsia="zh-CN" w:bidi="en-US"/>
        </w:rPr>
        <w:t>10、投标人关联单位的说明（格式自拟）</w:t>
      </w:r>
    </w:p>
    <w:p w14:paraId="58DF00CB">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14:paraId="1E1A9681">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14:paraId="3A2E0DAC">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14:paraId="44A51E4D">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14:paraId="7208E65E">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14:paraId="79A83386">
      <w:pPr>
        <w:tabs>
          <w:tab w:val="left" w:pos="3600"/>
        </w:tabs>
        <w:adjustRightInd w:val="0"/>
        <w:snapToGrid w:val="0"/>
        <w:spacing w:line="440" w:lineRule="exact"/>
        <w:jc w:val="center"/>
        <w:rPr>
          <w:rFonts w:ascii="仿宋" w:hAnsi="仿宋" w:eastAsia="仿宋" w:cs="仿宋"/>
          <w:color w:val="000000" w:themeColor="text1"/>
          <w:sz w:val="36"/>
          <w:szCs w:val="36"/>
          <w:lang w:eastAsia="zh-CN"/>
        </w:rPr>
      </w:pPr>
      <w:r>
        <w:rPr>
          <w:rFonts w:hint="eastAsia" w:ascii="仿宋" w:hAnsi="仿宋" w:eastAsia="仿宋" w:cs="仿宋"/>
          <w:b/>
          <w:bCs/>
          <w:color w:val="000000" w:themeColor="text1"/>
          <w:sz w:val="36"/>
          <w:szCs w:val="36"/>
          <w:lang w:val="en-US" w:eastAsia="zh-CN"/>
        </w:rPr>
        <w:t>11</w:t>
      </w:r>
      <w:r>
        <w:rPr>
          <w:rFonts w:hint="eastAsia" w:ascii="仿宋" w:hAnsi="仿宋" w:eastAsia="仿宋" w:cs="仿宋"/>
          <w:b/>
          <w:bCs/>
          <w:color w:val="000000" w:themeColor="text1"/>
          <w:sz w:val="36"/>
          <w:szCs w:val="36"/>
          <w:lang w:eastAsia="zh-CN"/>
        </w:rPr>
        <w:t>、评分标准和细则中技术部分证明材料（格式自拟</w:t>
      </w:r>
      <w:r>
        <w:rPr>
          <w:rFonts w:hint="eastAsia" w:ascii="仿宋" w:hAnsi="仿宋" w:eastAsia="仿宋" w:cs="仿宋"/>
          <w:color w:val="000000" w:themeColor="text1"/>
          <w:sz w:val="36"/>
          <w:szCs w:val="36"/>
          <w:lang w:eastAsia="zh-CN"/>
        </w:rPr>
        <w:t>）</w:t>
      </w:r>
    </w:p>
    <w:p w14:paraId="27829182">
      <w:pPr>
        <w:pStyle w:val="3"/>
        <w:numPr>
          <w:ilvl w:val="1"/>
          <w:numId w:val="0"/>
        </w:numPr>
        <w:spacing w:line="240" w:lineRule="atLeast"/>
        <w:ind w:left="617" w:leftChars="257"/>
        <w:rPr>
          <w:rFonts w:ascii="仿宋" w:hAnsi="仿宋" w:eastAsia="仿宋" w:cs="仿宋"/>
          <w:color w:val="000000" w:themeColor="text1"/>
          <w:sz w:val="24"/>
          <w:lang w:eastAsia="zh-CN"/>
        </w:rPr>
      </w:pPr>
    </w:p>
    <w:p w14:paraId="377EB1B1">
      <w:pPr>
        <w:spacing w:line="44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说明：1.应提供</w:t>
      </w:r>
      <w:r>
        <w:rPr>
          <w:rFonts w:hint="eastAsia" w:ascii="仿宋" w:hAnsi="仿宋" w:eastAsia="仿宋" w:cs="仿宋"/>
          <w:color w:val="000000" w:themeColor="text1"/>
          <w:u w:val="single"/>
          <w:lang w:eastAsia="zh-CN"/>
        </w:rPr>
        <w:t>评分标准和细则中技术部分</w:t>
      </w:r>
      <w:r>
        <w:rPr>
          <w:rFonts w:hint="eastAsia" w:ascii="仿宋" w:hAnsi="仿宋" w:eastAsia="仿宋" w:cs="仿宋"/>
          <w:color w:val="000000" w:themeColor="text1"/>
          <w:lang w:eastAsia="zh-CN"/>
        </w:rPr>
        <w:t>要求的其他资格证明文件（主要包括：技术指标参数响应情况</w:t>
      </w:r>
      <w:r>
        <w:rPr>
          <w:rFonts w:hint="eastAsia" w:ascii="仿宋" w:hAnsi="仿宋" w:eastAsia="仿宋" w:cs="仿宋"/>
          <w:color w:val="000000" w:themeColor="text1"/>
          <w:szCs w:val="21"/>
          <w:lang w:eastAsia="zh-CN" w:bidi="ar-SA"/>
        </w:rPr>
        <w:t>等</w:t>
      </w:r>
      <w:r>
        <w:rPr>
          <w:rFonts w:hint="eastAsia" w:ascii="仿宋" w:hAnsi="仿宋" w:eastAsia="仿宋" w:cs="仿宋"/>
          <w:color w:val="000000" w:themeColor="text1"/>
          <w:lang w:eastAsia="zh-CN"/>
        </w:rPr>
        <w:t>）。</w:t>
      </w:r>
    </w:p>
    <w:p w14:paraId="04E69987">
      <w:pPr>
        <w:pStyle w:val="13"/>
        <w:tabs>
          <w:tab w:val="left" w:pos="5580"/>
        </w:tabs>
        <w:spacing w:line="240" w:lineRule="atLeas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2.复印件上应加盖本单位章（自然人投标的无需盖章，需要签字）。</w:t>
      </w:r>
    </w:p>
    <w:p w14:paraId="2E6B4B6D">
      <w:pPr>
        <w:pStyle w:val="4"/>
        <w:rPr>
          <w:rFonts w:ascii="仿宋" w:hAnsi="仿宋" w:eastAsia="仿宋" w:cs="仿宋"/>
          <w:color w:val="000000" w:themeColor="text1"/>
          <w:sz w:val="24"/>
          <w:lang w:eastAsia="zh-CN"/>
        </w:rPr>
      </w:pPr>
      <w:r>
        <w:rPr>
          <w:rFonts w:hint="eastAsia" w:ascii="仿宋" w:hAnsi="仿宋" w:eastAsia="仿宋" w:cs="仿宋"/>
          <w:color w:val="000000" w:themeColor="text1"/>
          <w:sz w:val="24"/>
          <w:lang w:eastAsia="zh-CN"/>
        </w:rPr>
        <w:t xml:space="preserve">   </w:t>
      </w:r>
    </w:p>
    <w:p w14:paraId="595EF130">
      <w:pPr>
        <w:rPr>
          <w:rFonts w:ascii="仿宋" w:hAnsi="仿宋" w:eastAsia="仿宋" w:cs="仿宋"/>
          <w:color w:val="000000" w:themeColor="text1"/>
          <w:lang w:eastAsia="zh-CN"/>
        </w:rPr>
      </w:pPr>
    </w:p>
    <w:p w14:paraId="31A4BF9D">
      <w:pPr>
        <w:pStyle w:val="3"/>
        <w:numPr>
          <w:ilvl w:val="1"/>
          <w:numId w:val="0"/>
        </w:numPr>
        <w:spacing w:line="240" w:lineRule="atLeast"/>
        <w:ind w:left="617" w:leftChars="257"/>
        <w:rPr>
          <w:rFonts w:ascii="仿宋" w:hAnsi="仿宋" w:eastAsia="仿宋" w:cs="仿宋"/>
          <w:color w:val="000000" w:themeColor="text1"/>
          <w:sz w:val="24"/>
          <w:lang w:eastAsia="zh-CN"/>
        </w:rPr>
      </w:pPr>
    </w:p>
    <w:p w14:paraId="046B656C">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14:paraId="4B520CD2">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14:paraId="1192B7E2">
      <w:pPr>
        <w:tabs>
          <w:tab w:val="left" w:pos="3600"/>
        </w:tabs>
        <w:adjustRightInd w:val="0"/>
        <w:snapToGrid w:val="0"/>
        <w:spacing w:line="440" w:lineRule="exact"/>
        <w:jc w:val="center"/>
        <w:rPr>
          <w:rFonts w:ascii="仿宋" w:hAnsi="仿宋" w:eastAsia="仿宋" w:cs="仿宋"/>
          <w:b/>
          <w:bCs/>
          <w:color w:val="000000" w:themeColor="text1"/>
          <w:sz w:val="36"/>
          <w:szCs w:val="36"/>
          <w:lang w:eastAsia="zh-CN"/>
        </w:rPr>
      </w:pPr>
      <w:r>
        <w:rPr>
          <w:rFonts w:hint="eastAsia" w:ascii="仿宋" w:hAnsi="仿宋" w:eastAsia="仿宋" w:cs="仿宋"/>
          <w:b/>
          <w:bCs/>
          <w:color w:val="000000" w:themeColor="text1"/>
          <w:sz w:val="36"/>
          <w:szCs w:val="36"/>
          <w:lang w:val="en-US" w:eastAsia="zh-CN"/>
        </w:rPr>
        <w:t>12</w:t>
      </w:r>
      <w:r>
        <w:rPr>
          <w:rFonts w:hint="eastAsia" w:ascii="仿宋" w:hAnsi="仿宋" w:eastAsia="仿宋" w:cs="仿宋"/>
          <w:b/>
          <w:bCs/>
          <w:color w:val="000000" w:themeColor="text1"/>
          <w:sz w:val="36"/>
          <w:szCs w:val="36"/>
          <w:lang w:eastAsia="zh-CN"/>
        </w:rPr>
        <w:t>、评分标准和细则中商务部分证明材料（格式自拟）</w:t>
      </w:r>
    </w:p>
    <w:p w14:paraId="1E6C2124">
      <w:pPr>
        <w:pStyle w:val="13"/>
        <w:tabs>
          <w:tab w:val="left" w:pos="5580"/>
        </w:tabs>
        <w:spacing w:line="240" w:lineRule="atLeast"/>
        <w:rPr>
          <w:rFonts w:ascii="仿宋" w:hAnsi="仿宋" w:eastAsia="仿宋" w:cs="仿宋"/>
          <w:color w:val="000000" w:themeColor="text1"/>
          <w:lang w:eastAsia="zh-CN"/>
        </w:rPr>
      </w:pPr>
    </w:p>
    <w:p w14:paraId="06B712D3">
      <w:pPr>
        <w:spacing w:line="44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说明：1.应提供</w:t>
      </w:r>
      <w:r>
        <w:rPr>
          <w:rFonts w:hint="eastAsia" w:ascii="仿宋" w:hAnsi="仿宋" w:eastAsia="仿宋" w:cs="仿宋"/>
          <w:color w:val="000000" w:themeColor="text1"/>
          <w:u w:val="single"/>
          <w:lang w:eastAsia="zh-CN"/>
        </w:rPr>
        <w:t>评分标准和细则中商务部分</w:t>
      </w:r>
      <w:r>
        <w:rPr>
          <w:rFonts w:hint="eastAsia" w:ascii="仿宋" w:hAnsi="仿宋" w:eastAsia="仿宋" w:cs="仿宋"/>
          <w:color w:val="000000" w:themeColor="text1"/>
          <w:lang w:eastAsia="zh-CN"/>
        </w:rPr>
        <w:t>要求的其他资格证明文件（主要包括：</w:t>
      </w:r>
      <w:r>
        <w:rPr>
          <w:rFonts w:hint="eastAsia" w:ascii="仿宋" w:hAnsi="仿宋" w:eastAsia="仿宋" w:cs="仿宋"/>
          <w:color w:val="000000" w:themeColor="text1"/>
          <w:szCs w:val="21"/>
          <w:lang w:val="en-US" w:eastAsia="zh-CN" w:bidi="ar-SA"/>
        </w:rPr>
        <w:t>实施</w:t>
      </w:r>
      <w:r>
        <w:rPr>
          <w:rFonts w:hint="eastAsia" w:ascii="仿宋" w:hAnsi="仿宋" w:eastAsia="仿宋" w:cs="仿宋"/>
          <w:color w:val="000000" w:themeColor="text1"/>
          <w:szCs w:val="21"/>
          <w:lang w:eastAsia="zh-CN" w:bidi="ar-SA"/>
        </w:rPr>
        <w:t>能力</w:t>
      </w:r>
      <w:r>
        <w:rPr>
          <w:rFonts w:hint="eastAsia" w:ascii="仿宋" w:hAnsi="仿宋" w:eastAsia="仿宋" w:cs="仿宋"/>
          <w:color w:val="000000" w:themeColor="text1"/>
          <w:lang w:eastAsia="zh-CN"/>
        </w:rPr>
        <w:t>、企业实力、服务评级、企业信誉等）。</w:t>
      </w:r>
    </w:p>
    <w:p w14:paraId="5E0CDBBC">
      <w:pPr>
        <w:pStyle w:val="13"/>
        <w:tabs>
          <w:tab w:val="left" w:pos="5580"/>
        </w:tabs>
        <w:spacing w:line="240" w:lineRule="atLeas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2.复印件上应加盖本单位章（自然人投标的无需盖章，需要签字）。</w:t>
      </w:r>
    </w:p>
    <w:p w14:paraId="7F3B5496">
      <w:pPr>
        <w:pStyle w:val="3"/>
        <w:numPr>
          <w:ilvl w:val="1"/>
          <w:numId w:val="0"/>
        </w:numPr>
        <w:spacing w:line="240" w:lineRule="atLeast"/>
        <w:jc w:val="left"/>
        <w:rPr>
          <w:rFonts w:ascii="仿宋" w:hAnsi="仿宋" w:eastAsia="仿宋" w:cs="仿宋"/>
          <w:bCs/>
          <w:color w:val="000000" w:themeColor="text1"/>
          <w:sz w:val="24"/>
          <w:lang w:eastAsia="zh-CN"/>
        </w:rPr>
      </w:pPr>
      <w:r>
        <w:rPr>
          <w:rFonts w:hint="eastAsia" w:ascii="仿宋" w:hAnsi="仿宋" w:eastAsia="仿宋" w:cs="仿宋"/>
          <w:color w:val="000000" w:themeColor="text1"/>
          <w:sz w:val="24"/>
          <w:lang w:eastAsia="zh-CN"/>
        </w:rPr>
        <w:t xml:space="preserve">    </w:t>
      </w:r>
    </w:p>
    <w:p w14:paraId="56C65B24">
      <w:pPr>
        <w:pStyle w:val="3"/>
        <w:numPr>
          <w:ilvl w:val="1"/>
          <w:numId w:val="0"/>
        </w:numPr>
        <w:spacing w:line="240" w:lineRule="atLeast"/>
        <w:jc w:val="left"/>
        <w:rPr>
          <w:rFonts w:ascii="仿宋" w:hAnsi="仿宋" w:eastAsia="仿宋" w:cs="仿宋"/>
          <w:bCs/>
          <w:color w:val="000000" w:themeColor="text1"/>
          <w:sz w:val="24"/>
          <w:lang w:eastAsia="zh-CN"/>
        </w:rPr>
      </w:pPr>
    </w:p>
    <w:p w14:paraId="4B6A0701">
      <w:pPr>
        <w:pStyle w:val="3"/>
        <w:numPr>
          <w:ilvl w:val="1"/>
          <w:numId w:val="0"/>
        </w:numPr>
        <w:spacing w:line="240" w:lineRule="atLeast"/>
        <w:jc w:val="left"/>
        <w:rPr>
          <w:rFonts w:ascii="仿宋" w:hAnsi="仿宋" w:eastAsia="仿宋" w:cs="仿宋"/>
          <w:bCs/>
          <w:color w:val="000000" w:themeColor="text1"/>
          <w:sz w:val="24"/>
          <w:lang w:eastAsia="zh-CN"/>
        </w:rPr>
      </w:pPr>
    </w:p>
    <w:p w14:paraId="6E9F9E3A">
      <w:pPr>
        <w:rPr>
          <w:rFonts w:ascii="仿宋" w:hAnsi="仿宋" w:eastAsia="仿宋" w:cs="仿宋"/>
          <w:color w:val="000000" w:themeColor="text1"/>
          <w:lang w:eastAsia="zh-CN"/>
        </w:rPr>
      </w:pPr>
    </w:p>
    <w:p w14:paraId="420AEBB3">
      <w:pPr>
        <w:pStyle w:val="3"/>
        <w:numPr>
          <w:ilvl w:val="1"/>
          <w:numId w:val="0"/>
        </w:numPr>
        <w:spacing w:line="240" w:lineRule="atLeast"/>
        <w:jc w:val="left"/>
        <w:rPr>
          <w:rFonts w:ascii="仿宋" w:hAnsi="仿宋" w:eastAsia="仿宋" w:cs="仿宋"/>
          <w:bCs/>
          <w:color w:val="000000" w:themeColor="text1"/>
          <w:sz w:val="24"/>
          <w:lang w:eastAsia="zh-CN"/>
        </w:rPr>
      </w:pPr>
    </w:p>
    <w:p w14:paraId="6A385DCE">
      <w:pPr>
        <w:pStyle w:val="3"/>
        <w:numPr>
          <w:ilvl w:val="1"/>
          <w:numId w:val="0"/>
        </w:numPr>
        <w:spacing w:line="240" w:lineRule="atLeast"/>
        <w:jc w:val="left"/>
        <w:rPr>
          <w:rFonts w:ascii="仿宋" w:hAnsi="仿宋" w:eastAsia="仿宋" w:cs="仿宋"/>
          <w:bCs/>
          <w:color w:val="000000" w:themeColor="text1"/>
          <w:sz w:val="24"/>
          <w:lang w:eastAsia="zh-CN"/>
        </w:rPr>
      </w:pPr>
    </w:p>
    <w:p w14:paraId="6A9FB9F9">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14:paraId="332FFDD4">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14:paraId="68379462">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14:paraId="2CFE6198">
      <w:pPr>
        <w:tabs>
          <w:tab w:val="left" w:pos="3600"/>
        </w:tabs>
        <w:adjustRightInd w:val="0"/>
        <w:snapToGrid w:val="0"/>
        <w:spacing w:line="440" w:lineRule="exact"/>
        <w:jc w:val="center"/>
        <w:rPr>
          <w:rFonts w:ascii="仿宋" w:hAnsi="仿宋" w:eastAsia="仿宋" w:cs="仿宋"/>
          <w:b/>
          <w:bCs/>
          <w:color w:val="000000" w:themeColor="text1"/>
          <w:w w:val="90"/>
          <w:sz w:val="36"/>
          <w:szCs w:val="36"/>
          <w:lang w:eastAsia="zh-CN"/>
        </w:rPr>
      </w:pPr>
      <w:r>
        <w:rPr>
          <w:rFonts w:hint="eastAsia" w:ascii="仿宋" w:hAnsi="仿宋" w:eastAsia="仿宋" w:cs="仿宋"/>
          <w:b/>
          <w:bCs/>
          <w:color w:val="000000" w:themeColor="text1"/>
          <w:sz w:val="36"/>
          <w:szCs w:val="36"/>
          <w:lang w:val="en-US" w:eastAsia="zh-CN"/>
        </w:rPr>
        <w:t>13</w:t>
      </w:r>
      <w:r>
        <w:rPr>
          <w:rFonts w:hint="eastAsia" w:ascii="仿宋" w:hAnsi="仿宋" w:eastAsia="仿宋" w:cs="仿宋"/>
          <w:b/>
          <w:bCs/>
          <w:color w:val="000000" w:themeColor="text1"/>
          <w:sz w:val="36"/>
          <w:szCs w:val="36"/>
          <w:lang w:eastAsia="zh-CN"/>
        </w:rPr>
        <w:t>、</w:t>
      </w:r>
      <w:r>
        <w:rPr>
          <w:rFonts w:hint="eastAsia" w:ascii="仿宋" w:hAnsi="仿宋" w:eastAsia="仿宋" w:cs="仿宋"/>
          <w:b/>
          <w:bCs/>
          <w:color w:val="000000" w:themeColor="text1"/>
          <w:w w:val="90"/>
          <w:sz w:val="36"/>
          <w:szCs w:val="36"/>
          <w:lang w:eastAsia="zh-CN"/>
        </w:rPr>
        <w:t>供应商认为有必要提供的其他证明材料（格式自拟）</w:t>
      </w:r>
    </w:p>
    <w:p w14:paraId="323981CB">
      <w:pPr>
        <w:pStyle w:val="13"/>
        <w:tabs>
          <w:tab w:val="left" w:pos="5580"/>
        </w:tabs>
        <w:spacing w:line="240" w:lineRule="atLeast"/>
        <w:ind w:firstLine="480" w:firstLineChars="200"/>
        <w:rPr>
          <w:rFonts w:ascii="仿宋" w:hAnsi="仿宋" w:eastAsia="仿宋" w:cs="仿宋"/>
          <w:color w:val="000000" w:themeColor="text1"/>
          <w:lang w:eastAsia="zh-CN"/>
        </w:rPr>
      </w:pPr>
    </w:p>
    <w:p w14:paraId="7300230F">
      <w:pPr>
        <w:pStyle w:val="13"/>
        <w:tabs>
          <w:tab w:val="left" w:pos="5580"/>
        </w:tabs>
        <w:spacing w:line="240" w:lineRule="atLeas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说明：复印件上应加盖本单位章（自然人投标的无需盖章，需要签字）。</w:t>
      </w:r>
    </w:p>
    <w:p w14:paraId="2F81DD0D">
      <w:pPr>
        <w:pStyle w:val="14"/>
        <w:ind w:left="2880"/>
        <w:rPr>
          <w:rFonts w:ascii="仿宋" w:hAnsi="仿宋" w:eastAsia="仿宋" w:cs="仿宋"/>
          <w:color w:val="000000" w:themeColor="text1"/>
          <w:lang w:eastAsia="zh-CN"/>
        </w:rPr>
      </w:pPr>
    </w:p>
    <w:sectPr>
      <w:headerReference r:id="rId12" w:type="default"/>
      <w:footerReference r:id="rId1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modern"/>
    <w:pitch w:val="default"/>
    <w:sig w:usb0="E00002FF" w:usb1="400004FF" w:usb2="00000000" w:usb3="00000000" w:csb0="2000019F" w:csb1="00000000"/>
  </w:font>
  <w:font w:name="仿宋_GB2312">
    <w:altName w:val="仿宋"/>
    <w:panose1 w:val="00000000000000000000"/>
    <w:charset w:val="86"/>
    <w:family w:val="roman"/>
    <w:pitch w:val="default"/>
    <w:sig w:usb0="00000000" w:usb1="00000000" w:usb2="00000010" w:usb3="00000000" w:csb0="00040000" w:csb1="00000000"/>
  </w:font>
  <w:font w:name="_x000B__x000C_">
    <w:altName w:val="Courier New"/>
    <w:panose1 w:val="00000000000000000000"/>
    <w:charset w:val="00"/>
    <w:family w:val="decorative"/>
    <w:pitch w:val="default"/>
    <w:sig w:usb0="00000000" w:usb1="00000000" w:usb2="00000000" w:usb3="00000000" w:csb0="00040001" w:csb1="00000000"/>
  </w:font>
  <w:font w:name="Arial Unicode MS">
    <w:altName w:val="Arial"/>
    <w:panose1 w:val="020B0604020202020204"/>
    <w:charset w:val="00"/>
    <w:family w:val="decorative"/>
    <w:pitch w:val="default"/>
    <w:sig w:usb0="00000000" w:usb1="00000000" w:usb2="00000000" w:usb3="00000000" w:csb0="00000001" w:csb1="00000000"/>
  </w:font>
  <w:font w:name="MingLiU">
    <w:panose1 w:val="02020509000000000000"/>
    <w:charset w:val="88"/>
    <w:family w:val="roman"/>
    <w:pitch w:val="default"/>
    <w:sig w:usb0="A00002FF" w:usb1="28CFFCFA" w:usb2="00000016" w:usb3="00000000" w:csb0="00100001"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roman"/>
    <w:pitch w:val="default"/>
    <w:sig w:usb0="800002BF" w:usb1="38CF7CFA" w:usb2="00000016" w:usb3="00000000" w:csb0="00040001" w:csb1="00000000"/>
  </w:font>
  <w:font w:name="迷你简小标宋">
    <w:altName w:val="宋体"/>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E5480">
    <w:pPr>
      <w:pStyle w:val="18"/>
      <w:tabs>
        <w:tab w:val="left" w:pos="4801"/>
        <w:tab w:val="clear" w:pos="4153"/>
      </w:tabs>
      <w:ind w:right="0"/>
      <w:jc w:val="both"/>
    </w:pPr>
    <w:r>
      <w:rPr>
        <w:sz w:val="16"/>
      </w:rPr>
      <w:pict>
        <v:shape id="_x0000_s2207" o:spid="_x0000_s2207"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14:paraId="65BB2031">
                <w:pPr>
                  <w:pStyle w:val="18"/>
                </w:pPr>
              </w:p>
            </w:txbxContent>
          </v:textbox>
        </v:shape>
      </w:pict>
    </w:r>
    <w:r>
      <w:rPr>
        <w:sz w:val="16"/>
        <w:lang w:eastAsia="zh-CN" w:bidi="ar-SA"/>
      </w:rPr>
      <w:pict>
        <v:shape id="_x0000_s2055" o:spid="_x0000_s205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w:txbxContent>
              <w:p w14:paraId="7051D354">
                <w:pPr>
                  <w:keepNext w:val="0"/>
                  <w:keepLines w:val="0"/>
                  <w:pageBreakBefore w:val="0"/>
                  <w:widowControl w:val="0"/>
                  <w:kinsoku/>
                  <w:wordWrap/>
                  <w:overflowPunct/>
                  <w:topLinePunct w:val="0"/>
                  <w:bidi w:val="0"/>
                  <w:adjustRightInd/>
                  <w:snapToGrid w:val="0"/>
                  <w:textAlignment w:val="auto"/>
                  <w:rPr>
                    <w:rFonts w:hint="eastAsia" w:eastAsia="宋体"/>
                    <w:lang w:val="en-US" w:eastAsia="zh-CN"/>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BAF24">
    <w:pPr>
      <w:pStyle w:val="18"/>
      <w:tabs>
        <w:tab w:val="center" w:pos="4434"/>
        <w:tab w:val="clear" w:pos="4153"/>
      </w:tabs>
      <w:ind w:right="0"/>
      <w:jc w:val="both"/>
    </w:pPr>
    <w:r>
      <w:rPr>
        <w:sz w:val="16"/>
      </w:rPr>
      <w:pict>
        <v:shape id="_x0000_s2208" o:spid="_x0000_s2208"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14:paraId="0ABEDC7C">
                <w:pPr>
                  <w:pStyle w:val="18"/>
                </w:pPr>
                <w:r>
                  <w:fldChar w:fldCharType="begin"/>
                </w:r>
                <w:r>
                  <w:instrText xml:space="preserve"> PAGE  \* MERGEFORMAT </w:instrText>
                </w:r>
                <w:r>
                  <w:fldChar w:fldCharType="separate"/>
                </w:r>
                <w:r>
                  <w:t>2</w:t>
                </w:r>
                <w:r>
                  <w:fldChar w:fldCharType="end"/>
                </w:r>
              </w:p>
            </w:txbxContent>
          </v:textbox>
        </v:shape>
      </w:pict>
    </w:r>
    <w:r>
      <w:rPr>
        <w:sz w:val="16"/>
        <w:lang w:eastAsia="zh-CN" w:bidi="ar-SA"/>
      </w:rPr>
      <w:pict>
        <v:shape id="_x0000_s2121" o:spid="_x0000_s2121"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w:txbxContent>
              <w:p w14:paraId="5E6D8A5C">
                <w:pPr>
                  <w:rPr>
                    <w:rFonts w:hint="default" w:eastAsia="宋体"/>
                    <w:lang w:val="en-US" w:eastAsia="zh-CN"/>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41CEB">
    <w:pPr>
      <w:pStyle w:val="18"/>
      <w:ind w:right="360"/>
      <w:jc w:val="both"/>
      <w:rPr>
        <w:rFonts w:hint="default"/>
        <w:lang w:val="en-US"/>
      </w:rPr>
    </w:pPr>
    <w:r>
      <w:rPr>
        <w:sz w:val="16"/>
      </w:rPr>
      <w:pict>
        <v:shape id="_x0000_s2209" o:spid="_x0000_s2209"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14:paraId="770B7D52">
                <w:pPr>
                  <w:pStyle w:val="18"/>
                </w:pPr>
                <w:r>
                  <w:fldChar w:fldCharType="begin"/>
                </w:r>
                <w:r>
                  <w:instrText xml:space="preserve"> PAGE  \* MERGEFORMAT </w:instrText>
                </w:r>
                <w:r>
                  <w:fldChar w:fldCharType="separate"/>
                </w:r>
                <w:r>
                  <w:t>1</w:t>
                </w:r>
                <w:r>
                  <w:fldChar w:fldCharType="end"/>
                </w:r>
              </w:p>
            </w:txbxContent>
          </v:textbox>
        </v:shape>
      </w:pict>
    </w:r>
    <w:r>
      <w:rPr>
        <w:sz w:val="16"/>
        <w:lang w:eastAsia="zh-CN" w:bidi="ar-SA"/>
      </w:rPr>
      <w:pict>
        <v:shape id="_x0000_s2054" o:spid="_x0000_s2054"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36Z5cMBAACP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2+ocRxixM///xx/vV4fvhO&#10;0IcC9QFqzLsLmJmG937AtZn9gM7Me1DR5i8yIhhHeU8XeeWQiMiPVsvVqsKQwNh8QXz29DxESB+k&#10;tyQbDY04vyIrP36CNKbOKbma87famDJD4/5yIGb2sNz72GO20rAbJkI7356QT4+jb6jDTafEfHSo&#10;bN6S2YizsZuMXAPCu0PCwqWfjDpCTcVwToXRtFN5Ef68l6yn/2jz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BffpnlwwEAAI8DAAAOAAAAAAAAAAEAIAAAAB4BAABkcnMvZTJvRG9jLnhtbFBL&#10;BQYAAAAABgAGAFkBAABTBQAAAAA=&#10;">
          <v:path/>
          <v:fill on="f" focussize="0,0"/>
          <v:stroke on="f" joinstyle="miter"/>
          <v:imagedata o:title=""/>
          <o:lock v:ext="edit"/>
          <v:textbox inset="0mm,0mm,0mm,0mm" style="mso-fit-shape-to-text:t;">
            <w:txbxContent>
              <w:p w14:paraId="13F43600">
                <w:pPr>
                  <w:pStyle w:val="18"/>
                </w:pPr>
              </w:p>
            </w:txbxContent>
          </v:textbox>
        </v:shape>
      </w:pict>
    </w:r>
    <w:r>
      <w:rPr>
        <w:rFonts w:hint="eastAsia"/>
        <w:sz w:val="16"/>
        <w:szCs w:val="16"/>
      </w:rPr>
      <w:t xml:space="preserve"> </w:t>
    </w:r>
    <w:r>
      <w:rPr>
        <w:rFonts w:hint="eastAsia"/>
        <w:color w:val="800000"/>
        <w:sz w:val="16"/>
        <w:szCs w:val="20"/>
        <w:lang w:eastAsia="zh-CN"/>
      </w:rPr>
      <w:t xml:space="preserve">   </w:t>
    </w:r>
    <w:r>
      <w:rPr>
        <w:rFonts w:hint="eastAsia"/>
        <w:color w:val="800000"/>
        <w:sz w:val="16"/>
        <w:szCs w:val="20"/>
        <w:lang w:val="en-US" w:eastAsia="zh-CN"/>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80A78">
    <w:pPr>
      <w:pStyle w:val="18"/>
      <w:tabs>
        <w:tab w:val="center" w:pos="4873"/>
        <w:tab w:val="clear" w:pos="4153"/>
      </w:tabs>
      <w:ind w:right="360"/>
      <w:jc w:val="both"/>
      <w:rPr>
        <w:rFonts w:hint="default"/>
        <w:lang w:val="en-US"/>
      </w:rPr>
    </w:pPr>
    <w:r>
      <w:rPr>
        <w:sz w:val="18"/>
      </w:rPr>
      <w:pict>
        <v:shape id="_x0000_s2213" o:spid="_x0000_s2213"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14:paraId="7FDF0765">
                <w:pPr>
                  <w:pStyle w:val="18"/>
                </w:pPr>
                <w:r>
                  <w:fldChar w:fldCharType="begin"/>
                </w:r>
                <w:r>
                  <w:instrText xml:space="preserve"> PAGE  \* MERGEFORMAT </w:instrText>
                </w:r>
                <w:r>
                  <w:fldChar w:fldCharType="separate"/>
                </w:r>
                <w:r>
                  <w:t>5</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5C022">
    <w:pPr>
      <w:pStyle w:val="18"/>
      <w:tabs>
        <w:tab w:val="center" w:pos="4873"/>
        <w:tab w:val="clear" w:pos="4153"/>
      </w:tabs>
      <w:ind w:right="360"/>
      <w:jc w:val="both"/>
      <w:rPr>
        <w:rFonts w:hint="default"/>
        <w:lang w:val="en-US"/>
      </w:rPr>
    </w:pPr>
    <w:r>
      <w:rPr>
        <w:sz w:val="16"/>
      </w:rPr>
      <w:pict>
        <v:shape id="_x0000_s2214" o:spid="_x0000_s2214"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14:paraId="41781DCD">
                <w:pPr>
                  <w:pStyle w:val="18"/>
                </w:pPr>
                <w:r>
                  <w:fldChar w:fldCharType="begin"/>
                </w:r>
                <w:r>
                  <w:instrText xml:space="preserve"> PAGE  \* MERGEFORMAT </w:instrText>
                </w:r>
                <w:r>
                  <w:fldChar w:fldCharType="separate"/>
                </w:r>
                <w:r>
                  <w:t>34</w:t>
                </w:r>
                <w:r>
                  <w:fldChar w:fldCharType="end"/>
                </w:r>
              </w:p>
            </w:txbxContent>
          </v:textbox>
        </v:shape>
      </w:pict>
    </w:r>
    <w:r>
      <w:rPr>
        <w:sz w:val="16"/>
      </w:rPr>
      <w:pict>
        <v:shape id="_x0000_s2135" o:spid="_x0000_s2135" o:spt="202" type="#_x0000_t202" style="position:absolute;left:0pt;margin-left:241.4pt;margin-top:2.45pt;height:141.55pt;width:6pt;mso-position-horizontal-relative:margin;z-index:251663360;mso-width-relative:page;mso-height-relative:page;" filled="f" stroked="f" coordsize="21600,21600">
          <v:path/>
          <v:fill on="f" focussize="0,0"/>
          <v:stroke on="f"/>
          <v:imagedata o:title=""/>
          <o:lock v:ext="edit" aspectratio="f"/>
          <v:textbox inset="0mm,0mm,0mm,0mm">
            <w:txbxContent>
              <w:p w14:paraId="582A7485">
                <w:pPr>
                  <w:pStyle w:val="18"/>
                  <w:rPr>
                    <w:rFonts w:hint="eastAsia" w:eastAsia="宋体"/>
                    <w:lang w:val="en-US" w:eastAsia="zh-CN"/>
                  </w:rPr>
                </w:pPr>
              </w:p>
            </w:txbxContent>
          </v:textbox>
        </v:shape>
      </w:pict>
    </w:r>
    <w:r>
      <w:rPr>
        <w:rFonts w:hint="eastAsia"/>
        <w:sz w:val="16"/>
        <w:szCs w:val="16"/>
      </w:rPr>
      <w:t xml:space="preserve"> </w:t>
    </w:r>
    <w:r>
      <w:rPr>
        <w:rFonts w:hint="eastAsia"/>
        <w:color w:val="800000"/>
        <w:sz w:val="16"/>
        <w:szCs w:val="20"/>
        <w:lang w:val="en-US" w:eastAsia="zh-CN"/>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13581">
    <w:pPr>
      <w:pStyle w:val="18"/>
      <w:tabs>
        <w:tab w:val="center" w:pos="4873"/>
        <w:tab w:val="clear" w:pos="4153"/>
      </w:tabs>
      <w:ind w:right="360"/>
      <w:jc w:val="both"/>
      <w:rPr>
        <w:rFonts w:hint="default"/>
        <w:lang w:val="en-US"/>
      </w:rPr>
    </w:pPr>
    <w:r>
      <w:rPr>
        <w:sz w:val="18"/>
      </w:rPr>
      <w:pict>
        <v:shape id="_x0000_s2215" o:spid="_x0000_s2215"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14:paraId="017BB935">
                <w:pPr>
                  <w:pStyle w:val="18"/>
                </w:pPr>
                <w:r>
                  <w:fldChar w:fldCharType="begin"/>
                </w:r>
                <w:r>
                  <w:instrText xml:space="preserve"> PAGE  \* MERGEFORMAT </w:instrText>
                </w:r>
                <w:r>
                  <w:fldChar w:fldCharType="separate"/>
                </w:r>
                <w:r>
                  <w:t>35</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4C166">
    <w:pPr>
      <w:pStyle w:val="18"/>
      <w:ind w:right="360"/>
      <w:jc w:val="both"/>
      <w:rPr>
        <w:rFonts w:hint="eastAsia"/>
      </w:rPr>
    </w:pPr>
    <w:r>
      <w:rPr>
        <w:sz w:val="24"/>
      </w:rPr>
      <w:pict>
        <v:shape id="_x0000_s2216" o:spid="_x0000_s2216"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14:paraId="7AA1D72D">
                <w:pPr>
                  <w:pStyle w:val="18"/>
                </w:pPr>
                <w:r>
                  <w:fldChar w:fldCharType="begin"/>
                </w:r>
                <w:r>
                  <w:instrText xml:space="preserve"> PAGE  \* MERGEFORMAT </w:instrText>
                </w:r>
                <w:r>
                  <w:fldChar w:fldCharType="separate"/>
                </w:r>
                <w:r>
                  <w:t>164</w:t>
                </w:r>
                <w:r>
                  <w:fldChar w:fldCharType="end"/>
                </w:r>
              </w:p>
            </w:txbxContent>
          </v:textbox>
        </v:shape>
      </w:pict>
    </w:r>
    <w:r>
      <w:rPr>
        <w:rFonts w:hint="eastAsia" w:ascii="宋体" w:hAnsi="宋体" w:eastAsia="宋体" w:cs="宋体"/>
        <w:b w:val="0"/>
        <w:bCs w:val="0"/>
        <w:color w:val="auto"/>
        <w:sz w:val="24"/>
        <w:szCs w:val="24"/>
        <w:u w:val="none"/>
        <w:lang w:val="en-US" w:eastAsia="zh-CN"/>
      </w:rPr>
      <w:t xml:space="preserve">  </w:t>
    </w:r>
    <w:r>
      <w:rPr>
        <w:rFonts w:hint="eastAsia"/>
        <w:sz w:val="13"/>
        <w:szCs w:val="13"/>
      </w:rPr>
      <w:t xml:space="preserve"> </w:t>
    </w:r>
    <w:r>
      <w:rPr>
        <w:rFonts w:hint="eastAsia"/>
      </w:rPr>
      <w:t xml:space="preserve"> </w:t>
    </w:r>
    <w:r>
      <w:rPr>
        <w:rFonts w:hint="eastAsia"/>
        <w:color w:val="800000"/>
        <w:sz w:val="16"/>
        <w:szCs w:val="20"/>
        <w:lang w:val="en-US" w:eastAsia="zh-CN"/>
      </w:rPr>
      <w:t xml:space="preserve">      </w:t>
    </w:r>
  </w:p>
  <w:p w14:paraId="10DBE728">
    <w:pPr>
      <w:pStyle w:val="18"/>
      <w:keepNext w:val="0"/>
      <w:keepLines w:val="0"/>
      <w:pageBreakBefore w:val="0"/>
      <w:widowControl w:val="0"/>
      <w:kinsoku/>
      <w:wordWrap/>
      <w:overflowPunct/>
      <w:topLinePunct w:val="0"/>
      <w:autoSpaceDE w:val="0"/>
      <w:autoSpaceDN w:val="0"/>
      <w:bidi w:val="0"/>
      <w:adjustRightInd w:val="0"/>
      <w:snapToGrid w:val="0"/>
      <w:spacing w:line="240" w:lineRule="auto"/>
      <w:ind w:left="7200" w:hanging="7200" w:hangingChars="4000"/>
      <w:jc w:val="both"/>
      <w:textAlignment w:val="auto"/>
      <w:rPr>
        <w:rFonts w:hint="default"/>
        <w:lang w:val="en-US"/>
      </w:rPr>
    </w:pPr>
  </w:p>
  <w:p w14:paraId="0FB51826">
    <w:pPr>
      <w:pStyle w:val="18"/>
      <w:ind w:right="360"/>
      <w:jc w:val="right"/>
      <w:rPr>
        <w:rFonts w:hint="eastAsia"/>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E2523">
    <w:pPr>
      <w:pStyle w:val="18"/>
    </w:pPr>
    <w:r>
      <w:rPr>
        <w:sz w:val="18"/>
      </w:rPr>
      <w:pict>
        <v:shape id="_x0000_s2217" o:spid="_x0000_s2217"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14:paraId="0213A976">
                <w:pPr>
                  <w:pStyle w:val="18"/>
                </w:pPr>
                <w:r>
                  <w:fldChar w:fldCharType="begin"/>
                </w:r>
                <w:r>
                  <w:instrText xml:space="preserve"> PAGE  \* MERGEFORMAT </w:instrText>
                </w:r>
                <w:r>
                  <w:fldChar w:fldCharType="separate"/>
                </w:r>
                <w:r>
                  <w:t>183</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521CD">
    <w:pPr>
      <w:pStyle w:val="19"/>
      <w:pBdr>
        <w:bottom w:val="none" w:color="auto" w:sz="0" w:space="0"/>
      </w:pBdr>
      <w:tabs>
        <w:tab w:val="clear" w:pos="4153"/>
        <w:tab w:val="clear" w:pos="8306"/>
      </w:tabs>
      <w:rPr>
        <w:rFonts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6F07F">
    <w:pPr>
      <w:pStyle w:val="19"/>
      <w:pBdr>
        <w:bottom w:val="none" w:color="auto" w:sz="0" w:space="0"/>
      </w:pBdr>
      <w:tabs>
        <w:tab w:val="clear" w:pos="4153"/>
        <w:tab w:val="clear" w:pos="8306"/>
      </w:tabs>
      <w:rPr>
        <w:rFonts w:eastAsia="宋体"/>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D331F">
    <w:pPr>
      <w:pStyle w:val="19"/>
      <w:rPr>
        <w:rFonts w:ascii="宋体" w:hAnsi="宋体" w:eastAsia="宋体" w:cs="宋体"/>
        <w:sz w:val="20"/>
        <w:szCs w:val="20"/>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F1ACD9"/>
    <w:multiLevelType w:val="singleLevel"/>
    <w:tmpl w:val="B0F1ACD9"/>
    <w:lvl w:ilvl="0" w:tentative="0">
      <w:start w:val="2"/>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
    <w:nsid w:val="CF0DAD01"/>
    <w:multiLevelType w:val="singleLevel"/>
    <w:tmpl w:val="CF0DAD01"/>
    <w:lvl w:ilvl="0" w:tentative="0">
      <w:start w:val="1"/>
      <w:numFmt w:val="decimal"/>
      <w:suff w:val="space"/>
      <w:lvlText w:val="%1."/>
      <w:lvlJc w:val="left"/>
    </w:lvl>
  </w:abstractNum>
  <w:abstractNum w:abstractNumId="2">
    <w:nsid w:val="0000000D"/>
    <w:multiLevelType w:val="multilevel"/>
    <w:tmpl w:val="0000000D"/>
    <w:lvl w:ilvl="0" w:tentative="0">
      <w:start w:val="1"/>
      <w:numFmt w:val="decimal"/>
      <w:pStyle w:val="8"/>
      <w:lvlText w:val="%1."/>
      <w:lvlJc w:val="left"/>
      <w:pPr>
        <w:tabs>
          <w:tab w:val="left" w:pos="780"/>
        </w:tabs>
        <w:ind w:left="790" w:hanging="430"/>
      </w:pPr>
      <w:rPr>
        <w:rFonts w:hint="eastAsia"/>
      </w:rPr>
    </w:lvl>
    <w:lvl w:ilvl="1" w:tentative="0">
      <w:start w:val="1"/>
      <w:numFmt w:val="decimal"/>
      <w:lvlText w:val="%1.%2"/>
      <w:lvlJc w:val="left"/>
      <w:pPr>
        <w:tabs>
          <w:tab w:val="left" w:pos="880"/>
        </w:tabs>
        <w:ind w:left="880" w:hanging="700"/>
      </w:pPr>
      <w:rPr>
        <w:rFonts w:ascii="宋体" w:hAnsi="宋体" w:eastAsia="宋体" w:cs="Times New Roman"/>
        <w:lang w:val="en-US"/>
      </w:rPr>
    </w:lvl>
    <w:lvl w:ilvl="2" w:tentative="0">
      <w:start w:val="1"/>
      <w:numFmt w:val="decimal"/>
      <w:lvlText w:val="%1.%2.%3"/>
      <w:lvlJc w:val="left"/>
      <w:pPr>
        <w:tabs>
          <w:tab w:val="left" w:pos="1360"/>
        </w:tabs>
        <w:ind w:left="1360" w:hanging="1000"/>
      </w:pPr>
      <w:rPr>
        <w:rFonts w:hint="eastAsia"/>
      </w:rPr>
    </w:lvl>
    <w:lvl w:ilvl="3" w:tentative="0">
      <w:start w:val="1"/>
      <w:numFmt w:val="decimal"/>
      <w:lvlText w:val="%1.%2.%3.%4"/>
      <w:lvlJc w:val="left"/>
      <w:pPr>
        <w:tabs>
          <w:tab w:val="left" w:pos="360"/>
        </w:tabs>
        <w:ind w:left="2344" w:hanging="1984"/>
      </w:pPr>
      <w:rPr>
        <w:rFonts w:hint="eastAsia"/>
      </w:rPr>
    </w:lvl>
    <w:lvl w:ilvl="4" w:tentative="0">
      <w:start w:val="1"/>
      <w:numFmt w:val="decimal"/>
      <w:lvlText w:val="%1.%2.%3.%4.%5"/>
      <w:lvlJc w:val="left"/>
      <w:pPr>
        <w:tabs>
          <w:tab w:val="left" w:pos="2911"/>
        </w:tabs>
        <w:ind w:left="2911" w:hanging="850"/>
      </w:pPr>
      <w:rPr>
        <w:rFonts w:hint="eastAsia"/>
      </w:rPr>
    </w:lvl>
    <w:lvl w:ilvl="5" w:tentative="0">
      <w:start w:val="1"/>
      <w:numFmt w:val="decimal"/>
      <w:lvlText w:val="%1.%2.%3.%4.%5.%6"/>
      <w:lvlJc w:val="left"/>
      <w:pPr>
        <w:tabs>
          <w:tab w:val="left" w:pos="3620"/>
        </w:tabs>
        <w:ind w:left="3620" w:hanging="1134"/>
      </w:pPr>
      <w:rPr>
        <w:rFonts w:hint="eastAsia"/>
      </w:rPr>
    </w:lvl>
    <w:lvl w:ilvl="6" w:tentative="0">
      <w:start w:val="1"/>
      <w:numFmt w:val="decimal"/>
      <w:lvlText w:val="%1.%2.%3.%4.%5.%6.%7"/>
      <w:lvlJc w:val="left"/>
      <w:pPr>
        <w:tabs>
          <w:tab w:val="left" w:pos="4187"/>
        </w:tabs>
        <w:ind w:left="4187" w:hanging="1276"/>
      </w:pPr>
      <w:rPr>
        <w:rFonts w:hint="eastAsia"/>
      </w:rPr>
    </w:lvl>
    <w:lvl w:ilvl="7" w:tentative="0">
      <w:start w:val="1"/>
      <w:numFmt w:val="decimal"/>
      <w:lvlText w:val="%1.%2.%3.%4.%5.%6.%7.%8"/>
      <w:lvlJc w:val="left"/>
      <w:pPr>
        <w:tabs>
          <w:tab w:val="left" w:pos="4754"/>
        </w:tabs>
        <w:ind w:left="4754" w:hanging="1418"/>
      </w:pPr>
      <w:rPr>
        <w:rFonts w:hint="eastAsia"/>
      </w:rPr>
    </w:lvl>
    <w:lvl w:ilvl="8" w:tentative="0">
      <w:start w:val="1"/>
      <w:numFmt w:val="decimal"/>
      <w:lvlText w:val="%1.%2.%3.%4.%5.%6.%7.%8.%9"/>
      <w:lvlJc w:val="left"/>
      <w:pPr>
        <w:tabs>
          <w:tab w:val="left" w:pos="5462"/>
        </w:tabs>
        <w:ind w:left="5462" w:hanging="1700"/>
      </w:pPr>
      <w:rPr>
        <w:rFonts w:hint="eastAsia"/>
      </w:rPr>
    </w:lvl>
  </w:abstractNum>
  <w:abstractNum w:abstractNumId="3">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4">
    <w:nsid w:val="55CD4C99"/>
    <w:multiLevelType w:val="singleLevel"/>
    <w:tmpl w:val="55CD4C99"/>
    <w:lvl w:ilvl="0" w:tentative="0">
      <w:start w:val="1"/>
      <w:numFmt w:val="chineseCounting"/>
      <w:suff w:val="nothing"/>
      <w:lvlText w:val="%1、"/>
      <w:lvlJc w:val="left"/>
    </w:lvl>
  </w:abstractNum>
  <w:abstractNum w:abstractNumId="5">
    <w:nsid w:val="5642325E"/>
    <w:multiLevelType w:val="singleLevel"/>
    <w:tmpl w:val="5642325E"/>
    <w:lvl w:ilvl="0" w:tentative="0">
      <w:start w:val="8"/>
      <w:numFmt w:val="decimal"/>
      <w:suff w:val="nothing"/>
      <w:lvlText w:val="（%1）"/>
      <w:lvlJc w:val="left"/>
      <w:pPr>
        <w:ind w:left="540"/>
      </w:pPr>
    </w:lvl>
  </w:abstractNum>
  <w:abstractNum w:abstractNumId="6">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2"/>
  </w:num>
  <w:num w:numId="2">
    <w:abstractNumId w:val="4"/>
  </w:num>
  <w:num w:numId="3">
    <w:abstractNumId w:val="3"/>
  </w:num>
  <w:num w:numId="4">
    <w:abstractNumId w:val="6"/>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ViNWFhZjMyNTM3N2ZmN2I0NjJiYmJiYWE0ZDE4YjUifQ=="/>
  </w:docVars>
  <w:rsids>
    <w:rsidRoot w:val="430832B2"/>
    <w:rsid w:val="00036274"/>
    <w:rsid w:val="00065F1A"/>
    <w:rsid w:val="000E4DA7"/>
    <w:rsid w:val="000E7277"/>
    <w:rsid w:val="00153D08"/>
    <w:rsid w:val="001909B2"/>
    <w:rsid w:val="001E67F0"/>
    <w:rsid w:val="00226E7C"/>
    <w:rsid w:val="00232484"/>
    <w:rsid w:val="00366967"/>
    <w:rsid w:val="00370057"/>
    <w:rsid w:val="003B3386"/>
    <w:rsid w:val="004259D8"/>
    <w:rsid w:val="00450906"/>
    <w:rsid w:val="00461E17"/>
    <w:rsid w:val="00471CA4"/>
    <w:rsid w:val="00493937"/>
    <w:rsid w:val="004A4594"/>
    <w:rsid w:val="005364B9"/>
    <w:rsid w:val="00562077"/>
    <w:rsid w:val="00597163"/>
    <w:rsid w:val="005D4E0B"/>
    <w:rsid w:val="00643BE3"/>
    <w:rsid w:val="006761BB"/>
    <w:rsid w:val="00697881"/>
    <w:rsid w:val="006D00E3"/>
    <w:rsid w:val="0076445C"/>
    <w:rsid w:val="00783ABB"/>
    <w:rsid w:val="007A3406"/>
    <w:rsid w:val="007E068D"/>
    <w:rsid w:val="007F0E39"/>
    <w:rsid w:val="008276FA"/>
    <w:rsid w:val="00876956"/>
    <w:rsid w:val="008849F7"/>
    <w:rsid w:val="008D1783"/>
    <w:rsid w:val="008D66BB"/>
    <w:rsid w:val="009143D6"/>
    <w:rsid w:val="009E0D3F"/>
    <w:rsid w:val="00A329DF"/>
    <w:rsid w:val="00A703E4"/>
    <w:rsid w:val="00A75CA8"/>
    <w:rsid w:val="00AA277B"/>
    <w:rsid w:val="00AB0B74"/>
    <w:rsid w:val="00AF420A"/>
    <w:rsid w:val="00B6614A"/>
    <w:rsid w:val="00B8657E"/>
    <w:rsid w:val="00BA4013"/>
    <w:rsid w:val="00C26A7F"/>
    <w:rsid w:val="00C377E4"/>
    <w:rsid w:val="00C57AF5"/>
    <w:rsid w:val="00C74FD6"/>
    <w:rsid w:val="00D00791"/>
    <w:rsid w:val="00D00D67"/>
    <w:rsid w:val="00D03DFD"/>
    <w:rsid w:val="00D127F2"/>
    <w:rsid w:val="00D42D81"/>
    <w:rsid w:val="00D84377"/>
    <w:rsid w:val="00DB7FE1"/>
    <w:rsid w:val="00DE0124"/>
    <w:rsid w:val="00E56748"/>
    <w:rsid w:val="00E63692"/>
    <w:rsid w:val="00EB29FB"/>
    <w:rsid w:val="00ED05CA"/>
    <w:rsid w:val="00F050C2"/>
    <w:rsid w:val="00F70359"/>
    <w:rsid w:val="00FB6C7A"/>
    <w:rsid w:val="00FE2AAE"/>
    <w:rsid w:val="0123584C"/>
    <w:rsid w:val="013F4A62"/>
    <w:rsid w:val="0144795E"/>
    <w:rsid w:val="014631E4"/>
    <w:rsid w:val="014F6266"/>
    <w:rsid w:val="01830F3F"/>
    <w:rsid w:val="019464FB"/>
    <w:rsid w:val="01E44B68"/>
    <w:rsid w:val="02376DA4"/>
    <w:rsid w:val="02614ACA"/>
    <w:rsid w:val="02E7054D"/>
    <w:rsid w:val="03120DC1"/>
    <w:rsid w:val="03152839"/>
    <w:rsid w:val="03531E23"/>
    <w:rsid w:val="035508BA"/>
    <w:rsid w:val="03735124"/>
    <w:rsid w:val="039D2197"/>
    <w:rsid w:val="041B7C0D"/>
    <w:rsid w:val="042A106A"/>
    <w:rsid w:val="043C12C1"/>
    <w:rsid w:val="04471D7D"/>
    <w:rsid w:val="04555E4D"/>
    <w:rsid w:val="04B46F75"/>
    <w:rsid w:val="050F221F"/>
    <w:rsid w:val="051E7B81"/>
    <w:rsid w:val="05284124"/>
    <w:rsid w:val="05295038"/>
    <w:rsid w:val="05685F23"/>
    <w:rsid w:val="0591547A"/>
    <w:rsid w:val="05AA02EA"/>
    <w:rsid w:val="05CE725F"/>
    <w:rsid w:val="05D26519"/>
    <w:rsid w:val="05E43238"/>
    <w:rsid w:val="05F94DCD"/>
    <w:rsid w:val="0601734C"/>
    <w:rsid w:val="06141E47"/>
    <w:rsid w:val="062E44A1"/>
    <w:rsid w:val="06385AA9"/>
    <w:rsid w:val="063B7194"/>
    <w:rsid w:val="068D7DAD"/>
    <w:rsid w:val="068F23C3"/>
    <w:rsid w:val="06A20D46"/>
    <w:rsid w:val="06CC538D"/>
    <w:rsid w:val="06CD24E2"/>
    <w:rsid w:val="06F7755F"/>
    <w:rsid w:val="070B6F74"/>
    <w:rsid w:val="072C60C0"/>
    <w:rsid w:val="073826E5"/>
    <w:rsid w:val="074F6B51"/>
    <w:rsid w:val="07581523"/>
    <w:rsid w:val="076369A2"/>
    <w:rsid w:val="07CA5E05"/>
    <w:rsid w:val="07CB3B32"/>
    <w:rsid w:val="07D75CBB"/>
    <w:rsid w:val="0804766D"/>
    <w:rsid w:val="08253C96"/>
    <w:rsid w:val="08323FEC"/>
    <w:rsid w:val="08451956"/>
    <w:rsid w:val="0845254C"/>
    <w:rsid w:val="085D5AE7"/>
    <w:rsid w:val="086504F8"/>
    <w:rsid w:val="086B6DF8"/>
    <w:rsid w:val="08986B20"/>
    <w:rsid w:val="08A37CA5"/>
    <w:rsid w:val="08C2594B"/>
    <w:rsid w:val="08D25D68"/>
    <w:rsid w:val="091D420B"/>
    <w:rsid w:val="09231976"/>
    <w:rsid w:val="093F2ABC"/>
    <w:rsid w:val="09406633"/>
    <w:rsid w:val="094D1093"/>
    <w:rsid w:val="095073FA"/>
    <w:rsid w:val="0958005D"/>
    <w:rsid w:val="09B17236"/>
    <w:rsid w:val="09E92566"/>
    <w:rsid w:val="0A007485"/>
    <w:rsid w:val="0A226110"/>
    <w:rsid w:val="0A271261"/>
    <w:rsid w:val="0A622E54"/>
    <w:rsid w:val="0A982D0F"/>
    <w:rsid w:val="0AB614DF"/>
    <w:rsid w:val="0AEC1713"/>
    <w:rsid w:val="0AFE7394"/>
    <w:rsid w:val="0AFF7B45"/>
    <w:rsid w:val="0B213EE8"/>
    <w:rsid w:val="0B2F3756"/>
    <w:rsid w:val="0B472137"/>
    <w:rsid w:val="0B641CFB"/>
    <w:rsid w:val="0B70168E"/>
    <w:rsid w:val="0B720833"/>
    <w:rsid w:val="0B941400"/>
    <w:rsid w:val="0B9E39F1"/>
    <w:rsid w:val="0BB54396"/>
    <w:rsid w:val="0BF26C44"/>
    <w:rsid w:val="0C1429D4"/>
    <w:rsid w:val="0CA912FB"/>
    <w:rsid w:val="0D533015"/>
    <w:rsid w:val="0D9030DE"/>
    <w:rsid w:val="0D9378B6"/>
    <w:rsid w:val="0DE35329"/>
    <w:rsid w:val="0DE67920"/>
    <w:rsid w:val="0E1B4581"/>
    <w:rsid w:val="0E3E1813"/>
    <w:rsid w:val="0E5B66D1"/>
    <w:rsid w:val="0F1C4CB4"/>
    <w:rsid w:val="0F2405B3"/>
    <w:rsid w:val="0F42217E"/>
    <w:rsid w:val="0F4F5A5E"/>
    <w:rsid w:val="0F7D081D"/>
    <w:rsid w:val="0F9A54F8"/>
    <w:rsid w:val="0FA22205"/>
    <w:rsid w:val="0FCE58B0"/>
    <w:rsid w:val="10015291"/>
    <w:rsid w:val="10534DBE"/>
    <w:rsid w:val="10685029"/>
    <w:rsid w:val="10F679CB"/>
    <w:rsid w:val="11074842"/>
    <w:rsid w:val="112C2E1C"/>
    <w:rsid w:val="114227C7"/>
    <w:rsid w:val="116457F1"/>
    <w:rsid w:val="11D31FFF"/>
    <w:rsid w:val="12143671"/>
    <w:rsid w:val="12326DC2"/>
    <w:rsid w:val="12891287"/>
    <w:rsid w:val="12FF5684"/>
    <w:rsid w:val="130308CA"/>
    <w:rsid w:val="1312560D"/>
    <w:rsid w:val="131B6383"/>
    <w:rsid w:val="132C218A"/>
    <w:rsid w:val="13337B71"/>
    <w:rsid w:val="13B81ECA"/>
    <w:rsid w:val="13CD729B"/>
    <w:rsid w:val="13D55805"/>
    <w:rsid w:val="13F84D28"/>
    <w:rsid w:val="14123C2A"/>
    <w:rsid w:val="142B46CE"/>
    <w:rsid w:val="144C729A"/>
    <w:rsid w:val="1457788F"/>
    <w:rsid w:val="14602089"/>
    <w:rsid w:val="14841E5F"/>
    <w:rsid w:val="14953EB8"/>
    <w:rsid w:val="14964A58"/>
    <w:rsid w:val="14CD6092"/>
    <w:rsid w:val="14D970D8"/>
    <w:rsid w:val="14E530ED"/>
    <w:rsid w:val="15056E62"/>
    <w:rsid w:val="15232D06"/>
    <w:rsid w:val="1525173B"/>
    <w:rsid w:val="153C6A85"/>
    <w:rsid w:val="1542308D"/>
    <w:rsid w:val="156D1711"/>
    <w:rsid w:val="157F0D4F"/>
    <w:rsid w:val="159F732A"/>
    <w:rsid w:val="15C31338"/>
    <w:rsid w:val="15D373E9"/>
    <w:rsid w:val="15E839EB"/>
    <w:rsid w:val="16010E59"/>
    <w:rsid w:val="16066E4C"/>
    <w:rsid w:val="161727D5"/>
    <w:rsid w:val="16430D11"/>
    <w:rsid w:val="167B61DA"/>
    <w:rsid w:val="169E167E"/>
    <w:rsid w:val="16A31AA6"/>
    <w:rsid w:val="16C22D80"/>
    <w:rsid w:val="16D231F0"/>
    <w:rsid w:val="16EC163A"/>
    <w:rsid w:val="171F0B4E"/>
    <w:rsid w:val="172577D0"/>
    <w:rsid w:val="178644DD"/>
    <w:rsid w:val="17881C02"/>
    <w:rsid w:val="17A51045"/>
    <w:rsid w:val="17EB3771"/>
    <w:rsid w:val="18572240"/>
    <w:rsid w:val="188204B2"/>
    <w:rsid w:val="189F02F4"/>
    <w:rsid w:val="18F8040C"/>
    <w:rsid w:val="18FE29CF"/>
    <w:rsid w:val="19047F61"/>
    <w:rsid w:val="1910625E"/>
    <w:rsid w:val="193D3715"/>
    <w:rsid w:val="19445F08"/>
    <w:rsid w:val="19791440"/>
    <w:rsid w:val="198D3D53"/>
    <w:rsid w:val="19957890"/>
    <w:rsid w:val="19D24BCD"/>
    <w:rsid w:val="19F35DD2"/>
    <w:rsid w:val="1A5E3F75"/>
    <w:rsid w:val="1A6A7BF0"/>
    <w:rsid w:val="1A6B70D0"/>
    <w:rsid w:val="1A6C043C"/>
    <w:rsid w:val="1A8879D0"/>
    <w:rsid w:val="1A991A95"/>
    <w:rsid w:val="1A9E1C2B"/>
    <w:rsid w:val="1AA14F3E"/>
    <w:rsid w:val="1ACD57BB"/>
    <w:rsid w:val="1AFE16C7"/>
    <w:rsid w:val="1B132A5A"/>
    <w:rsid w:val="1B2938B4"/>
    <w:rsid w:val="1B3867B7"/>
    <w:rsid w:val="1B526E30"/>
    <w:rsid w:val="1B5A42F2"/>
    <w:rsid w:val="1BA46EB4"/>
    <w:rsid w:val="1BE65325"/>
    <w:rsid w:val="1BF54431"/>
    <w:rsid w:val="1C03767B"/>
    <w:rsid w:val="1C641A5B"/>
    <w:rsid w:val="1C65230B"/>
    <w:rsid w:val="1C770BAC"/>
    <w:rsid w:val="1C8812E8"/>
    <w:rsid w:val="1CBF4223"/>
    <w:rsid w:val="1CC048D1"/>
    <w:rsid w:val="1CD221A8"/>
    <w:rsid w:val="1CFF3DC8"/>
    <w:rsid w:val="1D28001A"/>
    <w:rsid w:val="1D52077A"/>
    <w:rsid w:val="1D6F5759"/>
    <w:rsid w:val="1D7713AD"/>
    <w:rsid w:val="1D9430E8"/>
    <w:rsid w:val="1DA43419"/>
    <w:rsid w:val="1DDE4B7D"/>
    <w:rsid w:val="1E435DE1"/>
    <w:rsid w:val="1E6813A9"/>
    <w:rsid w:val="1E6D1634"/>
    <w:rsid w:val="1E9B1505"/>
    <w:rsid w:val="1ECE4F82"/>
    <w:rsid w:val="1EE5064C"/>
    <w:rsid w:val="1F262D19"/>
    <w:rsid w:val="1F437424"/>
    <w:rsid w:val="1F5B26D6"/>
    <w:rsid w:val="1F6007D8"/>
    <w:rsid w:val="1F962703"/>
    <w:rsid w:val="1F9B4659"/>
    <w:rsid w:val="1FB748C5"/>
    <w:rsid w:val="203828DD"/>
    <w:rsid w:val="20746CEC"/>
    <w:rsid w:val="209228AD"/>
    <w:rsid w:val="209D4381"/>
    <w:rsid w:val="20C57552"/>
    <w:rsid w:val="213649FD"/>
    <w:rsid w:val="216340FC"/>
    <w:rsid w:val="218454A5"/>
    <w:rsid w:val="21B4515F"/>
    <w:rsid w:val="21F7470F"/>
    <w:rsid w:val="220E65E1"/>
    <w:rsid w:val="222A3E58"/>
    <w:rsid w:val="22561186"/>
    <w:rsid w:val="22835243"/>
    <w:rsid w:val="22965E6B"/>
    <w:rsid w:val="22AE28BF"/>
    <w:rsid w:val="22BE4F7D"/>
    <w:rsid w:val="22D075B3"/>
    <w:rsid w:val="22D700DE"/>
    <w:rsid w:val="22F917C9"/>
    <w:rsid w:val="23226B91"/>
    <w:rsid w:val="23287712"/>
    <w:rsid w:val="23463622"/>
    <w:rsid w:val="235B1AD6"/>
    <w:rsid w:val="23874BA3"/>
    <w:rsid w:val="24042E63"/>
    <w:rsid w:val="241A4435"/>
    <w:rsid w:val="242923FE"/>
    <w:rsid w:val="245B2E54"/>
    <w:rsid w:val="247B3126"/>
    <w:rsid w:val="24BD1F5B"/>
    <w:rsid w:val="24D053AA"/>
    <w:rsid w:val="24D50A8E"/>
    <w:rsid w:val="24D9339D"/>
    <w:rsid w:val="24EC7364"/>
    <w:rsid w:val="24FC16A1"/>
    <w:rsid w:val="25002F8D"/>
    <w:rsid w:val="25546BA5"/>
    <w:rsid w:val="25550156"/>
    <w:rsid w:val="256318A5"/>
    <w:rsid w:val="256D43FD"/>
    <w:rsid w:val="25C1100C"/>
    <w:rsid w:val="25FB512C"/>
    <w:rsid w:val="262B2929"/>
    <w:rsid w:val="265C0D35"/>
    <w:rsid w:val="267D2FA7"/>
    <w:rsid w:val="26A077E1"/>
    <w:rsid w:val="26D37563"/>
    <w:rsid w:val="26FD55E8"/>
    <w:rsid w:val="27013906"/>
    <w:rsid w:val="27147AA3"/>
    <w:rsid w:val="274B4345"/>
    <w:rsid w:val="2759752E"/>
    <w:rsid w:val="27641FEC"/>
    <w:rsid w:val="277A0959"/>
    <w:rsid w:val="28063F31"/>
    <w:rsid w:val="283D072F"/>
    <w:rsid w:val="286860B2"/>
    <w:rsid w:val="286B44D3"/>
    <w:rsid w:val="2888354A"/>
    <w:rsid w:val="28894FF8"/>
    <w:rsid w:val="28976054"/>
    <w:rsid w:val="290F6532"/>
    <w:rsid w:val="291C049E"/>
    <w:rsid w:val="291F0973"/>
    <w:rsid w:val="293710DF"/>
    <w:rsid w:val="29384AB9"/>
    <w:rsid w:val="29390EB5"/>
    <w:rsid w:val="29477A7A"/>
    <w:rsid w:val="294E1863"/>
    <w:rsid w:val="29B10DBC"/>
    <w:rsid w:val="29EC3DAC"/>
    <w:rsid w:val="29F20F87"/>
    <w:rsid w:val="2A015314"/>
    <w:rsid w:val="2A2953D2"/>
    <w:rsid w:val="2A571F3F"/>
    <w:rsid w:val="2A6F2C28"/>
    <w:rsid w:val="2AA9424E"/>
    <w:rsid w:val="2AAD6003"/>
    <w:rsid w:val="2AB303AA"/>
    <w:rsid w:val="2ADC5AFD"/>
    <w:rsid w:val="2AE56C24"/>
    <w:rsid w:val="2AF23A16"/>
    <w:rsid w:val="2AF552B4"/>
    <w:rsid w:val="2AF9470D"/>
    <w:rsid w:val="2B2A724C"/>
    <w:rsid w:val="2B4B69E7"/>
    <w:rsid w:val="2B762634"/>
    <w:rsid w:val="2B807273"/>
    <w:rsid w:val="2B97636B"/>
    <w:rsid w:val="2C007005"/>
    <w:rsid w:val="2C154A52"/>
    <w:rsid w:val="2C302A48"/>
    <w:rsid w:val="2C5031C9"/>
    <w:rsid w:val="2CBE5289"/>
    <w:rsid w:val="2D107FD9"/>
    <w:rsid w:val="2D1B0C53"/>
    <w:rsid w:val="2D1F486A"/>
    <w:rsid w:val="2D261D28"/>
    <w:rsid w:val="2D380A40"/>
    <w:rsid w:val="2D597A5D"/>
    <w:rsid w:val="2D7E66F1"/>
    <w:rsid w:val="2D92668D"/>
    <w:rsid w:val="2D95546D"/>
    <w:rsid w:val="2DAC25A2"/>
    <w:rsid w:val="2DB43A1E"/>
    <w:rsid w:val="2DF1140A"/>
    <w:rsid w:val="2DFC064C"/>
    <w:rsid w:val="2E11096B"/>
    <w:rsid w:val="2E1B0C2F"/>
    <w:rsid w:val="2E2D19AE"/>
    <w:rsid w:val="2E3662A3"/>
    <w:rsid w:val="2E5A14A7"/>
    <w:rsid w:val="2E6C2B65"/>
    <w:rsid w:val="2E764B34"/>
    <w:rsid w:val="2E766A63"/>
    <w:rsid w:val="2F177EEF"/>
    <w:rsid w:val="2F265E4E"/>
    <w:rsid w:val="2F5A7DDB"/>
    <w:rsid w:val="2F664B0F"/>
    <w:rsid w:val="2FA50B1C"/>
    <w:rsid w:val="2FAD2601"/>
    <w:rsid w:val="2FAD33C2"/>
    <w:rsid w:val="2FF60004"/>
    <w:rsid w:val="2FFF0770"/>
    <w:rsid w:val="30073F62"/>
    <w:rsid w:val="30D57C5D"/>
    <w:rsid w:val="30DA154E"/>
    <w:rsid w:val="311D4B00"/>
    <w:rsid w:val="312352B9"/>
    <w:rsid w:val="3193030B"/>
    <w:rsid w:val="31C54436"/>
    <w:rsid w:val="31DE4CF4"/>
    <w:rsid w:val="32184A8F"/>
    <w:rsid w:val="3221486C"/>
    <w:rsid w:val="32387E25"/>
    <w:rsid w:val="32905583"/>
    <w:rsid w:val="32C70F99"/>
    <w:rsid w:val="33400D8C"/>
    <w:rsid w:val="335B1D88"/>
    <w:rsid w:val="335C76C1"/>
    <w:rsid w:val="337B7322"/>
    <w:rsid w:val="33815A7E"/>
    <w:rsid w:val="33C022CF"/>
    <w:rsid w:val="34041D40"/>
    <w:rsid w:val="340616D0"/>
    <w:rsid w:val="34085961"/>
    <w:rsid w:val="34163F53"/>
    <w:rsid w:val="3464452F"/>
    <w:rsid w:val="34851143"/>
    <w:rsid w:val="34AC63E7"/>
    <w:rsid w:val="34F903B8"/>
    <w:rsid w:val="351A6043"/>
    <w:rsid w:val="35427B0F"/>
    <w:rsid w:val="35447AEC"/>
    <w:rsid w:val="356B5D1D"/>
    <w:rsid w:val="357F49FA"/>
    <w:rsid w:val="358160D1"/>
    <w:rsid w:val="35883446"/>
    <w:rsid w:val="358B081F"/>
    <w:rsid w:val="35BA1005"/>
    <w:rsid w:val="35BA1508"/>
    <w:rsid w:val="35C04C25"/>
    <w:rsid w:val="35D75961"/>
    <w:rsid w:val="35FC548C"/>
    <w:rsid w:val="360B129A"/>
    <w:rsid w:val="364E1CC8"/>
    <w:rsid w:val="365D07B0"/>
    <w:rsid w:val="36A4475E"/>
    <w:rsid w:val="36AA5E0A"/>
    <w:rsid w:val="36CA0C5E"/>
    <w:rsid w:val="36D21E3E"/>
    <w:rsid w:val="36E032BC"/>
    <w:rsid w:val="36E9620D"/>
    <w:rsid w:val="36F6488E"/>
    <w:rsid w:val="371C74DF"/>
    <w:rsid w:val="372E04CB"/>
    <w:rsid w:val="374E6478"/>
    <w:rsid w:val="37520F41"/>
    <w:rsid w:val="3762161D"/>
    <w:rsid w:val="378679C0"/>
    <w:rsid w:val="378F65A8"/>
    <w:rsid w:val="37A12630"/>
    <w:rsid w:val="37AC319E"/>
    <w:rsid w:val="37D00869"/>
    <w:rsid w:val="37D44BCF"/>
    <w:rsid w:val="37DA7D0B"/>
    <w:rsid w:val="37EE3E36"/>
    <w:rsid w:val="38083993"/>
    <w:rsid w:val="385E5C62"/>
    <w:rsid w:val="38895400"/>
    <w:rsid w:val="38B062BB"/>
    <w:rsid w:val="38B3500B"/>
    <w:rsid w:val="38BD4DB8"/>
    <w:rsid w:val="38C56C0D"/>
    <w:rsid w:val="38D46E50"/>
    <w:rsid w:val="38DE52AC"/>
    <w:rsid w:val="38E946D1"/>
    <w:rsid w:val="391A096E"/>
    <w:rsid w:val="39A77BA6"/>
    <w:rsid w:val="39C07B4A"/>
    <w:rsid w:val="39E45DE4"/>
    <w:rsid w:val="3A1273C6"/>
    <w:rsid w:val="3A2160C5"/>
    <w:rsid w:val="3A451F82"/>
    <w:rsid w:val="3A493A3A"/>
    <w:rsid w:val="3A5E2E76"/>
    <w:rsid w:val="3A6D6A80"/>
    <w:rsid w:val="3A76310C"/>
    <w:rsid w:val="3A9C4892"/>
    <w:rsid w:val="3AE06945"/>
    <w:rsid w:val="3B1339F6"/>
    <w:rsid w:val="3B356279"/>
    <w:rsid w:val="3B5C6947"/>
    <w:rsid w:val="3B7F7C46"/>
    <w:rsid w:val="3B88795E"/>
    <w:rsid w:val="3BBA063F"/>
    <w:rsid w:val="3BDE19D1"/>
    <w:rsid w:val="3BF408BA"/>
    <w:rsid w:val="3C410093"/>
    <w:rsid w:val="3C6B74E7"/>
    <w:rsid w:val="3C893FAF"/>
    <w:rsid w:val="3CA827C1"/>
    <w:rsid w:val="3CAD59EE"/>
    <w:rsid w:val="3CDA4418"/>
    <w:rsid w:val="3CE753A4"/>
    <w:rsid w:val="3D0A1606"/>
    <w:rsid w:val="3D2D2A65"/>
    <w:rsid w:val="3D38095E"/>
    <w:rsid w:val="3D413E5D"/>
    <w:rsid w:val="3D723DD3"/>
    <w:rsid w:val="3D751F42"/>
    <w:rsid w:val="3DA54918"/>
    <w:rsid w:val="3DA87F4F"/>
    <w:rsid w:val="3DE21EFD"/>
    <w:rsid w:val="3E0C4997"/>
    <w:rsid w:val="3E1E0BD5"/>
    <w:rsid w:val="3E2919ED"/>
    <w:rsid w:val="3E941710"/>
    <w:rsid w:val="3EDE6349"/>
    <w:rsid w:val="3EF05606"/>
    <w:rsid w:val="3F0C0E76"/>
    <w:rsid w:val="3F6A3151"/>
    <w:rsid w:val="3F874C1D"/>
    <w:rsid w:val="400A4EA6"/>
    <w:rsid w:val="40153FD6"/>
    <w:rsid w:val="402757C1"/>
    <w:rsid w:val="40324B88"/>
    <w:rsid w:val="403F2E01"/>
    <w:rsid w:val="40534AFF"/>
    <w:rsid w:val="40814B23"/>
    <w:rsid w:val="4083151E"/>
    <w:rsid w:val="408E72C3"/>
    <w:rsid w:val="408E7BCF"/>
    <w:rsid w:val="408F66A7"/>
    <w:rsid w:val="40AB15B8"/>
    <w:rsid w:val="40B26236"/>
    <w:rsid w:val="40C14C05"/>
    <w:rsid w:val="40F04347"/>
    <w:rsid w:val="41073554"/>
    <w:rsid w:val="416359C8"/>
    <w:rsid w:val="41681350"/>
    <w:rsid w:val="416F668A"/>
    <w:rsid w:val="419378A9"/>
    <w:rsid w:val="419F6662"/>
    <w:rsid w:val="41A72D03"/>
    <w:rsid w:val="41BC55E0"/>
    <w:rsid w:val="41BF069E"/>
    <w:rsid w:val="41DD3F9B"/>
    <w:rsid w:val="420B7389"/>
    <w:rsid w:val="42246FB6"/>
    <w:rsid w:val="422E4785"/>
    <w:rsid w:val="423563C7"/>
    <w:rsid w:val="427B2293"/>
    <w:rsid w:val="42C57370"/>
    <w:rsid w:val="42C80E0F"/>
    <w:rsid w:val="430832B2"/>
    <w:rsid w:val="43144276"/>
    <w:rsid w:val="43264088"/>
    <w:rsid w:val="432E4A0D"/>
    <w:rsid w:val="43333AFF"/>
    <w:rsid w:val="434966C0"/>
    <w:rsid w:val="434C4B79"/>
    <w:rsid w:val="43500D8E"/>
    <w:rsid w:val="43603D96"/>
    <w:rsid w:val="437C4518"/>
    <w:rsid w:val="438B5013"/>
    <w:rsid w:val="43900453"/>
    <w:rsid w:val="43903D02"/>
    <w:rsid w:val="439873F8"/>
    <w:rsid w:val="439E0787"/>
    <w:rsid w:val="43B87C14"/>
    <w:rsid w:val="43BC29BB"/>
    <w:rsid w:val="43CB7C06"/>
    <w:rsid w:val="43CE514A"/>
    <w:rsid w:val="43F26816"/>
    <w:rsid w:val="44024872"/>
    <w:rsid w:val="445769C9"/>
    <w:rsid w:val="44637696"/>
    <w:rsid w:val="44740DA7"/>
    <w:rsid w:val="44C7578F"/>
    <w:rsid w:val="44D31AB8"/>
    <w:rsid w:val="44EF728A"/>
    <w:rsid w:val="45111167"/>
    <w:rsid w:val="4517597F"/>
    <w:rsid w:val="451F6108"/>
    <w:rsid w:val="453864C5"/>
    <w:rsid w:val="45442C68"/>
    <w:rsid w:val="454815E5"/>
    <w:rsid w:val="457C2033"/>
    <w:rsid w:val="465313B5"/>
    <w:rsid w:val="466A125B"/>
    <w:rsid w:val="466D3A64"/>
    <w:rsid w:val="467632F5"/>
    <w:rsid w:val="46994235"/>
    <w:rsid w:val="46A2549B"/>
    <w:rsid w:val="46A95479"/>
    <w:rsid w:val="46B53CB8"/>
    <w:rsid w:val="46B856BC"/>
    <w:rsid w:val="46F77B89"/>
    <w:rsid w:val="46FD7572"/>
    <w:rsid w:val="47275881"/>
    <w:rsid w:val="4743767B"/>
    <w:rsid w:val="47487E06"/>
    <w:rsid w:val="475353E4"/>
    <w:rsid w:val="4757256C"/>
    <w:rsid w:val="47777325"/>
    <w:rsid w:val="479E023F"/>
    <w:rsid w:val="47F15329"/>
    <w:rsid w:val="47FC6E81"/>
    <w:rsid w:val="48686598"/>
    <w:rsid w:val="487B3318"/>
    <w:rsid w:val="48AD5394"/>
    <w:rsid w:val="48B43184"/>
    <w:rsid w:val="48B47B09"/>
    <w:rsid w:val="48B93029"/>
    <w:rsid w:val="48DB14EE"/>
    <w:rsid w:val="493F1574"/>
    <w:rsid w:val="49726A4B"/>
    <w:rsid w:val="49A63EF1"/>
    <w:rsid w:val="49C308D2"/>
    <w:rsid w:val="49C5554F"/>
    <w:rsid w:val="4A076C56"/>
    <w:rsid w:val="4A0C5C52"/>
    <w:rsid w:val="4A431F7F"/>
    <w:rsid w:val="4A711501"/>
    <w:rsid w:val="4AA77F21"/>
    <w:rsid w:val="4AAF0341"/>
    <w:rsid w:val="4ADE5F63"/>
    <w:rsid w:val="4AE253FD"/>
    <w:rsid w:val="4B097E96"/>
    <w:rsid w:val="4B105AC6"/>
    <w:rsid w:val="4B3E34E1"/>
    <w:rsid w:val="4B4B0E2E"/>
    <w:rsid w:val="4B6F7507"/>
    <w:rsid w:val="4B7B64DF"/>
    <w:rsid w:val="4BA10E14"/>
    <w:rsid w:val="4BB73B85"/>
    <w:rsid w:val="4BD01C29"/>
    <w:rsid w:val="4BF478AD"/>
    <w:rsid w:val="4C0C77BC"/>
    <w:rsid w:val="4C0D38CD"/>
    <w:rsid w:val="4C17384D"/>
    <w:rsid w:val="4C257A37"/>
    <w:rsid w:val="4C2707A1"/>
    <w:rsid w:val="4C64712B"/>
    <w:rsid w:val="4C700EF1"/>
    <w:rsid w:val="4C760354"/>
    <w:rsid w:val="4C9C1570"/>
    <w:rsid w:val="4CC17176"/>
    <w:rsid w:val="4CF21B5F"/>
    <w:rsid w:val="4D7F6F33"/>
    <w:rsid w:val="4DA6515D"/>
    <w:rsid w:val="4DDD4EEC"/>
    <w:rsid w:val="4DF50B78"/>
    <w:rsid w:val="4DF616CB"/>
    <w:rsid w:val="4E177259"/>
    <w:rsid w:val="4E5A1331"/>
    <w:rsid w:val="4E5A5ADC"/>
    <w:rsid w:val="4E651BED"/>
    <w:rsid w:val="4E6938E7"/>
    <w:rsid w:val="4E6A5759"/>
    <w:rsid w:val="4E701DC0"/>
    <w:rsid w:val="4E9065D4"/>
    <w:rsid w:val="4E93713A"/>
    <w:rsid w:val="4EAB5FD9"/>
    <w:rsid w:val="4EAD7E14"/>
    <w:rsid w:val="4EBB21ED"/>
    <w:rsid w:val="4ECA741E"/>
    <w:rsid w:val="4EDA6A05"/>
    <w:rsid w:val="4F006719"/>
    <w:rsid w:val="4F2E489B"/>
    <w:rsid w:val="4F4C72E9"/>
    <w:rsid w:val="4F5166AD"/>
    <w:rsid w:val="4F5D25FD"/>
    <w:rsid w:val="4F6121B7"/>
    <w:rsid w:val="4F643265"/>
    <w:rsid w:val="4F741231"/>
    <w:rsid w:val="4FB41D44"/>
    <w:rsid w:val="4FB93303"/>
    <w:rsid w:val="4FBC32D6"/>
    <w:rsid w:val="50105D76"/>
    <w:rsid w:val="501E2A33"/>
    <w:rsid w:val="507A4445"/>
    <w:rsid w:val="508D452C"/>
    <w:rsid w:val="50BF6E81"/>
    <w:rsid w:val="50F10148"/>
    <w:rsid w:val="50FF0870"/>
    <w:rsid w:val="5131339E"/>
    <w:rsid w:val="513D513B"/>
    <w:rsid w:val="513F080C"/>
    <w:rsid w:val="517E4370"/>
    <w:rsid w:val="518E2B89"/>
    <w:rsid w:val="519E4696"/>
    <w:rsid w:val="51E37C2A"/>
    <w:rsid w:val="51F64B4D"/>
    <w:rsid w:val="51F90C88"/>
    <w:rsid w:val="521D7E30"/>
    <w:rsid w:val="52627693"/>
    <w:rsid w:val="52654DCD"/>
    <w:rsid w:val="52A43369"/>
    <w:rsid w:val="52DA541F"/>
    <w:rsid w:val="5306542C"/>
    <w:rsid w:val="5328270F"/>
    <w:rsid w:val="532B582C"/>
    <w:rsid w:val="533662E6"/>
    <w:rsid w:val="53390376"/>
    <w:rsid w:val="533B37EB"/>
    <w:rsid w:val="533C1C56"/>
    <w:rsid w:val="533C207A"/>
    <w:rsid w:val="5357579E"/>
    <w:rsid w:val="53842532"/>
    <w:rsid w:val="53976CF9"/>
    <w:rsid w:val="54027A71"/>
    <w:rsid w:val="540A24A6"/>
    <w:rsid w:val="5418706E"/>
    <w:rsid w:val="541D6439"/>
    <w:rsid w:val="546A09A4"/>
    <w:rsid w:val="549E4143"/>
    <w:rsid w:val="54C55FCD"/>
    <w:rsid w:val="54E802D2"/>
    <w:rsid w:val="54EC069B"/>
    <w:rsid w:val="552535BC"/>
    <w:rsid w:val="553813F1"/>
    <w:rsid w:val="557E3F74"/>
    <w:rsid w:val="55821076"/>
    <w:rsid w:val="55DF2C65"/>
    <w:rsid w:val="56493792"/>
    <w:rsid w:val="56777341"/>
    <w:rsid w:val="56943A17"/>
    <w:rsid w:val="56AA3DFF"/>
    <w:rsid w:val="56D402F0"/>
    <w:rsid w:val="572F4B71"/>
    <w:rsid w:val="575329D5"/>
    <w:rsid w:val="57D01595"/>
    <w:rsid w:val="58317C08"/>
    <w:rsid w:val="583B48F5"/>
    <w:rsid w:val="5865652E"/>
    <w:rsid w:val="594015B1"/>
    <w:rsid w:val="59554FEC"/>
    <w:rsid w:val="595A0DC1"/>
    <w:rsid w:val="596D4A2C"/>
    <w:rsid w:val="599B0EFC"/>
    <w:rsid w:val="59BD150F"/>
    <w:rsid w:val="5A130C2C"/>
    <w:rsid w:val="5A39563D"/>
    <w:rsid w:val="5A47370B"/>
    <w:rsid w:val="5AE03CAA"/>
    <w:rsid w:val="5AE0581C"/>
    <w:rsid w:val="5AE96334"/>
    <w:rsid w:val="5AF30F60"/>
    <w:rsid w:val="5B31213F"/>
    <w:rsid w:val="5B5F738D"/>
    <w:rsid w:val="5B9A7FF4"/>
    <w:rsid w:val="5BA54009"/>
    <w:rsid w:val="5BB26481"/>
    <w:rsid w:val="5BB32D18"/>
    <w:rsid w:val="5BE43388"/>
    <w:rsid w:val="5C5C591B"/>
    <w:rsid w:val="5C643EC4"/>
    <w:rsid w:val="5CCF1148"/>
    <w:rsid w:val="5CD4114D"/>
    <w:rsid w:val="5CD53D28"/>
    <w:rsid w:val="5CFA7568"/>
    <w:rsid w:val="5D0460DC"/>
    <w:rsid w:val="5D2366CB"/>
    <w:rsid w:val="5D3331A6"/>
    <w:rsid w:val="5D625800"/>
    <w:rsid w:val="5D8660BC"/>
    <w:rsid w:val="5D8A153C"/>
    <w:rsid w:val="5DE1497B"/>
    <w:rsid w:val="5E135BA1"/>
    <w:rsid w:val="5E1D1079"/>
    <w:rsid w:val="5E211941"/>
    <w:rsid w:val="5E4C39C0"/>
    <w:rsid w:val="5E4C4EB1"/>
    <w:rsid w:val="5E6A5C84"/>
    <w:rsid w:val="5E6D59C3"/>
    <w:rsid w:val="5E9341CF"/>
    <w:rsid w:val="5E9C0CBE"/>
    <w:rsid w:val="5EDA6373"/>
    <w:rsid w:val="5EF46D8B"/>
    <w:rsid w:val="5F04144C"/>
    <w:rsid w:val="5F180162"/>
    <w:rsid w:val="5F514BE2"/>
    <w:rsid w:val="5F555D46"/>
    <w:rsid w:val="5F5A15AE"/>
    <w:rsid w:val="5F871E55"/>
    <w:rsid w:val="5F9C1BC7"/>
    <w:rsid w:val="5FDD555A"/>
    <w:rsid w:val="5FFB68ED"/>
    <w:rsid w:val="601F4136"/>
    <w:rsid w:val="6022031E"/>
    <w:rsid w:val="60AA69DE"/>
    <w:rsid w:val="61137122"/>
    <w:rsid w:val="61183C2B"/>
    <w:rsid w:val="61273712"/>
    <w:rsid w:val="617D1400"/>
    <w:rsid w:val="61876670"/>
    <w:rsid w:val="61903A3C"/>
    <w:rsid w:val="61905523"/>
    <w:rsid w:val="6196533C"/>
    <w:rsid w:val="61C24BFD"/>
    <w:rsid w:val="61C81C8C"/>
    <w:rsid w:val="61DB0771"/>
    <w:rsid w:val="620774EF"/>
    <w:rsid w:val="626F41F4"/>
    <w:rsid w:val="627D7A8D"/>
    <w:rsid w:val="628A603B"/>
    <w:rsid w:val="62B04611"/>
    <w:rsid w:val="63153AD6"/>
    <w:rsid w:val="634A483E"/>
    <w:rsid w:val="637A3FCD"/>
    <w:rsid w:val="63AB4186"/>
    <w:rsid w:val="63C36260"/>
    <w:rsid w:val="63C51B85"/>
    <w:rsid w:val="63C81B89"/>
    <w:rsid w:val="64027360"/>
    <w:rsid w:val="642B45E0"/>
    <w:rsid w:val="64604EAC"/>
    <w:rsid w:val="64740A1C"/>
    <w:rsid w:val="64805FF8"/>
    <w:rsid w:val="64836066"/>
    <w:rsid w:val="64D7429C"/>
    <w:rsid w:val="64FD3DCA"/>
    <w:rsid w:val="650002E7"/>
    <w:rsid w:val="6507415B"/>
    <w:rsid w:val="65434447"/>
    <w:rsid w:val="654C2A11"/>
    <w:rsid w:val="654E3C48"/>
    <w:rsid w:val="65981AD9"/>
    <w:rsid w:val="65D200F0"/>
    <w:rsid w:val="65F73581"/>
    <w:rsid w:val="661A3845"/>
    <w:rsid w:val="66457796"/>
    <w:rsid w:val="669453A6"/>
    <w:rsid w:val="66A5387A"/>
    <w:rsid w:val="66BF5FFF"/>
    <w:rsid w:val="66C2621A"/>
    <w:rsid w:val="66C4655E"/>
    <w:rsid w:val="66F10A4A"/>
    <w:rsid w:val="674F7545"/>
    <w:rsid w:val="67537CF0"/>
    <w:rsid w:val="67656B1B"/>
    <w:rsid w:val="67660AF3"/>
    <w:rsid w:val="677775A8"/>
    <w:rsid w:val="679542C8"/>
    <w:rsid w:val="67AE419D"/>
    <w:rsid w:val="67B22635"/>
    <w:rsid w:val="67BE74C9"/>
    <w:rsid w:val="683769EB"/>
    <w:rsid w:val="684F37DE"/>
    <w:rsid w:val="68B2669E"/>
    <w:rsid w:val="68CD37B6"/>
    <w:rsid w:val="68E22B52"/>
    <w:rsid w:val="68EB131E"/>
    <w:rsid w:val="68FD4652"/>
    <w:rsid w:val="69182A19"/>
    <w:rsid w:val="693A50E1"/>
    <w:rsid w:val="69764EE6"/>
    <w:rsid w:val="698C50B9"/>
    <w:rsid w:val="698E1753"/>
    <w:rsid w:val="69983F39"/>
    <w:rsid w:val="69CA10DE"/>
    <w:rsid w:val="69CE3E97"/>
    <w:rsid w:val="69D47128"/>
    <w:rsid w:val="69F07ED0"/>
    <w:rsid w:val="69FE3890"/>
    <w:rsid w:val="6A10379F"/>
    <w:rsid w:val="6A7A0A2B"/>
    <w:rsid w:val="6A7F636D"/>
    <w:rsid w:val="6A8A71EB"/>
    <w:rsid w:val="6AB5137F"/>
    <w:rsid w:val="6ACA4D44"/>
    <w:rsid w:val="6ADE7537"/>
    <w:rsid w:val="6AF05382"/>
    <w:rsid w:val="6B133F99"/>
    <w:rsid w:val="6B221B0E"/>
    <w:rsid w:val="6B426B13"/>
    <w:rsid w:val="6B6E6411"/>
    <w:rsid w:val="6B9419A4"/>
    <w:rsid w:val="6BC4672D"/>
    <w:rsid w:val="6BFA2464"/>
    <w:rsid w:val="6C2B6E1F"/>
    <w:rsid w:val="6C364F34"/>
    <w:rsid w:val="6C3A4520"/>
    <w:rsid w:val="6C3C213A"/>
    <w:rsid w:val="6C565BAA"/>
    <w:rsid w:val="6C6204DD"/>
    <w:rsid w:val="6C7543E1"/>
    <w:rsid w:val="6C764B1B"/>
    <w:rsid w:val="6C7D42B4"/>
    <w:rsid w:val="6C8203EB"/>
    <w:rsid w:val="6C8A3E98"/>
    <w:rsid w:val="6C963B87"/>
    <w:rsid w:val="6CA96079"/>
    <w:rsid w:val="6CAC1F8A"/>
    <w:rsid w:val="6CAD0F6F"/>
    <w:rsid w:val="6CC81EA4"/>
    <w:rsid w:val="6D03681A"/>
    <w:rsid w:val="6D37776E"/>
    <w:rsid w:val="6D433529"/>
    <w:rsid w:val="6D69517B"/>
    <w:rsid w:val="6D69756C"/>
    <w:rsid w:val="6DD644F6"/>
    <w:rsid w:val="6DDA65C4"/>
    <w:rsid w:val="6E3B07FD"/>
    <w:rsid w:val="6E3F02ED"/>
    <w:rsid w:val="6E920594"/>
    <w:rsid w:val="6EC8214A"/>
    <w:rsid w:val="6F1976C8"/>
    <w:rsid w:val="6FFC5967"/>
    <w:rsid w:val="70021CEB"/>
    <w:rsid w:val="703412AA"/>
    <w:rsid w:val="704838FD"/>
    <w:rsid w:val="706C5C60"/>
    <w:rsid w:val="707F6878"/>
    <w:rsid w:val="709119F6"/>
    <w:rsid w:val="70AF7F0C"/>
    <w:rsid w:val="70C63A92"/>
    <w:rsid w:val="70D16063"/>
    <w:rsid w:val="70F562D7"/>
    <w:rsid w:val="713D64DC"/>
    <w:rsid w:val="71941D4C"/>
    <w:rsid w:val="719D6554"/>
    <w:rsid w:val="71F7318A"/>
    <w:rsid w:val="721A3870"/>
    <w:rsid w:val="7231619E"/>
    <w:rsid w:val="72795F5D"/>
    <w:rsid w:val="72873F22"/>
    <w:rsid w:val="728E35F1"/>
    <w:rsid w:val="72DB435C"/>
    <w:rsid w:val="72E96A79"/>
    <w:rsid w:val="731750C1"/>
    <w:rsid w:val="737C6513"/>
    <w:rsid w:val="739641CD"/>
    <w:rsid w:val="73B344DE"/>
    <w:rsid w:val="73F76C73"/>
    <w:rsid w:val="73F84687"/>
    <w:rsid w:val="742D0A23"/>
    <w:rsid w:val="746135D3"/>
    <w:rsid w:val="75156F04"/>
    <w:rsid w:val="75293576"/>
    <w:rsid w:val="753541F8"/>
    <w:rsid w:val="75781DD0"/>
    <w:rsid w:val="75824D9D"/>
    <w:rsid w:val="759224B5"/>
    <w:rsid w:val="75A1363B"/>
    <w:rsid w:val="75AB1C93"/>
    <w:rsid w:val="75B92046"/>
    <w:rsid w:val="75D069B4"/>
    <w:rsid w:val="76096CF6"/>
    <w:rsid w:val="761B163F"/>
    <w:rsid w:val="761F3505"/>
    <w:rsid w:val="763639D5"/>
    <w:rsid w:val="763E3663"/>
    <w:rsid w:val="76486327"/>
    <w:rsid w:val="7671126A"/>
    <w:rsid w:val="76810114"/>
    <w:rsid w:val="76C77A80"/>
    <w:rsid w:val="76E41762"/>
    <w:rsid w:val="76E46ECE"/>
    <w:rsid w:val="76F123A0"/>
    <w:rsid w:val="7717316E"/>
    <w:rsid w:val="774D2101"/>
    <w:rsid w:val="77603777"/>
    <w:rsid w:val="777D58A9"/>
    <w:rsid w:val="77901BB9"/>
    <w:rsid w:val="779B3C6B"/>
    <w:rsid w:val="77AB5706"/>
    <w:rsid w:val="77C7479C"/>
    <w:rsid w:val="77C93690"/>
    <w:rsid w:val="78626435"/>
    <w:rsid w:val="78626A84"/>
    <w:rsid w:val="787B3EF7"/>
    <w:rsid w:val="787D26D8"/>
    <w:rsid w:val="788E3223"/>
    <w:rsid w:val="78A13AF5"/>
    <w:rsid w:val="78B05110"/>
    <w:rsid w:val="78BB0EB8"/>
    <w:rsid w:val="78E06AB0"/>
    <w:rsid w:val="790B4090"/>
    <w:rsid w:val="79643504"/>
    <w:rsid w:val="79864C1B"/>
    <w:rsid w:val="798E0318"/>
    <w:rsid w:val="79A619F0"/>
    <w:rsid w:val="79AF62F8"/>
    <w:rsid w:val="79D7692E"/>
    <w:rsid w:val="79E25FFC"/>
    <w:rsid w:val="7A09540F"/>
    <w:rsid w:val="7A1F0FD2"/>
    <w:rsid w:val="7A313682"/>
    <w:rsid w:val="7A326EC1"/>
    <w:rsid w:val="7A471B74"/>
    <w:rsid w:val="7A7C3EBE"/>
    <w:rsid w:val="7AC415A1"/>
    <w:rsid w:val="7AD93877"/>
    <w:rsid w:val="7AD973D3"/>
    <w:rsid w:val="7BA87505"/>
    <w:rsid w:val="7BF53DED"/>
    <w:rsid w:val="7BFC0690"/>
    <w:rsid w:val="7C1D50F5"/>
    <w:rsid w:val="7C1E3C95"/>
    <w:rsid w:val="7C51106A"/>
    <w:rsid w:val="7C531F86"/>
    <w:rsid w:val="7C6106D5"/>
    <w:rsid w:val="7C6151AF"/>
    <w:rsid w:val="7CA462E1"/>
    <w:rsid w:val="7CC540BD"/>
    <w:rsid w:val="7CF120A2"/>
    <w:rsid w:val="7D423759"/>
    <w:rsid w:val="7D43322A"/>
    <w:rsid w:val="7D695F1A"/>
    <w:rsid w:val="7D8C4BD1"/>
    <w:rsid w:val="7DA8304D"/>
    <w:rsid w:val="7DC13F0D"/>
    <w:rsid w:val="7DD956AA"/>
    <w:rsid w:val="7E064983"/>
    <w:rsid w:val="7E2D5B39"/>
    <w:rsid w:val="7E42351F"/>
    <w:rsid w:val="7E525E1A"/>
    <w:rsid w:val="7E7713DD"/>
    <w:rsid w:val="7EBB39C0"/>
    <w:rsid w:val="7ED160D1"/>
    <w:rsid w:val="7EDB5E10"/>
    <w:rsid w:val="7F035695"/>
    <w:rsid w:val="7F2B4D67"/>
    <w:rsid w:val="7F3B7B06"/>
    <w:rsid w:val="7F9F5A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1"/>
    <w:basedOn w:val="1"/>
    <w:next w:val="1"/>
    <w:autoRedefine/>
    <w:qFormat/>
    <w:uiPriority w:val="0"/>
    <w:pPr>
      <w:keepNext/>
      <w:keepLines/>
      <w:spacing w:line="360" w:lineRule="auto"/>
      <w:jc w:val="center"/>
      <w:outlineLvl w:val="0"/>
    </w:pPr>
    <w:rPr>
      <w:b/>
      <w:bCs/>
      <w:kern w:val="44"/>
      <w:sz w:val="44"/>
      <w:szCs w:val="44"/>
    </w:rPr>
  </w:style>
  <w:style w:type="paragraph" w:styleId="3">
    <w:name w:val="heading 2"/>
    <w:basedOn w:val="1"/>
    <w:next w:val="1"/>
    <w:autoRedefine/>
    <w:qFormat/>
    <w:uiPriority w:val="0"/>
    <w:pPr>
      <w:tabs>
        <w:tab w:val="left" w:pos="540"/>
      </w:tabs>
      <w:adjustRightInd w:val="0"/>
      <w:snapToGrid w:val="0"/>
      <w:spacing w:line="360" w:lineRule="auto"/>
      <w:jc w:val="center"/>
      <w:outlineLvl w:val="1"/>
    </w:pPr>
    <w:rPr>
      <w:rFonts w:ascii="Arial" w:hAnsi="Arial"/>
      <w:b/>
      <w:sz w:val="28"/>
      <w:szCs w:val="20"/>
    </w:rPr>
  </w:style>
  <w:style w:type="paragraph" w:styleId="4">
    <w:name w:val="heading 3"/>
    <w:basedOn w:val="1"/>
    <w:next w:val="1"/>
    <w:autoRedefine/>
    <w:qFormat/>
    <w:uiPriority w:val="9"/>
    <w:pPr>
      <w:keepNext/>
      <w:keepLines/>
      <w:spacing w:before="260" w:after="260" w:line="416" w:lineRule="auto"/>
      <w:outlineLvl w:val="2"/>
    </w:pPr>
    <w:rPr>
      <w:b/>
      <w:bCs/>
      <w:sz w:val="32"/>
      <w:szCs w:val="32"/>
    </w:rPr>
  </w:style>
  <w:style w:type="character" w:default="1" w:styleId="29">
    <w:name w:val="Default Paragraph Font"/>
    <w:autoRedefine/>
    <w:unhideWhenUsed/>
    <w:qFormat/>
    <w:uiPriority w:val="1"/>
  </w:style>
  <w:style w:type="table" w:default="1" w:styleId="27">
    <w:name w:val="Normal Table"/>
    <w:autoRedefine/>
    <w:unhideWhenUsed/>
    <w:qFormat/>
    <w:uiPriority w:val="99"/>
    <w:tblPr>
      <w:tblCellMar>
        <w:top w:w="0" w:type="dxa"/>
        <w:left w:w="108" w:type="dxa"/>
        <w:bottom w:w="0" w:type="dxa"/>
        <w:right w:w="108" w:type="dxa"/>
      </w:tblCellMar>
    </w:tblPr>
  </w:style>
  <w:style w:type="paragraph" w:styleId="5">
    <w:name w:val="Normal Indent"/>
    <w:basedOn w:val="1"/>
    <w:next w:val="1"/>
    <w:autoRedefine/>
    <w:qFormat/>
    <w:uiPriority w:val="0"/>
    <w:pPr>
      <w:autoSpaceDE w:val="0"/>
      <w:autoSpaceDN w:val="0"/>
      <w:adjustRightInd w:val="0"/>
      <w:ind w:firstLine="420"/>
    </w:pPr>
    <w:rPr>
      <w:rFonts w:ascii="宋体"/>
      <w:szCs w:val="20"/>
    </w:rPr>
  </w:style>
  <w:style w:type="paragraph" w:styleId="6">
    <w:name w:val="toa heading"/>
    <w:basedOn w:val="1"/>
    <w:next w:val="1"/>
    <w:autoRedefine/>
    <w:qFormat/>
    <w:uiPriority w:val="0"/>
    <w:pPr>
      <w:spacing w:before="120"/>
    </w:pPr>
    <w:rPr>
      <w:rFonts w:ascii="Cambria" w:hAnsi="Cambria"/>
      <w:szCs w:val="20"/>
    </w:rPr>
  </w:style>
  <w:style w:type="paragraph" w:styleId="7">
    <w:name w:val="Body Text 3"/>
    <w:basedOn w:val="1"/>
    <w:next w:val="1"/>
    <w:autoRedefine/>
    <w:qFormat/>
    <w:uiPriority w:val="0"/>
    <w:pPr>
      <w:spacing w:after="120"/>
    </w:pPr>
    <w:rPr>
      <w:sz w:val="16"/>
      <w:szCs w:val="16"/>
    </w:rPr>
  </w:style>
  <w:style w:type="paragraph" w:styleId="8">
    <w:name w:val="Body Text"/>
    <w:basedOn w:val="1"/>
    <w:next w:val="9"/>
    <w:autoRedefine/>
    <w:qFormat/>
    <w:uiPriority w:val="99"/>
    <w:pPr>
      <w:numPr>
        <w:ilvl w:val="0"/>
        <w:numId w:val="1"/>
      </w:numPr>
      <w:ind w:left="0" w:firstLine="0"/>
    </w:pPr>
    <w:rPr>
      <w:rFonts w:ascii="黑体" w:eastAsia="黑体"/>
      <w:sz w:val="22"/>
    </w:rPr>
  </w:style>
  <w:style w:type="paragraph" w:customStyle="1" w:styleId="9">
    <w:name w:val="一级条标题"/>
    <w:basedOn w:val="10"/>
    <w:next w:val="1"/>
    <w:autoRedefine/>
    <w:qFormat/>
    <w:uiPriority w:val="99"/>
    <w:pPr>
      <w:ind w:left="420"/>
      <w:outlineLvl w:val="2"/>
    </w:pPr>
  </w:style>
  <w:style w:type="paragraph" w:customStyle="1" w:styleId="10">
    <w:name w:val="章标题"/>
    <w:next w:val="1"/>
    <w:autoRedefine/>
    <w:qFormat/>
    <w:uiPriority w:val="0"/>
    <w:pPr>
      <w:spacing w:line="360" w:lineRule="auto"/>
      <w:jc w:val="both"/>
      <w:outlineLvl w:val="1"/>
    </w:pPr>
    <w:rPr>
      <w:rFonts w:ascii="黑体" w:hAnsi="Times New Roman" w:eastAsia="黑体" w:cs="黑体"/>
      <w:sz w:val="21"/>
      <w:szCs w:val="21"/>
      <w:lang w:val="en-US" w:eastAsia="zh-CN" w:bidi="ar-SA"/>
    </w:rPr>
  </w:style>
  <w:style w:type="paragraph" w:styleId="11">
    <w:name w:val="Body Text Indent"/>
    <w:basedOn w:val="1"/>
    <w:next w:val="12"/>
    <w:autoRedefine/>
    <w:qFormat/>
    <w:uiPriority w:val="0"/>
    <w:pPr>
      <w:spacing w:after="120"/>
      <w:ind w:left="200" w:leftChars="200"/>
    </w:pPr>
  </w:style>
  <w:style w:type="paragraph" w:customStyle="1" w:styleId="12">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3">
    <w:name w:val="Plain Text"/>
    <w:basedOn w:val="1"/>
    <w:next w:val="14"/>
    <w:autoRedefine/>
    <w:qFormat/>
    <w:uiPriority w:val="0"/>
    <w:rPr>
      <w:rFonts w:ascii="宋体"/>
      <w:szCs w:val="20"/>
      <w:u w:color="000000"/>
    </w:rPr>
  </w:style>
  <w:style w:type="paragraph" w:styleId="14">
    <w:name w:val="index 7"/>
    <w:basedOn w:val="1"/>
    <w:next w:val="1"/>
    <w:autoRedefine/>
    <w:qFormat/>
    <w:uiPriority w:val="0"/>
    <w:pPr>
      <w:ind w:left="1200" w:leftChars="1200"/>
    </w:pPr>
    <w:rPr>
      <w:color w:val="auto"/>
      <w:kern w:val="2"/>
    </w:rPr>
  </w:style>
  <w:style w:type="paragraph" w:styleId="15">
    <w:name w:val="Date"/>
    <w:basedOn w:val="1"/>
    <w:next w:val="1"/>
    <w:autoRedefine/>
    <w:qFormat/>
    <w:uiPriority w:val="0"/>
    <w:rPr>
      <w:rFonts w:ascii="Arial" w:hAnsi="Arial" w:eastAsia="仿宋_GB2312"/>
      <w:sz w:val="32"/>
      <w:szCs w:val="20"/>
      <w:u w:color="000000"/>
    </w:rPr>
  </w:style>
  <w:style w:type="paragraph" w:styleId="16">
    <w:name w:val="Body Text Indent 2"/>
    <w:basedOn w:val="1"/>
    <w:autoRedefine/>
    <w:qFormat/>
    <w:uiPriority w:val="0"/>
    <w:pPr>
      <w:ind w:firstLine="630"/>
    </w:pPr>
    <w:rPr>
      <w:sz w:val="32"/>
    </w:rPr>
  </w:style>
  <w:style w:type="paragraph" w:styleId="17">
    <w:name w:val="Balloon Text"/>
    <w:basedOn w:val="1"/>
    <w:autoRedefine/>
    <w:qFormat/>
    <w:uiPriority w:val="0"/>
    <w:rPr>
      <w:sz w:val="18"/>
      <w:szCs w:val="18"/>
    </w:rPr>
  </w:style>
  <w:style w:type="paragraph" w:styleId="18">
    <w:name w:val="footer"/>
    <w:basedOn w:val="1"/>
    <w:autoRedefine/>
    <w:qFormat/>
    <w:uiPriority w:val="0"/>
    <w:pPr>
      <w:tabs>
        <w:tab w:val="center" w:pos="4153"/>
        <w:tab w:val="right" w:pos="8306"/>
      </w:tabs>
      <w:snapToGrid w:val="0"/>
    </w:pPr>
    <w:rPr>
      <w:sz w:val="18"/>
    </w:rPr>
  </w:style>
  <w:style w:type="paragraph" w:styleId="1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20">
    <w:name w:val="footnote text"/>
    <w:basedOn w:val="1"/>
    <w:autoRedefine/>
    <w:unhideWhenUsed/>
    <w:qFormat/>
    <w:uiPriority w:val="99"/>
    <w:pPr>
      <w:snapToGrid w:val="0"/>
    </w:pPr>
    <w:rPr>
      <w:sz w:val="18"/>
      <w:szCs w:val="18"/>
    </w:rPr>
  </w:style>
  <w:style w:type="paragraph" w:styleId="21">
    <w:name w:val="Body Text 2"/>
    <w:basedOn w:val="1"/>
    <w:autoRedefine/>
    <w:qFormat/>
    <w:uiPriority w:val="0"/>
    <w:pPr>
      <w:tabs>
        <w:tab w:val="left" w:pos="0"/>
      </w:tabs>
      <w:spacing w:line="400" w:lineRule="atLeast"/>
    </w:pPr>
    <w:rPr>
      <w:rFonts w:ascii="Arial" w:hAnsi="Arial"/>
    </w:rPr>
  </w:style>
  <w:style w:type="paragraph" w:styleId="22">
    <w:name w:val="Normal (Web)"/>
    <w:basedOn w:val="1"/>
    <w:next w:val="23"/>
    <w:autoRedefine/>
    <w:qFormat/>
    <w:uiPriority w:val="99"/>
    <w:pPr>
      <w:widowControl/>
    </w:pPr>
    <w:rPr>
      <w:rFonts w:ascii="宋体" w:hAnsi="宋体" w:eastAsia="宋体" w:cs="宋体"/>
    </w:rPr>
  </w:style>
  <w:style w:type="paragraph" w:customStyle="1" w:styleId="23">
    <w:name w:val="目录 41"/>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styleId="24">
    <w:name w:val="Title"/>
    <w:basedOn w:val="1"/>
    <w:autoRedefine/>
    <w:qFormat/>
    <w:uiPriority w:val="0"/>
    <w:pPr>
      <w:spacing w:before="240" w:after="60"/>
      <w:jc w:val="center"/>
      <w:outlineLvl w:val="0"/>
    </w:pPr>
    <w:rPr>
      <w:rFonts w:ascii="Cambria" w:hAnsi="Cambria"/>
      <w:b/>
      <w:bCs/>
      <w:sz w:val="32"/>
      <w:szCs w:val="32"/>
    </w:rPr>
  </w:style>
  <w:style w:type="paragraph" w:styleId="25">
    <w:name w:val="Body Text First Indent"/>
    <w:basedOn w:val="8"/>
    <w:next w:val="1"/>
    <w:autoRedefine/>
    <w:semiHidden/>
    <w:qFormat/>
    <w:uiPriority w:val="0"/>
    <w:pPr>
      <w:spacing w:line="400" w:lineRule="atLeast"/>
      <w:ind w:firstLine="426"/>
    </w:pPr>
    <w:rPr>
      <w:sz w:val="24"/>
    </w:rPr>
  </w:style>
  <w:style w:type="paragraph" w:styleId="26">
    <w:name w:val="Body Text First Indent 2"/>
    <w:basedOn w:val="11"/>
    <w:autoRedefine/>
    <w:qFormat/>
    <w:uiPriority w:val="0"/>
    <w:pPr>
      <w:ind w:firstLine="420" w:firstLineChars="200"/>
    </w:pPr>
  </w:style>
  <w:style w:type="table" w:styleId="28">
    <w:name w:val="Table Grid"/>
    <w:basedOn w:val="2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autoRedefine/>
    <w:qFormat/>
    <w:uiPriority w:val="0"/>
    <w:rPr>
      <w:b/>
      <w:bCs/>
    </w:rPr>
  </w:style>
  <w:style w:type="character" w:styleId="31">
    <w:name w:val="Hyperlink"/>
    <w:basedOn w:val="29"/>
    <w:autoRedefine/>
    <w:qFormat/>
    <w:uiPriority w:val="99"/>
    <w:rPr>
      <w:color w:val="0000FF"/>
      <w:u w:val="single"/>
    </w:rPr>
  </w:style>
  <w:style w:type="character" w:styleId="32">
    <w:name w:val="footnote reference"/>
    <w:basedOn w:val="29"/>
    <w:autoRedefine/>
    <w:unhideWhenUsed/>
    <w:qFormat/>
    <w:uiPriority w:val="99"/>
    <w:rPr>
      <w:vertAlign w:val="superscript"/>
    </w:rPr>
  </w:style>
  <w:style w:type="character" w:styleId="33">
    <w:name w:val="HTML Sample"/>
    <w:basedOn w:val="29"/>
    <w:autoRedefine/>
    <w:qFormat/>
    <w:uiPriority w:val="0"/>
    <w:rPr>
      <w:rFonts w:ascii="Courier New" w:hAnsi="Courier New"/>
    </w:rPr>
  </w:style>
  <w:style w:type="paragraph" w:customStyle="1" w:styleId="34">
    <w:name w:val="正文格式"/>
    <w:basedOn w:val="1"/>
    <w:autoRedefine/>
    <w:qFormat/>
    <w:uiPriority w:val="99"/>
    <w:pPr>
      <w:widowControl/>
      <w:adjustRightInd w:val="0"/>
      <w:snapToGrid w:val="0"/>
      <w:spacing w:line="400" w:lineRule="atLeast"/>
      <w:ind w:firstLine="482"/>
      <w:textAlignment w:val="baseline"/>
    </w:pPr>
  </w:style>
  <w:style w:type="paragraph" w:customStyle="1" w:styleId="35">
    <w:name w:val="样式 样式 左侧:  2 字符 + 左侧:  0.85 厘米 首行缩进:  2 字符1"/>
    <w:basedOn w:val="1"/>
    <w:autoRedefine/>
    <w:qFormat/>
    <w:uiPriority w:val="0"/>
    <w:pPr>
      <w:ind w:left="482" w:firstLine="200" w:firstLineChars="200"/>
    </w:pPr>
    <w:rPr>
      <w:rFonts w:cs="宋体"/>
      <w:szCs w:val="20"/>
    </w:rPr>
  </w:style>
  <w:style w:type="paragraph" w:customStyle="1" w:styleId="36">
    <w:name w:val="文档正文"/>
    <w:basedOn w:val="5"/>
    <w:autoRedefine/>
    <w:qFormat/>
    <w:uiPriority w:val="0"/>
    <w:pPr>
      <w:spacing w:line="360" w:lineRule="auto"/>
    </w:pPr>
    <w:rPr>
      <w:rFonts w:hAnsi="宋体"/>
      <w:b/>
      <w:bCs/>
    </w:rPr>
  </w:style>
  <w:style w:type="paragraph" w:customStyle="1" w:styleId="37">
    <w:name w:val="_Style 2"/>
    <w:basedOn w:val="2"/>
    <w:next w:val="1"/>
    <w:autoRedefine/>
    <w:qFormat/>
    <w:uiPriority w:val="39"/>
    <w:pPr>
      <w:widowControl/>
      <w:tabs>
        <w:tab w:val="left" w:pos="715"/>
      </w:tabs>
      <w:spacing w:before="480" w:line="276" w:lineRule="auto"/>
      <w:jc w:val="left"/>
      <w:outlineLvl w:val="9"/>
    </w:pPr>
    <w:rPr>
      <w:rFonts w:ascii="Cambria" w:hAnsi="Cambria" w:eastAsia="宋体"/>
      <w:color w:val="365F91"/>
      <w:kern w:val="0"/>
      <w:sz w:val="28"/>
      <w:szCs w:val="28"/>
    </w:rPr>
  </w:style>
  <w:style w:type="paragraph" w:customStyle="1" w:styleId="38">
    <w:name w:val="Heading #2|1"/>
    <w:basedOn w:val="1"/>
    <w:autoRedefine/>
    <w:qFormat/>
    <w:uiPriority w:val="0"/>
    <w:pPr>
      <w:spacing w:before="60" w:after="270"/>
      <w:jc w:val="center"/>
      <w:outlineLvl w:val="1"/>
    </w:pPr>
    <w:rPr>
      <w:rFonts w:ascii="宋体" w:hAnsi="宋体" w:eastAsia="宋体" w:cs="宋体"/>
      <w:sz w:val="36"/>
      <w:szCs w:val="36"/>
      <w:lang w:val="zh-TW" w:eastAsia="zh-TW" w:bidi="zh-TW"/>
    </w:rPr>
  </w:style>
  <w:style w:type="paragraph" w:customStyle="1" w:styleId="39">
    <w:name w:val="Body text|2"/>
    <w:basedOn w:val="1"/>
    <w:autoRedefine/>
    <w:qFormat/>
    <w:uiPriority w:val="0"/>
    <w:pPr>
      <w:spacing w:after="260"/>
      <w:ind w:firstLine="140"/>
    </w:pPr>
    <w:rPr>
      <w:rFonts w:ascii="宋体" w:hAnsi="宋体" w:eastAsia="宋体" w:cs="宋体"/>
      <w:sz w:val="30"/>
      <w:szCs w:val="30"/>
      <w:lang w:val="zh-TW" w:eastAsia="zh-TW" w:bidi="zh-TW"/>
    </w:rPr>
  </w:style>
  <w:style w:type="paragraph" w:customStyle="1" w:styleId="40">
    <w:name w:val="Body text|1"/>
    <w:basedOn w:val="1"/>
    <w:autoRedefine/>
    <w:qFormat/>
    <w:uiPriority w:val="0"/>
    <w:pPr>
      <w:spacing w:line="454" w:lineRule="auto"/>
      <w:ind w:firstLine="140"/>
    </w:pPr>
    <w:rPr>
      <w:rFonts w:ascii="宋体" w:hAnsi="宋体" w:eastAsia="宋体" w:cs="宋体"/>
      <w:sz w:val="22"/>
      <w:szCs w:val="22"/>
      <w:lang w:val="zh-TW" w:eastAsia="zh-TW" w:bidi="zh-TW"/>
    </w:rPr>
  </w:style>
  <w:style w:type="paragraph" w:customStyle="1" w:styleId="41">
    <w:name w:val="Other|1"/>
    <w:basedOn w:val="1"/>
    <w:autoRedefine/>
    <w:qFormat/>
    <w:uiPriority w:val="0"/>
    <w:pPr>
      <w:spacing w:line="454" w:lineRule="auto"/>
      <w:ind w:firstLine="140"/>
    </w:pPr>
    <w:rPr>
      <w:rFonts w:ascii="宋体" w:hAnsi="宋体" w:eastAsia="宋体" w:cs="宋体"/>
      <w:sz w:val="22"/>
      <w:szCs w:val="22"/>
      <w:lang w:val="zh-TW" w:eastAsia="zh-TW" w:bidi="zh-TW"/>
    </w:rPr>
  </w:style>
  <w:style w:type="paragraph" w:customStyle="1" w:styleId="42">
    <w:name w:val="Table caption|1"/>
    <w:basedOn w:val="1"/>
    <w:autoRedefine/>
    <w:qFormat/>
    <w:uiPriority w:val="0"/>
    <w:rPr>
      <w:rFonts w:ascii="宋体" w:hAnsi="宋体" w:eastAsia="宋体" w:cs="宋体"/>
      <w:sz w:val="22"/>
      <w:szCs w:val="22"/>
      <w:lang w:val="zh-TW" w:eastAsia="zh-TW" w:bidi="zh-TW"/>
    </w:rPr>
  </w:style>
  <w:style w:type="paragraph" w:customStyle="1" w:styleId="43">
    <w:name w:val="Table Paragraph"/>
    <w:basedOn w:val="1"/>
    <w:autoRedefine/>
    <w:qFormat/>
    <w:uiPriority w:val="1"/>
    <w:pPr>
      <w:autoSpaceDE w:val="0"/>
      <w:autoSpaceDN w:val="0"/>
      <w:adjustRightInd w:val="0"/>
    </w:pPr>
    <w:rPr>
      <w:rFonts w:eastAsia="宋体"/>
    </w:rPr>
  </w:style>
  <w:style w:type="paragraph" w:customStyle="1" w:styleId="44">
    <w:name w:val="black1"/>
    <w:basedOn w:val="1"/>
    <w:autoRedefine/>
    <w:qFormat/>
    <w:uiPriority w:val="0"/>
    <w:pPr>
      <w:widowControl/>
      <w:spacing w:before="100" w:beforeAutospacing="1" w:after="100" w:afterAutospacing="1" w:line="280" w:lineRule="atLeast"/>
    </w:pPr>
    <w:rPr>
      <w:rFonts w:ascii="_x000B__x000C_" w:hAnsi="_x000B__x000C_"/>
      <w:sz w:val="18"/>
      <w:szCs w:val="18"/>
    </w:rPr>
  </w:style>
  <w:style w:type="paragraph" w:customStyle="1" w:styleId="45">
    <w:name w:val="图例"/>
    <w:basedOn w:val="1"/>
    <w:autoRedefine/>
    <w:qFormat/>
    <w:uiPriority w:val="0"/>
    <w:pPr>
      <w:spacing w:before="120" w:after="120" w:line="360" w:lineRule="auto"/>
      <w:jc w:val="center"/>
    </w:pPr>
    <w:rPr>
      <w:rFonts w:eastAsia="仿宋_GB2312"/>
      <w:b/>
    </w:rPr>
  </w:style>
  <w:style w:type="paragraph" w:customStyle="1" w:styleId="46">
    <w:name w:val="WPS Plain"/>
    <w:autoRedefine/>
    <w:qFormat/>
    <w:uiPriority w:val="0"/>
    <w:rPr>
      <w:rFonts w:ascii="Times New Roman" w:hAnsi="Times New Roman" w:eastAsia="宋体" w:cs="Times New Roman"/>
      <w:lang w:val="en-US" w:eastAsia="zh-CN" w:bidi="ar-SA"/>
    </w:rPr>
  </w:style>
  <w:style w:type="paragraph" w:customStyle="1" w:styleId="47">
    <w:name w:val="样式 左侧:  0 厘米 悬挂缩进: 2.5 字符"/>
    <w:basedOn w:val="1"/>
    <w:autoRedefine/>
    <w:qFormat/>
    <w:uiPriority w:val="0"/>
    <w:pPr>
      <w:ind w:left="525" w:hanging="525" w:hangingChars="250"/>
    </w:pPr>
    <w:rPr>
      <w:szCs w:val="20"/>
    </w:rPr>
  </w:style>
  <w:style w:type="character" w:customStyle="1" w:styleId="48">
    <w:name w:val="font11"/>
    <w:basedOn w:val="29"/>
    <w:autoRedefine/>
    <w:qFormat/>
    <w:uiPriority w:val="0"/>
    <w:rPr>
      <w:rFonts w:ascii="Calibri" w:hAnsi="Calibri" w:cs="Calibri"/>
      <w:color w:val="000000"/>
      <w:sz w:val="20"/>
      <w:szCs w:val="20"/>
      <w:u w:val="none"/>
    </w:rPr>
  </w:style>
  <w:style w:type="paragraph" w:customStyle="1" w:styleId="49">
    <w:name w:val="List Paragraph"/>
    <w:basedOn w:val="1"/>
    <w:autoRedefine/>
    <w:qFormat/>
    <w:uiPriority w:val="0"/>
    <w:pPr>
      <w:widowControl/>
      <w:ind w:firstLine="420" w:firstLineChars="200"/>
    </w:pPr>
  </w:style>
  <w:style w:type="paragraph" w:customStyle="1" w:styleId="50">
    <w:name w:val="列出段落1"/>
    <w:basedOn w:val="1"/>
    <w:autoRedefine/>
    <w:qFormat/>
    <w:uiPriority w:val="34"/>
    <w:pPr>
      <w:ind w:firstLine="420" w:firstLineChars="200"/>
    </w:pPr>
  </w:style>
  <w:style w:type="table" w:customStyle="1" w:styleId="51">
    <w:name w:val="Table Normal"/>
    <w:autoRedefine/>
    <w:unhideWhenUsed/>
    <w:qFormat/>
    <w:uiPriority w:val="0"/>
    <w:tblPr>
      <w:tblCellMar>
        <w:top w:w="0" w:type="dxa"/>
        <w:left w:w="0" w:type="dxa"/>
        <w:bottom w:w="0" w:type="dxa"/>
        <w:right w:w="0" w:type="dxa"/>
      </w:tblCellMar>
    </w:tblPr>
  </w:style>
  <w:style w:type="paragraph" w:customStyle="1" w:styleId="52">
    <w:name w:val="p15"/>
    <w:basedOn w:val="1"/>
    <w:autoRedefine/>
    <w:qFormat/>
    <w:uiPriority w:val="0"/>
    <w:rPr>
      <w:rFonts w:ascii="Arial Unicode MS" w:hAnsi="Arial Unicode MS" w:eastAsia="宋体" w:cs="宋体"/>
    </w:rPr>
  </w:style>
  <w:style w:type="paragraph" w:customStyle="1" w:styleId="53">
    <w:name w:val="Body text|4"/>
    <w:basedOn w:val="1"/>
    <w:autoRedefine/>
    <w:qFormat/>
    <w:uiPriority w:val="0"/>
    <w:pPr>
      <w:spacing w:after="580"/>
    </w:pPr>
    <w:rPr>
      <w:rFonts w:ascii="MingLiU" w:hAnsi="MingLiU" w:eastAsia="MingLiU" w:cs="MingLiU"/>
      <w:color w:val="00005D"/>
      <w:sz w:val="56"/>
      <w:szCs w:val="56"/>
      <w:lang w:val="zh-TW" w:eastAsia="zh-TW" w:bidi="zh-TW"/>
    </w:rPr>
  </w:style>
  <w:style w:type="paragraph" w:customStyle="1" w:styleId="54">
    <w:name w:val="BodyText"/>
    <w:basedOn w:val="1"/>
    <w:next w:val="1"/>
    <w:autoRedefine/>
    <w:qFormat/>
    <w:uiPriority w:val="0"/>
    <w:pPr>
      <w:tabs>
        <w:tab w:val="left" w:pos="780"/>
      </w:tabs>
    </w:pPr>
    <w:rPr>
      <w:rFonts w:ascii="黑体" w:eastAsia="黑体"/>
      <w:sz w:val="22"/>
    </w:rPr>
  </w:style>
  <w:style w:type="character" w:customStyle="1" w:styleId="55">
    <w:name w:val="font31"/>
    <w:basedOn w:val="29"/>
    <w:autoRedefine/>
    <w:qFormat/>
    <w:uiPriority w:val="0"/>
    <w:rPr>
      <w:rFonts w:hint="eastAsia" w:ascii="宋体" w:hAnsi="宋体" w:eastAsia="宋体" w:cs="宋体"/>
      <w:color w:val="000000"/>
      <w:sz w:val="21"/>
      <w:szCs w:val="21"/>
      <w:u w:val="none"/>
    </w:rPr>
  </w:style>
  <w:style w:type="character" w:customStyle="1" w:styleId="56">
    <w:name w:val="font21"/>
    <w:basedOn w:val="29"/>
    <w:autoRedefine/>
    <w:qFormat/>
    <w:uiPriority w:val="0"/>
    <w:rPr>
      <w:rFonts w:hint="eastAsia" w:ascii="宋体" w:hAnsi="宋体" w:eastAsia="宋体" w:cs="宋体"/>
      <w:b/>
      <w:bCs/>
      <w:color w:val="000000"/>
      <w:sz w:val="21"/>
      <w:szCs w:val="21"/>
      <w:u w:val="none"/>
    </w:rPr>
  </w:style>
  <w:style w:type="paragraph" w:customStyle="1" w:styleId="57">
    <w:name w:val="wdcj_7_p"/>
    <w:basedOn w:val="1"/>
    <w:autoRedefine/>
    <w:qFormat/>
    <w:uiPriority w:val="0"/>
    <w:pPr>
      <w:widowControl/>
      <w:spacing w:line="360" w:lineRule="auto"/>
      <w:ind w:firstLine="480"/>
      <w:jc w:val="left"/>
    </w:pPr>
    <w:rPr>
      <w:rFonts w:ascii="宋体" w:hAnsi="宋体" w:eastAsia="宋体" w:cs="宋体"/>
      <w:kern w:val="0"/>
      <w:sz w:val="24"/>
      <w:szCs w:val="24"/>
    </w:rPr>
  </w:style>
  <w:style w:type="paragraph" w:customStyle="1" w:styleId="58">
    <w:name w:val="wdcj_5_p"/>
    <w:basedOn w:val="1"/>
    <w:autoRedefine/>
    <w:qFormat/>
    <w:uiPriority w:val="0"/>
    <w:pPr>
      <w:widowControl/>
      <w:spacing w:line="360" w:lineRule="auto"/>
      <w:jc w:val="left"/>
    </w:pPr>
    <w:rPr>
      <w:rFonts w:ascii="宋体" w:hAnsi="宋体" w:eastAsia="宋体" w:cs="宋体"/>
      <w:b/>
      <w:bCs/>
      <w:kern w:val="0"/>
      <w:sz w:val="24"/>
      <w:szCs w:val="24"/>
    </w:rPr>
  </w:style>
  <w:style w:type="paragraph" w:customStyle="1" w:styleId="59">
    <w:name w:val="wdcj_6_p"/>
    <w:basedOn w:val="1"/>
    <w:autoRedefine/>
    <w:qFormat/>
    <w:uiPriority w:val="0"/>
    <w:pPr>
      <w:widowControl/>
      <w:spacing w:line="360" w:lineRule="auto"/>
      <w:jc w:val="left"/>
    </w:pPr>
    <w:rPr>
      <w:rFonts w:ascii="宋体" w:hAnsi="宋体" w:eastAsia="宋体" w:cs="宋体"/>
      <w:kern w:val="0"/>
      <w:sz w:val="24"/>
      <w:szCs w:val="24"/>
    </w:rPr>
  </w:style>
  <w:style w:type="paragraph" w:styleId="60">
    <w:name w:val="No Spacing"/>
    <w:autoRedefine/>
    <w:qFormat/>
    <w:uiPriority w:val="1"/>
    <w:pPr>
      <w:adjustRightInd w:val="0"/>
      <w:snapToGrid w:val="0"/>
    </w:pPr>
    <w:rPr>
      <w:rFonts w:ascii="Tahoma" w:hAnsi="Tahoma" w:eastAsia="宋体" w:cs="Times New Roman"/>
      <w:sz w:val="22"/>
      <w:szCs w:val="22"/>
      <w:lang w:val="en-US" w:eastAsia="zh-CN" w:bidi="ar-SA"/>
    </w:rPr>
  </w:style>
  <w:style w:type="paragraph" w:customStyle="1" w:styleId="61">
    <w:name w:val="Table Text"/>
    <w:basedOn w:val="1"/>
    <w:autoRedefine/>
    <w:semiHidden/>
    <w:qFormat/>
    <w:uiPriority w:val="0"/>
    <w:rPr>
      <w:rFonts w:ascii="仿宋" w:hAnsi="仿宋" w:eastAsia="仿宋" w:cs="仿宋"/>
      <w:sz w:val="23"/>
      <w:szCs w:val="23"/>
      <w:lang w:bidi="ar-SA"/>
    </w:rPr>
  </w:style>
  <w:style w:type="paragraph" w:customStyle="1" w:styleId="62">
    <w:name w:val="正文1"/>
    <w:basedOn w:val="1"/>
    <w:next w:val="1"/>
    <w:autoRedefine/>
    <w:qFormat/>
    <w:uiPriority w:val="0"/>
    <w:pPr>
      <w:ind w:firstLine="880"/>
      <w:jc w:val="left"/>
    </w:pPr>
    <w:rPr>
      <w:kern w:val="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207" textRotate="1"/>
    <customShpInfo spid="_x0000_s2055"/>
    <customShpInfo spid="_x0000_s2208" textRotate="1"/>
    <customShpInfo spid="_x0000_s2121"/>
    <customShpInfo spid="_x0000_s2209" textRotate="1"/>
    <customShpInfo spid="_x0000_s2054"/>
    <customShpInfo spid="_x0000_s2213" textRotate="1"/>
    <customShpInfo spid="_x0000_s2214" textRotate="1"/>
    <customShpInfo spid="_x0000_s2135"/>
    <customShpInfo spid="_x0000_s2215" textRotate="1"/>
    <customShpInfo spid="_x0000_s2216" textRotate="1"/>
    <customShpInfo spid="_x0000_s2217" textRotate="1"/>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30"/>
    <customShpInfo spid="_x0000_s1131"/>
    <customShpInfo spid="_x0000_s1132"/>
    <customShpInfo spid="_x0000_s1133"/>
    <customShpInfo spid="_x0000_s1134"/>
    <customShpInfo spid="_x0000_s1135"/>
    <customShpInfo spid="_x0000_s1136"/>
    <customShpInfo spid="_x0000_s1137"/>
    <customShpInfo spid="_x0000_s1138"/>
    <customShpInfo spid="_x0000_s1139"/>
    <customShpInfo spid="_x0000_s1140"/>
    <customShpInfo spid="_x0000_s1141"/>
    <customShpInfo spid="_x0000_s1142"/>
    <customShpInfo spid="_x0000_s1143"/>
    <customShpInfo spid="_x0000_s1144"/>
    <customShpInfo spid="_x0000_s1145"/>
    <customShpInfo spid="_x0000_s1146"/>
    <customShpInfo spid="_x0000_s1147"/>
    <customShpInfo spid="_x0000_s1148"/>
    <customShpInfo spid="_x0000_s1149"/>
    <customShpInfo spid="_x0000_s1150"/>
    <customShpInfo spid="_x0000_s1151"/>
    <customShpInfo spid="_x0000_s1152"/>
    <customShpInfo spid="_x0000_s1153"/>
    <customShpInfo spid="_x0000_s11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71</Pages>
  <Words>41149</Words>
  <Characters>44242</Characters>
  <Lines>69</Lines>
  <Paragraphs>101</Paragraphs>
  <TotalTime>0</TotalTime>
  <ScaleCrop>false</ScaleCrop>
  <LinksUpToDate>false</LinksUpToDate>
  <CharactersWithSpaces>47907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2021-12-16T05:31:00Z</dcterms:created>
  <dc:creator>梦花雨   甘安莉</dc:creator>
  <cp:lastModifiedBy>小阔爱</cp:lastModifiedBy>
  <cp:lastPrinted>2024-07-29T08:36:00Z</cp:lastPrinted>
  <dcterms:modified xsi:type="dcterms:W3CDTF">2024-09-18T09:09:51Z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94C51C96D3E7441A86BCA96E7DAD6431</vt:lpwstr>
  </property>
</Properties>
</file>