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71C0"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  <w:bookmarkStart w:id="0" w:name="_GoBack"/>
      <w:r>
        <w:rPr>
          <w:rFonts w:hint="eastAsia"/>
          <w:color w:val="auto"/>
          <w:highlight w:val="none"/>
          <w:lang w:val="en-US" w:eastAsia="zh-CN"/>
        </w:rPr>
        <w:t>详细要求</w:t>
      </w:r>
      <w:bookmarkEnd w:id="0"/>
      <w:r>
        <w:rPr>
          <w:rFonts w:hint="eastAsia"/>
          <w:color w:val="auto"/>
          <w:highlight w:val="none"/>
          <w:lang w:val="en-US" w:eastAsia="zh-CN"/>
        </w:rPr>
        <w:t>：</w:t>
      </w:r>
    </w:p>
    <w:p w14:paraId="61CB1DE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1、安置房预测面积约12000平方米，最终以实际套数、实际测绘面积为准。</w:t>
      </w:r>
    </w:p>
    <w:p w14:paraId="681BBE06">
      <w:pPr>
        <w:pStyle w:val="2"/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2、每套安置房面积约100-120平方米。</w:t>
      </w:r>
    </w:p>
    <w:p w14:paraId="581FB9B7">
      <w:pPr>
        <w:pStyle w:val="2"/>
        <w:numPr>
          <w:ilvl w:val="0"/>
          <w:numId w:val="0"/>
        </w:numPr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3、须为阿图什市区内（老城区）不包含新城区，在建商品房且不允许出现出售停工状态，在两年内建成。</w:t>
      </w:r>
    </w:p>
    <w:p w14:paraId="5AEDF878">
      <w:pPr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4、投标报价包含（房屋增值税、设计相关费用、人防费用、地勘费用、城市配套费用、土地出让金、基础建设费）。</w:t>
      </w:r>
    </w:p>
    <w:p w14:paraId="6C476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4CFA"/>
    <w:rsid w:val="7551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2025-05-29T11:37:00Z</dcterms:created>
  <dc:creator>前戏</dc:creator>
  <cp:lastModifiedBy>前戏</cp:lastModifiedBy>
  <dcterms:modified xsi:type="dcterms:W3CDTF">2025-05-29T11:38:16Z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810F1FB4477A4D709EA4E90129F86A7F_11</vt:lpwstr>
  </property>
  <property fmtid="{D5CDD505-2E9C-101B-9397-08002B2CF9AE}" pid="4" name="KSOTemplateDocerSaveRecord">
    <vt:lpwstr>eyJoZGlkIjoiZmNlYjY2YjZiZDBiOTQ3MTkwZGQ3ODk0ZTA0MTFjOWEiLCJ1c2VySWQiOiI2MTEwMzkxMDcifQ==</vt:lpwstr>
  </property>
</Properties>
</file>