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阿合奇县2021年塔里木河流域生态修复毒害草治理采购项目采购需求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经过现地调查毒害草分布在国营马场、哈拉布拉克乡，毒害草治理1万亩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。</w:t>
      </w:r>
      <w:r>
        <w:rPr>
          <w:rFonts w:hint="eastAsia" w:ascii="仿宋" w:hAnsi="仿宋" w:eastAsia="仿宋" w:cs="仿宋"/>
          <w:sz w:val="27"/>
          <w:szCs w:val="27"/>
        </w:rPr>
        <w:t>本项目区毒害草类型属于低地草甸草地类，1万亩草地毒害草盖度均在30%以上，主要毒害草为马先蒿(Pedicularis)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；</w:t>
      </w:r>
      <w:r>
        <w:rPr>
          <w:rFonts w:hint="eastAsia" w:ascii="仿宋" w:hAnsi="仿宋" w:eastAsia="仿宋" w:cs="仿宋"/>
          <w:sz w:val="27"/>
          <w:szCs w:val="27"/>
        </w:rPr>
        <w:t>治理方式设计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：</w:t>
      </w:r>
      <w:r>
        <w:rPr>
          <w:rFonts w:hint="eastAsia" w:ascii="仿宋" w:hAnsi="仿宋" w:eastAsia="仿宋" w:cs="仿宋"/>
          <w:sz w:val="27"/>
          <w:szCs w:val="27"/>
        </w:rPr>
        <w:t>项目区1万亩毒害草治</w:t>
      </w:r>
      <w:r>
        <w:rPr>
          <w:rFonts w:hint="eastAsia" w:ascii="仿宋" w:hAnsi="仿宋" w:eastAsia="仿宋" w:cs="仿宋"/>
          <w:sz w:val="27"/>
          <w:szCs w:val="27"/>
          <w:highlight w:val="none"/>
        </w:rPr>
        <w:t>理</w:t>
      </w:r>
      <w:r>
        <w:rPr>
          <w:rFonts w:hint="eastAsia" w:ascii="仿宋" w:hAnsi="仿宋" w:eastAsia="仿宋" w:cs="仿宋"/>
          <w:sz w:val="27"/>
          <w:szCs w:val="27"/>
          <w:highlight w:val="none"/>
          <w:lang w:val="en-US" w:eastAsia="zh-CN"/>
        </w:rPr>
        <w:t>全部</w:t>
      </w:r>
      <w:r>
        <w:rPr>
          <w:rFonts w:hint="eastAsia" w:ascii="仿宋" w:hAnsi="仿宋" w:eastAsia="仿宋" w:cs="仿宋"/>
          <w:sz w:val="27"/>
          <w:szCs w:val="27"/>
          <w:highlight w:val="none"/>
        </w:rPr>
        <w:t>采用人工挖除措施优点:</w:t>
      </w:r>
      <w:r>
        <w:rPr>
          <w:rFonts w:hint="eastAsia" w:ascii="仿宋" w:hAnsi="仿宋" w:eastAsia="仿宋" w:cs="仿宋"/>
          <w:sz w:val="27"/>
          <w:szCs w:val="27"/>
          <w:highlight w:val="none"/>
          <w:lang w:val="en-US" w:eastAsia="zh-CN"/>
        </w:rPr>
        <w:t>(1)</w:t>
      </w:r>
      <w:r>
        <w:rPr>
          <w:rFonts w:hint="eastAsia" w:ascii="仿宋" w:hAnsi="仿宋" w:eastAsia="仿宋" w:cs="仿宋"/>
          <w:sz w:val="27"/>
          <w:szCs w:val="27"/>
          <w:highlight w:val="none"/>
        </w:rPr>
        <w:t>人工挖除的方法，操作简单、不污染环境和不伤及其他可食牧草</w:t>
      </w:r>
      <w:r>
        <w:rPr>
          <w:rFonts w:hint="eastAsia" w:ascii="仿宋" w:hAnsi="仿宋" w:eastAsia="仿宋" w:cs="仿宋"/>
          <w:sz w:val="27"/>
          <w:szCs w:val="27"/>
          <w:highlight w:val="none"/>
          <w:lang w:val="en-US" w:eastAsia="zh-CN"/>
        </w:rPr>
        <w:t>.(2)</w:t>
      </w:r>
      <w:r>
        <w:rPr>
          <w:rFonts w:hint="eastAsia" w:ascii="仿宋" w:hAnsi="仿宋" w:eastAsia="仿宋" w:cs="仿宋"/>
          <w:sz w:val="27"/>
          <w:szCs w:val="27"/>
          <w:highlight w:val="none"/>
        </w:rPr>
        <w:t>挖除标准及处理:将马先蒿连根彻底挖除，挖除后随即把坑填平，不得把挖出的土撂到别处伤及其他可食牧草。挖除后的马先蒿统一放置空旷处晾干，再挖坑深埋(</w:t>
      </w:r>
      <w:r>
        <w:rPr>
          <w:rFonts w:hint="eastAsia" w:ascii="仿宋" w:hAnsi="仿宋" w:eastAsia="仿宋" w:cs="仿宋"/>
          <w:sz w:val="27"/>
          <w:szCs w:val="27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7"/>
          <w:szCs w:val="27"/>
          <w:highlight w:val="none"/>
        </w:rPr>
        <w:t>)最佳挖除时间:在马先蒿叶期4月至开花结实前5-6月将其连根挖除(</w:t>
      </w:r>
      <w:r>
        <w:rPr>
          <w:rFonts w:hint="eastAsia" w:ascii="仿宋" w:hAnsi="仿宋" w:eastAsia="仿宋" w:cs="仿宋"/>
          <w:sz w:val="27"/>
          <w:szCs w:val="27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7"/>
          <w:szCs w:val="27"/>
          <w:highlight w:val="none"/>
        </w:rPr>
        <w:t>)人工草场马先蒿生长</w:t>
      </w:r>
      <w:r>
        <w:rPr>
          <w:rFonts w:hint="eastAsia" w:ascii="仿宋" w:hAnsi="仿宋" w:eastAsia="仿宋" w:cs="仿宋"/>
          <w:sz w:val="27"/>
          <w:szCs w:val="27"/>
          <w:highlight w:val="none"/>
          <w:lang w:val="en-US" w:eastAsia="zh-CN"/>
        </w:rPr>
        <w:t>范围</w:t>
      </w:r>
      <w:r>
        <w:rPr>
          <w:rFonts w:hint="eastAsia" w:ascii="仿宋" w:hAnsi="仿宋" w:eastAsia="仿宋" w:cs="仿宋"/>
          <w:sz w:val="27"/>
          <w:szCs w:val="27"/>
          <w:highlight w:val="none"/>
        </w:rPr>
        <w:t>延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伸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lang w:val="en-US" w:eastAsia="zh-CN"/>
        </w:rPr>
        <w:t>2米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  <w:lang w:val="en-US" w:eastAsia="zh-CN"/>
        </w:rPr>
        <w:t>可</w:t>
      </w:r>
      <w:r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  <w:t>机械翻除、人工</w:t>
      </w:r>
      <w:r>
        <w:rPr>
          <w:rFonts w:hint="eastAsia" w:ascii="仿宋" w:hAnsi="仿宋" w:eastAsia="仿宋" w:cs="仿宋"/>
          <w:sz w:val="27"/>
          <w:szCs w:val="27"/>
        </w:rPr>
        <w:t>拣除、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晾</w:t>
      </w:r>
      <w:r>
        <w:rPr>
          <w:rFonts w:hint="eastAsia" w:ascii="仿宋" w:hAnsi="仿宋" w:eastAsia="仿宋" w:cs="仿宋"/>
          <w:sz w:val="27"/>
          <w:szCs w:val="27"/>
        </w:rPr>
        <w:t>干、深埋或烧除。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82FC9"/>
    <w:rsid w:val="0DB72143"/>
    <w:rsid w:val="18F332DA"/>
    <w:rsid w:val="2C382FC9"/>
    <w:rsid w:val="3D363D3A"/>
    <w:rsid w:val="54E1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2022-02-16T11:50:00Z</dcterms:created>
  <dc:creator>So 涩女郎先生</dc:creator>
  <cp:lastModifiedBy>Administrator</cp:lastModifiedBy>
  <dcterms:modified xsi:type="dcterms:W3CDTF">2022-02-23T05:12:49Z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1AD9D2376E8C4389AD7FC2CD1722CBA9</vt:lpwstr>
  </property>
</Properties>
</file>