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ABC25">
      <w:pPr>
        <w:pStyle w:val="3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采购需求</w:t>
      </w:r>
    </w:p>
    <w:tbl>
      <w:tblPr>
        <w:tblStyle w:val="9"/>
        <w:tblW w:w="9075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887"/>
        <w:gridCol w:w="5650"/>
        <w:gridCol w:w="1038"/>
        <w:gridCol w:w="812"/>
      </w:tblGrid>
      <w:tr w14:paraId="102C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5"/>
            <w:vAlign w:val="center"/>
          </w:tcPr>
          <w:p w14:paraId="028DA529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图书阅览室</w:t>
            </w:r>
          </w:p>
        </w:tc>
      </w:tr>
      <w:tr w14:paraId="2F5F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 w14:paraId="195318A6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87" w:type="dxa"/>
            <w:vAlign w:val="center"/>
          </w:tcPr>
          <w:p w14:paraId="1DF09CEA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5650" w:type="dxa"/>
          </w:tcPr>
          <w:p w14:paraId="6C6FC06D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1038" w:type="dxa"/>
            <w:vAlign w:val="center"/>
          </w:tcPr>
          <w:p w14:paraId="09EA771B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12" w:type="dxa"/>
            <w:vAlign w:val="center"/>
          </w:tcPr>
          <w:p w14:paraId="0742B4B4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</w:tr>
      <w:tr w14:paraId="6826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 w14:paraId="0AA0FCD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7" w:type="dxa"/>
            <w:vAlign w:val="center"/>
          </w:tcPr>
          <w:p w14:paraId="13F8181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纸质图书</w:t>
            </w:r>
          </w:p>
        </w:tc>
        <w:tc>
          <w:tcPr>
            <w:tcW w:w="5650" w:type="dxa"/>
          </w:tcPr>
          <w:p w14:paraId="70EDDF3B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一、图书采购要求</w:t>
            </w:r>
          </w:p>
          <w:p w14:paraId="407607B3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供应商所供的图书必须全部符合国家颁布的有关规定的，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具有较强的思想性、知识性、启迪性、趣味性、教育性、可读性的内容等健康向上的图书。</w:t>
            </w:r>
          </w:p>
          <w:p w14:paraId="6158C0C1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2.供应商所供的图书全部是经国家批准的出版机构出版的全新、未使用过的正版图书</w:t>
            </w:r>
            <w:r>
              <w:rPr>
                <w:rFonts w:hint="eastAsia" w:ascii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并有权单方终止采购合同，所引发的法律责任全部由供应商承担。</w:t>
            </w:r>
          </w:p>
          <w:p w14:paraId="5A8D2FB0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3.供应商提供的图书中有污损、图文不清、缺页、倒装、缺附件等不合格的，退换费用由供应商承担。</w:t>
            </w:r>
          </w:p>
          <w:p w14:paraId="78D2CF3F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4.供应商提供的图书的质量不符合要求，情节特别恶劣的，取消其图书采购供货资格，并不予返还其履约保证金。</w:t>
            </w:r>
          </w:p>
          <w:p w14:paraId="68EBE8BA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图书质量必须达到中华人民共和国GB9851图书质量验收标准、GYZ-91印刷行业标准、国家新闻出版总署颁布的2005年3月1日起施行的《图书质量管理规定》（新出图[1992]1266号）、图书开本及幅面尺寸符合GBT788-87标准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3710704D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（1）适合学生思想品德教育特点，增强学生的爱国情感，弘扬和培育以爱国主义为核心的伟大民族精神；</w:t>
            </w:r>
          </w:p>
          <w:p w14:paraId="430C744B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（2）突出中华民族优良传统教育和中国革命传统教育，引导学生认识中华民族的历史和传统；</w:t>
            </w:r>
          </w:p>
          <w:p w14:paraId="17C17C91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（3）注重学生法制教育、安全教育；关爱学生身心健康发展，帮助学生正确面对压力、应对危险和自身成长的烦恼；</w:t>
            </w:r>
          </w:p>
          <w:p w14:paraId="59E23A37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(4）注重思想性、知识性、启迪性、趣味性、教育性、可读性的内容等健康向上的图书，让学生在阅读中增长知识、开阔视野；</w:t>
            </w:r>
          </w:p>
          <w:p w14:paraId="2C4E1869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（5）提倡科学，倡导新知，寓教于乐；</w:t>
            </w:r>
          </w:p>
          <w:p w14:paraId="71218C11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（6）注重原创、经典与新作；</w:t>
            </w:r>
          </w:p>
          <w:p w14:paraId="1DF38DE5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7）杜绝含有违反宪法、反对社会主义制度、四项基本原则、不得有暴力恐怖、反映新疆民族宗教、新疆历史中的民族分裂内容。也不得含有有封建迷信、色情、淫秽等内容及其他不适合中小学生阅读的图书出现；所有图书均无政治性、科学性错误出现；</w:t>
            </w:r>
          </w:p>
          <w:p w14:paraId="0E778035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（8）针对青少年年龄特点，所供出版物要适合中、小学生的阅读习惯和特点，符合中小学生认知水平和阅读水平。</w:t>
            </w:r>
          </w:p>
          <w:p w14:paraId="5B36E415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（9）教师用书有利于提高教师教学水平、管理水平、自身修养的教辅类、工具类、教学研究类、阅读类图书。</w:t>
            </w:r>
          </w:p>
          <w:p w14:paraId="1A607A1C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二、质量保证</w:t>
            </w:r>
          </w:p>
          <w:p w14:paraId="53B22D9A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所有图书质量必须符合《中华人民共和国产品质量法》和新闻出版署《图书质量管理规定》，并满足要求如下：</w:t>
            </w:r>
          </w:p>
          <w:p w14:paraId="5F2FC929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（1）必须是全新、正版，符合国家质量检测标准，不能出现缺页、倒装等的质量问题。</w:t>
            </w:r>
          </w:p>
          <w:p w14:paraId="1644769B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（2）图书版权页和国际标准书号（ISBN）及条码标志必须完备清晰。版权页有包括图书在版编目（CIP）数据、出版单位名称及其地址、图书开本、版次、印数、定价、印张等相关资料。</w:t>
            </w:r>
          </w:p>
          <w:p w14:paraId="040F3C1F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3）所有图书质量必须符合国家相关标准，且必须保证所供图书全部为全新、未经使用过的正版出版物。如发生用无合法版权或使用过的二手书充数，则投标人必须承担因侵犯专利权、版权或其他知识产权而被提起的诉讼和索赔并承担相应的法律责任。</w:t>
            </w:r>
          </w:p>
          <w:p w14:paraId="2783A639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（4）图书整体外观和装订必须平整、牢固，图书封面图案及文字要清晰有层次，颜色的色调应饱和。</w:t>
            </w:r>
          </w:p>
          <w:p w14:paraId="630B6678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（5）图书正文纸张表面光滑，颜色和厚度前后一致，纸张无损坏、无撕页；印刷墨色要一致，版心和页码的位置要前后一致，无明显透印，文字及图表要印刷清新。</w:t>
            </w:r>
          </w:p>
          <w:p w14:paraId="20FFE0AB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三、包装要求</w:t>
            </w:r>
          </w:p>
          <w:p w14:paraId="30C45B18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图书包装必须符合国家相关标准要求，且须按采购方要求分类、按单套包装并成套供货。</w:t>
            </w:r>
          </w:p>
          <w:p w14:paraId="6825F2B9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所送图书应按批次有序排列：包括该书的序号、ISBN号、图书题名、出版社、出版时间、册数、单价、总价等项目）。</w:t>
            </w:r>
          </w:p>
          <w:p w14:paraId="3AE287F8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2）每批（包）图书的品种、册数、金额等必须与对应的出货清单相符。如果在验收过程中，同一批次图书出现2%图书品种与相应清单不符，采购方有权退回该批次全部图书，要求供应商重新核对，直至该批图书与清单相符。供应商累计出现3次上述出错现象，致使采购方合同目的不能实现的，采购方有权与该供应商解除合同。</w:t>
            </w:r>
          </w:p>
          <w:p w14:paraId="7E2649C4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（3）同次采购的同种图书必须置于同一个包内送到采购方指定地点。</w:t>
            </w:r>
          </w:p>
          <w:p w14:paraId="7DFEDEA4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（4）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供应商在递交每一批图书时，同时免费提供加盖供应商公章的该批图书的总清单1份。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具体要求如下：</w:t>
            </w:r>
          </w:p>
          <w:p w14:paraId="79448BCE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1）所供图书包装完好，并提供随书清单，不得出现数量上的缺漏。</w:t>
            </w:r>
          </w:p>
          <w:p w14:paraId="43E78923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2）每批到校图书的各包一律按序标注包号，并随书附加盖供应商公章的该包图书的清单1份。</w:t>
            </w:r>
          </w:p>
          <w:p w14:paraId="2A9E5FA8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3）每批图书须提供采购清单(含纸质版和电子版) , 清单包括：书号、书名、定价、出版社、出版日期、类别等详细信息。</w:t>
            </w:r>
          </w:p>
          <w:p w14:paraId="38DB2CFD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4）图书包装必须按照铁路运输标准打包，包装纸应有防水功能。</w:t>
            </w:r>
          </w:p>
          <w:p w14:paraId="66124930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四、图书到货率与到货速度要求</w:t>
            </w:r>
          </w:p>
          <w:p w14:paraId="78EE35BD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1.供应商按照《采购图书目录》供货，供货率不得低于98%，须提供详细的书目参数信息，包含：书号、书名、定价、出版社、出版日期、类别等详细信息。并提供纸质和电子清单，随书送达到采购方指定地点。</w:t>
            </w:r>
          </w:p>
          <w:p w14:paraId="0D92F61E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2.供应商应在合同签订后20日内送书到采购方指定地点。</w:t>
            </w:r>
          </w:p>
          <w:p w14:paraId="1278C0C2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3.按照约定的到货期，逾期未到我校的图书，订单自动失效，造成的损失由供应商承担。</w:t>
            </w:r>
          </w:p>
          <w:p w14:paraId="511922E9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、图书编目加工参数</w:t>
            </w:r>
          </w:p>
          <w:p w14:paraId="0990278A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</w:rPr>
              <w:t>1.按照目录格式对应输入到图书文献管理系统中。</w:t>
            </w:r>
          </w:p>
          <w:p w14:paraId="35ACC5B9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2.中标人必须为所供图书免费提供图书加工服务（含图书前后期加工、数据前后期加工等），图书上架中，如遇需要移架，供应商需按采购人相关要求进行移架。中标人要有快捷的信息交换保障措施，确保采访数据、编目数据的上传和下载。</w:t>
            </w:r>
          </w:p>
          <w:p w14:paraId="288D2EF7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</w:rPr>
              <w:t>图书编目加工均采用统一规格的书标（覆膜）、条形码、馆藏章，排架规则、粘贴位置、加工标准等均要统一规范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highlight w:val="none"/>
                <w:lang w:val="en-US" w:eastAsia="zh-CN"/>
              </w:rPr>
              <w:t>所有加工所需材料由中标人自行提供</w:t>
            </w:r>
            <w:r>
              <w:rPr>
                <w:rFonts w:hint="eastAsia" w:ascii="宋体" w:hAnsi="宋体" w:cs="宋体"/>
                <w:b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038" w:type="dxa"/>
            <w:vAlign w:val="center"/>
          </w:tcPr>
          <w:p w14:paraId="3E201C9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50000</w:t>
            </w:r>
          </w:p>
        </w:tc>
        <w:tc>
          <w:tcPr>
            <w:tcW w:w="812" w:type="dxa"/>
            <w:vAlign w:val="center"/>
          </w:tcPr>
          <w:p w14:paraId="069D2AE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册</w:t>
            </w:r>
          </w:p>
        </w:tc>
      </w:tr>
      <w:tr w14:paraId="3CBB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 w14:paraId="4EDFFBE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87" w:type="dxa"/>
            <w:vAlign w:val="center"/>
          </w:tcPr>
          <w:p w14:paraId="3D1CA9BE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书架</w:t>
            </w:r>
          </w:p>
        </w:tc>
        <w:tc>
          <w:tcPr>
            <w:tcW w:w="5650" w:type="dxa"/>
          </w:tcPr>
          <w:p w14:paraId="6CA33A2C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规格：950*485*2220mm</w:t>
            </w: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±10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mm，6层双面书架，每层单侧搁板均匀承重≧60kg。    </w:t>
            </w:r>
          </w:p>
          <w:p w14:paraId="1678F27B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1）底座：用于连接架体，形成框式结构。使用≧1.2mm 的冷板，高度〉100mm，内部焊接2.35mm 厚连接板。</w:t>
            </w:r>
          </w:p>
          <w:p w14:paraId="0458C7BB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2）立柱：用于支撑整个架体。使用≧1.2mm 厚冷轧钢板，每两根立柱为一组，通过骨架横梁焊接成立架组件，使架体稳定性更好，安装更简便,</w:t>
            </w:r>
          </w:p>
          <w:p w14:paraId="208D4E42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3）搁板：规格为25mm厚。采用1.0mm优质冷轧层数和间距自由调整，并作加强筋处理，增加隔板承重能力。       </w:t>
            </w:r>
          </w:p>
          <w:p w14:paraId="3FA0E9A7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4）挂板：挂接于立柱上，用于支撑和固定搁板，使用≧1.0mm厚冷轧钢板。</w:t>
            </w:r>
          </w:p>
          <w:p w14:paraId="39C3A7C2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5）顶板：架体的顶部护板，规格为30-35mm厚。使用≧0.8mm厚冷轧钢，两端焊接1.1mm厚连接板,</w:t>
            </w:r>
          </w:p>
          <w:p w14:paraId="65DE5156"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6）挡书条：用于分隔双面存放的资料，防止混乱。使用≧0.5mm 厚冷轧钢板。</w:t>
            </w:r>
          </w:p>
        </w:tc>
        <w:tc>
          <w:tcPr>
            <w:tcW w:w="1038" w:type="dxa"/>
            <w:vAlign w:val="center"/>
          </w:tcPr>
          <w:p w14:paraId="4393525C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85</w:t>
            </w:r>
          </w:p>
        </w:tc>
        <w:tc>
          <w:tcPr>
            <w:tcW w:w="812" w:type="dxa"/>
            <w:vAlign w:val="center"/>
          </w:tcPr>
          <w:p w14:paraId="62AE6F62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</w:tr>
      <w:tr w14:paraId="3BDDE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 w14:paraId="337643A8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87" w:type="dxa"/>
            <w:vAlign w:val="center"/>
          </w:tcPr>
          <w:p w14:paraId="4DB92B4F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阅览桌椅</w:t>
            </w:r>
          </w:p>
        </w:tc>
        <w:tc>
          <w:tcPr>
            <w:tcW w:w="5650" w:type="dxa"/>
          </w:tcPr>
          <w:p w14:paraId="324FB97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阅览桌</w:t>
            </w:r>
            <w:r>
              <w:t>    </w:t>
            </w:r>
          </w:p>
          <w:p w14:paraId="7F7A1871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规格：2000*1000*760mm（6人位）</w:t>
            </w:r>
          </w:p>
          <w:p w14:paraId="391274E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1.产品材质：钢架+人造防火板。</w:t>
            </w:r>
          </w:p>
          <w:p w14:paraId="7585A7C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2.包装类型：组装 是否带侧桌：否</w:t>
            </w:r>
          </w:p>
          <w:p w14:paraId="703A0C1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3.面板材质：人造板</w:t>
            </w:r>
          </w:p>
          <w:p w14:paraId="3CE5CDE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椅子</w:t>
            </w:r>
            <w:r>
              <w:t>    </w:t>
            </w:r>
          </w:p>
          <w:p w14:paraId="644900B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规格：330*240*450</w:t>
            </w:r>
          </w:p>
          <w:p w14:paraId="5957533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1.冷轧钢板冲压焊接。</w:t>
            </w:r>
          </w:p>
          <w:p w14:paraId="65DAAF6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2.漆面：静电喷塑</w:t>
            </w:r>
          </w:p>
          <w:p w14:paraId="4BAB0E1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静电喷塑不需要使用稀料，因此在施工过程中对环境无污染，对人体也无毒害。</w:t>
            </w:r>
          </w:p>
          <w:p w14:paraId="27331B9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3.凳腿：30mm*30mm焊接。</w:t>
            </w:r>
          </w:p>
          <w:p w14:paraId="7C8CD1C4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4.凳面：一次性冲压厚度0.8mm。</w:t>
            </w:r>
          </w:p>
        </w:tc>
        <w:tc>
          <w:tcPr>
            <w:tcW w:w="1038" w:type="dxa"/>
            <w:vAlign w:val="center"/>
          </w:tcPr>
          <w:p w14:paraId="38483190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2" w:type="dxa"/>
            <w:vAlign w:val="center"/>
          </w:tcPr>
          <w:p w14:paraId="3D762DA3">
            <w:pPr>
              <w:pStyle w:val="7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</w:tr>
    </w:tbl>
    <w:p w14:paraId="562CF28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OGYyOGI3NGNiNGQyZjNmMjcyMGQxNDg3NDIzMmUifQ=="/>
  </w:docVars>
  <w:rsids>
    <w:rsidRoot w:val="00000000"/>
    <w:rsid w:val="0DBA09A2"/>
    <w:rsid w:val="345454A0"/>
    <w:rsid w:val="36A65077"/>
    <w:rsid w:val="39AF4CA2"/>
    <w:rsid w:val="49526039"/>
    <w:rsid w:val="4E3D30C6"/>
    <w:rsid w:val="61382291"/>
    <w:rsid w:val="789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b/>
      <w:kern w:val="44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4">
    <w:name w:val="Body Text Indent"/>
    <w:basedOn w:val="1"/>
    <w:next w:val="5"/>
    <w:qFormat/>
    <w:uiPriority w:val="0"/>
    <w:pPr>
      <w:autoSpaceDE w:val="0"/>
      <w:autoSpaceDN w:val="0"/>
      <w:adjustRightInd w:val="0"/>
      <w:spacing w:after="120"/>
      <w:ind w:left="420" w:leftChars="200"/>
      <w:jc w:val="left"/>
    </w:pPr>
    <w:rPr>
      <w:rFonts w:ascii="宋体"/>
      <w:kern w:val="0"/>
      <w:sz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autoSpaceDE/>
      <w:autoSpaceDN/>
      <w:adjustRightInd/>
      <w:ind w:firstLine="420" w:firstLineChars="200"/>
      <w:jc w:val="both"/>
    </w:pPr>
    <w:rPr>
      <w:rFonts w:ascii="Times New Roman"/>
      <w:kern w:val="2"/>
      <w:sz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41"/>
    <w:basedOn w:val="10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2653</Characters>
  <Lines>0</Lines>
  <Paragraphs>0</Paragraphs>
  <TotalTime>4</TotalTime>
  <ScaleCrop>false</ScaleCrop>
  <LinksUpToDate>false</LinksUpToDate>
  <CharactersWithSpaces>2680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2024-07-16T11:23:00Z</dcterms:created>
  <dc:creator>Administrator</dc:creator>
  <cp:lastModifiedBy>前戏</cp:lastModifiedBy>
  <dcterms:modified xsi:type="dcterms:W3CDTF">2024-10-25T04:51:08Z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ECFFE19A095F412A9125007B70C82339_13</vt:lpwstr>
  </property>
</Properties>
</file>