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hint="eastAsia" w:ascii="仿宋" w:hAnsi="仿宋" w:eastAsia="仿宋" w:cs="仿宋"/>
          <w:b/>
          <w:bCs/>
          <w:color w:val="000000" w:themeColor="text1"/>
          <w:sz w:val="40"/>
          <w:szCs w:val="40"/>
          <w:lang w:eastAsia="zh-CN"/>
        </w:rPr>
      </w:pPr>
      <w:r>
        <w:rPr>
          <w:rFonts w:hint="eastAsia" w:ascii="仿宋" w:hAnsi="仿宋" w:eastAsia="仿宋" w:cs="仿宋"/>
          <w:b/>
          <w:bCs/>
          <w:color w:val="000000" w:themeColor="text1"/>
          <w:sz w:val="52"/>
          <w:szCs w:val="52"/>
          <w:lang w:eastAsia="zh-CN"/>
        </w:rPr>
        <w:t>阿图什市乡镇卫生院、街道卫生服务中心相关设备采购项目</w:t>
      </w:r>
    </w:p>
    <w:p>
      <w:pPr>
        <w:spacing w:line="760" w:lineRule="exact"/>
        <w:jc w:val="center"/>
        <w:rPr>
          <w:rFonts w:hint="eastAsia" w:ascii="仿宋" w:hAnsi="仿宋" w:eastAsia="仿宋" w:cs="仿宋"/>
          <w:b/>
          <w:bCs/>
          <w:color w:val="000000" w:themeColor="text1"/>
          <w:sz w:val="40"/>
          <w:szCs w:val="40"/>
          <w:lang w:eastAsia="zh-CN"/>
        </w:rPr>
      </w:pPr>
    </w:p>
    <w:p>
      <w:pPr>
        <w:spacing w:line="760" w:lineRule="exact"/>
        <w:jc w:val="center"/>
        <w:rPr>
          <w:rFonts w:hint="default" w:ascii="仿宋" w:hAnsi="仿宋" w:eastAsia="仿宋" w:cs="仿宋"/>
          <w:b/>
          <w:bCs/>
          <w:color w:val="000000" w:themeColor="text1"/>
          <w:sz w:val="40"/>
          <w:szCs w:val="40"/>
          <w:lang w:val="en-US" w:eastAsia="zh-CN"/>
        </w:rPr>
      </w:pPr>
      <w:r>
        <w:rPr>
          <w:rFonts w:hint="eastAsia" w:ascii="仿宋" w:hAnsi="仿宋" w:eastAsia="仿宋" w:cs="仿宋"/>
          <w:b/>
          <w:bCs/>
          <w:color w:val="000000" w:themeColor="text1"/>
          <w:sz w:val="40"/>
          <w:szCs w:val="40"/>
          <w:lang w:eastAsia="zh-CN"/>
        </w:rPr>
        <w:t>项目编号：ATSCG-2023</w:t>
      </w:r>
      <w:r>
        <w:rPr>
          <w:rFonts w:hint="eastAsia" w:ascii="仿宋" w:hAnsi="仿宋" w:eastAsia="仿宋" w:cs="仿宋"/>
          <w:b/>
          <w:bCs/>
          <w:color w:val="000000" w:themeColor="text1"/>
          <w:sz w:val="40"/>
          <w:szCs w:val="40"/>
          <w:lang w:val="en-US" w:eastAsia="zh-CN"/>
        </w:rPr>
        <w:t>094</w:t>
      </w:r>
    </w:p>
    <w:p>
      <w:pPr>
        <w:pStyle w:val="33"/>
        <w:rPr>
          <w:rFonts w:ascii="仿宋" w:hAnsi="仿宋" w:eastAsia="仿宋" w:cs="仿宋"/>
          <w:color w:val="000000" w:themeColor="text1"/>
        </w:rPr>
      </w:pPr>
    </w:p>
    <w:p>
      <w:pPr>
        <w:pStyle w:val="33"/>
        <w:rPr>
          <w:rFonts w:ascii="仿宋" w:hAnsi="仿宋" w:eastAsia="仿宋" w:cs="仿宋"/>
          <w:color w:val="000000" w:themeColor="text1"/>
        </w:rPr>
      </w:pPr>
    </w:p>
    <w:p>
      <w:pPr>
        <w:pStyle w:val="33"/>
        <w:rPr>
          <w:rFonts w:ascii="仿宋" w:hAnsi="仿宋" w:eastAsia="仿宋" w:cs="仿宋"/>
          <w:color w:val="000000" w:themeColor="text1"/>
        </w:rPr>
      </w:pPr>
    </w:p>
    <w:p>
      <w:pPr>
        <w:pStyle w:val="33"/>
        <w:jc w:val="center"/>
        <w:rPr>
          <w:rFonts w:ascii="仿宋" w:hAnsi="仿宋" w:eastAsia="仿宋" w:cs="仿宋"/>
          <w:b/>
          <w:color w:val="000000" w:themeColor="text1"/>
          <w:sz w:val="96"/>
          <w:szCs w:val="96"/>
        </w:rPr>
      </w:pPr>
      <w:r>
        <w:rPr>
          <w:rFonts w:hint="eastAsia" w:ascii="仿宋" w:hAnsi="仿宋" w:eastAsia="仿宋" w:cs="仿宋"/>
          <w:b/>
          <w:color w:val="000000" w:themeColor="text1"/>
          <w:sz w:val="96"/>
          <w:szCs w:val="96"/>
        </w:rPr>
        <w:t>招</w:t>
      </w:r>
    </w:p>
    <w:p>
      <w:pPr>
        <w:pStyle w:val="33"/>
        <w:jc w:val="center"/>
        <w:rPr>
          <w:rFonts w:ascii="仿宋" w:hAnsi="仿宋" w:eastAsia="仿宋" w:cs="仿宋"/>
          <w:b/>
          <w:bCs/>
          <w:color w:val="000000" w:themeColor="text1"/>
          <w:sz w:val="96"/>
          <w:szCs w:val="96"/>
        </w:rPr>
      </w:pPr>
      <w:r>
        <w:rPr>
          <w:rFonts w:hint="eastAsia" w:ascii="仿宋" w:hAnsi="仿宋" w:eastAsia="仿宋" w:cs="仿宋"/>
          <w:b/>
          <w:color w:val="000000" w:themeColor="text1"/>
          <w:sz w:val="96"/>
          <w:szCs w:val="96"/>
        </w:rPr>
        <w:t>标</w:t>
      </w:r>
    </w:p>
    <w:p>
      <w:pPr>
        <w:pStyle w:val="33"/>
        <w:jc w:val="center"/>
        <w:rPr>
          <w:rFonts w:ascii="仿宋" w:hAnsi="仿宋" w:eastAsia="仿宋" w:cs="仿宋"/>
          <w:b/>
          <w:bCs/>
          <w:color w:val="000000" w:themeColor="text1"/>
          <w:sz w:val="96"/>
          <w:szCs w:val="96"/>
        </w:rPr>
      </w:pPr>
      <w:r>
        <w:rPr>
          <w:rFonts w:hint="eastAsia" w:ascii="仿宋" w:hAnsi="仿宋" w:eastAsia="仿宋" w:cs="仿宋"/>
          <w:b/>
          <w:bCs/>
          <w:color w:val="000000" w:themeColor="text1"/>
          <w:sz w:val="96"/>
          <w:szCs w:val="96"/>
        </w:rPr>
        <w:t>文</w:t>
      </w:r>
    </w:p>
    <w:p>
      <w:pPr>
        <w:pStyle w:val="33"/>
        <w:jc w:val="center"/>
        <w:rPr>
          <w:rFonts w:hint="eastAsia" w:ascii="仿宋" w:hAnsi="仿宋" w:eastAsia="仿宋" w:cs="仿宋"/>
          <w:color w:val="000000" w:themeColor="text1"/>
          <w:sz w:val="32"/>
          <w:szCs w:val="32"/>
          <w:lang w:eastAsia="zh-CN"/>
        </w:rPr>
      </w:pPr>
      <w:r>
        <w:rPr>
          <w:rFonts w:hint="eastAsia" w:ascii="仿宋" w:hAnsi="仿宋" w:eastAsia="仿宋" w:cs="仿宋"/>
          <w:b/>
          <w:bCs/>
          <w:color w:val="000000" w:themeColor="text1"/>
          <w:sz w:val="96"/>
          <w:szCs w:val="96"/>
        </w:rPr>
        <w:t>件</w:t>
      </w:r>
    </w:p>
    <w:p>
      <w:pPr>
        <w:spacing w:line="700" w:lineRule="exact"/>
        <w:rPr>
          <w:rFonts w:hint="eastAsia" w:ascii="仿宋" w:hAnsi="仿宋" w:eastAsia="仿宋" w:cs="仿宋"/>
          <w:color w:val="000000" w:themeColor="text1"/>
          <w:sz w:val="40"/>
          <w:szCs w:val="40"/>
          <w:lang w:eastAsia="zh-CN"/>
        </w:rPr>
      </w:pPr>
    </w:p>
    <w:p>
      <w:pPr>
        <w:spacing w:line="700" w:lineRule="exact"/>
        <w:rPr>
          <w:rFonts w:ascii="仿宋" w:hAnsi="仿宋" w:eastAsia="仿宋" w:cs="仿宋"/>
          <w:color w:val="000000" w:themeColor="text1"/>
          <w:sz w:val="40"/>
          <w:szCs w:val="40"/>
          <w:lang w:eastAsia="zh-CN"/>
        </w:rPr>
      </w:pPr>
      <w:r>
        <w:rPr>
          <w:rFonts w:hint="eastAsia" w:ascii="仿宋" w:hAnsi="仿宋" w:eastAsia="仿宋" w:cs="仿宋"/>
          <w:color w:val="000000" w:themeColor="text1"/>
          <w:sz w:val="40"/>
          <w:szCs w:val="40"/>
          <w:lang w:eastAsia="zh-CN"/>
        </w:rPr>
        <w:t>采购单位：</w:t>
      </w:r>
      <w:r>
        <w:rPr>
          <w:rFonts w:hint="eastAsia" w:ascii="仿宋" w:hAnsi="仿宋" w:eastAsia="仿宋" w:cs="仿宋"/>
          <w:color w:val="000000" w:themeColor="text1"/>
          <w:sz w:val="40"/>
          <w:szCs w:val="40"/>
          <w:lang w:val="en-US" w:eastAsia="zh-CN"/>
        </w:rPr>
        <w:t>阿图什市</w:t>
      </w:r>
      <w:r>
        <w:rPr>
          <w:rFonts w:hint="eastAsia" w:ascii="仿宋" w:hAnsi="仿宋" w:eastAsia="仿宋" w:cs="仿宋"/>
          <w:color w:val="000000" w:themeColor="text1"/>
          <w:sz w:val="40"/>
          <w:szCs w:val="40"/>
          <w:lang w:eastAsia="zh-CN"/>
        </w:rPr>
        <w:t xml:space="preserve">卫生健康委员会 </w:t>
      </w:r>
    </w:p>
    <w:p>
      <w:pPr>
        <w:spacing w:line="700" w:lineRule="exact"/>
        <w:rPr>
          <w:rFonts w:hint="eastAsia" w:ascii="仿宋" w:hAnsi="仿宋" w:eastAsia="仿宋" w:cs="仿宋"/>
          <w:color w:val="auto"/>
          <w:sz w:val="40"/>
          <w:szCs w:val="40"/>
          <w:lang w:val="en-US" w:eastAsia="zh-CN"/>
        </w:rPr>
      </w:pPr>
      <w:r>
        <w:rPr>
          <w:rFonts w:hint="eastAsia" w:ascii="仿宋" w:hAnsi="仿宋" w:eastAsia="仿宋" w:cs="仿宋"/>
          <w:color w:val="000000" w:themeColor="text1"/>
          <w:sz w:val="40"/>
          <w:szCs w:val="40"/>
          <w:lang w:eastAsia="zh-CN"/>
        </w:rPr>
        <w:t xml:space="preserve">联 系 人: </w:t>
      </w:r>
      <w:r>
        <w:rPr>
          <w:rFonts w:hint="eastAsia" w:ascii="仿宋" w:hAnsi="仿宋" w:eastAsia="仿宋" w:cs="仿宋"/>
          <w:color w:val="auto"/>
          <w:sz w:val="40"/>
          <w:szCs w:val="40"/>
          <w:lang w:val="en-US" w:eastAsia="zh-CN"/>
        </w:rPr>
        <w:t>胡先生</w:t>
      </w:r>
      <w:r>
        <w:rPr>
          <w:rFonts w:hint="eastAsia" w:ascii="仿宋" w:hAnsi="仿宋" w:eastAsia="仿宋" w:cs="仿宋"/>
          <w:color w:val="auto"/>
          <w:sz w:val="40"/>
          <w:szCs w:val="40"/>
          <w:lang w:eastAsia="zh-CN"/>
        </w:rPr>
        <w:t xml:space="preserve"> </w:t>
      </w:r>
      <w:r>
        <w:rPr>
          <w:rFonts w:hint="eastAsia" w:ascii="仿宋" w:hAnsi="仿宋" w:eastAsia="仿宋" w:cs="仿宋"/>
          <w:color w:val="auto"/>
          <w:sz w:val="40"/>
          <w:szCs w:val="40"/>
          <w:lang w:val="en-US" w:eastAsia="zh-CN"/>
        </w:rPr>
        <w:t xml:space="preserve">    </w:t>
      </w:r>
      <w:r>
        <w:rPr>
          <w:rFonts w:hint="eastAsia" w:ascii="仿宋" w:hAnsi="仿宋" w:eastAsia="仿宋" w:cs="仿宋"/>
          <w:color w:val="auto"/>
          <w:sz w:val="40"/>
          <w:szCs w:val="40"/>
          <w:lang w:eastAsia="zh-CN"/>
        </w:rPr>
        <w:t>联系电话：</w:t>
      </w:r>
      <w:r>
        <w:rPr>
          <w:rFonts w:hint="eastAsia" w:ascii="仿宋" w:hAnsi="仿宋" w:eastAsia="仿宋" w:cs="仿宋"/>
          <w:color w:val="auto"/>
          <w:sz w:val="40"/>
          <w:szCs w:val="40"/>
          <w:lang w:val="en-US" w:eastAsia="zh-CN"/>
        </w:rPr>
        <w:t>13345373958</w:t>
      </w:r>
    </w:p>
    <w:p>
      <w:pPr>
        <w:spacing w:line="700" w:lineRule="exact"/>
        <w:rPr>
          <w:rFonts w:hint="eastAsia" w:ascii="仿宋" w:hAnsi="仿宋" w:eastAsia="仿宋" w:cs="仿宋"/>
          <w:color w:val="000000" w:themeColor="text1"/>
          <w:sz w:val="40"/>
          <w:szCs w:val="40"/>
          <w:lang w:val="en-US" w:eastAsia="zh-CN"/>
        </w:rPr>
      </w:pPr>
      <w:r>
        <w:rPr>
          <w:rFonts w:hint="eastAsia" w:ascii="仿宋" w:hAnsi="仿宋" w:eastAsia="仿宋" w:cs="仿宋"/>
          <w:color w:val="000000" w:themeColor="text1"/>
          <w:sz w:val="40"/>
          <w:szCs w:val="40"/>
          <w:lang w:eastAsia="zh-CN"/>
        </w:rPr>
        <w:t>代理机构：</w:t>
      </w:r>
      <w:r>
        <w:rPr>
          <w:rFonts w:hint="eastAsia" w:ascii="仿宋" w:hAnsi="仿宋" w:eastAsia="仿宋" w:cs="仿宋"/>
          <w:color w:val="000000" w:themeColor="text1"/>
          <w:sz w:val="40"/>
          <w:szCs w:val="40"/>
          <w:lang w:val="en-US" w:eastAsia="zh-CN"/>
        </w:rPr>
        <w:t>新疆鑫润华工程项目管理有限公司</w:t>
      </w:r>
    </w:p>
    <w:p>
      <w:pPr>
        <w:spacing w:line="700" w:lineRule="exact"/>
        <w:rPr>
          <w:rFonts w:hint="default" w:ascii="仿宋" w:hAnsi="仿宋" w:eastAsia="仿宋" w:cs="仿宋"/>
          <w:b/>
          <w:color w:val="000000" w:themeColor="text1"/>
          <w:sz w:val="40"/>
          <w:szCs w:val="40"/>
          <w:lang w:val="en-US" w:eastAsia="zh-CN"/>
        </w:rPr>
      </w:pPr>
      <w:r>
        <w:rPr>
          <w:rFonts w:hint="eastAsia" w:ascii="仿宋" w:hAnsi="仿宋" w:eastAsia="仿宋" w:cs="仿宋"/>
          <w:color w:val="000000" w:themeColor="text1"/>
          <w:sz w:val="40"/>
          <w:szCs w:val="40"/>
          <w:lang w:eastAsia="zh-CN"/>
        </w:rPr>
        <w:t>联 系 人：</w:t>
      </w:r>
      <w:r>
        <w:rPr>
          <w:rFonts w:hint="eastAsia" w:ascii="仿宋" w:hAnsi="仿宋" w:eastAsia="仿宋" w:cs="仿宋"/>
          <w:color w:val="000000" w:themeColor="text1"/>
          <w:sz w:val="40"/>
          <w:szCs w:val="40"/>
          <w:lang w:val="en-US" w:eastAsia="zh-CN"/>
        </w:rPr>
        <w:t xml:space="preserve">魏女士     </w:t>
      </w:r>
      <w:r>
        <w:rPr>
          <w:rFonts w:hint="eastAsia" w:ascii="仿宋" w:hAnsi="仿宋" w:eastAsia="仿宋" w:cs="仿宋"/>
          <w:color w:val="000000" w:themeColor="text1"/>
          <w:sz w:val="40"/>
          <w:szCs w:val="40"/>
          <w:lang w:eastAsia="zh-CN"/>
        </w:rPr>
        <w:t xml:space="preserve">联系电话: </w:t>
      </w:r>
      <w:r>
        <w:rPr>
          <w:rFonts w:hint="eastAsia" w:ascii="仿宋" w:hAnsi="仿宋" w:eastAsia="仿宋" w:cs="仿宋"/>
          <w:color w:val="000000" w:themeColor="text1"/>
          <w:sz w:val="40"/>
          <w:szCs w:val="40"/>
          <w:lang w:val="en-US" w:eastAsia="zh-CN"/>
        </w:rPr>
        <w:t>17799081359</w:t>
      </w:r>
    </w:p>
    <w:p>
      <w:pPr>
        <w:jc w:val="both"/>
        <w:rPr>
          <w:rFonts w:hint="eastAsia" w:ascii="仿宋" w:hAnsi="仿宋" w:eastAsia="仿宋" w:cs="仿宋"/>
          <w:b w:val="0"/>
          <w:bCs/>
          <w:color w:val="000000" w:themeColor="text1"/>
          <w:sz w:val="36"/>
          <w:szCs w:val="36"/>
          <w:lang w:val="en-US" w:eastAsia="zh-CN"/>
        </w:rPr>
      </w:pPr>
    </w:p>
    <w:p>
      <w:pPr>
        <w:jc w:val="center"/>
        <w:rPr>
          <w:rFonts w:hint="default" w:ascii="仿宋" w:hAnsi="仿宋" w:eastAsia="仿宋" w:cs="仿宋"/>
          <w:b w:val="0"/>
          <w:bCs/>
          <w:color w:val="000000" w:themeColor="text1"/>
          <w:sz w:val="36"/>
          <w:szCs w:val="36"/>
          <w:lang w:val="en-US" w:eastAsia="zh-CN"/>
        </w:rPr>
      </w:pPr>
      <w:r>
        <w:rPr>
          <w:rFonts w:hint="eastAsia" w:ascii="仿宋" w:hAnsi="仿宋" w:eastAsia="仿宋" w:cs="仿宋"/>
          <w:b w:val="0"/>
          <w:bCs/>
          <w:color w:val="000000" w:themeColor="text1"/>
          <w:sz w:val="36"/>
          <w:szCs w:val="36"/>
          <w:lang w:val="en-US" w:eastAsia="zh-CN"/>
        </w:rPr>
        <w:t>2023年11月</w:t>
      </w:r>
    </w:p>
    <w:p>
      <w:pPr>
        <w:jc w:val="center"/>
        <w:rPr>
          <w:rFonts w:hint="eastAsia" w:ascii="仿宋" w:hAnsi="仿宋" w:eastAsia="仿宋" w:cs="仿宋"/>
          <w:b/>
          <w:color w:val="000000" w:themeColor="text1"/>
          <w:sz w:val="36"/>
          <w:szCs w:val="36"/>
          <w:lang w:eastAsia="zh-CN"/>
        </w:rPr>
        <w:sectPr>
          <w:headerReference r:id="rId3" w:type="default"/>
          <w:footerReference r:id="rId4" w:type="default"/>
          <w:pgSz w:w="11906" w:h="16838"/>
          <w:pgMar w:top="1440" w:right="1519" w:bottom="1440" w:left="1519" w:header="851" w:footer="992" w:gutter="0"/>
          <w:pgNumType w:fmt="decimal" w:start="1"/>
          <w:cols w:space="720" w:num="1"/>
          <w:docGrid w:type="linesAndChars" w:linePitch="312" w:charSpace="0"/>
        </w:sectPr>
      </w:pPr>
    </w:p>
    <w:p>
      <w:pPr>
        <w:pStyle w:val="2"/>
        <w:rPr>
          <w:rFonts w:hint="eastAsia"/>
          <w:lang w:eastAsia="zh-CN"/>
        </w:rPr>
      </w:pPr>
    </w:p>
    <w:p>
      <w:pPr>
        <w:jc w:val="center"/>
        <w:rPr>
          <w:rFonts w:ascii="仿宋" w:hAnsi="仿宋" w:eastAsia="仿宋" w:cs="仿宋"/>
          <w:b/>
          <w:color w:val="000000" w:themeColor="text1"/>
          <w:sz w:val="36"/>
          <w:szCs w:val="36"/>
          <w:lang w:eastAsia="zh-CN"/>
        </w:rPr>
      </w:pPr>
      <w:r>
        <w:rPr>
          <w:rFonts w:hint="eastAsia" w:ascii="仿宋" w:hAnsi="仿宋" w:eastAsia="仿宋" w:cs="仿宋"/>
          <w:b/>
          <w:color w:val="000000" w:themeColor="text1"/>
          <w:sz w:val="36"/>
          <w:szCs w:val="36"/>
          <w:lang w:eastAsia="zh-CN"/>
        </w:rPr>
        <w:t>招投标监督管理机构备案登记栏</w:t>
      </w:r>
    </w:p>
    <w:tbl>
      <w:tblPr>
        <w:tblStyle w:val="24"/>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9388" w:type="dxa"/>
          </w:tcPr>
          <w:p>
            <w:pPr>
              <w:spacing w:line="500" w:lineRule="exact"/>
              <w:jc w:val="both"/>
              <w:rPr>
                <w:rFonts w:ascii="仿宋" w:hAnsi="仿宋" w:eastAsia="仿宋" w:cs="仿宋"/>
                <w:color w:val="000000" w:themeColor="text1"/>
                <w:lang w:eastAsia="zh-CN"/>
              </w:rPr>
            </w:pPr>
          </w:p>
          <w:p>
            <w:pPr>
              <w:spacing w:line="500" w:lineRule="exact"/>
              <w:jc w:val="both"/>
              <w:rPr>
                <w:rFonts w:ascii="仿宋" w:hAnsi="仿宋" w:eastAsia="仿宋" w:cs="仿宋"/>
                <w:color w:val="000000" w:themeColor="text1"/>
                <w:sz w:val="32"/>
                <w:szCs w:val="32"/>
                <w:lang w:eastAsia="zh-CN"/>
              </w:rPr>
            </w:pPr>
          </w:p>
          <w:p>
            <w:pPr>
              <w:spacing w:line="500" w:lineRule="exact"/>
              <w:jc w:val="both"/>
              <w:rPr>
                <w:rFonts w:ascii="仿宋" w:hAnsi="仿宋" w:eastAsia="仿宋" w:cs="仿宋"/>
                <w:color w:val="000000" w:themeColor="text1"/>
                <w:sz w:val="32"/>
                <w:szCs w:val="32"/>
                <w:lang w:eastAsia="zh-CN"/>
              </w:rPr>
            </w:pPr>
          </w:p>
          <w:p>
            <w:pPr>
              <w:spacing w:line="500" w:lineRule="exact"/>
              <w:jc w:val="both"/>
              <w:rPr>
                <w:rFonts w:ascii="仿宋" w:hAnsi="仿宋" w:eastAsia="仿宋" w:cs="仿宋"/>
                <w:color w:val="000000" w:themeColor="text1"/>
                <w:w w:val="95"/>
                <w:sz w:val="32"/>
                <w:szCs w:val="32"/>
                <w:lang w:eastAsia="zh-CN"/>
              </w:rPr>
            </w:pPr>
            <w:r>
              <w:rPr>
                <w:rFonts w:hint="eastAsia" w:ascii="仿宋" w:hAnsi="仿宋" w:eastAsia="仿宋" w:cs="仿宋"/>
                <w:color w:val="000000" w:themeColor="text1"/>
                <w:sz w:val="32"/>
                <w:szCs w:val="32"/>
                <w:lang w:eastAsia="zh-CN"/>
              </w:rPr>
              <w:t>采购单位：</w:t>
            </w:r>
            <w:r>
              <w:rPr>
                <w:rFonts w:hint="eastAsia" w:ascii="仿宋" w:hAnsi="仿宋" w:eastAsia="仿宋" w:cs="仿宋"/>
                <w:color w:val="000000" w:themeColor="text1"/>
                <w:sz w:val="32"/>
                <w:szCs w:val="32"/>
                <w:lang w:val="en-US" w:eastAsia="zh-CN"/>
              </w:rPr>
              <w:t>阿图什市</w:t>
            </w:r>
            <w:r>
              <w:rPr>
                <w:rFonts w:hint="eastAsia" w:ascii="仿宋" w:hAnsi="仿宋" w:eastAsia="仿宋" w:cs="仿宋"/>
                <w:color w:val="000000" w:themeColor="text1"/>
                <w:sz w:val="32"/>
                <w:szCs w:val="32"/>
                <w:lang w:eastAsia="zh-CN"/>
              </w:rPr>
              <w:t>卫生健康委员会</w:t>
            </w:r>
            <w:r>
              <w:rPr>
                <w:rFonts w:hint="eastAsia" w:ascii="仿宋" w:hAnsi="仿宋" w:eastAsia="仿宋" w:cs="仿宋"/>
                <w:color w:val="000000" w:themeColor="text1"/>
                <w:w w:val="95"/>
                <w:sz w:val="32"/>
                <w:szCs w:val="32"/>
                <w:lang w:eastAsia="zh-CN"/>
              </w:rPr>
              <w:t>（盖章）</w:t>
            </w:r>
          </w:p>
          <w:p>
            <w:pPr>
              <w:spacing w:line="500" w:lineRule="exact"/>
              <w:jc w:val="both"/>
              <w:rPr>
                <w:rFonts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lang w:eastAsia="zh-CN"/>
              </w:rPr>
              <w:t xml:space="preserve">           </w:t>
            </w:r>
          </w:p>
          <w:p>
            <w:pPr>
              <w:spacing w:line="500" w:lineRule="exact"/>
              <w:jc w:val="both"/>
              <w:rPr>
                <w:rFonts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lang w:eastAsia="zh-CN"/>
              </w:rPr>
              <w:t xml:space="preserve">                                 </w:t>
            </w:r>
          </w:p>
          <w:p>
            <w:pPr>
              <w:spacing w:line="500" w:lineRule="exact"/>
              <w:jc w:val="both"/>
              <w:rPr>
                <w:rFonts w:ascii="仿宋" w:hAnsi="仿宋" w:eastAsia="仿宋" w:cs="仿宋"/>
                <w:color w:val="000000" w:themeColor="text1"/>
                <w:sz w:val="32"/>
                <w:szCs w:val="32"/>
                <w:lang w:eastAsia="zh-CN"/>
              </w:rPr>
            </w:pPr>
          </w:p>
          <w:p>
            <w:pPr>
              <w:spacing w:line="500" w:lineRule="exact"/>
              <w:jc w:val="both"/>
              <w:rPr>
                <w:rFonts w:ascii="仿宋" w:hAnsi="仿宋" w:eastAsia="仿宋" w:cs="仿宋"/>
                <w:color w:val="000000" w:themeColor="text1"/>
                <w:sz w:val="32"/>
                <w:szCs w:val="32"/>
                <w:lang w:eastAsia="zh-CN"/>
              </w:rPr>
            </w:pPr>
          </w:p>
          <w:p>
            <w:pPr>
              <w:spacing w:line="500" w:lineRule="exact"/>
              <w:ind w:left="3520" w:hanging="3520" w:hangingChars="1100"/>
              <w:jc w:val="both"/>
              <w:rPr>
                <w:rFonts w:ascii="仿宋" w:hAnsi="仿宋" w:eastAsia="仿宋" w:cs="仿宋"/>
                <w:color w:val="000000" w:themeColor="text1"/>
                <w:sz w:val="32"/>
                <w:szCs w:val="32"/>
                <w:lang w:eastAsia="zh-CN"/>
              </w:rPr>
            </w:pPr>
          </w:p>
          <w:p>
            <w:pPr>
              <w:spacing w:line="500" w:lineRule="exact"/>
              <w:ind w:left="3520" w:hanging="3520" w:hangingChars="1100"/>
              <w:jc w:val="left"/>
              <w:rPr>
                <w:rFonts w:hint="default"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eastAsia="zh-CN"/>
              </w:rPr>
              <w:t>采购项目名称：阿图什市乡镇卫生院、街道卫生服务中心相关设</w:t>
            </w:r>
            <w:r>
              <w:rPr>
                <w:rFonts w:hint="eastAsia" w:ascii="仿宋" w:hAnsi="仿宋" w:eastAsia="仿宋" w:cs="仿宋"/>
                <w:color w:val="000000" w:themeColor="text1"/>
                <w:sz w:val="32"/>
                <w:szCs w:val="32"/>
                <w:lang w:val="en-US" w:eastAsia="zh-CN"/>
              </w:rPr>
              <w:t>备</w:t>
            </w:r>
          </w:p>
          <w:p>
            <w:pPr>
              <w:spacing w:line="500" w:lineRule="exact"/>
              <w:ind w:left="3520" w:hanging="3520" w:hangingChars="1100"/>
              <w:jc w:val="left"/>
              <w:rPr>
                <w:rFonts w:hint="default"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eastAsia="zh-CN"/>
              </w:rPr>
              <w:t>采购项目</w:t>
            </w:r>
          </w:p>
          <w:p>
            <w:pPr>
              <w:spacing w:line="500" w:lineRule="exact"/>
              <w:jc w:val="both"/>
              <w:rPr>
                <w:rFonts w:ascii="仿宋" w:hAnsi="仿宋" w:eastAsia="仿宋" w:cs="仿宋"/>
                <w:color w:val="000000" w:themeColor="text1"/>
                <w:sz w:val="32"/>
                <w:szCs w:val="32"/>
                <w:lang w:eastAsia="zh-CN"/>
              </w:rPr>
            </w:pPr>
          </w:p>
          <w:p>
            <w:pPr>
              <w:spacing w:line="500" w:lineRule="exact"/>
              <w:jc w:val="both"/>
              <w:rPr>
                <w:rFonts w:ascii="仿宋" w:hAnsi="仿宋" w:eastAsia="仿宋" w:cs="仿宋"/>
                <w:color w:val="000000" w:themeColor="text1"/>
                <w:sz w:val="32"/>
                <w:szCs w:val="32"/>
                <w:lang w:eastAsia="zh-CN"/>
              </w:rPr>
            </w:pPr>
          </w:p>
          <w:p>
            <w:pPr>
              <w:pStyle w:val="30"/>
              <w:jc w:val="both"/>
              <w:rPr>
                <w:rFonts w:ascii="仿宋" w:hAnsi="仿宋" w:eastAsia="仿宋" w:cs="仿宋"/>
                <w:color w:val="000000" w:themeColor="text1"/>
                <w:sz w:val="32"/>
                <w:szCs w:val="32"/>
                <w:lang w:eastAsia="zh-CN"/>
              </w:rPr>
            </w:pPr>
          </w:p>
          <w:p>
            <w:pPr>
              <w:pStyle w:val="30"/>
              <w:jc w:val="both"/>
              <w:rPr>
                <w:rFonts w:ascii="仿宋" w:hAnsi="仿宋" w:eastAsia="仿宋" w:cs="仿宋"/>
                <w:color w:val="000000" w:themeColor="text1"/>
                <w:sz w:val="32"/>
                <w:szCs w:val="32"/>
                <w:lang w:eastAsia="zh-CN"/>
              </w:rPr>
            </w:pPr>
          </w:p>
          <w:p>
            <w:pPr>
              <w:pStyle w:val="30"/>
              <w:jc w:val="both"/>
              <w:rPr>
                <w:rFonts w:ascii="仿宋" w:hAnsi="仿宋" w:eastAsia="仿宋" w:cs="仿宋"/>
                <w:color w:val="000000" w:themeColor="text1"/>
                <w:sz w:val="32"/>
                <w:szCs w:val="32"/>
                <w:lang w:eastAsia="zh-CN"/>
              </w:rPr>
            </w:pPr>
          </w:p>
          <w:p>
            <w:pPr>
              <w:pStyle w:val="30"/>
              <w:jc w:val="both"/>
              <w:rPr>
                <w:rFonts w:ascii="仿宋" w:hAnsi="仿宋" w:eastAsia="仿宋" w:cs="仿宋"/>
                <w:color w:val="000000" w:themeColor="text1"/>
                <w:sz w:val="32"/>
                <w:szCs w:val="32"/>
                <w:lang w:eastAsia="zh-CN"/>
              </w:rPr>
            </w:pPr>
          </w:p>
          <w:p>
            <w:pPr>
              <w:spacing w:line="500" w:lineRule="exact"/>
              <w:jc w:val="both"/>
              <w:rPr>
                <w:rFonts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lang w:eastAsia="zh-CN"/>
              </w:rPr>
              <w:t>代理机构：</w:t>
            </w:r>
            <w:r>
              <w:rPr>
                <w:rFonts w:hint="eastAsia" w:ascii="仿宋" w:hAnsi="仿宋" w:eastAsia="仿宋" w:cs="仿宋"/>
                <w:color w:val="000000" w:themeColor="text1"/>
                <w:sz w:val="32"/>
                <w:szCs w:val="32"/>
                <w:lang w:val="en-US" w:eastAsia="zh-CN"/>
              </w:rPr>
              <w:t>新疆鑫润华工程项目管理有限公司</w:t>
            </w:r>
            <w:r>
              <w:rPr>
                <w:rFonts w:hint="eastAsia" w:ascii="仿宋" w:hAnsi="仿宋" w:eastAsia="仿宋" w:cs="仿宋"/>
                <w:color w:val="000000" w:themeColor="text1"/>
                <w:sz w:val="32"/>
                <w:szCs w:val="32"/>
                <w:lang w:eastAsia="zh-CN"/>
              </w:rPr>
              <w:t>（盖章）</w:t>
            </w:r>
          </w:p>
          <w:p>
            <w:pPr>
              <w:pStyle w:val="6"/>
              <w:jc w:val="both"/>
              <w:outlineLvl w:val="2"/>
              <w:rPr>
                <w:rFonts w:ascii="仿宋" w:hAnsi="仿宋" w:eastAsia="仿宋" w:cs="仿宋"/>
                <w:color w:val="000000" w:themeColor="text1"/>
                <w:lang w:eastAsia="zh-CN"/>
              </w:rPr>
            </w:pPr>
          </w:p>
          <w:p>
            <w:pPr>
              <w:jc w:val="both"/>
              <w:rPr>
                <w:rFonts w:ascii="仿宋" w:hAnsi="仿宋" w:eastAsia="仿宋" w:cs="仿宋"/>
                <w:color w:val="000000" w:themeColor="text1"/>
                <w:lang w:eastAsia="zh-CN"/>
              </w:rPr>
            </w:pPr>
          </w:p>
          <w:p>
            <w:pPr>
              <w:pStyle w:val="6"/>
              <w:jc w:val="center"/>
              <w:outlineLvl w:val="2"/>
              <w:rPr>
                <w:rFonts w:ascii="仿宋" w:hAnsi="仿宋" w:eastAsia="仿宋" w:cs="仿宋"/>
                <w:color w:val="000000" w:themeColor="text1"/>
              </w:rPr>
            </w:pPr>
            <w:r>
              <w:rPr>
                <w:rFonts w:hint="eastAsia" w:ascii="仿宋" w:hAnsi="仿宋" w:eastAsia="仿宋" w:cs="仿宋"/>
                <w:color w:val="000000" w:themeColor="text1"/>
              </w:rPr>
              <w:t>日  期：20</w:t>
            </w:r>
            <w:r>
              <w:rPr>
                <w:rFonts w:hint="eastAsia" w:ascii="仿宋" w:hAnsi="仿宋" w:eastAsia="仿宋" w:cs="仿宋"/>
                <w:color w:val="000000" w:themeColor="text1"/>
                <w:lang w:eastAsia="zh-CN"/>
              </w:rPr>
              <w:t>23</w:t>
            </w:r>
            <w:r>
              <w:rPr>
                <w:rFonts w:hint="eastAsia" w:ascii="仿宋" w:hAnsi="仿宋" w:eastAsia="仿宋" w:cs="仿宋"/>
                <w:color w:val="000000" w:themeColor="text1"/>
              </w:rPr>
              <w:t>年</w:t>
            </w:r>
            <w:r>
              <w:rPr>
                <w:rFonts w:hint="eastAsia" w:ascii="仿宋" w:hAnsi="仿宋" w:eastAsia="仿宋" w:cs="仿宋"/>
                <w:color w:val="000000" w:themeColor="text1"/>
                <w:lang w:val="en-US" w:eastAsia="zh-CN"/>
              </w:rPr>
              <w:t>11</w:t>
            </w:r>
            <w:r>
              <w:rPr>
                <w:rFonts w:hint="eastAsia" w:ascii="仿宋" w:hAnsi="仿宋" w:eastAsia="仿宋" w:cs="仿宋"/>
                <w:color w:val="000000" w:themeColor="text1"/>
              </w:rPr>
              <w:t>月</w:t>
            </w:r>
          </w:p>
          <w:p>
            <w:pPr>
              <w:pStyle w:val="6"/>
              <w:jc w:val="both"/>
              <w:outlineLvl w:val="2"/>
              <w:rPr>
                <w:rFonts w:ascii="仿宋" w:hAnsi="仿宋" w:eastAsia="仿宋" w:cs="仿宋"/>
                <w:color w:val="000000" w:themeColor="text1"/>
              </w:rPr>
            </w:pPr>
          </w:p>
        </w:tc>
      </w:tr>
    </w:tbl>
    <w:p>
      <w:pPr>
        <w:spacing w:line="240" w:lineRule="exact"/>
        <w:rPr>
          <w:rFonts w:ascii="仿宋" w:hAnsi="仿宋" w:eastAsia="仿宋" w:cs="仿宋"/>
          <w:color w:val="000000" w:themeColor="text1"/>
          <w:sz w:val="44"/>
          <w:szCs w:val="44"/>
          <w:lang w:eastAsia="zh-CN"/>
        </w:rPr>
        <w:sectPr>
          <w:footerReference r:id="rId5" w:type="default"/>
          <w:pgSz w:w="11906" w:h="16838"/>
          <w:pgMar w:top="1440" w:right="1519" w:bottom="1440" w:left="1519" w:header="851" w:footer="992" w:gutter="0"/>
          <w:pgNumType w:fmt="decimal"/>
          <w:cols w:space="720" w:num="1"/>
          <w:docGrid w:type="linesAndChars" w:linePitch="312" w:charSpace="0"/>
        </w:sectPr>
      </w:pPr>
    </w:p>
    <w:p>
      <w:pPr>
        <w:pStyle w:val="11"/>
        <w:spacing w:before="0" w:line="360" w:lineRule="auto"/>
        <w:jc w:val="both"/>
        <w:rPr>
          <w:rFonts w:ascii="仿宋" w:hAnsi="仿宋" w:eastAsia="仿宋" w:cs="仿宋"/>
          <w:color w:val="000000" w:themeColor="text1"/>
          <w:sz w:val="44"/>
          <w:szCs w:val="44"/>
          <w:lang w:val="zh-CN"/>
        </w:rPr>
      </w:pPr>
    </w:p>
    <w:p>
      <w:pPr>
        <w:pStyle w:val="11"/>
        <w:spacing w:before="0" w:line="360" w:lineRule="auto"/>
        <w:jc w:val="center"/>
        <w:rPr>
          <w:rFonts w:ascii="仿宋" w:hAnsi="仿宋" w:eastAsia="仿宋" w:cs="仿宋"/>
          <w:color w:val="000000" w:themeColor="text1"/>
          <w:sz w:val="30"/>
          <w:szCs w:val="30"/>
        </w:rPr>
      </w:pPr>
      <w:r>
        <w:rPr>
          <w:rFonts w:hint="eastAsia" w:ascii="仿宋" w:hAnsi="仿宋" w:eastAsia="仿宋" w:cs="仿宋"/>
          <w:color w:val="000000" w:themeColor="text1"/>
          <w:sz w:val="44"/>
          <w:szCs w:val="44"/>
          <w:lang w:val="zh-CN"/>
        </w:rPr>
        <w:t>目    录</w:t>
      </w:r>
    </w:p>
    <w:p>
      <w:pPr>
        <w:widowControl/>
        <w:rPr>
          <w:rFonts w:ascii="仿宋" w:hAnsi="仿宋" w:eastAsia="仿宋" w:cs="仿宋"/>
          <w:color w:val="000000" w:themeColor="text1"/>
          <w:sz w:val="30"/>
          <w:szCs w:val="30"/>
        </w:rPr>
      </w:pPr>
    </w:p>
    <w:p>
      <w:pPr>
        <w:spacing w:line="600" w:lineRule="auto"/>
        <w:ind w:firstLine="1050" w:firstLineChars="350"/>
        <w:jc w:val="both"/>
        <w:rPr>
          <w:rFonts w:ascii="仿宋" w:hAnsi="仿宋" w:eastAsia="仿宋" w:cs="仿宋"/>
          <w:b/>
          <w:color w:val="000000" w:themeColor="text1"/>
          <w:sz w:val="30"/>
          <w:szCs w:val="30"/>
          <w:lang w:eastAsia="zh-CN"/>
        </w:rPr>
      </w:pPr>
      <w:r>
        <w:rPr>
          <w:rFonts w:hint="eastAsia" w:ascii="仿宋" w:hAnsi="仿宋" w:eastAsia="仿宋" w:cs="仿宋"/>
          <w:b/>
          <w:color w:val="000000" w:themeColor="text1"/>
          <w:sz w:val="30"/>
          <w:szCs w:val="30"/>
          <w:lang w:eastAsia="zh-CN"/>
        </w:rPr>
        <w:t>第一部分  招标公告…………………………………………1</w:t>
      </w:r>
    </w:p>
    <w:p>
      <w:pPr>
        <w:spacing w:line="600" w:lineRule="auto"/>
        <w:ind w:firstLine="1050" w:firstLineChars="350"/>
        <w:jc w:val="both"/>
        <w:rPr>
          <w:rFonts w:ascii="仿宋" w:hAnsi="仿宋" w:eastAsia="仿宋" w:cs="仿宋"/>
          <w:b/>
          <w:color w:val="000000" w:themeColor="text1"/>
          <w:sz w:val="30"/>
          <w:szCs w:val="30"/>
          <w:lang w:eastAsia="zh-CN"/>
        </w:rPr>
      </w:pPr>
      <w:r>
        <w:rPr>
          <w:rFonts w:hint="eastAsia" w:ascii="仿宋" w:hAnsi="仿宋" w:eastAsia="仿宋" w:cs="仿宋"/>
          <w:b/>
          <w:color w:val="000000" w:themeColor="text1"/>
          <w:sz w:val="30"/>
          <w:szCs w:val="30"/>
          <w:lang w:eastAsia="zh-CN"/>
        </w:rPr>
        <w:t>第二部分  供应商须知………………………………………</w:t>
      </w:r>
      <w:r>
        <w:rPr>
          <w:rFonts w:hint="eastAsia" w:ascii="仿宋" w:hAnsi="仿宋" w:eastAsia="仿宋" w:cs="仿宋"/>
          <w:b/>
          <w:color w:val="000000" w:themeColor="text1"/>
          <w:sz w:val="30"/>
          <w:szCs w:val="30"/>
          <w:lang w:val="en-US" w:eastAsia="zh-CN"/>
        </w:rPr>
        <w:t>4</w:t>
      </w:r>
    </w:p>
    <w:p>
      <w:pPr>
        <w:spacing w:line="600" w:lineRule="auto"/>
        <w:ind w:firstLine="1050" w:firstLineChars="350"/>
        <w:jc w:val="both"/>
        <w:rPr>
          <w:rFonts w:hint="default" w:ascii="仿宋" w:hAnsi="仿宋" w:eastAsia="仿宋" w:cs="仿宋"/>
          <w:b/>
          <w:color w:val="000000" w:themeColor="text1"/>
          <w:sz w:val="30"/>
          <w:szCs w:val="30"/>
          <w:lang w:val="en-US" w:eastAsia="zh-CN"/>
        </w:rPr>
      </w:pPr>
      <w:r>
        <w:rPr>
          <w:rFonts w:hint="eastAsia" w:ascii="仿宋" w:hAnsi="仿宋" w:eastAsia="仿宋" w:cs="仿宋"/>
          <w:b/>
          <w:color w:val="000000" w:themeColor="text1"/>
          <w:sz w:val="30"/>
          <w:szCs w:val="30"/>
          <w:lang w:eastAsia="zh-CN"/>
        </w:rPr>
        <w:t>第三部分  评标办法…………………………………………</w:t>
      </w:r>
      <w:r>
        <w:rPr>
          <w:rFonts w:hint="eastAsia" w:ascii="仿宋" w:hAnsi="仿宋" w:eastAsia="仿宋" w:cs="仿宋"/>
          <w:b/>
          <w:color w:val="000000" w:themeColor="text1"/>
          <w:sz w:val="30"/>
          <w:szCs w:val="30"/>
          <w:lang w:val="en-US" w:eastAsia="zh-CN"/>
        </w:rPr>
        <w:t>39</w:t>
      </w:r>
    </w:p>
    <w:p>
      <w:pPr>
        <w:spacing w:line="600" w:lineRule="auto"/>
        <w:ind w:firstLine="1050" w:firstLineChars="350"/>
        <w:jc w:val="both"/>
        <w:rPr>
          <w:rFonts w:ascii="仿宋" w:hAnsi="仿宋" w:eastAsia="仿宋" w:cs="仿宋"/>
          <w:b/>
          <w:color w:val="000000" w:themeColor="text1"/>
          <w:sz w:val="30"/>
          <w:szCs w:val="30"/>
          <w:lang w:eastAsia="zh-CN"/>
        </w:rPr>
      </w:pPr>
      <w:r>
        <w:rPr>
          <w:rFonts w:hint="eastAsia" w:ascii="仿宋" w:hAnsi="仿宋" w:eastAsia="仿宋" w:cs="仿宋"/>
          <w:b/>
          <w:color w:val="000000" w:themeColor="text1"/>
          <w:sz w:val="30"/>
          <w:szCs w:val="30"/>
          <w:lang w:eastAsia="zh-CN"/>
        </w:rPr>
        <w:t xml:space="preserve">第四部分  </w:t>
      </w:r>
      <w:r>
        <w:rPr>
          <w:rFonts w:hint="eastAsia" w:ascii="仿宋" w:hAnsi="仿宋" w:eastAsia="仿宋" w:cs="仿宋"/>
          <w:b/>
          <w:color w:val="000000" w:themeColor="text1"/>
          <w:sz w:val="30"/>
          <w:szCs w:val="30"/>
          <w:lang w:val="en-US" w:eastAsia="zh-CN"/>
        </w:rPr>
        <w:t>采购</w:t>
      </w:r>
      <w:r>
        <w:rPr>
          <w:rFonts w:hint="eastAsia" w:ascii="仿宋" w:hAnsi="仿宋" w:eastAsia="仿宋" w:cs="仿宋"/>
          <w:b/>
          <w:color w:val="000000" w:themeColor="text1"/>
          <w:sz w:val="30"/>
          <w:szCs w:val="30"/>
          <w:lang w:eastAsia="zh-CN"/>
        </w:rPr>
        <w:t>需求…………………………………………48</w:t>
      </w:r>
    </w:p>
    <w:p>
      <w:pPr>
        <w:spacing w:line="600" w:lineRule="auto"/>
        <w:ind w:firstLine="1050" w:firstLineChars="350"/>
        <w:jc w:val="both"/>
        <w:rPr>
          <w:rFonts w:hint="default" w:ascii="仿宋" w:hAnsi="仿宋" w:eastAsia="仿宋" w:cs="仿宋"/>
          <w:color w:val="000000" w:themeColor="text1"/>
          <w:lang w:val="en-US" w:eastAsia="zh-CN"/>
        </w:rPr>
      </w:pPr>
      <w:r>
        <w:rPr>
          <w:rFonts w:hint="eastAsia" w:ascii="仿宋" w:hAnsi="仿宋" w:eastAsia="仿宋" w:cs="仿宋"/>
          <w:b/>
          <w:color w:val="000000" w:themeColor="text1"/>
          <w:sz w:val="30"/>
          <w:szCs w:val="30"/>
          <w:lang w:eastAsia="zh-CN"/>
        </w:rPr>
        <w:t>第五部分  合同（参考）……………………………………</w:t>
      </w:r>
      <w:r>
        <w:rPr>
          <w:rFonts w:hint="eastAsia" w:ascii="仿宋" w:hAnsi="仿宋" w:eastAsia="仿宋" w:cs="仿宋"/>
          <w:b/>
          <w:color w:val="000000" w:themeColor="text1"/>
          <w:sz w:val="30"/>
          <w:szCs w:val="30"/>
          <w:lang w:val="en-US" w:eastAsia="zh-CN"/>
        </w:rPr>
        <w:t>51</w:t>
      </w:r>
    </w:p>
    <w:p>
      <w:pPr>
        <w:spacing w:line="600" w:lineRule="auto"/>
        <w:ind w:firstLine="1050" w:firstLineChars="350"/>
        <w:jc w:val="both"/>
        <w:rPr>
          <w:rFonts w:hint="default" w:ascii="仿宋" w:hAnsi="仿宋" w:eastAsia="仿宋" w:cs="仿宋"/>
          <w:color w:val="000000" w:themeColor="text1"/>
          <w:lang w:val="en-US" w:eastAsia="zh-CN"/>
        </w:rPr>
      </w:pPr>
      <w:r>
        <w:rPr>
          <w:rFonts w:hint="eastAsia" w:ascii="仿宋" w:hAnsi="仿宋" w:eastAsia="仿宋" w:cs="仿宋"/>
          <w:b/>
          <w:color w:val="000000" w:themeColor="text1"/>
          <w:sz w:val="30"/>
          <w:szCs w:val="30"/>
          <w:lang w:eastAsia="zh-CN"/>
        </w:rPr>
        <w:t>第六部分  投标文件格式……………………………………</w:t>
      </w:r>
      <w:r>
        <w:rPr>
          <w:rFonts w:hint="eastAsia" w:ascii="仿宋" w:hAnsi="仿宋" w:eastAsia="仿宋" w:cs="仿宋"/>
          <w:b/>
          <w:color w:val="000000" w:themeColor="text1"/>
          <w:sz w:val="30"/>
          <w:szCs w:val="30"/>
          <w:lang w:val="en-US" w:eastAsia="zh-CN"/>
        </w:rPr>
        <w:t>57</w:t>
      </w:r>
    </w:p>
    <w:p>
      <w:pPr>
        <w:pStyle w:val="10"/>
        <w:numPr>
          <w:ilvl w:val="0"/>
          <w:numId w:val="0"/>
        </w:numPr>
        <w:tabs>
          <w:tab w:val="clear" w:pos="780"/>
        </w:tabs>
        <w:spacing w:line="480" w:lineRule="auto"/>
        <w:rPr>
          <w:rFonts w:ascii="仿宋" w:hAnsi="仿宋" w:eastAsia="仿宋" w:cs="仿宋"/>
          <w:color w:val="000000" w:themeColor="text1"/>
          <w:lang w:eastAsia="zh-CN"/>
        </w:rPr>
      </w:pPr>
    </w:p>
    <w:p>
      <w:pPr>
        <w:spacing w:line="480" w:lineRule="auto"/>
        <w:rPr>
          <w:rFonts w:ascii="仿宋" w:hAnsi="仿宋" w:eastAsia="仿宋" w:cs="仿宋"/>
          <w:color w:val="000000" w:themeColor="text1"/>
          <w:lang w:eastAsia="zh-CN"/>
        </w:rPr>
      </w:pPr>
    </w:p>
    <w:p>
      <w:pPr>
        <w:pStyle w:val="6"/>
        <w:rPr>
          <w:rFonts w:ascii="仿宋" w:hAnsi="仿宋" w:eastAsia="仿宋" w:cs="仿宋"/>
          <w:color w:val="000000" w:themeColor="text1"/>
          <w:lang w:eastAsia="zh-CN"/>
        </w:rPr>
      </w:pPr>
    </w:p>
    <w:p>
      <w:pPr>
        <w:rPr>
          <w:rFonts w:ascii="仿宋" w:hAnsi="仿宋" w:eastAsia="仿宋" w:cs="仿宋"/>
          <w:color w:val="000000" w:themeColor="text1"/>
          <w:lang w:eastAsia="zh-CN"/>
        </w:rPr>
      </w:pPr>
    </w:p>
    <w:p>
      <w:pPr>
        <w:pStyle w:val="6"/>
        <w:rPr>
          <w:rFonts w:ascii="仿宋" w:hAnsi="仿宋" w:eastAsia="仿宋" w:cs="仿宋"/>
          <w:color w:val="000000" w:themeColor="text1"/>
          <w:lang w:eastAsia="zh-CN"/>
        </w:rPr>
      </w:pPr>
    </w:p>
    <w:p>
      <w:pPr>
        <w:rPr>
          <w:rFonts w:ascii="仿宋" w:hAnsi="仿宋" w:eastAsia="仿宋" w:cs="仿宋"/>
          <w:color w:val="000000" w:themeColor="text1"/>
          <w:lang w:eastAsia="zh-CN"/>
        </w:rPr>
      </w:pPr>
    </w:p>
    <w:p>
      <w:pPr>
        <w:pStyle w:val="6"/>
        <w:rPr>
          <w:rFonts w:ascii="仿宋" w:hAnsi="仿宋" w:eastAsia="仿宋" w:cs="仿宋"/>
          <w:color w:val="000000" w:themeColor="text1"/>
          <w:lang w:eastAsia="zh-CN"/>
        </w:rPr>
      </w:pPr>
    </w:p>
    <w:p>
      <w:pPr>
        <w:rPr>
          <w:rFonts w:ascii="仿宋" w:hAnsi="仿宋" w:eastAsia="仿宋" w:cs="仿宋"/>
          <w:color w:val="000000" w:themeColor="text1"/>
          <w:lang w:eastAsia="zh-CN"/>
        </w:rPr>
      </w:pPr>
    </w:p>
    <w:p>
      <w:pPr>
        <w:pStyle w:val="34"/>
        <w:keepNext/>
        <w:keepLines/>
        <w:spacing w:before="120" w:after="300"/>
        <w:jc w:val="both"/>
        <w:rPr>
          <w:rFonts w:ascii="仿宋" w:hAnsi="仿宋" w:eastAsia="仿宋" w:cs="仿宋"/>
          <w:b/>
          <w:bCs/>
          <w:color w:val="000000" w:themeColor="text1"/>
        </w:rPr>
        <w:sectPr>
          <w:footerReference r:id="rId6" w:type="default"/>
          <w:pgSz w:w="11906" w:h="16838"/>
          <w:pgMar w:top="1440" w:right="1134" w:bottom="1440" w:left="1134" w:header="851" w:footer="992" w:gutter="0"/>
          <w:pgNumType w:fmt="decimal"/>
          <w:cols w:space="720" w:num="1"/>
          <w:docGrid w:type="linesAndChars" w:linePitch="312" w:charSpace="0"/>
        </w:sectPr>
      </w:pPr>
    </w:p>
    <w:p>
      <w:pPr>
        <w:pStyle w:val="34"/>
        <w:keepNext/>
        <w:keepLines/>
        <w:numPr>
          <w:ilvl w:val="0"/>
          <w:numId w:val="0"/>
        </w:numPr>
        <w:spacing w:before="120" w:after="300"/>
        <w:ind w:firstLine="3240" w:firstLineChars="900"/>
        <w:jc w:val="both"/>
        <w:rPr>
          <w:rFonts w:hint="eastAsia" w:ascii="宋体" w:hAnsi="宋体" w:cs="宋体"/>
          <w:b/>
          <w:color w:val="auto"/>
          <w:sz w:val="28"/>
          <w:szCs w:val="28"/>
          <w:highlight w:val="none"/>
          <w:shd w:val="clear" w:color="auto" w:fill="FFFFFF"/>
        </w:rPr>
      </w:pPr>
      <w:r>
        <w:rPr>
          <w:rFonts w:hint="eastAsia" w:ascii="仿宋" w:hAnsi="仿宋" w:eastAsia="仿宋" w:cs="仿宋"/>
          <w:b/>
          <w:bCs/>
          <w:color w:val="000000" w:themeColor="text1"/>
          <w:lang w:val="en-US" w:eastAsia="zh-CN"/>
        </w:rPr>
        <w:t xml:space="preserve">第一部分  </w:t>
      </w:r>
      <w:r>
        <w:rPr>
          <w:rFonts w:hint="eastAsia" w:ascii="仿宋" w:hAnsi="仿宋" w:eastAsia="仿宋" w:cs="仿宋"/>
          <w:b/>
          <w:bCs/>
          <w:color w:val="000000" w:themeColor="text1"/>
          <w:lang w:eastAsia="zh-CN"/>
        </w:rPr>
        <w:t>招标公告</w:t>
      </w:r>
      <w:bookmarkStart w:id="0" w:name="_Toc28359001"/>
      <w:bookmarkStart w:id="1" w:name="_Toc35393789"/>
    </w:p>
    <w:bookmarkEnd w:id="0"/>
    <w:bookmarkEnd w:id="1"/>
    <w:p>
      <w:pPr>
        <w:shd w:val="clear" w:color="auto" w:fill="auto"/>
        <w:adjustRightInd w:val="0"/>
        <w:spacing w:line="600" w:lineRule="exact"/>
        <w:jc w:val="center"/>
        <w:rPr>
          <w:rFonts w:hint="eastAsia" w:ascii="仿宋" w:hAnsi="仿宋" w:eastAsia="仿宋" w:cs="仿宋"/>
          <w:b/>
          <w:color w:val="auto"/>
          <w:sz w:val="28"/>
          <w:szCs w:val="28"/>
          <w:highlight w:val="none"/>
          <w:shd w:val="clear" w:color="auto" w:fill="FFFFFF"/>
        </w:rPr>
      </w:pPr>
      <w:r>
        <w:rPr>
          <w:rFonts w:hint="eastAsia" w:ascii="仿宋" w:hAnsi="仿宋" w:eastAsia="仿宋" w:cs="仿宋"/>
          <w:b/>
          <w:color w:val="auto"/>
          <w:sz w:val="28"/>
          <w:szCs w:val="28"/>
          <w:highlight w:val="none"/>
          <w:shd w:val="clear" w:color="auto" w:fill="FFFFFF"/>
          <w:lang w:val="en-US" w:eastAsia="zh-CN"/>
        </w:rPr>
        <w:t>新疆鑫润华工程项目管理有限公司关于阿图什市乡镇卫生院、街道卫生服务中心相关设备采购项目的</w:t>
      </w:r>
      <w:r>
        <w:rPr>
          <w:rFonts w:hint="eastAsia" w:ascii="仿宋" w:hAnsi="仿宋" w:eastAsia="仿宋" w:cs="仿宋"/>
          <w:b/>
          <w:color w:val="auto"/>
          <w:sz w:val="28"/>
          <w:szCs w:val="28"/>
          <w:highlight w:val="none"/>
          <w:shd w:val="clear" w:color="auto" w:fill="FFFFFF"/>
        </w:rPr>
        <w:t>公开招标公告</w:t>
      </w:r>
    </w:p>
    <w:p>
      <w:pPr>
        <w:pStyle w:val="30"/>
        <w:shd w:val="clear" w:color="auto" w:fill="auto"/>
        <w:spacing w:line="360" w:lineRule="auto"/>
        <w:rPr>
          <w:color w:val="auto"/>
          <w:highlight w:val="none"/>
        </w:rPr>
      </w:pPr>
    </w:p>
    <w:p>
      <w:pPr>
        <w:keepNext w:val="0"/>
        <w:keepLines w:val="0"/>
        <w:pageBreakBefore w:val="0"/>
        <w:widowControl w:val="0"/>
        <w:pBdr>
          <w:top w:val="single" w:color="auto" w:sz="4" w:space="0"/>
          <w:left w:val="single" w:color="auto" w:sz="4" w:space="0"/>
          <w:bottom w:val="single" w:color="auto" w:sz="4" w:space="0"/>
          <w:right w:val="single" w:color="auto" w:sz="4" w:space="0"/>
        </w:pBdr>
        <w:shd w:val="clear" w:color="auto" w:fill="auto"/>
        <w:kinsoku/>
        <w:wordWrap/>
        <w:overflowPunct/>
        <w:topLinePunct w:val="0"/>
        <w:autoSpaceDE/>
        <w:autoSpaceDN/>
        <w:bidi w:val="0"/>
        <w:adjustRightInd/>
        <w:snapToGrid/>
        <w:spacing w:line="348" w:lineRule="auto"/>
        <w:textAlignment w:val="auto"/>
        <w:rPr>
          <w:rFonts w:ascii="仿宋" w:hAnsi="仿宋" w:eastAsia="仿宋"/>
          <w:color w:val="auto"/>
          <w:sz w:val="22"/>
          <w:szCs w:val="22"/>
          <w:highlight w:val="none"/>
        </w:rPr>
      </w:pPr>
      <w:r>
        <w:rPr>
          <w:rFonts w:hint="eastAsia" w:ascii="仿宋" w:hAnsi="仿宋" w:eastAsia="仿宋"/>
          <w:color w:val="auto"/>
          <w:sz w:val="22"/>
          <w:szCs w:val="22"/>
          <w:highlight w:val="none"/>
        </w:rPr>
        <w:t>项目概况</w:t>
      </w:r>
    </w:p>
    <w:p>
      <w:pPr>
        <w:pStyle w:val="19"/>
        <w:keepNext w:val="0"/>
        <w:keepLines w:val="0"/>
        <w:pageBreakBefore w:val="0"/>
        <w:widowControl/>
        <w:suppressLineNumbers w:val="0"/>
        <w:pBdr>
          <w:top w:val="single" w:color="auto" w:sz="4" w:space="0"/>
          <w:left w:val="single" w:color="auto" w:sz="4" w:space="0"/>
          <w:bottom w:val="single" w:color="auto" w:sz="4" w:space="0"/>
          <w:right w:val="single" w:color="auto" w:sz="4" w:space="0"/>
        </w:pBdr>
        <w:shd w:val="clear" w:color="auto" w:fill="auto"/>
        <w:kinsoku/>
        <w:wordWrap/>
        <w:overflowPunct/>
        <w:topLinePunct w:val="0"/>
        <w:autoSpaceDE/>
        <w:autoSpaceDN/>
        <w:bidi w:val="0"/>
        <w:adjustRightInd/>
        <w:snapToGrid/>
        <w:spacing w:line="348" w:lineRule="auto"/>
        <w:textAlignment w:val="auto"/>
        <w:rPr>
          <w:rFonts w:hint="eastAsia" w:ascii="仿宋" w:hAnsi="仿宋" w:eastAsia="仿宋"/>
          <w:color w:val="000000"/>
          <w:sz w:val="22"/>
          <w:szCs w:val="22"/>
          <w:highlight w:val="none"/>
          <w:lang w:eastAsia="zh-CN"/>
        </w:rPr>
      </w:pPr>
      <w:r>
        <w:rPr>
          <w:rFonts w:hint="default" w:ascii="仿宋" w:hAnsi="仿宋" w:eastAsia="仿宋"/>
          <w:color w:val="auto"/>
          <w:sz w:val="22"/>
          <w:szCs w:val="22"/>
          <w:highlight w:val="none"/>
          <w:lang w:eastAsia="zh-CN"/>
        </w:rPr>
        <w:t>阿图什市乡镇卫生院、街道卫生服务中心相关设备采购项目的潜在投标人应在供应商登陆政采云平台http://www.zcygov.cn/，在线获取</w:t>
      </w:r>
      <w:r>
        <w:rPr>
          <w:rFonts w:hint="eastAsia" w:ascii="仿宋" w:hAnsi="仿宋" w:eastAsia="仿宋"/>
          <w:color w:val="auto"/>
          <w:sz w:val="22"/>
          <w:szCs w:val="22"/>
          <w:highlight w:val="none"/>
          <w:lang w:eastAsia="zh-CN"/>
        </w:rPr>
        <w:t>招标</w:t>
      </w:r>
      <w:r>
        <w:rPr>
          <w:rFonts w:hint="default" w:ascii="仿宋" w:hAnsi="仿宋" w:eastAsia="仿宋"/>
          <w:color w:val="auto"/>
          <w:sz w:val="22"/>
          <w:szCs w:val="22"/>
          <w:highlight w:val="none"/>
          <w:lang w:eastAsia="zh-CN"/>
        </w:rPr>
        <w:t>文件（登录政府采购云平台 → 项目采购 → 获取</w:t>
      </w:r>
      <w:r>
        <w:rPr>
          <w:rFonts w:hint="eastAsia" w:ascii="仿宋" w:hAnsi="仿宋" w:eastAsia="仿宋"/>
          <w:color w:val="auto"/>
          <w:sz w:val="22"/>
          <w:szCs w:val="22"/>
          <w:highlight w:val="none"/>
          <w:lang w:eastAsia="zh-CN"/>
        </w:rPr>
        <w:t>招标</w:t>
      </w:r>
      <w:r>
        <w:rPr>
          <w:rFonts w:hint="default" w:ascii="仿宋" w:hAnsi="仿宋" w:eastAsia="仿宋"/>
          <w:color w:val="auto"/>
          <w:sz w:val="22"/>
          <w:szCs w:val="22"/>
          <w:highlight w:val="none"/>
          <w:lang w:eastAsia="zh-CN"/>
        </w:rPr>
        <w:t>文件</w:t>
      </w:r>
      <w:r>
        <w:rPr>
          <w:rFonts w:hint="eastAsia" w:ascii="仿宋" w:hAnsi="仿宋" w:eastAsia="仿宋"/>
          <w:color w:val="auto"/>
          <w:sz w:val="22"/>
          <w:szCs w:val="22"/>
          <w:highlight w:val="none"/>
          <w:lang w:eastAsia="zh-CN"/>
        </w:rPr>
        <w:t>，</w:t>
      </w:r>
      <w:r>
        <w:rPr>
          <w:rFonts w:hint="eastAsia" w:ascii="仿宋" w:hAnsi="仿宋" w:eastAsia="仿宋" w:cs="仿宋"/>
          <w:color w:val="auto"/>
          <w:sz w:val="22"/>
          <w:szCs w:val="22"/>
          <w:highlight w:val="none"/>
          <w:u w:val="none"/>
        </w:rPr>
        <w:t>如有操作性问题，可与政采云在线客服进行咨询，咨询电话：</w:t>
      </w:r>
      <w:r>
        <w:rPr>
          <w:rFonts w:hint="eastAsia" w:ascii="仿宋" w:hAnsi="仿宋" w:eastAsia="仿宋" w:cs="仿宋"/>
          <w:color w:val="auto"/>
          <w:sz w:val="22"/>
          <w:szCs w:val="22"/>
          <w:highlight w:val="none"/>
          <w:u w:val="none"/>
          <w:lang w:val="en-US" w:eastAsia="zh-CN"/>
        </w:rPr>
        <w:t>95763</w:t>
      </w:r>
      <w:r>
        <w:rPr>
          <w:rFonts w:hint="eastAsia" w:ascii="仿宋" w:hAnsi="仿宋" w:eastAsia="仿宋" w:cs="仿宋"/>
          <w:color w:val="auto"/>
          <w:sz w:val="22"/>
          <w:szCs w:val="22"/>
          <w:highlight w:val="none"/>
          <w:u w:val="none"/>
        </w:rPr>
        <w:t>）获取招标文件，并</w:t>
      </w:r>
      <w:r>
        <w:rPr>
          <w:rFonts w:hint="eastAsia" w:ascii="仿宋" w:hAnsi="仿宋" w:eastAsia="仿宋" w:cs="仿宋"/>
          <w:color w:val="000000"/>
          <w:sz w:val="22"/>
          <w:szCs w:val="22"/>
          <w:highlight w:val="none"/>
          <w:u w:val="none"/>
        </w:rPr>
        <w:t>于</w:t>
      </w:r>
      <w:r>
        <w:rPr>
          <w:rFonts w:hint="eastAsia" w:ascii="仿宋" w:hAnsi="仿宋" w:eastAsia="仿宋" w:cs="仿宋"/>
          <w:color w:val="auto"/>
          <w:sz w:val="22"/>
          <w:szCs w:val="22"/>
          <w:highlight w:val="none"/>
          <w:u w:val="none"/>
        </w:rPr>
        <w:t>202</w:t>
      </w:r>
      <w:r>
        <w:rPr>
          <w:rFonts w:hint="eastAsia" w:ascii="仿宋" w:hAnsi="仿宋" w:eastAsia="仿宋" w:cs="仿宋"/>
          <w:b w:val="0"/>
          <w:bCs w:val="0"/>
          <w:color w:val="auto"/>
          <w:sz w:val="22"/>
          <w:szCs w:val="22"/>
          <w:highlight w:val="none"/>
          <w:u w:val="none"/>
          <w:lang w:val="en-US" w:eastAsia="zh-CN"/>
        </w:rPr>
        <w:t>3</w:t>
      </w:r>
      <w:r>
        <w:rPr>
          <w:rFonts w:hint="eastAsia" w:ascii="仿宋" w:hAnsi="仿宋" w:eastAsia="仿宋" w:cs="仿宋"/>
          <w:b w:val="0"/>
          <w:bCs w:val="0"/>
          <w:color w:val="auto"/>
          <w:sz w:val="22"/>
          <w:szCs w:val="22"/>
          <w:highlight w:val="none"/>
          <w:u w:val="none"/>
        </w:rPr>
        <w:t>年</w:t>
      </w:r>
      <w:r>
        <w:rPr>
          <w:rFonts w:hint="eastAsia" w:ascii="仿宋" w:hAnsi="仿宋" w:eastAsia="仿宋" w:cs="仿宋"/>
          <w:b w:val="0"/>
          <w:bCs w:val="0"/>
          <w:color w:val="auto"/>
          <w:sz w:val="22"/>
          <w:szCs w:val="22"/>
          <w:highlight w:val="none"/>
          <w:u w:val="none"/>
          <w:lang w:val="en-US" w:eastAsia="zh-CN"/>
        </w:rPr>
        <w:t>12</w:t>
      </w:r>
      <w:r>
        <w:rPr>
          <w:rFonts w:hint="eastAsia" w:ascii="仿宋" w:hAnsi="仿宋" w:eastAsia="仿宋" w:cs="仿宋"/>
          <w:b w:val="0"/>
          <w:bCs w:val="0"/>
          <w:color w:val="auto"/>
          <w:sz w:val="22"/>
          <w:szCs w:val="22"/>
          <w:highlight w:val="none"/>
          <w:u w:val="none"/>
        </w:rPr>
        <w:t>月</w:t>
      </w:r>
      <w:r>
        <w:rPr>
          <w:rFonts w:hint="eastAsia" w:ascii="仿宋" w:hAnsi="仿宋" w:eastAsia="仿宋" w:cs="仿宋"/>
          <w:b w:val="0"/>
          <w:bCs w:val="0"/>
          <w:color w:val="auto"/>
          <w:sz w:val="22"/>
          <w:szCs w:val="22"/>
          <w:highlight w:val="none"/>
          <w:u w:val="none"/>
          <w:lang w:val="en-US" w:eastAsia="zh-CN"/>
        </w:rPr>
        <w:t>20</w:t>
      </w:r>
      <w:r>
        <w:rPr>
          <w:rFonts w:hint="eastAsia" w:ascii="仿宋" w:hAnsi="仿宋" w:eastAsia="仿宋" w:cs="仿宋"/>
          <w:b w:val="0"/>
          <w:bCs w:val="0"/>
          <w:color w:val="auto"/>
          <w:sz w:val="22"/>
          <w:szCs w:val="22"/>
          <w:highlight w:val="none"/>
          <w:u w:val="none"/>
        </w:rPr>
        <w:t>日</w:t>
      </w:r>
      <w:r>
        <w:rPr>
          <w:rFonts w:hint="eastAsia" w:ascii="仿宋" w:hAnsi="仿宋" w:eastAsia="仿宋" w:cs="仿宋"/>
          <w:color w:val="000000"/>
          <w:sz w:val="22"/>
          <w:szCs w:val="22"/>
          <w:highlight w:val="none"/>
          <w:u w:val="none"/>
        </w:rPr>
        <w:t xml:space="preserve"> 1</w:t>
      </w:r>
      <w:r>
        <w:rPr>
          <w:rFonts w:hint="eastAsia" w:ascii="仿宋" w:hAnsi="仿宋" w:eastAsia="仿宋" w:cs="仿宋"/>
          <w:color w:val="000000"/>
          <w:sz w:val="22"/>
          <w:szCs w:val="22"/>
          <w:highlight w:val="none"/>
          <w:u w:val="none"/>
          <w:lang w:val="en-US" w:eastAsia="zh-CN"/>
        </w:rPr>
        <w:t>0</w:t>
      </w:r>
      <w:r>
        <w:rPr>
          <w:rFonts w:hint="eastAsia" w:ascii="仿宋" w:hAnsi="仿宋" w:eastAsia="仿宋" w:cs="仿宋"/>
          <w:color w:val="000000"/>
          <w:sz w:val="22"/>
          <w:szCs w:val="22"/>
          <w:highlight w:val="none"/>
          <w:u w:val="none"/>
        </w:rPr>
        <w:t>:</w:t>
      </w:r>
      <w:r>
        <w:rPr>
          <w:rFonts w:hint="eastAsia" w:ascii="仿宋" w:hAnsi="仿宋" w:eastAsia="仿宋" w:cs="仿宋"/>
          <w:color w:val="000000"/>
          <w:sz w:val="22"/>
          <w:szCs w:val="22"/>
          <w:highlight w:val="none"/>
          <w:u w:val="none"/>
          <w:lang w:val="en-US" w:eastAsia="zh-CN"/>
        </w:rPr>
        <w:t>3</w:t>
      </w:r>
      <w:r>
        <w:rPr>
          <w:rFonts w:hint="eastAsia" w:ascii="仿宋" w:hAnsi="仿宋" w:eastAsia="仿宋" w:cs="仿宋"/>
          <w:color w:val="000000"/>
          <w:sz w:val="22"/>
          <w:szCs w:val="22"/>
          <w:highlight w:val="none"/>
          <w:u w:val="none"/>
        </w:rPr>
        <w:t>0（北京时间）前递交投标文件。</w:t>
      </w:r>
    </w:p>
    <w:p>
      <w:pPr>
        <w:pStyle w:val="19"/>
        <w:keepNext w:val="0"/>
        <w:keepLines w:val="0"/>
        <w:pageBreakBefore w:val="0"/>
        <w:widowControl/>
        <w:suppressLineNumbers w:val="0"/>
        <w:kinsoku/>
        <w:wordWrap/>
        <w:overflowPunct/>
        <w:topLinePunct w:val="0"/>
        <w:autoSpaceDE/>
        <w:autoSpaceDN/>
        <w:bidi w:val="0"/>
        <w:adjustRightInd/>
        <w:snapToGrid/>
        <w:spacing w:line="348" w:lineRule="auto"/>
        <w:jc w:val="left"/>
        <w:textAlignment w:val="auto"/>
        <w:rPr>
          <w:rFonts w:hint="eastAsia" w:ascii="仿宋" w:hAnsi="仿宋" w:eastAsia="仿宋" w:cs="仿宋"/>
          <w:b/>
          <w:bCs/>
          <w:sz w:val="22"/>
          <w:szCs w:val="22"/>
        </w:rPr>
      </w:pPr>
      <w:r>
        <w:rPr>
          <w:rFonts w:hint="eastAsia" w:ascii="仿宋" w:hAnsi="仿宋" w:eastAsia="仿宋" w:cs="仿宋"/>
          <w:b/>
          <w:bCs/>
          <w:sz w:val="22"/>
          <w:szCs w:val="22"/>
        </w:rPr>
        <w:t>一、项目基本情况</w:t>
      </w:r>
    </w:p>
    <w:p>
      <w:pPr>
        <w:pStyle w:val="19"/>
        <w:keepNext w:val="0"/>
        <w:keepLines w:val="0"/>
        <w:pageBreakBefore w:val="0"/>
        <w:widowControl/>
        <w:suppressLineNumbers w:val="0"/>
        <w:kinsoku/>
        <w:wordWrap/>
        <w:overflowPunct/>
        <w:topLinePunct w:val="0"/>
        <w:autoSpaceDE/>
        <w:autoSpaceDN/>
        <w:bidi w:val="0"/>
        <w:adjustRightInd/>
        <w:snapToGrid/>
        <w:spacing w:line="348" w:lineRule="auto"/>
        <w:textAlignment w:val="auto"/>
        <w:rPr>
          <w:rFonts w:hint="default" w:ascii="仿宋" w:hAnsi="仿宋" w:eastAsia="仿宋" w:cs="仿宋"/>
          <w:b w:val="0"/>
          <w:bCs w:val="0"/>
          <w:sz w:val="22"/>
          <w:szCs w:val="22"/>
          <w:lang w:val="en-US" w:eastAsia="zh-CN"/>
        </w:rPr>
      </w:pPr>
      <w:r>
        <w:rPr>
          <w:rFonts w:hint="eastAsia" w:ascii="仿宋" w:hAnsi="仿宋" w:eastAsia="仿宋" w:cs="仿宋"/>
          <w:sz w:val="22"/>
          <w:szCs w:val="22"/>
        </w:rPr>
        <w:t>项目编号：ATSCG-2023</w:t>
      </w:r>
      <w:r>
        <w:rPr>
          <w:rFonts w:hint="eastAsia" w:ascii="仿宋" w:hAnsi="仿宋" w:eastAsia="仿宋" w:cs="仿宋"/>
          <w:sz w:val="22"/>
          <w:szCs w:val="22"/>
          <w:lang w:val="en-US" w:eastAsia="zh-CN"/>
        </w:rPr>
        <w:t>094</w:t>
      </w:r>
    </w:p>
    <w:p>
      <w:pPr>
        <w:pStyle w:val="19"/>
        <w:keepNext w:val="0"/>
        <w:keepLines w:val="0"/>
        <w:pageBreakBefore w:val="0"/>
        <w:widowControl/>
        <w:suppressLineNumbers w:val="0"/>
        <w:kinsoku/>
        <w:wordWrap/>
        <w:overflowPunct/>
        <w:topLinePunct w:val="0"/>
        <w:autoSpaceDE/>
        <w:autoSpaceDN/>
        <w:bidi w:val="0"/>
        <w:adjustRightInd/>
        <w:snapToGrid/>
        <w:spacing w:line="348" w:lineRule="auto"/>
        <w:jc w:val="left"/>
        <w:textAlignment w:val="auto"/>
        <w:rPr>
          <w:rFonts w:hint="default" w:ascii="仿宋" w:hAnsi="仿宋" w:eastAsia="仿宋"/>
          <w:color w:val="auto"/>
          <w:sz w:val="22"/>
          <w:szCs w:val="22"/>
          <w:highlight w:val="none"/>
          <w:lang w:eastAsia="zh-CN"/>
        </w:rPr>
      </w:pPr>
      <w:r>
        <w:rPr>
          <w:rFonts w:hint="eastAsia" w:ascii="仿宋" w:hAnsi="仿宋" w:eastAsia="仿宋" w:cs="仿宋"/>
          <w:sz w:val="22"/>
          <w:szCs w:val="22"/>
        </w:rPr>
        <w:t>项目名称：</w:t>
      </w:r>
      <w:r>
        <w:rPr>
          <w:rFonts w:hint="default" w:ascii="仿宋" w:hAnsi="仿宋" w:eastAsia="仿宋"/>
          <w:color w:val="auto"/>
          <w:sz w:val="22"/>
          <w:szCs w:val="22"/>
          <w:highlight w:val="none"/>
          <w:lang w:eastAsia="zh-CN"/>
        </w:rPr>
        <w:t>阿图什市乡镇卫生院、街道卫生服务中心相关设备采购项目</w:t>
      </w:r>
    </w:p>
    <w:p>
      <w:pPr>
        <w:pStyle w:val="19"/>
        <w:keepNext w:val="0"/>
        <w:keepLines w:val="0"/>
        <w:pageBreakBefore w:val="0"/>
        <w:widowControl/>
        <w:suppressLineNumbers w:val="0"/>
        <w:kinsoku/>
        <w:wordWrap/>
        <w:overflowPunct/>
        <w:topLinePunct w:val="0"/>
        <w:autoSpaceDE/>
        <w:autoSpaceDN/>
        <w:bidi w:val="0"/>
        <w:adjustRightInd/>
        <w:snapToGrid/>
        <w:spacing w:line="348" w:lineRule="auto"/>
        <w:jc w:val="left"/>
        <w:textAlignment w:val="auto"/>
        <w:rPr>
          <w:rFonts w:hint="eastAsia" w:ascii="仿宋" w:hAnsi="仿宋" w:eastAsia="仿宋" w:cs="仿宋"/>
          <w:sz w:val="22"/>
          <w:szCs w:val="22"/>
          <w:lang w:val="en-US" w:eastAsia="zh-CN"/>
        </w:rPr>
      </w:pPr>
      <w:r>
        <w:rPr>
          <w:rFonts w:hint="eastAsia" w:ascii="仿宋" w:hAnsi="仿宋" w:eastAsia="仿宋" w:cs="仿宋"/>
          <w:sz w:val="22"/>
          <w:szCs w:val="22"/>
        </w:rPr>
        <w:t>采购方式：</w:t>
      </w:r>
      <w:r>
        <w:rPr>
          <w:rFonts w:hint="eastAsia" w:ascii="仿宋" w:hAnsi="仿宋" w:eastAsia="仿宋" w:cs="仿宋"/>
          <w:sz w:val="22"/>
          <w:szCs w:val="22"/>
          <w:lang w:eastAsia="zh-CN"/>
        </w:rPr>
        <w:t>公开招标</w:t>
      </w:r>
      <w:r>
        <w:rPr>
          <w:rFonts w:hint="eastAsia" w:ascii="仿宋" w:hAnsi="仿宋" w:eastAsia="仿宋" w:cs="仿宋"/>
          <w:sz w:val="22"/>
          <w:szCs w:val="22"/>
          <w:lang w:val="en-US" w:eastAsia="zh-CN"/>
        </w:rPr>
        <w:t xml:space="preserve">  </w:t>
      </w:r>
    </w:p>
    <w:p>
      <w:pPr>
        <w:pStyle w:val="19"/>
        <w:keepNext w:val="0"/>
        <w:keepLines w:val="0"/>
        <w:pageBreakBefore w:val="0"/>
        <w:widowControl/>
        <w:suppressLineNumbers w:val="0"/>
        <w:kinsoku/>
        <w:wordWrap/>
        <w:overflowPunct/>
        <w:topLinePunct w:val="0"/>
        <w:autoSpaceDE/>
        <w:autoSpaceDN/>
        <w:bidi w:val="0"/>
        <w:adjustRightInd/>
        <w:snapToGrid/>
        <w:spacing w:line="348" w:lineRule="auto"/>
        <w:jc w:val="left"/>
        <w:textAlignment w:val="auto"/>
        <w:rPr>
          <w:rFonts w:hint="default" w:ascii="仿宋" w:hAnsi="仿宋" w:eastAsia="仿宋" w:cs="仿宋"/>
          <w:sz w:val="22"/>
          <w:szCs w:val="22"/>
          <w:lang w:val="en-US" w:eastAsia="zh-CN"/>
        </w:rPr>
      </w:pPr>
      <w:r>
        <w:rPr>
          <w:rFonts w:hint="eastAsia" w:ascii="仿宋" w:hAnsi="仿宋" w:eastAsia="仿宋" w:cs="仿宋"/>
          <w:sz w:val="22"/>
          <w:szCs w:val="22"/>
        </w:rPr>
        <w:t>预算金额（元）：</w:t>
      </w:r>
      <w:r>
        <w:rPr>
          <w:rFonts w:hint="eastAsia" w:ascii="仿宋" w:hAnsi="仿宋" w:eastAsia="仿宋" w:cs="仿宋"/>
          <w:sz w:val="22"/>
          <w:szCs w:val="22"/>
          <w:lang w:val="en-US" w:eastAsia="zh-CN"/>
        </w:rPr>
        <w:t>1602800.00</w:t>
      </w:r>
    </w:p>
    <w:p>
      <w:pPr>
        <w:pStyle w:val="19"/>
        <w:keepNext w:val="0"/>
        <w:keepLines w:val="0"/>
        <w:pageBreakBefore w:val="0"/>
        <w:widowControl/>
        <w:suppressLineNumbers w:val="0"/>
        <w:kinsoku/>
        <w:wordWrap/>
        <w:overflowPunct/>
        <w:topLinePunct w:val="0"/>
        <w:autoSpaceDE/>
        <w:autoSpaceDN/>
        <w:bidi w:val="0"/>
        <w:adjustRightInd/>
        <w:snapToGrid/>
        <w:spacing w:line="348" w:lineRule="auto"/>
        <w:jc w:val="left"/>
        <w:textAlignment w:val="auto"/>
        <w:rPr>
          <w:rFonts w:hint="default" w:ascii="仿宋" w:hAnsi="仿宋" w:eastAsia="仿宋" w:cs="仿宋"/>
          <w:sz w:val="22"/>
          <w:szCs w:val="22"/>
          <w:lang w:val="en-US" w:eastAsia="zh-CN"/>
        </w:rPr>
      </w:pPr>
      <w:r>
        <w:rPr>
          <w:rFonts w:hint="eastAsia" w:ascii="仿宋" w:hAnsi="仿宋" w:eastAsia="仿宋" w:cs="仿宋"/>
          <w:b w:val="0"/>
          <w:bCs w:val="0"/>
          <w:color w:val="auto"/>
          <w:sz w:val="22"/>
          <w:szCs w:val="22"/>
        </w:rPr>
        <w:t>最高限价（元）：</w:t>
      </w:r>
      <w:r>
        <w:rPr>
          <w:rFonts w:hint="eastAsia" w:ascii="仿宋" w:hAnsi="仿宋" w:eastAsia="仿宋" w:cs="仿宋"/>
          <w:sz w:val="22"/>
          <w:szCs w:val="22"/>
          <w:lang w:val="en-US" w:eastAsia="zh-CN"/>
        </w:rPr>
        <w:t>1602800.00</w:t>
      </w:r>
    </w:p>
    <w:p>
      <w:pPr>
        <w:pStyle w:val="19"/>
        <w:keepNext w:val="0"/>
        <w:keepLines w:val="0"/>
        <w:pageBreakBefore w:val="0"/>
        <w:widowControl/>
        <w:suppressLineNumbers w:val="0"/>
        <w:kinsoku/>
        <w:wordWrap/>
        <w:overflowPunct/>
        <w:topLinePunct w:val="0"/>
        <w:autoSpaceDE/>
        <w:autoSpaceDN/>
        <w:bidi w:val="0"/>
        <w:adjustRightInd/>
        <w:snapToGrid/>
        <w:spacing w:line="348" w:lineRule="auto"/>
        <w:textAlignment w:val="auto"/>
        <w:rPr>
          <w:rFonts w:hint="eastAsia" w:ascii="仿宋" w:hAnsi="仿宋" w:eastAsia="仿宋" w:cs="仿宋"/>
          <w:sz w:val="22"/>
          <w:szCs w:val="22"/>
        </w:rPr>
      </w:pPr>
      <w:r>
        <w:rPr>
          <w:rFonts w:hint="eastAsia" w:ascii="仿宋" w:hAnsi="仿宋" w:eastAsia="仿宋" w:cs="仿宋"/>
          <w:sz w:val="22"/>
          <w:szCs w:val="22"/>
        </w:rPr>
        <w:t>采购需求：</w:t>
      </w:r>
    </w:p>
    <w:p>
      <w:pPr>
        <w:pStyle w:val="19"/>
        <w:keepNext w:val="0"/>
        <w:keepLines w:val="0"/>
        <w:pageBreakBefore w:val="0"/>
        <w:widowControl/>
        <w:suppressLineNumbers w:val="0"/>
        <w:kinsoku/>
        <w:wordWrap/>
        <w:overflowPunct/>
        <w:topLinePunct w:val="0"/>
        <w:autoSpaceDE/>
        <w:autoSpaceDN/>
        <w:bidi w:val="0"/>
        <w:adjustRightInd/>
        <w:snapToGrid/>
        <w:spacing w:line="348" w:lineRule="auto"/>
        <w:jc w:val="left"/>
        <w:textAlignment w:val="auto"/>
        <w:rPr>
          <w:rFonts w:hint="default" w:ascii="仿宋" w:hAnsi="仿宋" w:eastAsia="仿宋" w:cs="仿宋"/>
          <w:spacing w:val="-11"/>
          <w:sz w:val="22"/>
          <w:szCs w:val="22"/>
          <w:lang w:val="en-US" w:eastAsia="zh-CN"/>
        </w:rPr>
      </w:pPr>
      <w:r>
        <w:rPr>
          <w:rFonts w:hint="eastAsia" w:ascii="仿宋" w:hAnsi="仿宋" w:eastAsia="仿宋" w:cs="仿宋"/>
          <w:sz w:val="22"/>
          <w:szCs w:val="22"/>
          <w:lang w:val="en-US" w:eastAsia="zh-CN"/>
        </w:rPr>
        <w:t>标项名称:</w:t>
      </w:r>
      <w:r>
        <w:rPr>
          <w:rFonts w:hint="default" w:ascii="仿宋" w:hAnsi="仿宋" w:eastAsia="仿宋"/>
          <w:color w:val="auto"/>
          <w:sz w:val="22"/>
          <w:szCs w:val="22"/>
          <w:highlight w:val="none"/>
          <w:lang w:eastAsia="zh-CN"/>
        </w:rPr>
        <w:t>阿图什市乡镇卫生院、街道卫生服务中心相关设备采购项</w:t>
      </w:r>
      <w:r>
        <w:rPr>
          <w:rFonts w:hint="eastAsia" w:ascii="仿宋" w:hAnsi="仿宋" w:eastAsia="仿宋"/>
          <w:color w:val="auto"/>
          <w:sz w:val="22"/>
          <w:szCs w:val="22"/>
          <w:highlight w:val="none"/>
          <w:lang w:val="en-US" w:eastAsia="zh-CN"/>
        </w:rPr>
        <w:t>目</w:t>
      </w:r>
    </w:p>
    <w:p>
      <w:pPr>
        <w:pStyle w:val="19"/>
        <w:keepNext w:val="0"/>
        <w:keepLines w:val="0"/>
        <w:pageBreakBefore w:val="0"/>
        <w:widowControl/>
        <w:suppressLineNumbers w:val="0"/>
        <w:kinsoku/>
        <w:wordWrap/>
        <w:overflowPunct/>
        <w:topLinePunct w:val="0"/>
        <w:autoSpaceDE/>
        <w:autoSpaceDN/>
        <w:bidi w:val="0"/>
        <w:adjustRightInd/>
        <w:snapToGrid/>
        <w:spacing w:line="348" w:lineRule="auto"/>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数量:1批</w:t>
      </w:r>
    </w:p>
    <w:p>
      <w:pPr>
        <w:pStyle w:val="19"/>
        <w:keepNext w:val="0"/>
        <w:keepLines w:val="0"/>
        <w:pageBreakBefore w:val="0"/>
        <w:widowControl/>
        <w:suppressLineNumbers w:val="0"/>
        <w:kinsoku/>
        <w:wordWrap/>
        <w:overflowPunct/>
        <w:topLinePunct w:val="0"/>
        <w:autoSpaceDE/>
        <w:autoSpaceDN/>
        <w:bidi w:val="0"/>
        <w:adjustRightInd/>
        <w:snapToGrid/>
        <w:spacing w:line="348" w:lineRule="auto"/>
        <w:jc w:val="left"/>
        <w:textAlignment w:val="auto"/>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预算金额（元）:1602800.00</w:t>
      </w:r>
    </w:p>
    <w:p>
      <w:pPr>
        <w:pStyle w:val="19"/>
        <w:keepNext w:val="0"/>
        <w:keepLines w:val="0"/>
        <w:pageBreakBefore w:val="0"/>
        <w:widowControl/>
        <w:suppressLineNumbers w:val="0"/>
        <w:kinsoku/>
        <w:wordWrap/>
        <w:overflowPunct/>
        <w:topLinePunct w:val="0"/>
        <w:autoSpaceDE/>
        <w:autoSpaceDN/>
        <w:bidi w:val="0"/>
        <w:adjustRightInd/>
        <w:snapToGrid/>
        <w:spacing w:line="348" w:lineRule="auto"/>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简要规格描述或项目基本概况介绍、用途：医疗设备1批</w:t>
      </w:r>
    </w:p>
    <w:p>
      <w:pPr>
        <w:pStyle w:val="19"/>
        <w:keepNext w:val="0"/>
        <w:keepLines w:val="0"/>
        <w:pageBreakBefore w:val="0"/>
        <w:widowControl/>
        <w:suppressLineNumbers w:val="0"/>
        <w:kinsoku/>
        <w:wordWrap/>
        <w:overflowPunct/>
        <w:topLinePunct w:val="0"/>
        <w:autoSpaceDE/>
        <w:autoSpaceDN/>
        <w:bidi w:val="0"/>
        <w:adjustRightInd/>
        <w:snapToGrid/>
        <w:spacing w:line="348" w:lineRule="auto"/>
        <w:textAlignment w:val="auto"/>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备注：具体详见招标文件</w:t>
      </w:r>
    </w:p>
    <w:p>
      <w:pPr>
        <w:pStyle w:val="19"/>
        <w:keepNext w:val="0"/>
        <w:keepLines w:val="0"/>
        <w:pageBreakBefore w:val="0"/>
        <w:widowControl/>
        <w:suppressLineNumbers w:val="0"/>
        <w:kinsoku/>
        <w:wordWrap/>
        <w:overflowPunct/>
        <w:topLinePunct w:val="0"/>
        <w:autoSpaceDE/>
        <w:autoSpaceDN/>
        <w:bidi w:val="0"/>
        <w:adjustRightInd/>
        <w:snapToGrid/>
        <w:spacing w:line="348" w:lineRule="auto"/>
        <w:jc w:val="left"/>
        <w:textAlignment w:val="auto"/>
        <w:rPr>
          <w:rFonts w:hint="eastAsia" w:ascii="仿宋" w:hAnsi="仿宋" w:eastAsia="仿宋" w:cs="仿宋"/>
          <w:sz w:val="22"/>
          <w:szCs w:val="22"/>
        </w:rPr>
      </w:pPr>
      <w:r>
        <w:rPr>
          <w:rFonts w:hint="eastAsia" w:ascii="仿宋" w:hAnsi="仿宋" w:eastAsia="仿宋" w:cs="仿宋"/>
          <w:sz w:val="22"/>
          <w:szCs w:val="22"/>
        </w:rPr>
        <w:t>合同履约期限：签订合同后10天内完成供货。</w:t>
      </w:r>
    </w:p>
    <w:p>
      <w:pPr>
        <w:pStyle w:val="19"/>
        <w:keepNext w:val="0"/>
        <w:keepLines w:val="0"/>
        <w:pageBreakBefore w:val="0"/>
        <w:widowControl/>
        <w:suppressLineNumbers w:val="0"/>
        <w:kinsoku/>
        <w:wordWrap/>
        <w:overflowPunct/>
        <w:topLinePunct w:val="0"/>
        <w:autoSpaceDE/>
        <w:autoSpaceDN/>
        <w:bidi w:val="0"/>
        <w:adjustRightInd/>
        <w:snapToGrid/>
        <w:spacing w:line="348" w:lineRule="auto"/>
        <w:jc w:val="left"/>
        <w:textAlignment w:val="auto"/>
        <w:rPr>
          <w:rFonts w:hint="eastAsia" w:ascii="仿宋" w:hAnsi="仿宋" w:eastAsia="仿宋" w:cs="仿宋"/>
          <w:sz w:val="22"/>
          <w:szCs w:val="22"/>
        </w:rPr>
      </w:pPr>
      <w:r>
        <w:rPr>
          <w:rFonts w:hint="eastAsia" w:ascii="仿宋" w:hAnsi="仿宋" w:eastAsia="仿宋" w:cs="仿宋"/>
          <w:sz w:val="22"/>
          <w:szCs w:val="22"/>
        </w:rPr>
        <w:t>本项目（</w:t>
      </w:r>
      <w:r>
        <w:rPr>
          <w:rFonts w:hint="eastAsia" w:ascii="仿宋" w:hAnsi="仿宋" w:eastAsia="仿宋" w:cs="仿宋"/>
          <w:sz w:val="22"/>
          <w:szCs w:val="22"/>
          <w:lang w:eastAsia="zh-CN"/>
        </w:rPr>
        <w:t>否</w:t>
      </w:r>
      <w:r>
        <w:rPr>
          <w:rFonts w:hint="eastAsia" w:ascii="仿宋" w:hAnsi="仿宋" w:eastAsia="仿宋" w:cs="仿宋"/>
          <w:sz w:val="22"/>
          <w:szCs w:val="22"/>
        </w:rPr>
        <w:t>）接受联合体投标。</w:t>
      </w:r>
    </w:p>
    <w:p>
      <w:pPr>
        <w:pStyle w:val="19"/>
        <w:keepNext w:val="0"/>
        <w:keepLines w:val="0"/>
        <w:pageBreakBefore w:val="0"/>
        <w:widowControl/>
        <w:suppressLineNumbers w:val="0"/>
        <w:kinsoku/>
        <w:wordWrap/>
        <w:overflowPunct/>
        <w:topLinePunct w:val="0"/>
        <w:autoSpaceDE/>
        <w:autoSpaceDN/>
        <w:bidi w:val="0"/>
        <w:adjustRightInd/>
        <w:snapToGrid/>
        <w:spacing w:line="348" w:lineRule="auto"/>
        <w:textAlignment w:val="auto"/>
        <w:rPr>
          <w:rFonts w:hint="eastAsia" w:ascii="仿宋" w:hAnsi="仿宋" w:eastAsia="仿宋" w:cs="仿宋"/>
          <w:sz w:val="22"/>
          <w:szCs w:val="22"/>
        </w:rPr>
      </w:pPr>
      <w:r>
        <w:rPr>
          <w:rStyle w:val="26"/>
          <w:rFonts w:hint="eastAsia" w:ascii="仿宋" w:hAnsi="仿宋" w:eastAsia="仿宋" w:cs="仿宋"/>
          <w:sz w:val="22"/>
          <w:szCs w:val="22"/>
        </w:rPr>
        <w:t>二、申请人的资格要求：</w:t>
      </w:r>
    </w:p>
    <w:p>
      <w:pPr>
        <w:pStyle w:val="19"/>
        <w:keepNext w:val="0"/>
        <w:keepLines w:val="0"/>
        <w:pageBreakBefore w:val="0"/>
        <w:widowControl/>
        <w:suppressLineNumbers w:val="0"/>
        <w:kinsoku/>
        <w:wordWrap/>
        <w:overflowPunct/>
        <w:topLinePunct w:val="0"/>
        <w:autoSpaceDE/>
        <w:autoSpaceDN/>
        <w:bidi w:val="0"/>
        <w:adjustRightInd/>
        <w:snapToGrid/>
        <w:spacing w:line="348" w:lineRule="auto"/>
        <w:textAlignment w:val="auto"/>
        <w:rPr>
          <w:rFonts w:hint="eastAsia" w:ascii="仿宋" w:hAnsi="仿宋" w:eastAsia="仿宋" w:cs="仿宋"/>
          <w:sz w:val="22"/>
          <w:szCs w:val="22"/>
        </w:rPr>
      </w:pPr>
      <w:r>
        <w:rPr>
          <w:rFonts w:hint="eastAsia" w:ascii="仿宋" w:hAnsi="仿宋" w:eastAsia="仿宋" w:cs="仿宋"/>
          <w:sz w:val="22"/>
          <w:szCs w:val="22"/>
        </w:rPr>
        <w:t>1.满足《中华人民共和国政府采购法》第二十二条规定；</w:t>
      </w:r>
    </w:p>
    <w:p>
      <w:pPr>
        <w:pStyle w:val="19"/>
        <w:keepNext w:val="0"/>
        <w:keepLines w:val="0"/>
        <w:pageBreakBefore w:val="0"/>
        <w:widowControl/>
        <w:suppressLineNumbers w:val="0"/>
        <w:kinsoku/>
        <w:wordWrap/>
        <w:overflowPunct/>
        <w:topLinePunct w:val="0"/>
        <w:autoSpaceDE/>
        <w:autoSpaceDN/>
        <w:bidi w:val="0"/>
        <w:adjustRightInd/>
        <w:snapToGrid/>
        <w:spacing w:line="372" w:lineRule="auto"/>
        <w:textAlignment w:val="auto"/>
        <w:rPr>
          <w:rFonts w:hint="eastAsia" w:ascii="仿宋" w:hAnsi="仿宋" w:eastAsia="仿宋" w:cs="仿宋"/>
          <w:sz w:val="22"/>
          <w:szCs w:val="22"/>
        </w:rPr>
      </w:pPr>
      <w:r>
        <w:rPr>
          <w:rFonts w:hint="eastAsia" w:ascii="仿宋" w:hAnsi="仿宋" w:eastAsia="仿宋" w:cs="仿宋"/>
          <w:sz w:val="22"/>
          <w:szCs w:val="22"/>
        </w:rPr>
        <w:t>2.落实政府采购政策需满足的资格要求：本项目为非专门面向中小企业，根据《政府采购促进中小企业发展管理办法》（财库【2020】46号）及（财库[2022]19号）的规定，评标时将给予此类企业进行价格扣除10%的优惠，用优惠后的价格参与评审。</w:t>
      </w:r>
    </w:p>
    <w:p>
      <w:pPr>
        <w:pStyle w:val="19"/>
        <w:keepNext w:val="0"/>
        <w:keepLines w:val="0"/>
        <w:pageBreakBefore w:val="0"/>
        <w:widowControl/>
        <w:suppressLineNumbers w:val="0"/>
        <w:kinsoku/>
        <w:wordWrap/>
        <w:overflowPunct/>
        <w:topLinePunct w:val="0"/>
        <w:autoSpaceDE/>
        <w:autoSpaceDN/>
        <w:bidi w:val="0"/>
        <w:adjustRightInd/>
        <w:snapToGrid/>
        <w:spacing w:line="348" w:lineRule="auto"/>
        <w:textAlignment w:val="auto"/>
        <w:rPr>
          <w:rFonts w:hint="eastAsia" w:ascii="仿宋" w:hAnsi="仿宋" w:eastAsia="仿宋" w:cs="仿宋"/>
          <w:sz w:val="22"/>
          <w:szCs w:val="22"/>
        </w:rPr>
      </w:pPr>
      <w:r>
        <w:rPr>
          <w:rFonts w:hint="eastAsia" w:ascii="仿宋" w:hAnsi="仿宋" w:eastAsia="仿宋" w:cs="仿宋"/>
          <w:sz w:val="22"/>
          <w:szCs w:val="22"/>
        </w:rPr>
        <w:t>3.本项目的特定资格要求：</w:t>
      </w:r>
    </w:p>
    <w:p>
      <w:pPr>
        <w:pStyle w:val="19"/>
        <w:keepNext w:val="0"/>
        <w:keepLines w:val="0"/>
        <w:pageBreakBefore w:val="0"/>
        <w:widowControl/>
        <w:suppressLineNumbers w:val="0"/>
        <w:kinsoku/>
        <w:wordWrap/>
        <w:overflowPunct/>
        <w:topLinePunct w:val="0"/>
        <w:autoSpaceDE/>
        <w:autoSpaceDN/>
        <w:bidi w:val="0"/>
        <w:adjustRightInd/>
        <w:snapToGrid/>
        <w:spacing w:line="348" w:lineRule="auto"/>
        <w:textAlignment w:val="auto"/>
        <w:rPr>
          <w:rStyle w:val="26"/>
          <w:rFonts w:hint="eastAsia" w:ascii="仿宋" w:hAnsi="仿宋" w:eastAsia="仿宋" w:cs="仿宋"/>
          <w:sz w:val="22"/>
          <w:szCs w:val="22"/>
          <w:lang w:eastAsia="zh-CN"/>
        </w:rPr>
      </w:pPr>
      <w:r>
        <w:rPr>
          <w:rStyle w:val="26"/>
          <w:rFonts w:hint="eastAsia" w:ascii="仿宋" w:hAnsi="仿宋" w:eastAsia="仿宋" w:cs="仿宋"/>
          <w:b w:val="0"/>
          <w:bCs w:val="0"/>
          <w:sz w:val="22"/>
          <w:szCs w:val="22"/>
          <w:lang w:val="en-US" w:eastAsia="zh-CN"/>
        </w:rPr>
        <w:t>（1）</w:t>
      </w:r>
      <w:r>
        <w:rPr>
          <w:rStyle w:val="26"/>
          <w:rFonts w:hint="eastAsia" w:ascii="仿宋" w:hAnsi="仿宋" w:eastAsia="仿宋" w:cs="仿宋"/>
          <w:b w:val="0"/>
          <w:bCs w:val="0"/>
          <w:sz w:val="22"/>
          <w:szCs w:val="22"/>
        </w:rPr>
        <w:t>投标企业须提供有效的《医疗器械生产许可证》或《医疗器械经营许可证》</w:t>
      </w:r>
      <w:r>
        <w:rPr>
          <w:rFonts w:hint="eastAsia" w:ascii="仿宋" w:hAnsi="仿宋" w:eastAsia="仿宋" w:cs="仿宋"/>
          <w:sz w:val="21"/>
          <w:szCs w:val="21"/>
        </w:rPr>
        <w:t>（二类医疗器械需提供医疗器械备案凭证）</w:t>
      </w:r>
      <w:r>
        <w:rPr>
          <w:rStyle w:val="26"/>
          <w:rFonts w:hint="eastAsia" w:ascii="仿宋" w:hAnsi="仿宋" w:eastAsia="仿宋" w:cs="仿宋"/>
          <w:sz w:val="22"/>
          <w:szCs w:val="22"/>
          <w:lang w:eastAsia="zh-CN"/>
        </w:rPr>
        <w:t>。</w:t>
      </w:r>
    </w:p>
    <w:p>
      <w:pPr>
        <w:pStyle w:val="19"/>
        <w:keepNext w:val="0"/>
        <w:keepLines w:val="0"/>
        <w:pageBreakBefore w:val="0"/>
        <w:widowControl/>
        <w:suppressLineNumbers w:val="0"/>
        <w:kinsoku/>
        <w:wordWrap/>
        <w:overflowPunct/>
        <w:topLinePunct w:val="0"/>
        <w:autoSpaceDE/>
        <w:autoSpaceDN/>
        <w:bidi w:val="0"/>
        <w:adjustRightInd/>
        <w:snapToGrid/>
        <w:spacing w:line="348" w:lineRule="auto"/>
        <w:textAlignment w:val="auto"/>
        <w:rPr>
          <w:rFonts w:hint="eastAsia" w:ascii="仿宋" w:hAnsi="仿宋" w:eastAsia="仿宋" w:cs="仿宋"/>
          <w:spacing w:val="-6"/>
          <w:sz w:val="22"/>
          <w:szCs w:val="22"/>
        </w:rPr>
      </w:pPr>
      <w:r>
        <w:rPr>
          <w:rStyle w:val="26"/>
          <w:rFonts w:hint="eastAsia" w:ascii="仿宋" w:hAnsi="仿宋" w:eastAsia="仿宋" w:cs="仿宋"/>
          <w:sz w:val="22"/>
          <w:szCs w:val="22"/>
        </w:rPr>
        <w:t>三、获取招标文件</w:t>
      </w:r>
    </w:p>
    <w:p>
      <w:pPr>
        <w:pStyle w:val="19"/>
        <w:keepNext w:val="0"/>
        <w:keepLines w:val="0"/>
        <w:pageBreakBefore w:val="0"/>
        <w:widowControl/>
        <w:suppressLineNumbers w:val="0"/>
        <w:kinsoku/>
        <w:wordWrap/>
        <w:overflowPunct/>
        <w:topLinePunct w:val="0"/>
        <w:autoSpaceDE/>
        <w:autoSpaceDN/>
        <w:bidi w:val="0"/>
        <w:adjustRightInd/>
        <w:snapToGrid/>
        <w:spacing w:line="348" w:lineRule="auto"/>
        <w:ind w:left="0" w:firstLine="420"/>
        <w:textAlignment w:val="auto"/>
        <w:rPr>
          <w:rFonts w:hint="eastAsia" w:ascii="仿宋" w:hAnsi="仿宋" w:eastAsia="仿宋" w:cs="仿宋"/>
          <w:color w:val="auto"/>
          <w:spacing w:val="-6"/>
          <w:sz w:val="22"/>
          <w:szCs w:val="22"/>
          <w:lang w:eastAsia="zh-CN"/>
        </w:rPr>
      </w:pPr>
      <w:r>
        <w:rPr>
          <w:rFonts w:hint="eastAsia" w:ascii="仿宋" w:hAnsi="仿宋" w:eastAsia="仿宋" w:cs="仿宋"/>
          <w:spacing w:val="-6"/>
          <w:sz w:val="22"/>
          <w:szCs w:val="22"/>
        </w:rPr>
        <w:t>时间</w:t>
      </w:r>
      <w:r>
        <w:rPr>
          <w:rFonts w:hint="eastAsia" w:ascii="仿宋" w:hAnsi="仿宋" w:eastAsia="仿宋" w:cs="仿宋"/>
          <w:color w:val="auto"/>
          <w:spacing w:val="-6"/>
          <w:sz w:val="22"/>
          <w:szCs w:val="22"/>
        </w:rPr>
        <w:t>：202</w:t>
      </w:r>
      <w:r>
        <w:rPr>
          <w:rFonts w:hint="eastAsia" w:ascii="仿宋" w:hAnsi="仿宋" w:eastAsia="仿宋" w:cs="仿宋"/>
          <w:color w:val="auto"/>
          <w:spacing w:val="-6"/>
          <w:sz w:val="22"/>
          <w:szCs w:val="22"/>
          <w:lang w:val="en-US" w:eastAsia="zh-CN"/>
        </w:rPr>
        <w:t>3</w:t>
      </w:r>
      <w:r>
        <w:rPr>
          <w:rFonts w:hint="eastAsia" w:ascii="仿宋" w:hAnsi="仿宋" w:eastAsia="仿宋" w:cs="仿宋"/>
          <w:color w:val="auto"/>
          <w:spacing w:val="-6"/>
          <w:sz w:val="22"/>
          <w:szCs w:val="22"/>
        </w:rPr>
        <w:t>年</w:t>
      </w:r>
      <w:r>
        <w:rPr>
          <w:rFonts w:hint="eastAsia" w:ascii="仿宋" w:hAnsi="仿宋" w:eastAsia="仿宋" w:cs="仿宋"/>
          <w:color w:val="auto"/>
          <w:spacing w:val="-6"/>
          <w:sz w:val="22"/>
          <w:szCs w:val="22"/>
          <w:lang w:val="en-US" w:eastAsia="zh-CN"/>
        </w:rPr>
        <w:t>11</w:t>
      </w:r>
      <w:r>
        <w:rPr>
          <w:rFonts w:hint="eastAsia" w:ascii="仿宋" w:hAnsi="仿宋" w:eastAsia="仿宋" w:cs="仿宋"/>
          <w:color w:val="auto"/>
          <w:spacing w:val="-6"/>
          <w:sz w:val="22"/>
          <w:szCs w:val="22"/>
        </w:rPr>
        <w:t>月</w:t>
      </w:r>
      <w:r>
        <w:rPr>
          <w:rFonts w:hint="eastAsia" w:ascii="仿宋" w:hAnsi="仿宋" w:eastAsia="仿宋" w:cs="仿宋"/>
          <w:color w:val="auto"/>
          <w:spacing w:val="-6"/>
          <w:sz w:val="22"/>
          <w:szCs w:val="22"/>
          <w:lang w:val="en-US" w:eastAsia="zh-CN"/>
        </w:rPr>
        <w:t>30</w:t>
      </w:r>
      <w:r>
        <w:rPr>
          <w:rFonts w:hint="eastAsia" w:ascii="仿宋" w:hAnsi="仿宋" w:eastAsia="仿宋" w:cs="仿宋"/>
          <w:color w:val="auto"/>
          <w:spacing w:val="-6"/>
          <w:sz w:val="22"/>
          <w:szCs w:val="22"/>
        </w:rPr>
        <w:t>日至202</w:t>
      </w:r>
      <w:r>
        <w:rPr>
          <w:rFonts w:hint="eastAsia" w:ascii="仿宋" w:hAnsi="仿宋" w:eastAsia="仿宋" w:cs="仿宋"/>
          <w:color w:val="auto"/>
          <w:spacing w:val="-6"/>
          <w:sz w:val="22"/>
          <w:szCs w:val="22"/>
          <w:lang w:val="en-US" w:eastAsia="zh-CN"/>
        </w:rPr>
        <w:t>3</w:t>
      </w:r>
      <w:r>
        <w:rPr>
          <w:rFonts w:hint="eastAsia" w:ascii="仿宋" w:hAnsi="仿宋" w:eastAsia="仿宋" w:cs="仿宋"/>
          <w:color w:val="auto"/>
          <w:spacing w:val="-6"/>
          <w:sz w:val="22"/>
          <w:szCs w:val="22"/>
        </w:rPr>
        <w:t>年</w:t>
      </w:r>
      <w:r>
        <w:rPr>
          <w:rFonts w:hint="eastAsia" w:ascii="仿宋" w:hAnsi="仿宋" w:eastAsia="仿宋" w:cs="仿宋"/>
          <w:color w:val="auto"/>
          <w:spacing w:val="-6"/>
          <w:sz w:val="22"/>
          <w:szCs w:val="22"/>
          <w:lang w:val="en-US" w:eastAsia="zh-CN"/>
        </w:rPr>
        <w:t>12</w:t>
      </w:r>
      <w:r>
        <w:rPr>
          <w:rFonts w:hint="eastAsia" w:ascii="仿宋" w:hAnsi="仿宋" w:eastAsia="仿宋" w:cs="仿宋"/>
          <w:color w:val="auto"/>
          <w:spacing w:val="-6"/>
          <w:sz w:val="22"/>
          <w:szCs w:val="22"/>
        </w:rPr>
        <w:t>月</w:t>
      </w:r>
      <w:r>
        <w:rPr>
          <w:rFonts w:hint="eastAsia" w:ascii="仿宋" w:hAnsi="仿宋" w:eastAsia="仿宋" w:cs="仿宋"/>
          <w:color w:val="auto"/>
          <w:spacing w:val="-6"/>
          <w:sz w:val="22"/>
          <w:szCs w:val="22"/>
          <w:lang w:val="en-US" w:eastAsia="zh-CN"/>
        </w:rPr>
        <w:t>8</w:t>
      </w:r>
      <w:r>
        <w:rPr>
          <w:rFonts w:hint="eastAsia" w:ascii="仿宋" w:hAnsi="仿宋" w:eastAsia="仿宋" w:cs="仿宋"/>
          <w:color w:val="auto"/>
          <w:spacing w:val="-6"/>
          <w:sz w:val="22"/>
          <w:szCs w:val="22"/>
        </w:rPr>
        <w:t>日，每天上午10:00至</w:t>
      </w:r>
      <w:r>
        <w:rPr>
          <w:rFonts w:hint="eastAsia" w:ascii="仿宋" w:hAnsi="仿宋" w:eastAsia="仿宋" w:cs="仿宋"/>
          <w:color w:val="auto"/>
          <w:spacing w:val="-6"/>
          <w:sz w:val="22"/>
          <w:szCs w:val="22"/>
          <w:lang w:val="en-US" w:eastAsia="zh-CN"/>
        </w:rPr>
        <w:t>14：0</w:t>
      </w:r>
      <w:r>
        <w:rPr>
          <w:rFonts w:hint="eastAsia" w:ascii="仿宋" w:hAnsi="仿宋" w:eastAsia="仿宋" w:cs="仿宋"/>
          <w:color w:val="auto"/>
          <w:spacing w:val="-6"/>
          <w:sz w:val="22"/>
          <w:szCs w:val="22"/>
        </w:rPr>
        <w:t>0，下午16:</w:t>
      </w:r>
      <w:r>
        <w:rPr>
          <w:rFonts w:hint="eastAsia" w:ascii="仿宋" w:hAnsi="仿宋" w:eastAsia="仿宋" w:cs="仿宋"/>
          <w:color w:val="auto"/>
          <w:spacing w:val="-6"/>
          <w:sz w:val="22"/>
          <w:szCs w:val="22"/>
          <w:lang w:val="en-US" w:eastAsia="zh-CN"/>
        </w:rPr>
        <w:t>0</w:t>
      </w:r>
      <w:r>
        <w:rPr>
          <w:rFonts w:hint="eastAsia" w:ascii="仿宋" w:hAnsi="仿宋" w:eastAsia="仿宋" w:cs="仿宋"/>
          <w:color w:val="auto"/>
          <w:spacing w:val="-6"/>
          <w:sz w:val="22"/>
          <w:szCs w:val="22"/>
        </w:rPr>
        <w:t>0至</w:t>
      </w:r>
      <w:r>
        <w:rPr>
          <w:rFonts w:hint="eastAsia" w:ascii="仿宋" w:hAnsi="仿宋" w:eastAsia="仿宋" w:cs="仿宋"/>
          <w:color w:val="auto"/>
          <w:spacing w:val="-6"/>
          <w:sz w:val="22"/>
          <w:szCs w:val="22"/>
          <w:lang w:val="en-US" w:eastAsia="zh-CN"/>
        </w:rPr>
        <w:t>19：30</w:t>
      </w:r>
      <w:r>
        <w:rPr>
          <w:rFonts w:hint="eastAsia" w:ascii="仿宋" w:hAnsi="仿宋" w:eastAsia="仿宋" w:cs="仿宋"/>
          <w:color w:val="auto"/>
          <w:spacing w:val="-6"/>
          <w:sz w:val="22"/>
          <w:szCs w:val="22"/>
        </w:rPr>
        <w:t>（北京时间，法定节假日除外）</w:t>
      </w:r>
    </w:p>
    <w:p>
      <w:pPr>
        <w:pStyle w:val="19"/>
        <w:keepNext w:val="0"/>
        <w:keepLines w:val="0"/>
        <w:pageBreakBefore w:val="0"/>
        <w:widowControl/>
        <w:suppressLineNumbers w:val="0"/>
        <w:kinsoku/>
        <w:wordWrap/>
        <w:overflowPunct/>
        <w:topLinePunct w:val="0"/>
        <w:autoSpaceDE/>
        <w:autoSpaceDN/>
        <w:bidi w:val="0"/>
        <w:adjustRightInd/>
        <w:snapToGrid/>
        <w:spacing w:line="348" w:lineRule="auto"/>
        <w:ind w:left="0" w:firstLine="420"/>
        <w:textAlignment w:val="auto"/>
        <w:rPr>
          <w:rFonts w:hint="eastAsia" w:ascii="仿宋" w:hAnsi="仿宋" w:eastAsia="仿宋" w:cs="仿宋"/>
          <w:spacing w:val="-6"/>
          <w:sz w:val="22"/>
          <w:szCs w:val="22"/>
          <w:lang w:eastAsia="zh-CN"/>
        </w:rPr>
      </w:pPr>
      <w:r>
        <w:rPr>
          <w:rFonts w:hint="eastAsia" w:ascii="仿宋" w:hAnsi="仿宋" w:eastAsia="仿宋" w:cs="仿宋"/>
          <w:spacing w:val="-6"/>
          <w:sz w:val="22"/>
          <w:szCs w:val="22"/>
        </w:rPr>
        <w:t>地点：供应商登陆政采云平台http://www.zcygov.cn/，在线获取招标文件（登录政府采购云平台 → 项目采购 → 获取招标文件，如有操作性问题，可与政采云在线客服进行咨询，咨询电话：</w:t>
      </w:r>
      <w:r>
        <w:rPr>
          <w:rFonts w:hint="eastAsia" w:ascii="仿宋" w:hAnsi="仿宋" w:eastAsia="仿宋" w:cs="仿宋"/>
          <w:spacing w:val="-6"/>
          <w:sz w:val="22"/>
          <w:szCs w:val="22"/>
          <w:lang w:val="en-US" w:eastAsia="zh-CN"/>
        </w:rPr>
        <w:t>95763</w:t>
      </w:r>
      <w:r>
        <w:rPr>
          <w:rFonts w:hint="eastAsia" w:ascii="仿宋" w:hAnsi="仿宋" w:eastAsia="仿宋" w:cs="仿宋"/>
          <w:spacing w:val="-6"/>
          <w:sz w:val="22"/>
          <w:szCs w:val="22"/>
        </w:rPr>
        <w:t>）</w:t>
      </w:r>
    </w:p>
    <w:p>
      <w:pPr>
        <w:pStyle w:val="19"/>
        <w:keepNext w:val="0"/>
        <w:keepLines w:val="0"/>
        <w:pageBreakBefore w:val="0"/>
        <w:widowControl/>
        <w:suppressLineNumbers w:val="0"/>
        <w:kinsoku/>
        <w:wordWrap/>
        <w:overflowPunct/>
        <w:topLinePunct w:val="0"/>
        <w:autoSpaceDE/>
        <w:autoSpaceDN/>
        <w:bidi w:val="0"/>
        <w:adjustRightInd/>
        <w:snapToGrid/>
        <w:spacing w:line="348" w:lineRule="auto"/>
        <w:ind w:left="0" w:firstLine="420"/>
        <w:textAlignment w:val="auto"/>
        <w:rPr>
          <w:rFonts w:hint="eastAsia" w:ascii="仿宋" w:hAnsi="仿宋" w:eastAsia="仿宋" w:cs="仿宋"/>
          <w:spacing w:val="-6"/>
          <w:sz w:val="22"/>
          <w:szCs w:val="22"/>
        </w:rPr>
      </w:pPr>
      <w:r>
        <w:rPr>
          <w:rFonts w:hint="eastAsia" w:ascii="仿宋" w:hAnsi="仿宋" w:eastAsia="仿宋" w:cs="仿宋"/>
          <w:spacing w:val="-6"/>
          <w:sz w:val="22"/>
          <w:szCs w:val="22"/>
        </w:rPr>
        <w:t>方式：</w:t>
      </w:r>
      <w:r>
        <w:rPr>
          <w:rFonts w:hint="eastAsia" w:ascii="仿宋" w:hAnsi="仿宋" w:eastAsia="仿宋" w:cs="仿宋"/>
          <w:spacing w:val="-6"/>
          <w:sz w:val="22"/>
          <w:szCs w:val="22"/>
          <w:lang w:eastAsia="zh-CN"/>
        </w:rPr>
        <w:t>（</w:t>
      </w:r>
      <w:r>
        <w:rPr>
          <w:rFonts w:hint="eastAsia" w:ascii="仿宋" w:hAnsi="仿宋" w:eastAsia="仿宋" w:cs="仿宋"/>
          <w:spacing w:val="-6"/>
          <w:sz w:val="22"/>
          <w:szCs w:val="22"/>
        </w:rPr>
        <w:t>1）线上获取供应商登录政采云平台https://www.zcygov.cn/在线申请获取采购文件（进入“项目采购”应用，在获取采购文件菜单中选择项目，申请获取采购文件）</w:t>
      </w:r>
      <w:r>
        <w:rPr>
          <w:rFonts w:hint="eastAsia" w:ascii="仿宋" w:hAnsi="仿宋" w:eastAsia="仿宋" w:cs="仿宋"/>
          <w:spacing w:val="-6"/>
          <w:sz w:val="22"/>
          <w:szCs w:val="22"/>
          <w:lang w:eastAsia="zh-CN"/>
        </w:rPr>
        <w:t>，</w:t>
      </w:r>
      <w:r>
        <w:rPr>
          <w:rFonts w:hint="eastAsia" w:ascii="仿宋" w:hAnsi="仿宋" w:eastAsia="仿宋" w:cs="仿宋"/>
          <w:spacing w:val="-6"/>
          <w:sz w:val="22"/>
          <w:szCs w:val="22"/>
        </w:rPr>
        <w:t>（2）供应商获取招标文件前应注册成为政府采购云平台正式供应商。</w:t>
      </w:r>
    </w:p>
    <w:p>
      <w:pPr>
        <w:pStyle w:val="19"/>
        <w:keepNext w:val="0"/>
        <w:keepLines w:val="0"/>
        <w:pageBreakBefore w:val="0"/>
        <w:widowControl/>
        <w:suppressLineNumbers w:val="0"/>
        <w:kinsoku/>
        <w:wordWrap/>
        <w:overflowPunct/>
        <w:topLinePunct w:val="0"/>
        <w:autoSpaceDE/>
        <w:autoSpaceDN/>
        <w:bidi w:val="0"/>
        <w:adjustRightInd/>
        <w:snapToGrid/>
        <w:spacing w:line="348" w:lineRule="auto"/>
        <w:ind w:left="0" w:firstLine="420"/>
        <w:textAlignment w:val="auto"/>
        <w:rPr>
          <w:rFonts w:hint="eastAsia" w:ascii="仿宋" w:hAnsi="仿宋" w:eastAsia="仿宋" w:cs="仿宋"/>
          <w:spacing w:val="-6"/>
          <w:sz w:val="22"/>
          <w:szCs w:val="22"/>
        </w:rPr>
      </w:pPr>
      <w:r>
        <w:rPr>
          <w:rFonts w:hint="eastAsia" w:ascii="仿宋" w:hAnsi="仿宋" w:eastAsia="仿宋" w:cs="仿宋"/>
          <w:spacing w:val="-6"/>
          <w:sz w:val="22"/>
          <w:szCs w:val="22"/>
        </w:rPr>
        <w:t>售价（元）：0</w:t>
      </w:r>
    </w:p>
    <w:p>
      <w:pPr>
        <w:pStyle w:val="19"/>
        <w:keepNext w:val="0"/>
        <w:keepLines w:val="0"/>
        <w:pageBreakBefore w:val="0"/>
        <w:widowControl/>
        <w:suppressLineNumbers w:val="0"/>
        <w:kinsoku/>
        <w:wordWrap/>
        <w:overflowPunct/>
        <w:topLinePunct w:val="0"/>
        <w:autoSpaceDE/>
        <w:autoSpaceDN/>
        <w:bidi w:val="0"/>
        <w:adjustRightInd/>
        <w:snapToGrid/>
        <w:spacing w:line="348" w:lineRule="auto"/>
        <w:textAlignment w:val="auto"/>
        <w:rPr>
          <w:rFonts w:hint="eastAsia" w:ascii="仿宋" w:hAnsi="仿宋" w:eastAsia="仿宋" w:cs="仿宋"/>
          <w:spacing w:val="-6"/>
          <w:sz w:val="22"/>
          <w:szCs w:val="22"/>
        </w:rPr>
      </w:pPr>
      <w:r>
        <w:rPr>
          <w:rStyle w:val="26"/>
          <w:rFonts w:hint="eastAsia" w:ascii="仿宋" w:hAnsi="仿宋" w:eastAsia="仿宋" w:cs="仿宋"/>
          <w:spacing w:val="-6"/>
          <w:sz w:val="22"/>
          <w:szCs w:val="22"/>
        </w:rPr>
        <w:t>四、提交投标文件截止时间、开标时间和地点</w:t>
      </w:r>
    </w:p>
    <w:p>
      <w:pPr>
        <w:pStyle w:val="19"/>
        <w:keepNext w:val="0"/>
        <w:keepLines w:val="0"/>
        <w:pageBreakBefore w:val="0"/>
        <w:widowControl/>
        <w:suppressLineNumbers w:val="0"/>
        <w:kinsoku/>
        <w:wordWrap/>
        <w:overflowPunct/>
        <w:topLinePunct w:val="0"/>
        <w:autoSpaceDE/>
        <w:autoSpaceDN/>
        <w:bidi w:val="0"/>
        <w:adjustRightInd/>
        <w:snapToGrid/>
        <w:spacing w:line="348" w:lineRule="auto"/>
        <w:ind w:left="0" w:firstLine="420"/>
        <w:textAlignment w:val="auto"/>
        <w:rPr>
          <w:rFonts w:hint="eastAsia" w:ascii="仿宋" w:hAnsi="仿宋" w:eastAsia="仿宋" w:cs="仿宋"/>
          <w:color w:val="auto"/>
          <w:spacing w:val="-6"/>
          <w:sz w:val="22"/>
          <w:szCs w:val="22"/>
        </w:rPr>
      </w:pPr>
      <w:r>
        <w:rPr>
          <w:rFonts w:hint="eastAsia" w:ascii="仿宋" w:hAnsi="仿宋" w:eastAsia="仿宋" w:cs="仿宋"/>
          <w:spacing w:val="-6"/>
          <w:sz w:val="22"/>
          <w:szCs w:val="22"/>
        </w:rPr>
        <w:t>提交投标文件截止时间：</w:t>
      </w:r>
      <w:r>
        <w:rPr>
          <w:rFonts w:hint="eastAsia" w:ascii="仿宋" w:hAnsi="仿宋" w:eastAsia="仿宋" w:cs="仿宋"/>
          <w:color w:val="auto"/>
          <w:spacing w:val="-6"/>
          <w:sz w:val="22"/>
          <w:szCs w:val="22"/>
        </w:rPr>
        <w:t>202</w:t>
      </w:r>
      <w:r>
        <w:rPr>
          <w:rFonts w:hint="eastAsia" w:ascii="仿宋" w:hAnsi="仿宋" w:eastAsia="仿宋" w:cs="仿宋"/>
          <w:color w:val="auto"/>
          <w:spacing w:val="-6"/>
          <w:sz w:val="22"/>
          <w:szCs w:val="22"/>
          <w:lang w:val="en-US" w:eastAsia="zh-CN"/>
        </w:rPr>
        <w:t>3</w:t>
      </w:r>
      <w:r>
        <w:rPr>
          <w:rFonts w:hint="eastAsia" w:ascii="仿宋" w:hAnsi="仿宋" w:eastAsia="仿宋" w:cs="仿宋"/>
          <w:color w:val="auto"/>
          <w:spacing w:val="-6"/>
          <w:sz w:val="22"/>
          <w:szCs w:val="22"/>
        </w:rPr>
        <w:t>年</w:t>
      </w:r>
      <w:r>
        <w:rPr>
          <w:rFonts w:hint="eastAsia" w:ascii="仿宋" w:hAnsi="仿宋" w:eastAsia="仿宋" w:cs="仿宋"/>
          <w:color w:val="auto"/>
          <w:spacing w:val="-6"/>
          <w:sz w:val="22"/>
          <w:szCs w:val="22"/>
          <w:lang w:val="en-US" w:eastAsia="zh-CN"/>
        </w:rPr>
        <w:t>12</w:t>
      </w:r>
      <w:r>
        <w:rPr>
          <w:rFonts w:hint="eastAsia" w:ascii="仿宋" w:hAnsi="仿宋" w:eastAsia="仿宋" w:cs="仿宋"/>
          <w:color w:val="auto"/>
          <w:spacing w:val="-6"/>
          <w:sz w:val="22"/>
          <w:szCs w:val="22"/>
        </w:rPr>
        <w:t>月</w:t>
      </w:r>
      <w:r>
        <w:rPr>
          <w:rFonts w:hint="eastAsia" w:ascii="仿宋" w:hAnsi="仿宋" w:eastAsia="仿宋" w:cs="仿宋"/>
          <w:color w:val="auto"/>
          <w:spacing w:val="-6"/>
          <w:sz w:val="22"/>
          <w:szCs w:val="22"/>
          <w:lang w:val="en-US" w:eastAsia="zh-CN"/>
        </w:rPr>
        <w:t>20</w:t>
      </w:r>
      <w:r>
        <w:rPr>
          <w:rFonts w:hint="eastAsia" w:ascii="仿宋" w:hAnsi="仿宋" w:eastAsia="仿宋" w:cs="仿宋"/>
          <w:color w:val="auto"/>
          <w:spacing w:val="-6"/>
          <w:sz w:val="22"/>
          <w:szCs w:val="22"/>
        </w:rPr>
        <w:t>日 1</w:t>
      </w:r>
      <w:r>
        <w:rPr>
          <w:rFonts w:hint="eastAsia" w:ascii="仿宋" w:hAnsi="仿宋" w:eastAsia="仿宋" w:cs="仿宋"/>
          <w:color w:val="auto"/>
          <w:spacing w:val="-6"/>
          <w:sz w:val="22"/>
          <w:szCs w:val="22"/>
          <w:lang w:val="en-US" w:eastAsia="zh-CN"/>
        </w:rPr>
        <w:t>0</w:t>
      </w:r>
      <w:r>
        <w:rPr>
          <w:rFonts w:hint="eastAsia" w:ascii="仿宋" w:hAnsi="仿宋" w:eastAsia="仿宋" w:cs="仿宋"/>
          <w:color w:val="auto"/>
          <w:spacing w:val="-6"/>
          <w:sz w:val="22"/>
          <w:szCs w:val="22"/>
        </w:rPr>
        <w:t>:</w:t>
      </w:r>
      <w:r>
        <w:rPr>
          <w:rFonts w:hint="eastAsia" w:ascii="仿宋" w:hAnsi="仿宋" w:eastAsia="仿宋" w:cs="仿宋"/>
          <w:color w:val="auto"/>
          <w:spacing w:val="-6"/>
          <w:sz w:val="22"/>
          <w:szCs w:val="22"/>
          <w:lang w:val="en-US" w:eastAsia="zh-CN"/>
        </w:rPr>
        <w:t>30</w:t>
      </w:r>
      <w:r>
        <w:rPr>
          <w:rFonts w:hint="eastAsia" w:ascii="仿宋" w:hAnsi="仿宋" w:eastAsia="仿宋" w:cs="仿宋"/>
          <w:color w:val="auto"/>
          <w:spacing w:val="-6"/>
          <w:sz w:val="22"/>
          <w:szCs w:val="22"/>
        </w:rPr>
        <w:t>（北京时间）</w:t>
      </w:r>
    </w:p>
    <w:p>
      <w:pPr>
        <w:pStyle w:val="19"/>
        <w:keepNext w:val="0"/>
        <w:keepLines w:val="0"/>
        <w:pageBreakBefore w:val="0"/>
        <w:widowControl/>
        <w:suppressLineNumbers w:val="0"/>
        <w:kinsoku/>
        <w:wordWrap/>
        <w:overflowPunct/>
        <w:topLinePunct w:val="0"/>
        <w:autoSpaceDE/>
        <w:autoSpaceDN/>
        <w:bidi w:val="0"/>
        <w:adjustRightInd/>
        <w:snapToGrid/>
        <w:spacing w:line="348" w:lineRule="auto"/>
        <w:ind w:left="0" w:firstLine="420"/>
        <w:textAlignment w:val="auto"/>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投标地点：政采云平台https://www.zcygov.cn/</w:t>
      </w:r>
    </w:p>
    <w:p>
      <w:pPr>
        <w:pStyle w:val="19"/>
        <w:keepNext w:val="0"/>
        <w:keepLines w:val="0"/>
        <w:pageBreakBefore w:val="0"/>
        <w:widowControl/>
        <w:suppressLineNumbers w:val="0"/>
        <w:kinsoku/>
        <w:wordWrap/>
        <w:overflowPunct/>
        <w:topLinePunct w:val="0"/>
        <w:autoSpaceDE/>
        <w:autoSpaceDN/>
        <w:bidi w:val="0"/>
        <w:adjustRightInd/>
        <w:snapToGrid/>
        <w:spacing w:line="348" w:lineRule="auto"/>
        <w:ind w:left="0" w:firstLine="420"/>
        <w:textAlignment w:val="auto"/>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开标时间：202</w:t>
      </w:r>
      <w:r>
        <w:rPr>
          <w:rFonts w:hint="eastAsia" w:ascii="仿宋" w:hAnsi="仿宋" w:eastAsia="仿宋" w:cs="仿宋"/>
          <w:color w:val="auto"/>
          <w:spacing w:val="-6"/>
          <w:sz w:val="22"/>
          <w:szCs w:val="22"/>
          <w:lang w:val="en-US" w:eastAsia="zh-CN"/>
        </w:rPr>
        <w:t>3</w:t>
      </w:r>
      <w:r>
        <w:rPr>
          <w:rFonts w:hint="eastAsia" w:ascii="仿宋" w:hAnsi="仿宋" w:eastAsia="仿宋" w:cs="仿宋"/>
          <w:color w:val="auto"/>
          <w:spacing w:val="-6"/>
          <w:sz w:val="22"/>
          <w:szCs w:val="22"/>
        </w:rPr>
        <w:t>年</w:t>
      </w:r>
      <w:r>
        <w:rPr>
          <w:rFonts w:hint="eastAsia" w:ascii="仿宋" w:hAnsi="仿宋" w:eastAsia="仿宋" w:cs="仿宋"/>
          <w:color w:val="auto"/>
          <w:spacing w:val="-6"/>
          <w:sz w:val="22"/>
          <w:szCs w:val="22"/>
          <w:lang w:val="en-US" w:eastAsia="zh-CN"/>
        </w:rPr>
        <w:t>12</w:t>
      </w:r>
      <w:r>
        <w:rPr>
          <w:rFonts w:hint="eastAsia" w:ascii="仿宋" w:hAnsi="仿宋" w:eastAsia="仿宋" w:cs="仿宋"/>
          <w:color w:val="auto"/>
          <w:spacing w:val="-6"/>
          <w:sz w:val="22"/>
          <w:szCs w:val="22"/>
        </w:rPr>
        <w:t>月</w:t>
      </w:r>
      <w:r>
        <w:rPr>
          <w:rFonts w:hint="eastAsia" w:ascii="仿宋" w:hAnsi="仿宋" w:eastAsia="仿宋" w:cs="仿宋"/>
          <w:color w:val="auto"/>
          <w:spacing w:val="-6"/>
          <w:sz w:val="22"/>
          <w:szCs w:val="22"/>
          <w:lang w:val="en-US" w:eastAsia="zh-CN"/>
        </w:rPr>
        <w:t>20</w:t>
      </w:r>
      <w:r>
        <w:rPr>
          <w:rFonts w:hint="eastAsia" w:ascii="仿宋" w:hAnsi="仿宋" w:eastAsia="仿宋" w:cs="仿宋"/>
          <w:color w:val="auto"/>
          <w:spacing w:val="-6"/>
          <w:sz w:val="22"/>
          <w:szCs w:val="22"/>
        </w:rPr>
        <w:t>日 1</w:t>
      </w:r>
      <w:r>
        <w:rPr>
          <w:rFonts w:hint="eastAsia" w:ascii="仿宋" w:hAnsi="仿宋" w:eastAsia="仿宋" w:cs="仿宋"/>
          <w:color w:val="auto"/>
          <w:spacing w:val="-6"/>
          <w:sz w:val="22"/>
          <w:szCs w:val="22"/>
          <w:lang w:val="en-US" w:eastAsia="zh-CN"/>
        </w:rPr>
        <w:t>0</w:t>
      </w:r>
      <w:r>
        <w:rPr>
          <w:rFonts w:hint="eastAsia" w:ascii="仿宋" w:hAnsi="仿宋" w:eastAsia="仿宋" w:cs="仿宋"/>
          <w:color w:val="auto"/>
          <w:spacing w:val="-6"/>
          <w:sz w:val="22"/>
          <w:szCs w:val="22"/>
        </w:rPr>
        <w:t>:</w:t>
      </w:r>
      <w:r>
        <w:rPr>
          <w:rFonts w:hint="eastAsia" w:ascii="仿宋" w:hAnsi="仿宋" w:eastAsia="仿宋" w:cs="仿宋"/>
          <w:color w:val="auto"/>
          <w:spacing w:val="-6"/>
          <w:sz w:val="22"/>
          <w:szCs w:val="22"/>
          <w:lang w:val="en-US" w:eastAsia="zh-CN"/>
        </w:rPr>
        <w:t>30</w:t>
      </w:r>
      <w:r>
        <w:rPr>
          <w:rFonts w:hint="eastAsia" w:ascii="仿宋" w:hAnsi="仿宋" w:eastAsia="仿宋" w:cs="仿宋"/>
          <w:color w:val="auto"/>
          <w:spacing w:val="-6"/>
          <w:sz w:val="22"/>
          <w:szCs w:val="22"/>
        </w:rPr>
        <w:t>（北京时间）</w:t>
      </w:r>
    </w:p>
    <w:p>
      <w:pPr>
        <w:pStyle w:val="19"/>
        <w:keepNext w:val="0"/>
        <w:keepLines w:val="0"/>
        <w:pageBreakBefore w:val="0"/>
        <w:widowControl/>
        <w:suppressLineNumbers w:val="0"/>
        <w:kinsoku/>
        <w:wordWrap/>
        <w:overflowPunct/>
        <w:topLinePunct w:val="0"/>
        <w:autoSpaceDE/>
        <w:autoSpaceDN/>
        <w:bidi w:val="0"/>
        <w:adjustRightInd/>
        <w:snapToGrid/>
        <w:spacing w:line="348" w:lineRule="auto"/>
        <w:ind w:left="0" w:firstLine="420"/>
        <w:textAlignment w:val="auto"/>
        <w:rPr>
          <w:rFonts w:hint="eastAsia" w:ascii="仿宋" w:hAnsi="仿宋" w:eastAsia="仿宋" w:cs="仿宋"/>
          <w:color w:val="auto"/>
          <w:spacing w:val="-6"/>
          <w:sz w:val="22"/>
          <w:szCs w:val="22"/>
        </w:rPr>
      </w:pPr>
      <w:r>
        <w:rPr>
          <w:rFonts w:hint="eastAsia" w:ascii="仿宋" w:hAnsi="仿宋" w:eastAsia="仿宋" w:cs="仿宋"/>
          <w:color w:val="auto"/>
          <w:spacing w:val="-6"/>
          <w:sz w:val="22"/>
          <w:szCs w:val="22"/>
        </w:rPr>
        <w:t>开标地点：政采云平台https://www.zcygov.cn/</w:t>
      </w:r>
    </w:p>
    <w:p>
      <w:pPr>
        <w:pStyle w:val="19"/>
        <w:keepNext w:val="0"/>
        <w:keepLines w:val="0"/>
        <w:pageBreakBefore w:val="0"/>
        <w:widowControl/>
        <w:suppressLineNumbers w:val="0"/>
        <w:kinsoku/>
        <w:wordWrap/>
        <w:overflowPunct/>
        <w:topLinePunct w:val="0"/>
        <w:autoSpaceDE/>
        <w:autoSpaceDN/>
        <w:bidi w:val="0"/>
        <w:adjustRightInd/>
        <w:snapToGrid/>
        <w:spacing w:line="348" w:lineRule="auto"/>
        <w:textAlignment w:val="auto"/>
        <w:rPr>
          <w:rFonts w:hint="eastAsia" w:ascii="仿宋" w:hAnsi="仿宋" w:eastAsia="仿宋" w:cs="仿宋"/>
          <w:spacing w:val="-6"/>
          <w:sz w:val="22"/>
          <w:szCs w:val="22"/>
        </w:rPr>
      </w:pPr>
      <w:r>
        <w:rPr>
          <w:rStyle w:val="26"/>
          <w:rFonts w:hint="eastAsia" w:ascii="仿宋" w:hAnsi="仿宋" w:eastAsia="仿宋" w:cs="仿宋"/>
          <w:spacing w:val="-6"/>
          <w:sz w:val="22"/>
          <w:szCs w:val="22"/>
        </w:rPr>
        <w:t>五、公告期限</w:t>
      </w:r>
    </w:p>
    <w:p>
      <w:pPr>
        <w:pStyle w:val="19"/>
        <w:keepNext w:val="0"/>
        <w:keepLines w:val="0"/>
        <w:pageBreakBefore w:val="0"/>
        <w:widowControl/>
        <w:suppressLineNumbers w:val="0"/>
        <w:kinsoku/>
        <w:wordWrap/>
        <w:overflowPunct/>
        <w:topLinePunct w:val="0"/>
        <w:autoSpaceDE/>
        <w:autoSpaceDN/>
        <w:bidi w:val="0"/>
        <w:adjustRightInd/>
        <w:snapToGrid/>
        <w:spacing w:line="348" w:lineRule="auto"/>
        <w:ind w:left="0" w:firstLine="420"/>
        <w:textAlignment w:val="auto"/>
        <w:rPr>
          <w:rFonts w:hint="eastAsia" w:ascii="仿宋" w:hAnsi="仿宋" w:eastAsia="仿宋" w:cs="仿宋"/>
          <w:spacing w:val="-6"/>
          <w:sz w:val="22"/>
          <w:szCs w:val="22"/>
        </w:rPr>
      </w:pPr>
      <w:r>
        <w:rPr>
          <w:rFonts w:hint="eastAsia" w:ascii="仿宋" w:hAnsi="仿宋" w:eastAsia="仿宋" w:cs="仿宋"/>
          <w:spacing w:val="-6"/>
          <w:sz w:val="22"/>
          <w:szCs w:val="22"/>
        </w:rPr>
        <w:t>自本公告发布之日起5个工作日。</w:t>
      </w:r>
    </w:p>
    <w:p>
      <w:pPr>
        <w:pStyle w:val="19"/>
        <w:keepNext w:val="0"/>
        <w:keepLines w:val="0"/>
        <w:pageBreakBefore w:val="0"/>
        <w:widowControl/>
        <w:numPr>
          <w:ilvl w:val="0"/>
          <w:numId w:val="2"/>
        </w:numPr>
        <w:suppressLineNumbers w:val="0"/>
        <w:kinsoku/>
        <w:wordWrap/>
        <w:overflowPunct/>
        <w:topLinePunct w:val="0"/>
        <w:autoSpaceDE/>
        <w:autoSpaceDN/>
        <w:bidi w:val="0"/>
        <w:adjustRightInd/>
        <w:snapToGrid/>
        <w:spacing w:line="348" w:lineRule="auto"/>
        <w:textAlignment w:val="auto"/>
        <w:rPr>
          <w:rStyle w:val="26"/>
          <w:rFonts w:hint="eastAsia" w:ascii="仿宋" w:hAnsi="仿宋" w:eastAsia="仿宋" w:cs="仿宋"/>
          <w:spacing w:val="-6"/>
          <w:sz w:val="22"/>
          <w:szCs w:val="22"/>
        </w:rPr>
      </w:pPr>
      <w:r>
        <w:rPr>
          <w:rStyle w:val="26"/>
          <w:rFonts w:hint="eastAsia" w:ascii="仿宋" w:hAnsi="仿宋" w:eastAsia="仿宋" w:cs="仿宋"/>
          <w:spacing w:val="-6"/>
          <w:sz w:val="22"/>
          <w:szCs w:val="22"/>
        </w:rPr>
        <w:t>其他补充事宜</w:t>
      </w:r>
    </w:p>
    <w:p>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line="348" w:lineRule="auto"/>
        <w:ind w:firstLine="416" w:firstLineChars="200"/>
        <w:textAlignment w:val="auto"/>
        <w:rPr>
          <w:rFonts w:hint="eastAsia" w:ascii="仿宋" w:hAnsi="仿宋" w:eastAsia="仿宋" w:cs="仿宋"/>
          <w:sz w:val="22"/>
          <w:szCs w:val="22"/>
        </w:rPr>
      </w:pPr>
      <w:r>
        <w:rPr>
          <w:rStyle w:val="26"/>
          <w:rFonts w:hint="eastAsia" w:ascii="仿宋" w:hAnsi="仿宋" w:eastAsia="仿宋" w:cs="仿宋"/>
          <w:spacing w:val="-6"/>
          <w:sz w:val="22"/>
          <w:szCs w:val="22"/>
          <w:lang w:val="en-US" w:eastAsia="zh-CN"/>
        </w:rPr>
        <w:t>无</w:t>
      </w:r>
    </w:p>
    <w:p>
      <w:pPr>
        <w:pStyle w:val="19"/>
        <w:keepNext w:val="0"/>
        <w:keepLines w:val="0"/>
        <w:widowControl/>
        <w:numPr>
          <w:ilvl w:val="0"/>
          <w:numId w:val="0"/>
        </w:numPr>
        <w:suppressLineNumbers w:val="0"/>
        <w:spacing w:line="360" w:lineRule="auto"/>
        <w:rPr>
          <w:rStyle w:val="26"/>
          <w:rFonts w:hint="eastAsia" w:ascii="仿宋" w:hAnsi="仿宋" w:eastAsia="仿宋" w:cs="仿宋"/>
          <w:b w:val="0"/>
          <w:bCs w:val="0"/>
          <w:sz w:val="22"/>
          <w:szCs w:val="22"/>
        </w:rPr>
      </w:pPr>
      <w:r>
        <w:rPr>
          <w:rFonts w:hint="eastAsia" w:ascii="仿宋" w:hAnsi="仿宋" w:eastAsia="仿宋" w:cs="仿宋"/>
          <w:sz w:val="22"/>
          <w:szCs w:val="22"/>
        </w:rPr>
        <w:t>特别提示：</w:t>
      </w:r>
    </w:p>
    <w:p>
      <w:pPr>
        <w:pStyle w:val="19"/>
        <w:keepNext w:val="0"/>
        <w:keepLines w:val="0"/>
        <w:widowControl/>
        <w:suppressLineNumbers w:val="0"/>
        <w:spacing w:line="360" w:lineRule="auto"/>
        <w:rPr>
          <w:rStyle w:val="26"/>
          <w:rFonts w:hint="eastAsia" w:ascii="仿宋" w:hAnsi="仿宋" w:eastAsia="仿宋" w:cs="仿宋"/>
          <w:b w:val="0"/>
          <w:bCs w:val="0"/>
          <w:sz w:val="22"/>
          <w:szCs w:val="22"/>
        </w:rPr>
      </w:pPr>
      <w:r>
        <w:rPr>
          <w:rStyle w:val="26"/>
          <w:rFonts w:hint="eastAsia" w:ascii="仿宋" w:hAnsi="仿宋" w:eastAsia="仿宋" w:cs="仿宋"/>
          <w:b w:val="0"/>
          <w:bCs w:val="0"/>
          <w:sz w:val="22"/>
          <w:szCs w:val="22"/>
        </w:rPr>
        <w:t>1、超过200万元的货物和服务采购项目、超过400万元的工程采购项目中适宜由中小企业提供的，预留该部分采购项目预算总额的30%以上专门面向中小企业采购，其中预留给小微企业的比例不低于60%。</w:t>
      </w:r>
    </w:p>
    <w:p>
      <w:pPr>
        <w:pStyle w:val="19"/>
        <w:keepNext w:val="0"/>
        <w:keepLines w:val="0"/>
        <w:widowControl/>
        <w:suppressLineNumbers w:val="0"/>
        <w:spacing w:line="360" w:lineRule="auto"/>
        <w:rPr>
          <w:rStyle w:val="26"/>
          <w:rFonts w:hint="eastAsia" w:ascii="仿宋" w:hAnsi="仿宋" w:eastAsia="仿宋" w:cs="仿宋"/>
          <w:b w:val="0"/>
          <w:bCs w:val="0"/>
          <w:sz w:val="22"/>
          <w:szCs w:val="22"/>
        </w:rPr>
      </w:pPr>
      <w:r>
        <w:rPr>
          <w:rStyle w:val="26"/>
          <w:rFonts w:hint="eastAsia" w:ascii="仿宋" w:hAnsi="仿宋" w:eastAsia="仿宋" w:cs="仿宋"/>
          <w:b w:val="0"/>
          <w:bCs w:val="0"/>
          <w:sz w:val="22"/>
          <w:szCs w:val="22"/>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19"/>
        <w:keepNext w:val="0"/>
        <w:keepLines w:val="0"/>
        <w:widowControl/>
        <w:suppressLineNumbers w:val="0"/>
        <w:spacing w:line="360" w:lineRule="auto"/>
        <w:rPr>
          <w:rStyle w:val="26"/>
          <w:rFonts w:hint="eastAsia" w:ascii="仿宋" w:hAnsi="仿宋" w:eastAsia="仿宋" w:cs="仿宋"/>
          <w:b/>
          <w:bCs/>
          <w:sz w:val="22"/>
          <w:szCs w:val="22"/>
        </w:rPr>
      </w:pPr>
      <w:r>
        <w:rPr>
          <w:rStyle w:val="26"/>
          <w:rFonts w:hint="eastAsia" w:ascii="仿宋" w:hAnsi="仿宋" w:eastAsia="仿宋" w:cs="仿宋"/>
          <w:b w:val="0"/>
          <w:bCs w:val="0"/>
          <w:sz w:val="22"/>
          <w:szCs w:val="22"/>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19"/>
        <w:keepNext w:val="0"/>
        <w:keepLines w:val="0"/>
        <w:widowControl/>
        <w:suppressLineNumbers w:val="0"/>
        <w:spacing w:line="360" w:lineRule="auto"/>
        <w:rPr>
          <w:rFonts w:hint="eastAsia" w:ascii="仿宋" w:hAnsi="仿宋" w:eastAsia="仿宋" w:cs="仿宋"/>
          <w:b/>
          <w:bCs/>
          <w:sz w:val="22"/>
          <w:szCs w:val="22"/>
        </w:rPr>
      </w:pPr>
      <w:r>
        <w:rPr>
          <w:rStyle w:val="26"/>
          <w:rFonts w:hint="eastAsia" w:ascii="仿宋" w:hAnsi="仿宋" w:eastAsia="仿宋" w:cs="仿宋"/>
          <w:b/>
          <w:bCs/>
          <w:sz w:val="22"/>
          <w:szCs w:val="22"/>
        </w:rPr>
        <w:t>七、对本次采购提出询问，请按以下方式联系</w:t>
      </w:r>
    </w:p>
    <w:p>
      <w:pPr>
        <w:pStyle w:val="19"/>
        <w:keepNext w:val="0"/>
        <w:keepLines w:val="0"/>
        <w:widowControl/>
        <w:suppressLineNumbers w:val="0"/>
        <w:spacing w:line="360" w:lineRule="auto"/>
        <w:ind w:left="0" w:firstLine="420"/>
        <w:rPr>
          <w:rFonts w:hint="eastAsia" w:ascii="仿宋" w:hAnsi="仿宋" w:eastAsia="仿宋" w:cs="仿宋"/>
          <w:b w:val="0"/>
          <w:bCs w:val="0"/>
          <w:sz w:val="22"/>
          <w:szCs w:val="22"/>
        </w:rPr>
      </w:pPr>
      <w:r>
        <w:rPr>
          <w:rFonts w:hint="eastAsia" w:ascii="仿宋" w:hAnsi="仿宋" w:eastAsia="仿宋" w:cs="仿宋"/>
          <w:b w:val="0"/>
          <w:bCs w:val="0"/>
          <w:sz w:val="22"/>
          <w:szCs w:val="22"/>
        </w:rPr>
        <w:t>1.采购人信息</w:t>
      </w:r>
    </w:p>
    <w:p>
      <w:pPr>
        <w:pStyle w:val="19"/>
        <w:keepNext w:val="0"/>
        <w:keepLines w:val="0"/>
        <w:widowControl/>
        <w:suppressLineNumbers w:val="0"/>
        <w:spacing w:line="360" w:lineRule="auto"/>
        <w:ind w:left="0" w:firstLine="420"/>
        <w:rPr>
          <w:rFonts w:hint="eastAsia" w:ascii="仿宋" w:hAnsi="仿宋" w:eastAsia="仿宋" w:cs="仿宋"/>
          <w:sz w:val="22"/>
          <w:szCs w:val="22"/>
          <w:lang w:eastAsia="zh-CN"/>
        </w:rPr>
      </w:pPr>
      <w:r>
        <w:rPr>
          <w:rFonts w:hint="eastAsia" w:ascii="仿宋" w:hAnsi="仿宋" w:eastAsia="仿宋" w:cs="仿宋"/>
          <w:sz w:val="22"/>
          <w:szCs w:val="22"/>
        </w:rPr>
        <w:t>名 称：</w:t>
      </w:r>
      <w:r>
        <w:rPr>
          <w:rFonts w:hint="eastAsia" w:ascii="仿宋" w:hAnsi="仿宋" w:eastAsia="仿宋" w:cs="仿宋"/>
          <w:sz w:val="22"/>
          <w:szCs w:val="22"/>
          <w:lang w:val="en-US" w:eastAsia="zh-CN"/>
        </w:rPr>
        <w:t>阿图什市</w:t>
      </w:r>
      <w:r>
        <w:rPr>
          <w:rFonts w:hint="eastAsia" w:ascii="仿宋" w:hAnsi="仿宋" w:eastAsia="仿宋" w:cs="仿宋"/>
          <w:sz w:val="22"/>
          <w:szCs w:val="22"/>
        </w:rPr>
        <w:t>卫生健康委员会</w:t>
      </w:r>
    </w:p>
    <w:p>
      <w:pPr>
        <w:pStyle w:val="19"/>
        <w:keepNext w:val="0"/>
        <w:keepLines w:val="0"/>
        <w:widowControl/>
        <w:suppressLineNumbers w:val="0"/>
        <w:spacing w:line="360" w:lineRule="auto"/>
        <w:ind w:left="0" w:firstLine="420"/>
        <w:rPr>
          <w:rFonts w:hint="eastAsia" w:ascii="仿宋" w:hAnsi="仿宋" w:eastAsia="仿宋" w:cs="仿宋"/>
          <w:sz w:val="22"/>
          <w:szCs w:val="22"/>
          <w:lang w:val="en-US" w:eastAsia="zh-CN"/>
        </w:rPr>
      </w:pPr>
      <w:r>
        <w:rPr>
          <w:rFonts w:hint="eastAsia" w:ascii="仿宋" w:hAnsi="仿宋" w:eastAsia="仿宋" w:cs="仿宋"/>
          <w:sz w:val="22"/>
          <w:szCs w:val="22"/>
        </w:rPr>
        <w:t>地 址：阿图什市</w:t>
      </w:r>
    </w:p>
    <w:p>
      <w:pPr>
        <w:pStyle w:val="19"/>
        <w:keepNext w:val="0"/>
        <w:keepLines w:val="0"/>
        <w:widowControl/>
        <w:suppressLineNumbers w:val="0"/>
        <w:spacing w:line="360" w:lineRule="auto"/>
        <w:ind w:left="0" w:firstLine="420"/>
        <w:rPr>
          <w:rFonts w:hint="default" w:ascii="仿宋" w:hAnsi="仿宋" w:eastAsia="仿宋" w:cs="仿宋"/>
          <w:sz w:val="22"/>
          <w:szCs w:val="22"/>
          <w:lang w:val="en-US" w:eastAsia="zh-CN"/>
        </w:rPr>
      </w:pPr>
      <w:r>
        <w:rPr>
          <w:rFonts w:hint="eastAsia" w:ascii="仿宋" w:hAnsi="仿宋" w:eastAsia="仿宋" w:cs="仿宋"/>
          <w:sz w:val="22"/>
          <w:szCs w:val="22"/>
        </w:rPr>
        <w:t>联系方式：13345373958</w:t>
      </w:r>
    </w:p>
    <w:p>
      <w:pPr>
        <w:pStyle w:val="19"/>
        <w:keepNext w:val="0"/>
        <w:keepLines w:val="0"/>
        <w:widowControl/>
        <w:suppressLineNumbers w:val="0"/>
        <w:spacing w:line="360" w:lineRule="auto"/>
        <w:ind w:left="0" w:firstLine="420"/>
        <w:rPr>
          <w:rFonts w:hint="eastAsia" w:ascii="仿宋" w:hAnsi="仿宋" w:eastAsia="仿宋" w:cs="仿宋"/>
          <w:sz w:val="22"/>
          <w:szCs w:val="22"/>
        </w:rPr>
      </w:pPr>
      <w:r>
        <w:rPr>
          <w:rFonts w:hint="eastAsia" w:ascii="仿宋" w:hAnsi="仿宋" w:eastAsia="仿宋" w:cs="仿宋"/>
          <w:sz w:val="22"/>
          <w:szCs w:val="22"/>
        </w:rPr>
        <w:t>2.采购代理机构信息</w:t>
      </w:r>
    </w:p>
    <w:p>
      <w:pPr>
        <w:pStyle w:val="19"/>
        <w:keepNext w:val="0"/>
        <w:keepLines w:val="0"/>
        <w:widowControl/>
        <w:suppressLineNumbers w:val="0"/>
        <w:spacing w:line="360" w:lineRule="auto"/>
        <w:ind w:left="0" w:firstLine="420"/>
        <w:rPr>
          <w:rFonts w:hint="eastAsia" w:ascii="仿宋" w:hAnsi="仿宋" w:eastAsia="仿宋" w:cs="仿宋"/>
          <w:sz w:val="22"/>
          <w:szCs w:val="22"/>
        </w:rPr>
      </w:pPr>
      <w:r>
        <w:rPr>
          <w:rFonts w:hint="eastAsia" w:ascii="仿宋" w:hAnsi="仿宋" w:eastAsia="仿宋" w:cs="仿宋"/>
          <w:sz w:val="22"/>
          <w:szCs w:val="22"/>
        </w:rPr>
        <w:t>名 称：新疆鑫润华工程项目管理有限公司</w:t>
      </w:r>
    </w:p>
    <w:p>
      <w:pPr>
        <w:pStyle w:val="19"/>
        <w:keepNext w:val="0"/>
        <w:keepLines w:val="0"/>
        <w:widowControl/>
        <w:suppressLineNumbers w:val="0"/>
        <w:spacing w:line="360" w:lineRule="auto"/>
        <w:ind w:left="0" w:firstLine="420"/>
        <w:rPr>
          <w:rFonts w:hint="default" w:ascii="仿宋" w:hAnsi="仿宋" w:eastAsia="仿宋" w:cs="仿宋"/>
          <w:sz w:val="22"/>
          <w:szCs w:val="22"/>
          <w:lang w:val="en-US" w:eastAsia="zh-CN"/>
        </w:rPr>
      </w:pPr>
      <w:r>
        <w:rPr>
          <w:rFonts w:hint="eastAsia" w:ascii="仿宋" w:hAnsi="仿宋" w:eastAsia="仿宋" w:cs="仿宋"/>
          <w:sz w:val="22"/>
          <w:szCs w:val="22"/>
        </w:rPr>
        <w:t>地 址：</w:t>
      </w:r>
      <w:r>
        <w:rPr>
          <w:rFonts w:hint="eastAsia" w:ascii="仿宋" w:hAnsi="仿宋" w:eastAsia="仿宋" w:cs="仿宋"/>
          <w:sz w:val="22"/>
          <w:szCs w:val="22"/>
          <w:lang w:eastAsia="zh-CN"/>
        </w:rPr>
        <w:t>新疆克州阿图什市园丁小区</w:t>
      </w:r>
      <w:r>
        <w:rPr>
          <w:rFonts w:hint="eastAsia" w:ascii="仿宋" w:hAnsi="仿宋" w:eastAsia="仿宋" w:cs="仿宋"/>
          <w:sz w:val="22"/>
          <w:szCs w:val="22"/>
          <w:lang w:val="en-US" w:eastAsia="zh-CN"/>
        </w:rPr>
        <w:t>2号楼603室</w:t>
      </w:r>
    </w:p>
    <w:p>
      <w:pPr>
        <w:pStyle w:val="19"/>
        <w:keepNext w:val="0"/>
        <w:keepLines w:val="0"/>
        <w:widowControl/>
        <w:suppressLineNumbers w:val="0"/>
        <w:spacing w:line="360" w:lineRule="auto"/>
        <w:ind w:left="0" w:firstLine="420"/>
        <w:rPr>
          <w:rFonts w:hint="default" w:ascii="仿宋" w:hAnsi="仿宋" w:eastAsia="仿宋" w:cs="仿宋"/>
          <w:sz w:val="22"/>
          <w:szCs w:val="22"/>
          <w:lang w:val="en-US" w:eastAsia="zh-CN"/>
        </w:rPr>
      </w:pPr>
      <w:r>
        <w:rPr>
          <w:rFonts w:hint="eastAsia" w:ascii="仿宋" w:hAnsi="仿宋" w:eastAsia="仿宋" w:cs="仿宋"/>
          <w:sz w:val="22"/>
          <w:szCs w:val="22"/>
        </w:rPr>
        <w:t>联系方式：</w:t>
      </w:r>
      <w:r>
        <w:rPr>
          <w:rFonts w:hint="eastAsia" w:ascii="仿宋" w:hAnsi="仿宋" w:eastAsia="仿宋" w:cs="仿宋"/>
          <w:sz w:val="22"/>
          <w:szCs w:val="22"/>
          <w:lang w:val="en-US" w:eastAsia="zh-CN"/>
        </w:rPr>
        <w:t>17799081359</w:t>
      </w:r>
    </w:p>
    <w:p>
      <w:pPr>
        <w:pStyle w:val="19"/>
        <w:keepNext w:val="0"/>
        <w:keepLines w:val="0"/>
        <w:widowControl/>
        <w:suppressLineNumbers w:val="0"/>
        <w:spacing w:line="360" w:lineRule="auto"/>
        <w:ind w:left="0" w:firstLine="420"/>
        <w:rPr>
          <w:rFonts w:hint="eastAsia" w:ascii="仿宋" w:hAnsi="仿宋" w:eastAsia="仿宋" w:cs="仿宋"/>
          <w:sz w:val="22"/>
          <w:szCs w:val="22"/>
        </w:rPr>
      </w:pPr>
      <w:r>
        <w:rPr>
          <w:rFonts w:hint="eastAsia" w:ascii="仿宋" w:hAnsi="仿宋" w:eastAsia="仿宋" w:cs="仿宋"/>
          <w:sz w:val="22"/>
          <w:szCs w:val="22"/>
        </w:rPr>
        <w:t>3.项目联系方式</w:t>
      </w:r>
    </w:p>
    <w:p>
      <w:pPr>
        <w:pStyle w:val="19"/>
        <w:keepNext w:val="0"/>
        <w:keepLines w:val="0"/>
        <w:widowControl/>
        <w:suppressLineNumbers w:val="0"/>
        <w:spacing w:line="360" w:lineRule="auto"/>
        <w:ind w:left="0" w:firstLine="420"/>
        <w:rPr>
          <w:rFonts w:hint="eastAsia" w:ascii="仿宋" w:hAnsi="仿宋" w:eastAsia="仿宋" w:cs="仿宋"/>
          <w:sz w:val="22"/>
          <w:szCs w:val="22"/>
        </w:rPr>
      </w:pPr>
      <w:r>
        <w:rPr>
          <w:rFonts w:hint="eastAsia" w:ascii="仿宋" w:hAnsi="仿宋" w:eastAsia="仿宋" w:cs="仿宋"/>
          <w:sz w:val="22"/>
          <w:szCs w:val="22"/>
        </w:rPr>
        <w:t>项目联系人：</w:t>
      </w:r>
      <w:r>
        <w:rPr>
          <w:rFonts w:hint="eastAsia" w:ascii="仿宋" w:hAnsi="仿宋" w:eastAsia="仿宋" w:cs="仿宋"/>
          <w:sz w:val="22"/>
          <w:szCs w:val="22"/>
          <w:lang w:eastAsia="zh-CN"/>
        </w:rPr>
        <w:t>魏女士</w:t>
      </w:r>
    </w:p>
    <w:p>
      <w:pPr>
        <w:pStyle w:val="19"/>
        <w:keepNext w:val="0"/>
        <w:keepLines w:val="0"/>
        <w:widowControl/>
        <w:suppressLineNumbers w:val="0"/>
        <w:spacing w:line="360" w:lineRule="auto"/>
        <w:ind w:left="0" w:firstLine="420"/>
        <w:rPr>
          <w:rFonts w:hint="default" w:ascii="仿宋" w:hAnsi="仿宋" w:eastAsia="仿宋" w:cs="仿宋"/>
          <w:sz w:val="22"/>
          <w:szCs w:val="22"/>
          <w:lang w:val="en-US" w:eastAsia="zh-CN"/>
        </w:rPr>
      </w:pPr>
      <w:r>
        <w:rPr>
          <w:rFonts w:hint="eastAsia" w:ascii="仿宋" w:hAnsi="仿宋" w:eastAsia="仿宋" w:cs="仿宋"/>
          <w:sz w:val="22"/>
          <w:szCs w:val="22"/>
        </w:rPr>
        <w:t>电 话：</w:t>
      </w:r>
      <w:r>
        <w:rPr>
          <w:rStyle w:val="29"/>
          <w:rFonts w:hint="eastAsia" w:ascii="仿宋" w:hAnsi="仿宋" w:eastAsia="仿宋" w:cs="仿宋"/>
          <w:sz w:val="22"/>
          <w:szCs w:val="22"/>
          <w:lang w:val="en-US" w:eastAsia="zh-CN"/>
        </w:rPr>
        <w:t>17799081359</w:t>
      </w:r>
    </w:p>
    <w:p>
      <w:pPr>
        <w:rPr>
          <w:sz w:val="22"/>
          <w:szCs w:val="28"/>
        </w:rPr>
      </w:pPr>
    </w:p>
    <w:p>
      <w:pPr>
        <w:bidi w:val="0"/>
        <w:rPr>
          <w:rFonts w:ascii="Times New Roman" w:hAnsi="Times New Roman" w:eastAsia="宋体" w:cs="Times New Roman"/>
          <w:kern w:val="2"/>
          <w:sz w:val="22"/>
          <w:szCs w:val="28"/>
          <w:lang w:val="en-US" w:eastAsia="zh-CN" w:bidi="ar-SA"/>
        </w:rPr>
      </w:pPr>
    </w:p>
    <w:p>
      <w:pPr>
        <w:bidi w:val="0"/>
        <w:rPr>
          <w:lang w:val="en-US" w:eastAsia="zh-CN"/>
        </w:rPr>
      </w:pPr>
    </w:p>
    <w:p>
      <w:pPr>
        <w:bidi w:val="0"/>
        <w:jc w:val="center"/>
        <w:rPr>
          <w:lang w:val="en-US" w:eastAsia="zh-CN"/>
        </w:rPr>
      </w:pPr>
    </w:p>
    <w:p>
      <w:pPr>
        <w:spacing w:line="360" w:lineRule="auto"/>
        <w:jc w:val="center"/>
        <w:rPr>
          <w:rFonts w:hint="eastAsia" w:ascii="仿宋" w:hAnsi="仿宋" w:eastAsia="仿宋" w:cs="仿宋"/>
          <w:b/>
          <w:bCs/>
          <w:color w:val="000000" w:themeColor="text1"/>
          <w:sz w:val="36"/>
          <w:szCs w:val="36"/>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spacing w:line="360" w:lineRule="auto"/>
        <w:jc w:val="center"/>
        <w:rPr>
          <w:rFonts w:hint="eastAsia" w:ascii="仿宋" w:hAnsi="仿宋" w:eastAsia="仿宋" w:cs="仿宋"/>
          <w:b/>
          <w:bCs/>
          <w:color w:val="000000" w:themeColor="text1"/>
          <w:sz w:val="36"/>
          <w:szCs w:val="36"/>
        </w:rPr>
      </w:pPr>
    </w:p>
    <w:p>
      <w:pPr>
        <w:pStyle w:val="2"/>
        <w:rPr>
          <w:rFonts w:hint="eastAsia" w:ascii="仿宋" w:hAnsi="仿宋" w:eastAsia="仿宋" w:cs="仿宋"/>
          <w:b/>
          <w:bCs/>
          <w:color w:val="000000" w:themeColor="text1"/>
          <w:sz w:val="36"/>
          <w:szCs w:val="36"/>
        </w:rPr>
      </w:pPr>
    </w:p>
    <w:p>
      <w:pPr>
        <w:pStyle w:val="3"/>
        <w:rPr>
          <w:rFonts w:hint="eastAsia" w:ascii="仿宋" w:hAnsi="仿宋" w:eastAsia="仿宋" w:cs="仿宋"/>
          <w:b/>
          <w:bCs/>
          <w:color w:val="000000" w:themeColor="text1"/>
          <w:sz w:val="36"/>
          <w:szCs w:val="36"/>
        </w:rPr>
      </w:pPr>
    </w:p>
    <w:p>
      <w:pPr>
        <w:pStyle w:val="2"/>
        <w:rPr>
          <w:rFonts w:hint="eastAsia"/>
        </w:rPr>
      </w:pPr>
    </w:p>
    <w:p>
      <w:pPr>
        <w:pStyle w:val="3"/>
        <w:rPr>
          <w:rFonts w:hint="eastAsia"/>
        </w:rPr>
      </w:pPr>
    </w:p>
    <w:p>
      <w:pPr>
        <w:pStyle w:val="3"/>
        <w:rPr>
          <w:rFonts w:hint="eastAsia"/>
        </w:rPr>
      </w:pPr>
    </w:p>
    <w:p>
      <w:pPr>
        <w:spacing w:line="360" w:lineRule="auto"/>
        <w:jc w:val="center"/>
        <w:rPr>
          <w:rFonts w:ascii="仿宋" w:hAnsi="仿宋" w:eastAsia="仿宋" w:cs="仿宋"/>
          <w:b/>
          <w:bCs/>
          <w:color w:val="000000" w:themeColor="text1"/>
          <w:sz w:val="36"/>
          <w:szCs w:val="36"/>
        </w:rPr>
      </w:pPr>
      <w:r>
        <w:rPr>
          <w:rFonts w:hint="eastAsia" w:ascii="仿宋" w:hAnsi="仿宋" w:eastAsia="仿宋" w:cs="仿宋"/>
          <w:b/>
          <w:bCs/>
          <w:color w:val="000000" w:themeColor="text1"/>
          <w:sz w:val="36"/>
          <w:szCs w:val="36"/>
        </w:rPr>
        <w:t>第二部分</w:t>
      </w:r>
      <w:r>
        <w:rPr>
          <w:rFonts w:hint="eastAsia" w:ascii="仿宋" w:hAnsi="仿宋" w:eastAsia="仿宋" w:cs="仿宋"/>
          <w:b/>
          <w:bCs/>
          <w:color w:val="000000" w:themeColor="text1"/>
          <w:sz w:val="36"/>
          <w:szCs w:val="36"/>
          <w:lang w:eastAsia="zh-CN"/>
        </w:rPr>
        <w:t xml:space="preserve"> </w:t>
      </w:r>
      <w:r>
        <w:rPr>
          <w:rFonts w:hint="eastAsia" w:ascii="仿宋" w:hAnsi="仿宋" w:eastAsia="仿宋" w:cs="仿宋"/>
          <w:b/>
          <w:bCs/>
          <w:color w:val="000000" w:themeColor="text1"/>
          <w:sz w:val="36"/>
          <w:szCs w:val="36"/>
        </w:rPr>
        <w:t>供应商须知</w:t>
      </w:r>
    </w:p>
    <w:p>
      <w:pPr>
        <w:spacing w:line="400" w:lineRule="exact"/>
        <w:ind w:firstLine="560" w:firstLineChars="200"/>
        <w:jc w:val="center"/>
        <w:rPr>
          <w:rFonts w:ascii="仿宋" w:hAnsi="仿宋" w:eastAsia="仿宋" w:cs="仿宋"/>
          <w:color w:val="000000" w:themeColor="text1"/>
          <w:sz w:val="28"/>
          <w:szCs w:val="28"/>
        </w:rPr>
      </w:pPr>
      <w:r>
        <w:rPr>
          <w:rFonts w:hint="eastAsia" w:ascii="仿宋" w:hAnsi="仿宋" w:eastAsia="仿宋" w:cs="仿宋"/>
          <w:b/>
          <w:bCs/>
          <w:color w:val="000000" w:themeColor="text1"/>
          <w:sz w:val="28"/>
          <w:szCs w:val="28"/>
          <w:lang w:eastAsia="zh-CN"/>
        </w:rPr>
        <w:t>供应商</w:t>
      </w:r>
      <w:r>
        <w:rPr>
          <w:rFonts w:hint="eastAsia" w:ascii="仿宋" w:hAnsi="仿宋" w:eastAsia="仿宋" w:cs="仿宋"/>
          <w:b/>
          <w:bCs/>
          <w:color w:val="000000" w:themeColor="text1"/>
          <w:sz w:val="28"/>
          <w:szCs w:val="28"/>
        </w:rPr>
        <w:t>须知前附表</w:t>
      </w:r>
    </w:p>
    <w:tbl>
      <w:tblPr>
        <w:tblStyle w:val="23"/>
        <w:tblW w:w="9945" w:type="dxa"/>
        <w:jc w:val="center"/>
        <w:tblLayout w:type="fixed"/>
        <w:tblCellMar>
          <w:top w:w="0" w:type="dxa"/>
          <w:left w:w="108" w:type="dxa"/>
          <w:bottom w:w="0" w:type="dxa"/>
          <w:right w:w="108" w:type="dxa"/>
        </w:tblCellMar>
      </w:tblPr>
      <w:tblGrid>
        <w:gridCol w:w="638"/>
        <w:gridCol w:w="1485"/>
        <w:gridCol w:w="7822"/>
      </w:tblGrid>
      <w:tr>
        <w:tblPrEx>
          <w:tblCellMar>
            <w:top w:w="0" w:type="dxa"/>
            <w:left w:w="108" w:type="dxa"/>
            <w:bottom w:w="0" w:type="dxa"/>
            <w:right w:w="108" w:type="dxa"/>
          </w:tblCellMar>
        </w:tblPrEx>
        <w:trPr>
          <w:trHeight w:val="563"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widowControl/>
              <w:spacing w:line="334" w:lineRule="exact"/>
              <w:jc w:val="center"/>
              <w:rPr>
                <w:rFonts w:ascii="仿宋" w:hAnsi="仿宋" w:eastAsia="仿宋" w:cs="仿宋"/>
                <w:b/>
                <w:color w:val="000000" w:themeColor="text1"/>
              </w:rPr>
            </w:pPr>
            <w:r>
              <w:rPr>
                <w:rFonts w:hint="eastAsia" w:ascii="仿宋" w:hAnsi="仿宋" w:eastAsia="仿宋" w:cs="仿宋"/>
                <w:b/>
                <w:color w:val="000000" w:themeColor="text1"/>
              </w:rPr>
              <w:t>序 号</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334" w:lineRule="exact"/>
              <w:jc w:val="center"/>
              <w:rPr>
                <w:rFonts w:ascii="仿宋" w:hAnsi="仿宋" w:eastAsia="仿宋" w:cs="仿宋"/>
                <w:b/>
                <w:color w:val="000000" w:themeColor="text1"/>
              </w:rPr>
            </w:pPr>
            <w:r>
              <w:rPr>
                <w:rFonts w:hint="eastAsia" w:ascii="仿宋" w:hAnsi="仿宋" w:eastAsia="仿宋" w:cs="仿宋"/>
                <w:b/>
                <w:color w:val="000000" w:themeColor="text1"/>
              </w:rPr>
              <w:t>名  称</w:t>
            </w:r>
          </w:p>
        </w:tc>
        <w:tc>
          <w:tcPr>
            <w:tcW w:w="7822" w:type="dxa"/>
            <w:tcBorders>
              <w:top w:val="single" w:color="auto" w:sz="4" w:space="0"/>
              <w:left w:val="single" w:color="auto" w:sz="4" w:space="0"/>
              <w:bottom w:val="single" w:color="auto" w:sz="4" w:space="0"/>
              <w:right w:val="single" w:color="auto" w:sz="4" w:space="0"/>
            </w:tcBorders>
            <w:vAlign w:val="center"/>
          </w:tcPr>
          <w:p>
            <w:pPr>
              <w:widowControl/>
              <w:spacing w:line="334" w:lineRule="exact"/>
              <w:jc w:val="center"/>
              <w:rPr>
                <w:rFonts w:ascii="仿宋" w:hAnsi="仿宋" w:eastAsia="仿宋" w:cs="仿宋"/>
                <w:b/>
                <w:color w:val="000000" w:themeColor="text1"/>
              </w:rPr>
            </w:pPr>
            <w:r>
              <w:rPr>
                <w:rFonts w:hint="eastAsia" w:ascii="仿宋" w:hAnsi="仿宋" w:eastAsia="仿宋" w:cs="仿宋"/>
                <w:b/>
                <w:color w:val="000000" w:themeColor="text1"/>
              </w:rPr>
              <w:t>编  列  内  容</w:t>
            </w:r>
          </w:p>
        </w:tc>
      </w:tr>
      <w:tr>
        <w:tblPrEx>
          <w:tblCellMar>
            <w:top w:w="0" w:type="dxa"/>
            <w:left w:w="108" w:type="dxa"/>
            <w:bottom w:w="0" w:type="dxa"/>
            <w:right w:w="108" w:type="dxa"/>
          </w:tblCellMar>
        </w:tblPrEx>
        <w:trPr>
          <w:trHeight w:val="175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w:t>
            </w:r>
          </w:p>
        </w:tc>
        <w:tc>
          <w:tcPr>
            <w:tcW w:w="1485"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pageBreakBefore w:val="0"/>
              <w:kinsoku/>
              <w:wordWrap/>
              <w:overflowPunct/>
              <w:topLinePunct w:val="0"/>
              <w:autoSpaceDE/>
              <w:autoSpaceDN/>
              <w:bidi w:val="0"/>
              <w:spacing w:line="312" w:lineRule="auto"/>
              <w:ind w:firstLine="0"/>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项目名称：</w:t>
            </w:r>
          </w:p>
          <w:p>
            <w:pPr>
              <w:pStyle w:val="30"/>
              <w:keepNext w:val="0"/>
              <w:keepLines w:val="0"/>
              <w:pageBreakBefore w:val="0"/>
              <w:kinsoku/>
              <w:wordWrap/>
              <w:overflowPunct/>
              <w:topLinePunct w:val="0"/>
              <w:autoSpaceDE/>
              <w:autoSpaceDN/>
              <w:bidi w:val="0"/>
              <w:spacing w:line="312" w:lineRule="auto"/>
              <w:ind w:firstLine="0"/>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项目编号：</w:t>
            </w:r>
          </w:p>
          <w:p>
            <w:pPr>
              <w:pStyle w:val="30"/>
              <w:keepNext w:val="0"/>
              <w:keepLines w:val="0"/>
              <w:pageBreakBefore w:val="0"/>
              <w:kinsoku/>
              <w:wordWrap/>
              <w:overflowPunct/>
              <w:topLinePunct w:val="0"/>
              <w:autoSpaceDE/>
              <w:autoSpaceDN/>
              <w:bidi w:val="0"/>
              <w:spacing w:line="312" w:lineRule="auto"/>
              <w:ind w:firstLine="0"/>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采购内容：</w:t>
            </w:r>
          </w:p>
          <w:p>
            <w:pPr>
              <w:pStyle w:val="30"/>
              <w:keepNext w:val="0"/>
              <w:keepLines w:val="0"/>
              <w:pageBreakBefore w:val="0"/>
              <w:kinsoku/>
              <w:wordWrap/>
              <w:overflowPunct/>
              <w:topLinePunct w:val="0"/>
              <w:autoSpaceDE/>
              <w:autoSpaceDN/>
              <w:bidi w:val="0"/>
              <w:spacing w:line="312" w:lineRule="auto"/>
              <w:ind w:firstLine="0"/>
              <w:jc w:val="center"/>
              <w:rPr>
                <w:rFonts w:hint="eastAsia" w:ascii="仿宋" w:hAnsi="仿宋" w:eastAsia="仿宋" w:cs="仿宋"/>
                <w:color w:val="000000" w:themeColor="text1"/>
                <w:lang w:eastAsia="zh-CN"/>
              </w:rPr>
            </w:pPr>
            <w:r>
              <w:rPr>
                <w:rFonts w:hint="eastAsia" w:ascii="仿宋" w:hAnsi="仿宋" w:eastAsia="仿宋" w:cs="仿宋"/>
                <w:color w:val="000000" w:themeColor="text1"/>
                <w:lang w:val="en-US" w:eastAsia="zh-CN"/>
              </w:rPr>
              <w:t>质保</w:t>
            </w:r>
            <w:r>
              <w:rPr>
                <w:rFonts w:hint="eastAsia" w:ascii="仿宋" w:hAnsi="仿宋" w:eastAsia="仿宋" w:cs="仿宋"/>
                <w:color w:val="000000" w:themeColor="text1"/>
                <w:lang w:eastAsia="zh-CN"/>
              </w:rPr>
              <w:t>期：</w:t>
            </w:r>
          </w:p>
          <w:p>
            <w:pPr>
              <w:pStyle w:val="30"/>
              <w:keepNext w:val="0"/>
              <w:keepLines w:val="0"/>
              <w:pageBreakBefore w:val="0"/>
              <w:kinsoku/>
              <w:wordWrap/>
              <w:overflowPunct/>
              <w:topLinePunct w:val="0"/>
              <w:autoSpaceDE/>
              <w:autoSpaceDN/>
              <w:bidi w:val="0"/>
              <w:spacing w:line="312" w:lineRule="auto"/>
              <w:ind w:firstLine="0"/>
              <w:jc w:val="center"/>
              <w:rPr>
                <w:rFonts w:hint="default" w:ascii="仿宋" w:hAnsi="仿宋" w:eastAsia="仿宋" w:cs="仿宋"/>
                <w:color w:val="000000" w:themeColor="text1"/>
                <w:lang w:val="en-US" w:eastAsia="zh-CN"/>
              </w:rPr>
            </w:pP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 xml:space="preserve">项目名称：阿图什市乡镇卫生院、街道卫生服务中心相关设备采购项目  </w:t>
            </w:r>
          </w:p>
          <w:p>
            <w:pPr>
              <w:keepNext w:val="0"/>
              <w:keepLines w:val="0"/>
              <w:pageBreakBefore w:val="0"/>
              <w:kinsoku/>
              <w:wordWrap/>
              <w:overflowPunct/>
              <w:topLinePunct w:val="0"/>
              <w:autoSpaceDE/>
              <w:autoSpaceDN/>
              <w:bidi w:val="0"/>
              <w:spacing w:line="312" w:lineRule="auto"/>
              <w:rPr>
                <w:rFonts w:hint="default" w:ascii="仿宋" w:hAnsi="仿宋" w:eastAsia="仿宋" w:cs="仿宋"/>
                <w:color w:val="000000" w:themeColor="text1"/>
                <w:lang w:val="en-US" w:eastAsia="zh-CN"/>
              </w:rPr>
            </w:pPr>
            <w:r>
              <w:rPr>
                <w:rFonts w:hint="eastAsia" w:ascii="仿宋" w:hAnsi="仿宋" w:eastAsia="仿宋" w:cs="仿宋"/>
                <w:color w:val="000000" w:themeColor="text1"/>
                <w:lang w:eastAsia="zh-CN"/>
              </w:rPr>
              <w:t>项目编号：ATSCG-2023</w:t>
            </w:r>
            <w:r>
              <w:rPr>
                <w:rFonts w:hint="eastAsia" w:ascii="仿宋" w:hAnsi="仿宋" w:eastAsia="仿宋" w:cs="仿宋"/>
                <w:color w:val="000000" w:themeColor="text1"/>
                <w:lang w:val="en-US" w:eastAsia="zh-CN"/>
              </w:rPr>
              <w:t>094</w:t>
            </w:r>
          </w:p>
          <w:p>
            <w:pPr>
              <w:keepNext w:val="0"/>
              <w:keepLines w:val="0"/>
              <w:pageBreakBefore w:val="0"/>
              <w:kinsoku/>
              <w:wordWrap/>
              <w:overflowPunct/>
              <w:topLinePunct w:val="0"/>
              <w:autoSpaceDE/>
              <w:autoSpaceDN/>
              <w:bidi w:val="0"/>
              <w:spacing w:line="312" w:lineRule="auto"/>
              <w:rPr>
                <w:rFonts w:hint="default" w:ascii="仿宋" w:hAnsi="仿宋" w:eastAsia="仿宋" w:cs="仿宋"/>
                <w:color w:val="000000" w:themeColor="text1"/>
                <w:lang w:val="en-US" w:eastAsia="zh-CN"/>
              </w:rPr>
            </w:pPr>
            <w:r>
              <w:rPr>
                <w:rFonts w:hint="eastAsia" w:ascii="仿宋" w:hAnsi="仿宋" w:eastAsia="仿宋" w:cs="仿宋"/>
                <w:color w:val="000000" w:themeColor="text1"/>
                <w:lang w:eastAsia="zh-CN"/>
              </w:rPr>
              <w:t>采购内容：</w:t>
            </w:r>
            <w:r>
              <w:rPr>
                <w:rFonts w:hint="eastAsia" w:ascii="仿宋" w:hAnsi="仿宋" w:eastAsia="仿宋" w:cs="仿宋"/>
                <w:sz w:val="22"/>
                <w:szCs w:val="22"/>
                <w:lang w:val="en-US" w:eastAsia="zh-CN"/>
              </w:rPr>
              <w:t>医疗设备1批。</w:t>
            </w:r>
            <w:r>
              <w:rPr>
                <w:rFonts w:hint="eastAsia" w:ascii="仿宋" w:hAnsi="仿宋" w:eastAsia="仿宋" w:cs="仿宋"/>
                <w:color w:val="000000" w:themeColor="text1"/>
                <w:lang w:eastAsia="zh-CN"/>
              </w:rPr>
              <w:t>（具体详见服务需求)</w:t>
            </w:r>
            <w:r>
              <w:rPr>
                <w:rFonts w:hint="eastAsia" w:ascii="仿宋" w:hAnsi="仿宋" w:eastAsia="仿宋" w:cs="仿宋"/>
                <w:color w:val="000000" w:themeColor="text1"/>
                <w:lang w:val="en-US" w:eastAsia="zh-CN"/>
              </w:rPr>
              <w:t>.</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b/>
                <w:bCs/>
                <w:color w:val="FF0000"/>
                <w:lang w:val="en-US" w:eastAsia="zh-CN"/>
              </w:rPr>
              <w:t>质保</w:t>
            </w:r>
            <w:r>
              <w:rPr>
                <w:rFonts w:hint="eastAsia" w:ascii="仿宋" w:hAnsi="仿宋" w:eastAsia="仿宋" w:cs="仿宋"/>
                <w:b/>
                <w:bCs/>
                <w:color w:val="FF0000"/>
                <w:lang w:eastAsia="zh-CN"/>
              </w:rPr>
              <w:t>期：3年(起止时间</w:t>
            </w:r>
            <w:r>
              <w:rPr>
                <w:rFonts w:hint="eastAsia" w:ascii="仿宋" w:hAnsi="仿宋" w:eastAsia="仿宋" w:cs="仿宋"/>
                <w:b/>
                <w:bCs/>
                <w:color w:val="FF0000"/>
                <w:lang w:val="en-US" w:eastAsia="zh-CN"/>
              </w:rPr>
              <w:t>以</w:t>
            </w:r>
            <w:r>
              <w:rPr>
                <w:rFonts w:hint="eastAsia" w:ascii="仿宋" w:hAnsi="仿宋" w:eastAsia="仿宋" w:cs="仿宋"/>
                <w:b/>
                <w:bCs/>
                <w:color w:val="FF0000"/>
                <w:lang w:eastAsia="zh-CN"/>
              </w:rPr>
              <w:t>甲乙双方</w:t>
            </w:r>
            <w:r>
              <w:rPr>
                <w:rFonts w:hint="eastAsia" w:ascii="仿宋" w:hAnsi="仿宋" w:eastAsia="仿宋" w:cs="仿宋"/>
                <w:b/>
                <w:bCs/>
                <w:color w:val="FF0000"/>
                <w:lang w:val="en-US" w:eastAsia="zh-CN"/>
              </w:rPr>
              <w:t>签订的合同</w:t>
            </w:r>
            <w:r>
              <w:rPr>
                <w:rFonts w:hint="eastAsia" w:ascii="仿宋" w:hAnsi="仿宋" w:eastAsia="仿宋" w:cs="仿宋"/>
                <w:b/>
                <w:bCs/>
                <w:color w:val="FF0000"/>
                <w:lang w:eastAsia="zh-CN"/>
              </w:rPr>
              <w:t>约定</w:t>
            </w:r>
            <w:r>
              <w:rPr>
                <w:rFonts w:hint="eastAsia" w:ascii="仿宋" w:hAnsi="仿宋" w:eastAsia="仿宋" w:cs="仿宋"/>
                <w:b/>
                <w:bCs/>
                <w:color w:val="FF0000"/>
                <w:lang w:val="en-US" w:eastAsia="zh-CN"/>
              </w:rPr>
              <w:t>为准</w:t>
            </w:r>
            <w:r>
              <w:rPr>
                <w:rFonts w:hint="eastAsia" w:ascii="仿宋" w:hAnsi="仿宋" w:eastAsia="仿宋" w:cs="仿宋"/>
                <w:b/>
                <w:bCs/>
                <w:color w:val="FF0000"/>
                <w:lang w:eastAsia="zh-CN"/>
              </w:rPr>
              <w:t>)</w:t>
            </w:r>
          </w:p>
        </w:tc>
      </w:tr>
      <w:tr>
        <w:tblPrEx>
          <w:tblCellMar>
            <w:top w:w="0" w:type="dxa"/>
            <w:left w:w="108" w:type="dxa"/>
            <w:bottom w:w="0" w:type="dxa"/>
            <w:right w:w="108" w:type="dxa"/>
          </w:tblCellMar>
        </w:tblPrEx>
        <w:trPr>
          <w:trHeight w:val="85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2</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auto"/>
                <w:lang w:eastAsia="zh-CN"/>
              </w:rPr>
            </w:pPr>
            <w:r>
              <w:rPr>
                <w:rFonts w:hint="eastAsia" w:ascii="仿宋" w:hAnsi="仿宋" w:eastAsia="仿宋" w:cs="仿宋"/>
                <w:color w:val="auto"/>
                <w:lang w:eastAsia="zh-CN"/>
              </w:rPr>
              <w:t>采购人信息</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名  称：阿图什市卫生健康委员会</w:t>
            </w:r>
          </w:p>
          <w:p>
            <w:pPr>
              <w:keepNext w:val="0"/>
              <w:keepLines w:val="0"/>
              <w:pageBreakBefore w:val="0"/>
              <w:kinsoku/>
              <w:wordWrap/>
              <w:overflowPunct/>
              <w:topLinePunct w:val="0"/>
              <w:autoSpaceDE/>
              <w:autoSpaceDN/>
              <w:bidi w:val="0"/>
              <w:spacing w:line="312" w:lineRule="auto"/>
              <w:rPr>
                <w:rFonts w:hint="default" w:ascii="仿宋" w:hAnsi="仿宋" w:eastAsia="仿宋" w:cs="仿宋"/>
                <w:color w:val="auto"/>
                <w:lang w:val="en-US" w:eastAsia="zh-CN"/>
              </w:rPr>
            </w:pPr>
            <w:r>
              <w:rPr>
                <w:rFonts w:hint="eastAsia" w:ascii="仿宋" w:hAnsi="仿宋" w:eastAsia="仿宋" w:cs="仿宋"/>
                <w:color w:val="000000" w:themeColor="text1"/>
                <w:lang w:eastAsia="zh-CN"/>
              </w:rPr>
              <w:t>联系人：</w:t>
            </w:r>
            <w:r>
              <w:rPr>
                <w:rFonts w:hint="eastAsia" w:ascii="仿宋" w:hAnsi="仿宋" w:eastAsia="仿宋" w:cs="仿宋"/>
                <w:color w:val="000000" w:themeColor="text1"/>
                <w:lang w:val="en-US" w:eastAsia="zh-CN"/>
              </w:rPr>
              <w:t>胡先生</w:t>
            </w:r>
            <w:r>
              <w:rPr>
                <w:rFonts w:hint="eastAsia" w:ascii="仿宋" w:hAnsi="仿宋" w:eastAsia="仿宋" w:cs="仿宋"/>
                <w:color w:val="000000" w:themeColor="text1"/>
                <w:lang w:eastAsia="zh-CN"/>
              </w:rPr>
              <w:t xml:space="preserve">     </w:t>
            </w:r>
            <w:r>
              <w:rPr>
                <w:rFonts w:hint="eastAsia" w:ascii="仿宋" w:hAnsi="仿宋" w:eastAsia="仿宋" w:cs="仿宋"/>
                <w:color w:val="000000" w:themeColor="text1"/>
                <w:lang w:val="en-US" w:eastAsia="zh-CN"/>
              </w:rPr>
              <w:t xml:space="preserve">  </w:t>
            </w:r>
            <w:r>
              <w:rPr>
                <w:rFonts w:hint="eastAsia" w:ascii="仿宋" w:hAnsi="仿宋" w:eastAsia="仿宋" w:cs="仿宋"/>
                <w:color w:val="000000" w:themeColor="text1"/>
                <w:lang w:eastAsia="zh-CN"/>
              </w:rPr>
              <w:t>电  话：13345373958</w:t>
            </w:r>
          </w:p>
        </w:tc>
      </w:tr>
      <w:tr>
        <w:tblPrEx>
          <w:tblCellMar>
            <w:top w:w="0" w:type="dxa"/>
            <w:left w:w="108" w:type="dxa"/>
            <w:bottom w:w="0" w:type="dxa"/>
            <w:right w:w="108" w:type="dxa"/>
          </w:tblCellMar>
        </w:tblPrEx>
        <w:trPr>
          <w:trHeight w:val="112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3</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采购代理机构</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hint="default" w:ascii="仿宋" w:hAnsi="仿宋" w:eastAsia="仿宋" w:cs="仿宋"/>
                <w:color w:val="000000" w:themeColor="text1"/>
                <w:lang w:val="en-US" w:eastAsia="zh-CN"/>
              </w:rPr>
            </w:pPr>
            <w:r>
              <w:rPr>
                <w:rFonts w:hint="eastAsia" w:ascii="仿宋" w:hAnsi="仿宋" w:eastAsia="仿宋" w:cs="仿宋"/>
                <w:color w:val="000000" w:themeColor="text1"/>
                <w:lang w:eastAsia="zh-CN"/>
              </w:rPr>
              <w:t>名  称：</w:t>
            </w:r>
            <w:r>
              <w:rPr>
                <w:rFonts w:hint="eastAsia" w:ascii="仿宋" w:hAnsi="仿宋" w:eastAsia="仿宋" w:cs="仿宋"/>
                <w:color w:val="000000" w:themeColor="text1"/>
                <w:lang w:val="en-US" w:eastAsia="zh-CN"/>
              </w:rPr>
              <w:t>新疆鑫润华工程项目管理有限公司</w:t>
            </w:r>
          </w:p>
          <w:p>
            <w:pPr>
              <w:keepNext w:val="0"/>
              <w:keepLines w:val="0"/>
              <w:pageBreakBefore w:val="0"/>
              <w:kinsoku/>
              <w:wordWrap/>
              <w:overflowPunct/>
              <w:topLinePunct w:val="0"/>
              <w:autoSpaceDE/>
              <w:autoSpaceDN/>
              <w:bidi w:val="0"/>
              <w:spacing w:line="312" w:lineRule="auto"/>
              <w:rPr>
                <w:rFonts w:hint="default" w:ascii="仿宋" w:hAnsi="仿宋" w:eastAsia="仿宋" w:cs="仿宋"/>
                <w:color w:val="000000" w:themeColor="text1"/>
                <w:lang w:val="en-US" w:eastAsia="zh-CN"/>
              </w:rPr>
            </w:pPr>
            <w:r>
              <w:rPr>
                <w:rFonts w:hint="eastAsia" w:ascii="仿宋" w:hAnsi="仿宋" w:eastAsia="仿宋" w:cs="仿宋"/>
                <w:color w:val="000000" w:themeColor="text1"/>
                <w:lang w:eastAsia="zh-CN"/>
              </w:rPr>
              <w:t>地  址：</w:t>
            </w:r>
            <w:r>
              <w:rPr>
                <w:rFonts w:hint="eastAsia" w:ascii="仿宋" w:hAnsi="仿宋" w:eastAsia="仿宋" w:cs="仿宋"/>
                <w:color w:val="000000" w:themeColor="text1"/>
                <w:lang w:val="en-US" w:eastAsia="zh-CN"/>
              </w:rPr>
              <w:t>阿图什市园丁小区2号楼603室</w:t>
            </w:r>
          </w:p>
          <w:p>
            <w:pPr>
              <w:keepNext w:val="0"/>
              <w:keepLines w:val="0"/>
              <w:pageBreakBefore w:val="0"/>
              <w:kinsoku/>
              <w:wordWrap/>
              <w:overflowPunct/>
              <w:topLinePunct w:val="0"/>
              <w:autoSpaceDE/>
              <w:autoSpaceDN/>
              <w:bidi w:val="0"/>
              <w:spacing w:line="312" w:lineRule="auto"/>
              <w:rPr>
                <w:rFonts w:hint="default" w:ascii="仿宋" w:hAnsi="仿宋" w:eastAsia="仿宋" w:cs="仿宋"/>
                <w:color w:val="000000" w:themeColor="text1"/>
                <w:lang w:val="en-US" w:eastAsia="zh-CN"/>
              </w:rPr>
            </w:pPr>
            <w:r>
              <w:rPr>
                <w:rFonts w:hint="eastAsia" w:ascii="仿宋" w:hAnsi="仿宋" w:eastAsia="仿宋" w:cs="仿宋"/>
                <w:color w:val="000000" w:themeColor="text1"/>
                <w:lang w:eastAsia="zh-CN"/>
              </w:rPr>
              <w:t>联系人：</w:t>
            </w:r>
            <w:r>
              <w:rPr>
                <w:rFonts w:hint="eastAsia" w:ascii="仿宋" w:hAnsi="仿宋" w:eastAsia="仿宋" w:cs="仿宋"/>
                <w:color w:val="000000" w:themeColor="text1"/>
                <w:lang w:val="en-US" w:eastAsia="zh-CN"/>
              </w:rPr>
              <w:t>魏女士</w:t>
            </w:r>
            <w:r>
              <w:rPr>
                <w:rFonts w:hint="eastAsia" w:ascii="仿宋" w:hAnsi="仿宋" w:eastAsia="仿宋" w:cs="仿宋"/>
                <w:color w:val="000000" w:themeColor="text1"/>
                <w:lang w:eastAsia="zh-CN"/>
              </w:rPr>
              <w:t xml:space="preserve">       电  话：</w:t>
            </w:r>
            <w:r>
              <w:rPr>
                <w:rFonts w:hint="eastAsia" w:ascii="仿宋" w:hAnsi="仿宋" w:eastAsia="仿宋" w:cs="仿宋"/>
                <w:color w:val="000000" w:themeColor="text1"/>
                <w:lang w:val="en-US" w:eastAsia="zh-CN"/>
              </w:rPr>
              <w:t>17799081359</w:t>
            </w:r>
          </w:p>
        </w:tc>
      </w:tr>
      <w:tr>
        <w:tblPrEx>
          <w:tblCellMar>
            <w:top w:w="0" w:type="dxa"/>
            <w:left w:w="108" w:type="dxa"/>
            <w:bottom w:w="0" w:type="dxa"/>
            <w:right w:w="108" w:type="dxa"/>
          </w:tblCellMar>
        </w:tblPrEx>
        <w:trPr>
          <w:trHeight w:val="9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4</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val="en-US" w:eastAsia="zh-CN"/>
              </w:rPr>
              <w:t>交货</w:t>
            </w:r>
            <w:r>
              <w:rPr>
                <w:rFonts w:hint="eastAsia" w:ascii="仿宋" w:hAnsi="仿宋" w:eastAsia="仿宋" w:cs="仿宋"/>
                <w:color w:val="000000" w:themeColor="text1"/>
                <w:lang w:eastAsia="zh-CN"/>
              </w:rPr>
              <w:t>地点</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hint="default" w:ascii="仿宋" w:hAnsi="仿宋" w:eastAsia="仿宋" w:cs="仿宋"/>
                <w:color w:val="000000" w:themeColor="text1"/>
                <w:lang w:val="en-US" w:eastAsia="zh-CN"/>
              </w:rPr>
            </w:pPr>
            <w:r>
              <w:rPr>
                <w:rFonts w:hint="eastAsia" w:ascii="仿宋" w:hAnsi="仿宋" w:eastAsia="仿宋" w:cs="仿宋"/>
                <w:b/>
                <w:bCs/>
                <w:color w:val="FF0000"/>
                <w:lang w:val="en-US" w:eastAsia="zh-CN"/>
              </w:rPr>
              <w:t>甲方指定的任何地点</w:t>
            </w:r>
          </w:p>
        </w:tc>
      </w:tr>
      <w:tr>
        <w:tblPrEx>
          <w:tblCellMar>
            <w:top w:w="0" w:type="dxa"/>
            <w:left w:w="108" w:type="dxa"/>
            <w:bottom w:w="0" w:type="dxa"/>
            <w:right w:w="108" w:type="dxa"/>
          </w:tblCellMar>
        </w:tblPrEx>
        <w:trPr>
          <w:trHeight w:val="662"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5</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资格要求</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1.满足《中华人民共和国政府采购法》第二十二条规定；</w:t>
            </w:r>
          </w:p>
          <w:p>
            <w:pPr>
              <w:keepNext w:val="0"/>
              <w:keepLines w:val="0"/>
              <w:pageBreakBefore w:val="0"/>
              <w:kinsoku/>
              <w:wordWrap/>
              <w:overflowPunct/>
              <w:topLinePunct w:val="0"/>
              <w:autoSpaceDE/>
              <w:autoSpaceDN/>
              <w:bidi w:val="0"/>
              <w:spacing w:line="312" w:lineRule="auto"/>
              <w:rPr>
                <w:rFonts w:hint="default" w:ascii="仿宋" w:hAnsi="仿宋" w:eastAsia="仿宋" w:cs="仿宋"/>
                <w:color w:val="000000" w:themeColor="text1"/>
                <w:lang w:val="en-US" w:eastAsia="zh-CN"/>
              </w:rPr>
            </w:pPr>
            <w:r>
              <w:rPr>
                <w:rFonts w:hint="eastAsia" w:ascii="仿宋" w:hAnsi="仿宋" w:eastAsia="仿宋" w:cs="仿宋"/>
                <w:color w:val="000000" w:themeColor="text1"/>
                <w:lang w:eastAsia="zh-CN"/>
              </w:rPr>
              <w:t>2.落实政府采购政策需满足的资格要求：本项目为非专门面向中小企业，根据《政府采购促进中小企业发展管理办法》（财库【2020】46号）及（财库[2022]19号）的规定，评标时将给予此类企业进行价格扣除10%的优惠，用优惠后的价格参与评审。</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3.本项目的特定资格要求：</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（1）具备合格的（三证合一）营业执照副本；</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（2）法定代表人投标时须提供法定代表人资格证明书，被委托代理人投标时须提供法定代表人授权委托书及被委托人身份证明；</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（3）投标企业须提供投标人（被授权在职人员）近</w:t>
            </w:r>
            <w:r>
              <w:rPr>
                <w:rFonts w:hint="eastAsia" w:ascii="仿宋" w:hAnsi="仿宋" w:eastAsia="仿宋" w:cs="仿宋"/>
                <w:color w:val="000000" w:themeColor="text1"/>
                <w:lang w:val="en-US" w:eastAsia="zh-CN"/>
              </w:rPr>
              <w:t>3</w:t>
            </w:r>
            <w:r>
              <w:rPr>
                <w:rFonts w:hint="eastAsia" w:ascii="仿宋" w:hAnsi="仿宋" w:eastAsia="仿宋" w:cs="仿宋"/>
                <w:color w:val="000000" w:themeColor="text1"/>
                <w:lang w:eastAsia="zh-CN"/>
              </w:rPr>
              <w:t>个月有效的社保证明；</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（4）投标企业须提供有效的《医疗器械生产许可证》或《医疗器械经营许可证》（二类医疗器械需提供医疗器械备案凭证）；</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w:t>
            </w:r>
            <w:r>
              <w:rPr>
                <w:rFonts w:hint="eastAsia" w:ascii="仿宋" w:hAnsi="仿宋" w:eastAsia="仿宋" w:cs="仿宋"/>
                <w:color w:val="000000" w:themeColor="text1"/>
                <w:lang w:val="en-US" w:eastAsia="zh-CN"/>
              </w:rPr>
              <w:t>5</w:t>
            </w:r>
            <w:r>
              <w:rPr>
                <w:rFonts w:hint="eastAsia" w:ascii="仿宋" w:hAnsi="仿宋" w:eastAsia="仿宋" w:cs="仿宋"/>
                <w:color w:val="000000" w:themeColor="text1"/>
                <w:lang w:eastAsia="zh-CN"/>
              </w:rPr>
              <w:t>）未被“信用中国”（www.creditchina.gov.cn）、中国政府采购网（www.ccgp.gov.cn）列入失信被执行人、重大税收违法案件当事人名单、政府采购严重违法失信行为记录名单。</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4.本项目不接受联合体投标；</w:t>
            </w:r>
          </w:p>
        </w:tc>
      </w:tr>
      <w:tr>
        <w:tblPrEx>
          <w:tblCellMar>
            <w:top w:w="0" w:type="dxa"/>
            <w:left w:w="108" w:type="dxa"/>
            <w:bottom w:w="0" w:type="dxa"/>
            <w:right w:w="108" w:type="dxa"/>
          </w:tblCellMar>
        </w:tblPrEx>
        <w:trPr>
          <w:trHeight w:val="46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6</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b w:val="0"/>
                <w:bCs w:val="0"/>
                <w:color w:val="auto"/>
                <w:lang w:eastAsia="zh-CN"/>
              </w:rPr>
            </w:pPr>
            <w:r>
              <w:rPr>
                <w:rFonts w:hint="eastAsia" w:ascii="仿宋" w:hAnsi="仿宋" w:eastAsia="仿宋" w:cs="仿宋"/>
                <w:b w:val="0"/>
                <w:bCs w:val="0"/>
                <w:color w:val="auto"/>
                <w:lang w:eastAsia="zh-CN"/>
              </w:rPr>
              <w:t>资金来源</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hint="default"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自筹资金</w:t>
            </w:r>
          </w:p>
        </w:tc>
      </w:tr>
      <w:tr>
        <w:tblPrEx>
          <w:tblCellMar>
            <w:top w:w="0" w:type="dxa"/>
            <w:left w:w="108" w:type="dxa"/>
            <w:bottom w:w="0" w:type="dxa"/>
            <w:right w:w="108" w:type="dxa"/>
          </w:tblCellMar>
        </w:tblPrEx>
        <w:trPr>
          <w:trHeight w:val="462"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7</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招标方式</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 xml:space="preserve">公开招标(本项目采用网上电子招投标)  </w:t>
            </w:r>
          </w:p>
        </w:tc>
      </w:tr>
      <w:tr>
        <w:tblPrEx>
          <w:tblCellMar>
            <w:top w:w="0" w:type="dxa"/>
            <w:left w:w="108" w:type="dxa"/>
            <w:bottom w:w="0" w:type="dxa"/>
            <w:right w:w="108" w:type="dxa"/>
          </w:tblCellMar>
        </w:tblPrEx>
        <w:trPr>
          <w:trHeight w:val="401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8</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供应商信用查询</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1、查询渠道：信用中国（网址：http://www.creditchina.gov.cn）、中国政府采购网(网址：http://www.ccgp.gov.cn）。</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2、截止时点：开标后评标前。</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3、信用信息查询记录和证据留存的具体方式：由采购组织机构在规定查询时间内打印信用信息查询记录并归入项目档案。</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CellMar>
            <w:top w:w="0" w:type="dxa"/>
            <w:left w:w="108" w:type="dxa"/>
            <w:bottom w:w="0" w:type="dxa"/>
            <w:right w:w="108" w:type="dxa"/>
          </w:tblCellMar>
        </w:tblPrEx>
        <w:trPr>
          <w:trHeight w:val="771"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9</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是否接受联合体投标</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sym w:font="Wingdings" w:char="00FE"/>
            </w:r>
            <w:r>
              <w:rPr>
                <w:rFonts w:hint="eastAsia" w:ascii="仿宋" w:hAnsi="仿宋" w:eastAsia="仿宋" w:cs="仿宋"/>
                <w:color w:val="000000" w:themeColor="text1"/>
                <w:lang w:eastAsia="zh-CN"/>
              </w:rPr>
              <w:t>不接受</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□接  受</w:t>
            </w:r>
          </w:p>
        </w:tc>
      </w:tr>
      <w:tr>
        <w:tblPrEx>
          <w:tblCellMar>
            <w:top w:w="0" w:type="dxa"/>
            <w:left w:w="108" w:type="dxa"/>
            <w:bottom w:w="0" w:type="dxa"/>
            <w:right w:w="108" w:type="dxa"/>
          </w:tblCellMar>
        </w:tblPrEx>
        <w:trPr>
          <w:trHeight w:val="815"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10</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投标截止时间 （开标时间）</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截止时间：</w:t>
            </w:r>
            <w:r>
              <w:rPr>
                <w:rFonts w:hint="eastAsia" w:ascii="仿宋" w:hAnsi="仿宋" w:eastAsia="仿宋" w:cs="仿宋"/>
                <w:b/>
                <w:bCs/>
                <w:color w:val="FF0000"/>
                <w:kern w:val="2"/>
                <w:lang w:eastAsia="zh-CN" w:bidi="ar-SA"/>
              </w:rPr>
              <w:t>2023年</w:t>
            </w:r>
            <w:r>
              <w:rPr>
                <w:rFonts w:hint="eastAsia" w:ascii="仿宋" w:hAnsi="仿宋" w:eastAsia="仿宋" w:cs="仿宋"/>
                <w:b/>
                <w:bCs/>
                <w:color w:val="FF0000"/>
                <w:kern w:val="2"/>
                <w:lang w:val="en-US" w:eastAsia="zh-CN" w:bidi="ar-SA"/>
              </w:rPr>
              <w:t>12</w:t>
            </w:r>
            <w:r>
              <w:rPr>
                <w:rFonts w:hint="eastAsia" w:ascii="仿宋" w:hAnsi="仿宋" w:eastAsia="仿宋" w:cs="仿宋"/>
                <w:b/>
                <w:bCs/>
                <w:color w:val="FF0000"/>
                <w:kern w:val="2"/>
                <w:lang w:eastAsia="zh-CN" w:bidi="ar-SA"/>
              </w:rPr>
              <w:t>月</w:t>
            </w:r>
            <w:r>
              <w:rPr>
                <w:rFonts w:hint="eastAsia" w:ascii="仿宋" w:hAnsi="仿宋" w:eastAsia="仿宋" w:cs="仿宋"/>
                <w:b/>
                <w:bCs/>
                <w:color w:val="FF0000"/>
                <w:kern w:val="2"/>
                <w:lang w:val="en-US" w:eastAsia="zh-CN" w:bidi="ar-SA"/>
              </w:rPr>
              <w:t xml:space="preserve"> 20</w:t>
            </w:r>
            <w:r>
              <w:rPr>
                <w:rFonts w:hint="eastAsia" w:ascii="仿宋" w:hAnsi="仿宋" w:eastAsia="仿宋" w:cs="仿宋"/>
                <w:b/>
                <w:bCs/>
                <w:color w:val="FF0000"/>
                <w:kern w:val="2"/>
                <w:lang w:eastAsia="zh-CN" w:bidi="ar-SA"/>
              </w:rPr>
              <w:t>日</w:t>
            </w:r>
            <w:r>
              <w:rPr>
                <w:rFonts w:hint="eastAsia" w:ascii="仿宋" w:hAnsi="仿宋" w:eastAsia="仿宋" w:cs="仿宋"/>
                <w:color w:val="000000" w:themeColor="text1"/>
                <w:lang w:eastAsia="zh-CN"/>
              </w:rPr>
              <w:t>上午10时30分（北京时间）</w:t>
            </w:r>
          </w:p>
        </w:tc>
      </w:tr>
      <w:tr>
        <w:tblPrEx>
          <w:tblCellMar>
            <w:top w:w="0" w:type="dxa"/>
            <w:left w:w="108" w:type="dxa"/>
            <w:bottom w:w="0" w:type="dxa"/>
            <w:right w:w="108" w:type="dxa"/>
          </w:tblCellMar>
        </w:tblPrEx>
        <w:trPr>
          <w:trHeight w:val="471"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11</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投标有效期</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 xml:space="preserve"> 60 天</w:t>
            </w:r>
          </w:p>
        </w:tc>
      </w:tr>
      <w:tr>
        <w:tblPrEx>
          <w:tblCellMar>
            <w:top w:w="0" w:type="dxa"/>
            <w:left w:w="108" w:type="dxa"/>
            <w:bottom w:w="0" w:type="dxa"/>
            <w:right w:w="108" w:type="dxa"/>
          </w:tblCellMar>
        </w:tblPrEx>
        <w:trPr>
          <w:trHeight w:val="63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12</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投标保证金</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b/>
                <w:bCs/>
                <w:color w:val="000000" w:themeColor="text1"/>
                <w:lang w:eastAsia="zh-CN"/>
              </w:rPr>
              <w:t>投标保证金缴纳方式：投标保证金应当以支票、汇票、本票、网上银行支付等方式，优先推荐金融机构、担保机构出具的保函等非现金形式缴纳。</w:t>
            </w:r>
            <w:r>
              <w:rPr>
                <w:rFonts w:hint="eastAsia" w:ascii="仿宋" w:hAnsi="仿宋" w:eastAsia="仿宋" w:cs="仿宋"/>
                <w:color w:val="000000" w:themeColor="text1"/>
                <w:lang w:eastAsia="zh-CN"/>
              </w:rPr>
              <w:t>。</w:t>
            </w:r>
          </w:p>
          <w:p>
            <w:pPr>
              <w:keepNext w:val="0"/>
              <w:keepLines w:val="0"/>
              <w:pageBreakBefore w:val="0"/>
              <w:kinsoku/>
              <w:wordWrap/>
              <w:overflowPunct/>
              <w:topLinePunct w:val="0"/>
              <w:autoSpaceDE/>
              <w:autoSpaceDN/>
              <w:bidi w:val="0"/>
              <w:spacing w:line="312" w:lineRule="auto"/>
              <w:rPr>
                <w:rFonts w:hint="eastAsia" w:ascii="仿宋" w:hAnsi="仿宋" w:eastAsia="仿宋" w:cs="仿宋"/>
                <w:b/>
                <w:bCs/>
                <w:color w:val="FF0000"/>
                <w:lang w:eastAsia="zh-CN"/>
              </w:rPr>
            </w:pPr>
            <w:r>
              <w:rPr>
                <w:rFonts w:hint="eastAsia" w:ascii="仿宋" w:hAnsi="仿宋" w:eastAsia="仿宋" w:cs="仿宋"/>
                <w:b/>
                <w:bCs/>
                <w:color w:val="000000" w:themeColor="text1"/>
                <w:lang w:eastAsia="zh-CN"/>
              </w:rPr>
              <w:t>投标保证金的金额：</w:t>
            </w:r>
            <w:r>
              <w:rPr>
                <w:rFonts w:hint="eastAsia" w:ascii="仿宋" w:hAnsi="仿宋" w:eastAsia="仿宋" w:cs="仿宋"/>
                <w:b/>
                <w:bCs/>
                <w:color w:val="FF0000"/>
                <w:lang w:val="en-US" w:eastAsia="zh-CN"/>
              </w:rPr>
              <w:t>30000.00</w:t>
            </w:r>
            <w:r>
              <w:rPr>
                <w:rFonts w:hint="eastAsia" w:ascii="仿宋" w:hAnsi="仿宋" w:eastAsia="仿宋" w:cs="仿宋"/>
                <w:b/>
                <w:bCs/>
                <w:color w:val="FF0000"/>
                <w:lang w:eastAsia="zh-CN"/>
              </w:rPr>
              <w:t>（</w:t>
            </w:r>
            <w:r>
              <w:rPr>
                <w:rFonts w:hint="eastAsia" w:ascii="仿宋" w:hAnsi="仿宋" w:eastAsia="仿宋" w:cs="仿宋"/>
                <w:b/>
                <w:bCs/>
                <w:color w:val="FF0000"/>
                <w:lang w:val="en-US" w:eastAsia="zh-CN"/>
              </w:rPr>
              <w:t>叁</w:t>
            </w:r>
            <w:r>
              <w:rPr>
                <w:rFonts w:hint="eastAsia" w:ascii="仿宋" w:hAnsi="仿宋" w:eastAsia="仿宋" w:cs="仿宋"/>
                <w:b/>
                <w:bCs/>
                <w:color w:val="FF0000"/>
                <w:lang w:eastAsia="zh-CN"/>
              </w:rPr>
              <w:t>万</w:t>
            </w:r>
            <w:r>
              <w:rPr>
                <w:rFonts w:hint="eastAsia" w:ascii="仿宋" w:hAnsi="仿宋" w:eastAsia="仿宋" w:cs="仿宋"/>
                <w:b/>
                <w:bCs/>
                <w:color w:val="FF0000"/>
                <w:lang w:val="en-US" w:eastAsia="zh-CN"/>
              </w:rPr>
              <w:t>圆</w:t>
            </w:r>
            <w:r>
              <w:rPr>
                <w:rFonts w:hint="eastAsia" w:ascii="仿宋" w:hAnsi="仿宋" w:eastAsia="仿宋" w:cs="仿宋"/>
                <w:b/>
                <w:bCs/>
                <w:color w:val="FF0000"/>
                <w:lang w:eastAsia="zh-CN"/>
              </w:rPr>
              <w:t>整）。</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b/>
                <w:bCs/>
                <w:color w:val="auto"/>
                <w:lang w:val="en-US" w:eastAsia="zh-CN"/>
              </w:rPr>
              <w:t>一、</w:t>
            </w:r>
            <w:r>
              <w:rPr>
                <w:rFonts w:hint="eastAsia" w:ascii="仿宋" w:hAnsi="仿宋" w:eastAsia="仿宋" w:cs="仿宋"/>
                <w:b/>
                <w:bCs/>
                <w:color w:val="000000" w:themeColor="text1"/>
                <w:lang w:eastAsia="zh-CN"/>
              </w:rPr>
              <w:t>投标保证金缴纳要求：</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1、投标保证金以电汇、网银形式提交的，应在投标截止前以总公司的基本账户一次性汇入指定账户（以到账时间为准），不接受现金及任何个人汇款。汇款凭证</w:t>
            </w:r>
            <w:r>
              <w:rPr>
                <w:rFonts w:hint="eastAsia" w:ascii="仿宋" w:hAnsi="仿宋" w:eastAsia="仿宋" w:cs="仿宋"/>
                <w:color w:val="000000" w:themeColor="text1"/>
                <w:lang w:val="en-US" w:eastAsia="zh-CN"/>
              </w:rPr>
              <w:t>或保函</w:t>
            </w:r>
            <w:r>
              <w:rPr>
                <w:rFonts w:hint="eastAsia" w:ascii="仿宋" w:hAnsi="仿宋" w:eastAsia="仿宋" w:cs="仿宋"/>
                <w:color w:val="000000" w:themeColor="text1"/>
                <w:lang w:eastAsia="zh-CN"/>
              </w:rPr>
              <w:t>作为该项目投标保证金的缴纳依据。</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2、其他特殊情况处理：有效投标保证金成功交纳后，截止开标时间，供应商无正当理由不参加该项目投标且不递交弃标函，投标保证金不予退还。</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户名：阿图什市政务服务和公共资源交易中心</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账号：30456301040005267</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行名：中国农业银行阿图什市天山分理处</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行号：103893045636</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联系人：祝女士</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 xml:space="preserve">电话：0908-4222076     </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（备注：必须写清楚xx公司xx项目保证金）</w:t>
            </w:r>
          </w:p>
          <w:p>
            <w:pPr>
              <w:keepNext w:val="0"/>
              <w:keepLines w:val="0"/>
              <w:pageBreakBefore w:val="0"/>
              <w:kinsoku/>
              <w:wordWrap/>
              <w:overflowPunct/>
              <w:topLinePunct w:val="0"/>
              <w:autoSpaceDE/>
              <w:autoSpaceDN/>
              <w:bidi w:val="0"/>
              <w:spacing w:line="312" w:lineRule="auto"/>
              <w:rPr>
                <w:rFonts w:hint="eastAsia" w:ascii="仿宋" w:hAnsi="仿宋" w:eastAsia="仿宋" w:cs="仿宋"/>
                <w:b/>
                <w:bCs/>
                <w:color w:val="000000" w:themeColor="text1"/>
                <w:lang w:eastAsia="zh-CN"/>
              </w:rPr>
            </w:pPr>
            <w:r>
              <w:rPr>
                <w:rFonts w:hint="eastAsia" w:ascii="仿宋" w:hAnsi="仿宋" w:eastAsia="仿宋" w:cs="仿宋"/>
                <w:b/>
                <w:bCs/>
                <w:color w:val="000000" w:themeColor="text1"/>
                <w:lang w:eastAsia="zh-CN"/>
              </w:rPr>
              <w:t>二、申请退还投标保证金资料（招投标结束中标结果公示后）：</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1、投标企业：待开标完成后，未中标企业3</w:t>
            </w:r>
            <w:r>
              <w:rPr>
                <w:rFonts w:hint="eastAsia" w:ascii="仿宋" w:hAnsi="仿宋" w:eastAsia="仿宋" w:cs="仿宋"/>
                <w:color w:val="000000" w:themeColor="text1"/>
                <w:lang w:val="en-US" w:eastAsia="zh-CN"/>
              </w:rPr>
              <w:t>-5</w:t>
            </w:r>
            <w:r>
              <w:rPr>
                <w:rFonts w:hint="eastAsia" w:ascii="仿宋" w:hAnsi="仿宋" w:eastAsia="仿宋" w:cs="仿宋"/>
                <w:color w:val="000000" w:themeColor="text1"/>
                <w:lang w:eastAsia="zh-CN"/>
              </w:rPr>
              <w:t>个工作日内政资中心将收取的项目投标保证金按投标企业基本户退回。</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2、中标企业：需提供已签订合同复印件一份，复印件每页需加盖企业鲜章（并携带合同原件，由中心工作人员核对后退还）。</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三、其他特殊情况处理：</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 xml:space="preserve">1、按照招标文件要求规定：投标企业无正当理由不参加该项目投标且在规定开标时间前不递交弃标函，投标保证金不予退还。                             </w:t>
            </w:r>
          </w:p>
        </w:tc>
      </w:tr>
      <w:tr>
        <w:tblPrEx>
          <w:tblCellMar>
            <w:top w:w="0" w:type="dxa"/>
            <w:left w:w="108" w:type="dxa"/>
            <w:bottom w:w="0" w:type="dxa"/>
            <w:right w:w="108" w:type="dxa"/>
          </w:tblCellMar>
        </w:tblPrEx>
        <w:trPr>
          <w:trHeight w:val="861"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13</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是否允许递交备选投标方案</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sym w:font="Wingdings" w:char="00FE"/>
            </w:r>
            <w:r>
              <w:rPr>
                <w:rFonts w:hint="eastAsia" w:ascii="仿宋" w:hAnsi="仿宋" w:eastAsia="仿宋" w:cs="仿宋"/>
                <w:color w:val="000000" w:themeColor="text1"/>
                <w:lang w:eastAsia="zh-CN"/>
              </w:rPr>
              <w:t>不允许</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sym w:font="Wingdings" w:char="00A8"/>
            </w:r>
            <w:r>
              <w:rPr>
                <w:rFonts w:hint="eastAsia" w:ascii="仿宋" w:hAnsi="仿宋" w:eastAsia="仿宋" w:cs="仿宋"/>
                <w:color w:val="000000" w:themeColor="text1"/>
                <w:lang w:eastAsia="zh-CN"/>
              </w:rPr>
              <w:t>允  许</w:t>
            </w:r>
          </w:p>
        </w:tc>
      </w:tr>
      <w:tr>
        <w:tblPrEx>
          <w:tblCellMar>
            <w:top w:w="0" w:type="dxa"/>
            <w:left w:w="108" w:type="dxa"/>
            <w:bottom w:w="0" w:type="dxa"/>
            <w:right w:w="108" w:type="dxa"/>
          </w:tblCellMar>
        </w:tblPrEx>
        <w:trPr>
          <w:trHeight w:val="67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14</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招标文件领取</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u w:val="single"/>
                <w:lang w:eastAsia="zh-CN"/>
              </w:rPr>
              <w:t>时间：</w:t>
            </w:r>
            <w:r>
              <w:rPr>
                <w:rFonts w:hint="eastAsia" w:ascii="仿宋" w:hAnsi="仿宋" w:eastAsia="仿宋" w:cs="仿宋"/>
                <w:b/>
                <w:bCs/>
                <w:color w:val="FF0000"/>
                <w:u w:val="single"/>
                <w:lang w:eastAsia="zh-CN"/>
              </w:rPr>
              <w:t>2023年</w:t>
            </w:r>
            <w:r>
              <w:rPr>
                <w:rFonts w:hint="eastAsia" w:ascii="仿宋" w:hAnsi="仿宋" w:eastAsia="仿宋" w:cs="仿宋"/>
                <w:b/>
                <w:bCs/>
                <w:color w:val="FF0000"/>
                <w:u w:val="single"/>
                <w:lang w:val="en-US" w:eastAsia="zh-CN"/>
              </w:rPr>
              <w:t>11</w:t>
            </w:r>
            <w:r>
              <w:rPr>
                <w:rFonts w:hint="eastAsia" w:ascii="仿宋" w:hAnsi="仿宋" w:eastAsia="仿宋" w:cs="仿宋"/>
                <w:b/>
                <w:bCs/>
                <w:color w:val="FF0000"/>
                <w:u w:val="single"/>
                <w:lang w:eastAsia="zh-CN"/>
              </w:rPr>
              <w:t>月</w:t>
            </w:r>
            <w:r>
              <w:rPr>
                <w:rFonts w:hint="eastAsia" w:ascii="仿宋" w:hAnsi="仿宋" w:eastAsia="仿宋" w:cs="仿宋"/>
                <w:b/>
                <w:bCs/>
                <w:color w:val="FF0000"/>
                <w:u w:val="single"/>
                <w:lang w:val="en-US" w:eastAsia="zh-CN"/>
              </w:rPr>
              <w:t xml:space="preserve"> 30</w:t>
            </w:r>
            <w:r>
              <w:rPr>
                <w:rFonts w:hint="eastAsia" w:ascii="仿宋" w:hAnsi="仿宋" w:eastAsia="仿宋" w:cs="仿宋"/>
                <w:b/>
                <w:bCs/>
                <w:color w:val="FF0000"/>
                <w:u w:val="single"/>
                <w:lang w:eastAsia="zh-CN"/>
              </w:rPr>
              <w:t>日至2023年</w:t>
            </w:r>
            <w:r>
              <w:rPr>
                <w:rFonts w:hint="eastAsia" w:ascii="仿宋" w:hAnsi="仿宋" w:eastAsia="仿宋" w:cs="仿宋"/>
                <w:b/>
                <w:bCs/>
                <w:color w:val="FF0000"/>
                <w:u w:val="single"/>
                <w:lang w:val="en-US" w:eastAsia="zh-CN"/>
              </w:rPr>
              <w:t>12</w:t>
            </w:r>
            <w:r>
              <w:rPr>
                <w:rFonts w:hint="eastAsia" w:ascii="仿宋" w:hAnsi="仿宋" w:eastAsia="仿宋" w:cs="仿宋"/>
                <w:b/>
                <w:bCs/>
                <w:color w:val="FF0000"/>
                <w:u w:val="single"/>
                <w:lang w:eastAsia="zh-CN"/>
              </w:rPr>
              <w:t>月</w:t>
            </w:r>
            <w:r>
              <w:rPr>
                <w:rFonts w:hint="eastAsia" w:ascii="仿宋" w:hAnsi="仿宋" w:eastAsia="仿宋" w:cs="仿宋"/>
                <w:b/>
                <w:bCs/>
                <w:color w:val="FF0000"/>
                <w:u w:val="single"/>
                <w:lang w:val="en-US" w:eastAsia="zh-CN"/>
              </w:rPr>
              <w:t xml:space="preserve"> 8 </w:t>
            </w:r>
            <w:r>
              <w:rPr>
                <w:rFonts w:hint="eastAsia" w:ascii="仿宋" w:hAnsi="仿宋" w:eastAsia="仿宋" w:cs="仿宋"/>
                <w:color w:val="000000" w:themeColor="text1"/>
                <w:u w:val="single"/>
                <w:lang w:eastAsia="zh-CN"/>
              </w:rPr>
              <w:t>日</w:t>
            </w:r>
            <w:r>
              <w:rPr>
                <w:rFonts w:hint="eastAsia" w:ascii="仿宋" w:hAnsi="仿宋" w:eastAsia="仿宋" w:cs="仿宋"/>
                <w:color w:val="000000" w:themeColor="text1"/>
                <w:lang w:eastAsia="zh-CN"/>
              </w:rPr>
              <w:t>，每天上午10:00至1</w:t>
            </w:r>
            <w:r>
              <w:rPr>
                <w:rFonts w:hint="eastAsia" w:ascii="仿宋" w:hAnsi="仿宋" w:eastAsia="仿宋" w:cs="仿宋"/>
                <w:color w:val="000000" w:themeColor="text1"/>
                <w:lang w:val="en-US" w:eastAsia="zh-CN"/>
              </w:rPr>
              <w:t>4</w:t>
            </w:r>
            <w:r>
              <w:rPr>
                <w:rFonts w:hint="eastAsia" w:ascii="仿宋" w:hAnsi="仿宋" w:eastAsia="仿宋" w:cs="仿宋"/>
                <w:color w:val="000000" w:themeColor="text1"/>
                <w:lang w:eastAsia="zh-CN"/>
              </w:rPr>
              <w:t>:</w:t>
            </w:r>
            <w:r>
              <w:rPr>
                <w:rFonts w:hint="eastAsia" w:ascii="仿宋" w:hAnsi="仿宋" w:eastAsia="仿宋" w:cs="仿宋"/>
                <w:color w:val="000000" w:themeColor="text1"/>
                <w:lang w:val="en-US" w:eastAsia="zh-CN"/>
              </w:rPr>
              <w:t>0</w:t>
            </w:r>
            <w:r>
              <w:rPr>
                <w:rFonts w:hint="eastAsia" w:ascii="仿宋" w:hAnsi="仿宋" w:eastAsia="仿宋" w:cs="仿宋"/>
                <w:color w:val="000000" w:themeColor="text1"/>
                <w:lang w:eastAsia="zh-CN"/>
              </w:rPr>
              <w:t>0，下午16:</w:t>
            </w:r>
            <w:r>
              <w:rPr>
                <w:rFonts w:hint="eastAsia" w:ascii="仿宋" w:hAnsi="仿宋" w:eastAsia="仿宋" w:cs="仿宋"/>
                <w:color w:val="000000" w:themeColor="text1"/>
                <w:lang w:val="en-US" w:eastAsia="zh-CN"/>
              </w:rPr>
              <w:t>0</w:t>
            </w:r>
            <w:r>
              <w:rPr>
                <w:rFonts w:hint="eastAsia" w:ascii="仿宋" w:hAnsi="仿宋" w:eastAsia="仿宋" w:cs="仿宋"/>
                <w:color w:val="000000" w:themeColor="text1"/>
                <w:lang w:eastAsia="zh-CN"/>
              </w:rPr>
              <w:t>0至</w:t>
            </w:r>
            <w:r>
              <w:rPr>
                <w:rFonts w:hint="eastAsia" w:ascii="仿宋" w:hAnsi="仿宋" w:eastAsia="仿宋" w:cs="仿宋"/>
                <w:color w:val="000000" w:themeColor="text1"/>
                <w:lang w:val="en-US" w:eastAsia="zh-CN"/>
              </w:rPr>
              <w:t>19</w:t>
            </w:r>
            <w:r>
              <w:rPr>
                <w:rFonts w:hint="eastAsia" w:ascii="仿宋" w:hAnsi="仿宋" w:eastAsia="仿宋" w:cs="仿宋"/>
                <w:color w:val="000000" w:themeColor="text1"/>
                <w:lang w:eastAsia="zh-CN"/>
              </w:rPr>
              <w:t>：</w:t>
            </w:r>
            <w:r>
              <w:rPr>
                <w:rFonts w:hint="eastAsia" w:ascii="仿宋" w:hAnsi="仿宋" w:eastAsia="仿宋" w:cs="仿宋"/>
                <w:color w:val="000000" w:themeColor="text1"/>
                <w:lang w:val="en-US" w:eastAsia="zh-CN"/>
              </w:rPr>
              <w:t>3</w:t>
            </w:r>
            <w:r>
              <w:rPr>
                <w:rFonts w:hint="eastAsia" w:ascii="仿宋" w:hAnsi="仿宋" w:eastAsia="仿宋" w:cs="仿宋"/>
                <w:color w:val="000000" w:themeColor="text1"/>
                <w:lang w:eastAsia="zh-CN"/>
              </w:rPr>
              <w:t>0（北京时间，节假日除外）</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地点：供应商登陆政采云平台http://www.zcygov.cn/，在线申请获取招标文件 （登录政府采购云平台 → 项目采购 → 获取招标文件 ，如有操作性问题，可与政采云在线客服进行咨询，咨询电话：95763）。</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方式：（1）供应商登录政采云平台https://www.zcygov.cn/在线申请获取采购文件（进入“项目采购”应用，在获取采购文件菜单中选择项目，申请获取采购文件） 。</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（2）供应商获取招标文件前应注册成为政府采购云平台正式供应商。</w:t>
            </w:r>
          </w:p>
        </w:tc>
      </w:tr>
      <w:tr>
        <w:tblPrEx>
          <w:tblCellMar>
            <w:top w:w="0" w:type="dxa"/>
            <w:left w:w="108" w:type="dxa"/>
            <w:bottom w:w="0" w:type="dxa"/>
            <w:right w:w="108" w:type="dxa"/>
          </w:tblCellMar>
        </w:tblPrEx>
        <w:trPr>
          <w:trHeight w:val="846"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15</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投标文件形式</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电子投标文件包括“电子加密投标文件”和“备份投标文件”，在投标文件编制完成后同时生成。</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1、“电子加密投标文件”是指通过“政采云电子交易客户端”完成投标文件编制后生成并加密的数据电文形式的投标文件。</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CellMar>
            <w:top w:w="0" w:type="dxa"/>
            <w:left w:w="108" w:type="dxa"/>
            <w:bottom w:w="0" w:type="dxa"/>
            <w:right w:w="108" w:type="dxa"/>
          </w:tblCellMar>
        </w:tblPrEx>
        <w:trPr>
          <w:trHeight w:val="9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16</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投标文件份数及要求</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1、一份电子加密标书（“.jmbs”格式），一份备份标书文件（“.bfbs”格式）。</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2、每份电子投标文件应包括资格证明文件和商务及技术文件两部分。</w:t>
            </w:r>
          </w:p>
        </w:tc>
      </w:tr>
      <w:tr>
        <w:tblPrEx>
          <w:tblCellMar>
            <w:top w:w="0" w:type="dxa"/>
            <w:left w:w="108" w:type="dxa"/>
            <w:bottom w:w="0" w:type="dxa"/>
            <w:right w:w="108" w:type="dxa"/>
          </w:tblCellMar>
        </w:tblPrEx>
        <w:trPr>
          <w:trHeight w:val="2217" w:hRule="atLeast"/>
          <w:jc w:val="center"/>
        </w:trPr>
        <w:tc>
          <w:tcPr>
            <w:tcW w:w="638"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17</w:t>
            </w:r>
          </w:p>
        </w:tc>
        <w:tc>
          <w:tcPr>
            <w:tcW w:w="148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投标文件的上传和递交</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a.供应商未能在投标截止时间前成功上传电子加密投标文件的投标无效。</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b.供应商成功上传电子加密投标文件后，可自行打印投标文件接收回执。</w:t>
            </w:r>
          </w:p>
        </w:tc>
      </w:tr>
      <w:tr>
        <w:tblPrEx>
          <w:tblCellMar>
            <w:top w:w="0" w:type="dxa"/>
            <w:left w:w="108" w:type="dxa"/>
            <w:bottom w:w="0" w:type="dxa"/>
            <w:right w:w="108" w:type="dxa"/>
          </w:tblCellMar>
        </w:tblPrEx>
        <w:trPr>
          <w:trHeight w:val="731" w:hRule="atLeast"/>
          <w:jc w:val="center"/>
        </w:trPr>
        <w:tc>
          <w:tcPr>
            <w:tcW w:w="638"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p>
        </w:tc>
        <w:tc>
          <w:tcPr>
            <w:tcW w:w="148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2.备份投标文件：供应商在投标截止时间前将加密的投标文件上传至政府采购云平台，还可以在投标截止时间前以电子邮件方式提供备份投标文件1份（接收人邮箱：</w:t>
            </w:r>
            <w:r>
              <w:rPr>
                <w:rFonts w:hint="eastAsia" w:ascii="仿宋" w:hAnsi="仿宋" w:eastAsia="仿宋" w:cs="仿宋"/>
                <w:color w:val="000000" w:themeColor="text1"/>
                <w:lang w:val="en-US" w:eastAsia="zh-CN"/>
              </w:rPr>
              <w:t>739301695</w:t>
            </w:r>
            <w:r>
              <w:rPr>
                <w:rFonts w:hint="eastAsia" w:ascii="仿宋" w:hAnsi="仿宋" w:eastAsia="仿宋" w:cs="仿宋"/>
                <w:color w:val="000000" w:themeColor="text1"/>
                <w:lang w:eastAsia="zh-CN"/>
              </w:rPr>
              <w:t>@qq.com，接收人：</w:t>
            </w:r>
            <w:r>
              <w:rPr>
                <w:rFonts w:hint="eastAsia" w:ascii="仿宋" w:hAnsi="仿宋" w:eastAsia="仿宋" w:cs="仿宋"/>
                <w:color w:val="000000" w:themeColor="text1"/>
                <w:lang w:val="en-US" w:eastAsia="zh-CN"/>
              </w:rPr>
              <w:t>魏女士</w:t>
            </w:r>
            <w:r>
              <w:rPr>
                <w:rFonts w:hint="eastAsia" w:ascii="仿宋" w:hAnsi="仿宋" w:eastAsia="仿宋" w:cs="仿宋"/>
                <w:color w:val="000000" w:themeColor="text1"/>
                <w:lang w:eastAsia="zh-CN"/>
              </w:rPr>
              <w:t>，电话：</w:t>
            </w:r>
            <w:r>
              <w:rPr>
                <w:rFonts w:hint="eastAsia" w:ascii="仿宋" w:hAnsi="仿宋" w:eastAsia="仿宋" w:cs="仿宋"/>
                <w:color w:val="000000" w:themeColor="text1"/>
                <w:lang w:val="en-US" w:eastAsia="zh-CN"/>
              </w:rPr>
              <w:t>17799081359</w:t>
            </w:r>
            <w:r>
              <w:rPr>
                <w:rFonts w:hint="eastAsia" w:ascii="仿宋" w:hAnsi="仿宋" w:eastAsia="仿宋" w:cs="仿宋"/>
                <w:color w:val="000000" w:themeColor="text1"/>
                <w:lang w:eastAsia="zh-CN"/>
              </w:rPr>
              <w:t>），“备份投标文件”由供应商自愿提供，招标文件 不作强制性要求；如不提供或未按要求提供的，当电子投标文件无法解密时，将导致无备份投标文件而失去投标资格。</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CellMar>
            <w:top w:w="0" w:type="dxa"/>
            <w:left w:w="108" w:type="dxa"/>
            <w:bottom w:w="0" w:type="dxa"/>
            <w:right w:w="108" w:type="dxa"/>
          </w:tblCellMar>
        </w:tblPrEx>
        <w:trPr>
          <w:trHeight w:val="823"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18</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评标委员会的组建</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val="zh-CN" w:eastAsia="zh-CN"/>
              </w:rPr>
            </w:pPr>
            <w:r>
              <w:rPr>
                <w:rFonts w:hint="eastAsia" w:ascii="仿宋" w:hAnsi="仿宋" w:eastAsia="仿宋" w:cs="仿宋"/>
                <w:color w:val="000000" w:themeColor="text1"/>
                <w:lang w:val="zh-CN" w:eastAsia="zh-CN"/>
              </w:rPr>
              <w:t>评标委员会由招标人依法组建；</w:t>
            </w:r>
            <w:r>
              <w:rPr>
                <w:rFonts w:hint="eastAsia" w:ascii="仿宋" w:hAnsi="仿宋" w:eastAsia="仿宋" w:cs="仿宋"/>
                <w:b/>
                <w:bCs/>
                <w:color w:val="000000" w:themeColor="text1"/>
                <w:lang w:val="zh-CN" w:eastAsia="zh-CN"/>
              </w:rPr>
              <w:t>采购人代表</w:t>
            </w:r>
            <w:r>
              <w:rPr>
                <w:rFonts w:hint="eastAsia" w:ascii="仿宋" w:hAnsi="仿宋" w:eastAsia="仿宋" w:cs="仿宋"/>
                <w:b/>
                <w:bCs/>
                <w:color w:val="000000" w:themeColor="text1"/>
                <w:lang w:val="en-US" w:eastAsia="zh-CN"/>
              </w:rPr>
              <w:t>1</w:t>
            </w:r>
            <w:r>
              <w:rPr>
                <w:rFonts w:hint="eastAsia" w:ascii="仿宋" w:hAnsi="仿宋" w:eastAsia="仿宋" w:cs="仿宋"/>
                <w:b/>
                <w:bCs/>
                <w:color w:val="000000" w:themeColor="text1"/>
                <w:lang w:val="zh-CN" w:eastAsia="zh-CN"/>
              </w:rPr>
              <w:t>人，评审专家</w:t>
            </w:r>
            <w:r>
              <w:rPr>
                <w:rFonts w:hint="eastAsia" w:ascii="仿宋" w:hAnsi="仿宋" w:eastAsia="仿宋" w:cs="仿宋"/>
                <w:b/>
                <w:bCs/>
                <w:color w:val="000000" w:themeColor="text1"/>
                <w:lang w:val="en-US" w:eastAsia="zh-CN"/>
              </w:rPr>
              <w:t>4</w:t>
            </w:r>
            <w:r>
              <w:rPr>
                <w:rFonts w:hint="eastAsia" w:ascii="仿宋" w:hAnsi="仿宋" w:eastAsia="仿宋" w:cs="仿宋"/>
                <w:b/>
                <w:bCs/>
                <w:color w:val="000000" w:themeColor="text1"/>
                <w:lang w:val="zh-CN" w:eastAsia="zh-CN"/>
              </w:rPr>
              <w:t>人，共</w:t>
            </w:r>
            <w:r>
              <w:rPr>
                <w:rFonts w:hint="eastAsia" w:ascii="仿宋" w:hAnsi="仿宋" w:eastAsia="仿宋" w:cs="仿宋"/>
                <w:b/>
                <w:bCs/>
                <w:color w:val="000000" w:themeColor="text1"/>
                <w:lang w:val="en-US" w:eastAsia="zh-CN"/>
              </w:rPr>
              <w:t>5</w:t>
            </w:r>
            <w:r>
              <w:rPr>
                <w:rFonts w:hint="eastAsia" w:ascii="仿宋" w:hAnsi="仿宋" w:eastAsia="仿宋" w:cs="仿宋"/>
                <w:b/>
                <w:bCs/>
                <w:color w:val="000000" w:themeColor="text1"/>
                <w:lang w:val="zh-CN" w:eastAsia="zh-CN"/>
              </w:rPr>
              <w:t>人。</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val="zh-CN" w:eastAsia="zh-CN"/>
              </w:rPr>
            </w:pPr>
            <w:r>
              <w:rPr>
                <w:rFonts w:hint="eastAsia" w:ascii="仿宋" w:hAnsi="仿宋" w:eastAsia="仿宋" w:cs="仿宋"/>
                <w:color w:val="000000" w:themeColor="text1"/>
                <w:lang w:val="zh-CN" w:eastAsia="zh-CN"/>
              </w:rPr>
              <w:t>评标专家确定方式：评标委员会由招标人在开标前从政采云专家库中随机抽取</w:t>
            </w:r>
          </w:p>
        </w:tc>
      </w:tr>
      <w:tr>
        <w:tblPrEx>
          <w:tblCellMar>
            <w:top w:w="0" w:type="dxa"/>
            <w:left w:w="108" w:type="dxa"/>
            <w:bottom w:w="0" w:type="dxa"/>
            <w:right w:w="108" w:type="dxa"/>
          </w:tblCellMar>
        </w:tblPrEx>
        <w:trPr>
          <w:trHeight w:val="1304"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19</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是否授权评标委员会确定中标候选人</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val="zh-CN" w:eastAsia="zh-CN"/>
              </w:rPr>
            </w:pPr>
            <w:r>
              <w:rPr>
                <w:rFonts w:hint="eastAsia" w:ascii="仿宋" w:hAnsi="仿宋" w:eastAsia="仿宋" w:cs="仿宋"/>
                <w:color w:val="000000" w:themeColor="text1"/>
                <w:lang w:eastAsia="zh-CN"/>
              </w:rPr>
              <w:t>是</w:t>
            </w:r>
          </w:p>
        </w:tc>
      </w:tr>
      <w:tr>
        <w:tblPrEx>
          <w:tblCellMar>
            <w:top w:w="0" w:type="dxa"/>
            <w:left w:w="108" w:type="dxa"/>
            <w:bottom w:w="0" w:type="dxa"/>
            <w:right w:w="108" w:type="dxa"/>
          </w:tblCellMar>
        </w:tblPrEx>
        <w:trPr>
          <w:trHeight w:val="866"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20</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递交投标文件地点</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投标截止时间：</w:t>
            </w:r>
            <w:r>
              <w:rPr>
                <w:rFonts w:hint="eastAsia" w:ascii="仿宋" w:hAnsi="仿宋" w:eastAsia="仿宋" w:cs="仿宋"/>
                <w:color w:val="000000" w:themeColor="text1"/>
                <w:kern w:val="2"/>
                <w:lang w:eastAsia="zh-CN" w:bidi="ar-SA"/>
              </w:rPr>
              <w:t>2023年</w:t>
            </w:r>
            <w:r>
              <w:rPr>
                <w:rFonts w:hint="eastAsia" w:ascii="仿宋" w:hAnsi="仿宋" w:eastAsia="仿宋" w:cs="仿宋"/>
                <w:b/>
                <w:bCs/>
                <w:color w:val="FF0000"/>
                <w:kern w:val="2"/>
                <w:u w:val="single"/>
                <w:shd w:val="clear" w:color="auto" w:fill="auto"/>
                <w:lang w:val="en-US" w:eastAsia="zh-CN" w:bidi="ar-SA"/>
              </w:rPr>
              <w:t xml:space="preserve">  12 </w:t>
            </w:r>
            <w:r>
              <w:rPr>
                <w:rFonts w:hint="eastAsia" w:ascii="仿宋" w:hAnsi="仿宋" w:eastAsia="仿宋" w:cs="仿宋"/>
                <w:b/>
                <w:bCs/>
                <w:color w:val="FF0000"/>
                <w:kern w:val="2"/>
                <w:lang w:eastAsia="zh-CN" w:bidi="ar-SA"/>
              </w:rPr>
              <w:t>月</w:t>
            </w:r>
            <w:r>
              <w:rPr>
                <w:rFonts w:hint="eastAsia" w:ascii="仿宋" w:hAnsi="仿宋" w:eastAsia="仿宋" w:cs="仿宋"/>
                <w:b/>
                <w:bCs/>
                <w:color w:val="FF0000"/>
                <w:kern w:val="2"/>
                <w:u w:val="single"/>
                <w:lang w:val="en-US" w:eastAsia="zh-CN" w:bidi="ar-SA"/>
              </w:rPr>
              <w:t xml:space="preserve"> 20 </w:t>
            </w:r>
            <w:r>
              <w:rPr>
                <w:rFonts w:hint="eastAsia" w:ascii="仿宋" w:hAnsi="仿宋" w:eastAsia="仿宋" w:cs="仿宋"/>
                <w:b/>
                <w:bCs/>
                <w:color w:val="000000" w:themeColor="text1"/>
                <w:kern w:val="2"/>
                <w:lang w:eastAsia="zh-CN" w:bidi="ar-SA"/>
              </w:rPr>
              <w:t>日</w:t>
            </w:r>
            <w:r>
              <w:rPr>
                <w:rFonts w:hint="eastAsia" w:ascii="仿宋" w:hAnsi="仿宋" w:eastAsia="仿宋" w:cs="仿宋"/>
                <w:color w:val="000000" w:themeColor="text1"/>
                <w:lang w:eastAsia="zh-CN"/>
              </w:rPr>
              <w:t>上午10时30分（北京时间）</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投标地点：新疆政府采购云平台（www.zcygov.cn）</w:t>
            </w:r>
          </w:p>
        </w:tc>
      </w:tr>
      <w:tr>
        <w:tblPrEx>
          <w:tblCellMar>
            <w:top w:w="0" w:type="dxa"/>
            <w:left w:w="108" w:type="dxa"/>
            <w:bottom w:w="0" w:type="dxa"/>
            <w:right w:w="108" w:type="dxa"/>
          </w:tblCellMar>
        </w:tblPrEx>
        <w:trPr>
          <w:trHeight w:val="866" w:hRule="atLeast"/>
          <w:jc w:val="center"/>
        </w:trPr>
        <w:tc>
          <w:tcPr>
            <w:tcW w:w="638"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21</w:t>
            </w:r>
          </w:p>
        </w:tc>
        <w:tc>
          <w:tcPr>
            <w:tcW w:w="148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开标时间和地点</w:t>
            </w:r>
          </w:p>
        </w:tc>
        <w:tc>
          <w:tcPr>
            <w:tcW w:w="782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开标时间：</w:t>
            </w:r>
            <w:r>
              <w:rPr>
                <w:rFonts w:hint="eastAsia" w:ascii="仿宋" w:hAnsi="仿宋" w:eastAsia="仿宋" w:cs="仿宋"/>
                <w:color w:val="000000" w:themeColor="text1"/>
                <w:kern w:val="2"/>
                <w:lang w:eastAsia="zh-CN" w:bidi="ar-SA"/>
              </w:rPr>
              <w:t>2023年</w:t>
            </w:r>
            <w:r>
              <w:rPr>
                <w:rFonts w:hint="eastAsia" w:ascii="仿宋" w:hAnsi="仿宋" w:eastAsia="仿宋" w:cs="仿宋"/>
                <w:b/>
                <w:bCs/>
                <w:color w:val="FF0000"/>
                <w:kern w:val="2"/>
                <w:u w:val="single"/>
                <w:shd w:val="clear" w:color="auto" w:fill="auto"/>
                <w:lang w:val="en-US" w:eastAsia="zh-CN" w:bidi="ar-SA"/>
              </w:rPr>
              <w:t xml:space="preserve">  12  </w:t>
            </w:r>
            <w:r>
              <w:rPr>
                <w:rFonts w:hint="eastAsia" w:ascii="仿宋" w:hAnsi="仿宋" w:eastAsia="仿宋" w:cs="仿宋"/>
                <w:b/>
                <w:bCs/>
                <w:color w:val="FF0000"/>
                <w:kern w:val="2"/>
                <w:lang w:eastAsia="zh-CN" w:bidi="ar-SA"/>
              </w:rPr>
              <w:t>月</w:t>
            </w:r>
            <w:r>
              <w:rPr>
                <w:rFonts w:hint="eastAsia" w:ascii="仿宋" w:hAnsi="仿宋" w:eastAsia="仿宋" w:cs="仿宋"/>
                <w:b/>
                <w:bCs/>
                <w:color w:val="FF0000"/>
                <w:kern w:val="2"/>
                <w:u w:val="single"/>
                <w:lang w:val="en-US" w:eastAsia="zh-CN" w:bidi="ar-SA"/>
              </w:rPr>
              <w:t xml:space="preserve"> 20  </w:t>
            </w:r>
            <w:r>
              <w:rPr>
                <w:rFonts w:hint="eastAsia" w:ascii="仿宋" w:hAnsi="仿宋" w:eastAsia="仿宋" w:cs="仿宋"/>
                <w:color w:val="000000" w:themeColor="text1"/>
                <w:kern w:val="2"/>
                <w:lang w:eastAsia="zh-CN" w:bidi="ar-SA"/>
              </w:rPr>
              <w:t>日</w:t>
            </w:r>
            <w:r>
              <w:rPr>
                <w:rFonts w:hint="eastAsia" w:ascii="仿宋" w:hAnsi="仿宋" w:eastAsia="仿宋" w:cs="仿宋"/>
                <w:color w:val="000000" w:themeColor="text1"/>
                <w:lang w:eastAsia="zh-CN"/>
              </w:rPr>
              <w:t>上午10时30分（北京时间）</w:t>
            </w:r>
          </w:p>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 xml:space="preserve">开标地点：新疆政府采购云平台（www.zcygov.cn）         </w:t>
            </w:r>
          </w:p>
        </w:tc>
      </w:tr>
      <w:tr>
        <w:tblPrEx>
          <w:tblCellMar>
            <w:top w:w="0" w:type="dxa"/>
            <w:left w:w="108" w:type="dxa"/>
            <w:bottom w:w="0" w:type="dxa"/>
            <w:right w:w="108" w:type="dxa"/>
          </w:tblCellMar>
        </w:tblPrEx>
        <w:trPr>
          <w:trHeight w:val="815"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sz w:val="21"/>
                <w:szCs w:val="21"/>
                <w:lang w:eastAsia="zh-CN"/>
              </w:rPr>
            </w:pPr>
            <w:r>
              <w:rPr>
                <w:rFonts w:hint="eastAsia" w:ascii="仿宋" w:hAnsi="仿宋" w:eastAsia="仿宋" w:cs="仿宋"/>
                <w:color w:val="000000" w:themeColor="text1"/>
                <w:lang w:val="en-US" w:eastAsia="zh-CN"/>
              </w:rPr>
              <w:t>22</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中标候选人公示媒介</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新疆政府采购网、克州公共资源交易网，公示期为一个工作日。</w:t>
            </w:r>
          </w:p>
        </w:tc>
      </w:tr>
      <w:tr>
        <w:tblPrEx>
          <w:tblCellMar>
            <w:top w:w="0" w:type="dxa"/>
            <w:left w:w="108" w:type="dxa"/>
            <w:bottom w:w="0" w:type="dxa"/>
            <w:right w:w="108" w:type="dxa"/>
          </w:tblCellMar>
        </w:tblPrEx>
        <w:trPr>
          <w:trHeight w:val="41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val="en-US" w:eastAsia="zh-CN"/>
              </w:rPr>
              <w:t>23</w:t>
            </w:r>
          </w:p>
        </w:tc>
        <w:tc>
          <w:tcPr>
            <w:tcW w:w="93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招标代理服务费</w:t>
            </w:r>
          </w:p>
        </w:tc>
      </w:tr>
      <w:tr>
        <w:tblPrEx>
          <w:tblCellMar>
            <w:top w:w="0" w:type="dxa"/>
            <w:left w:w="108" w:type="dxa"/>
            <w:bottom w:w="0" w:type="dxa"/>
            <w:right w:w="108" w:type="dxa"/>
          </w:tblCellMar>
        </w:tblPrEx>
        <w:trPr>
          <w:trHeight w:val="528"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sz w:val="21"/>
                <w:szCs w:val="21"/>
                <w:lang w:eastAsia="zh-CN"/>
              </w:rPr>
            </w:pPr>
          </w:p>
        </w:tc>
        <w:tc>
          <w:tcPr>
            <w:tcW w:w="93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招标代理服务收费标准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546"/>
              <w:gridCol w:w="1907"/>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953" w:type="dxa"/>
                  <w:noWrap w:val="0"/>
                  <w:vAlign w:val="top"/>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中标金额（万元）</w:t>
                  </w:r>
                </w:p>
              </w:tc>
              <w:tc>
                <w:tcPr>
                  <w:tcW w:w="1546" w:type="dxa"/>
                  <w:noWrap w:val="0"/>
                  <w:vAlign w:val="top"/>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货物招标</w:t>
                  </w:r>
                </w:p>
              </w:tc>
              <w:tc>
                <w:tcPr>
                  <w:tcW w:w="1907" w:type="dxa"/>
                  <w:noWrap w:val="0"/>
                  <w:vAlign w:val="top"/>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服务招标</w:t>
                  </w:r>
                </w:p>
              </w:tc>
              <w:tc>
                <w:tcPr>
                  <w:tcW w:w="1292" w:type="dxa"/>
                  <w:noWrap w:val="0"/>
                  <w:vAlign w:val="top"/>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953" w:type="dxa"/>
                  <w:noWrap w:val="0"/>
                  <w:vAlign w:val="center"/>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100以下</w:t>
                  </w:r>
                </w:p>
              </w:tc>
              <w:tc>
                <w:tcPr>
                  <w:tcW w:w="1546" w:type="dxa"/>
                  <w:noWrap w:val="0"/>
                  <w:vAlign w:val="center"/>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1.50%</w:t>
                  </w:r>
                </w:p>
              </w:tc>
              <w:tc>
                <w:tcPr>
                  <w:tcW w:w="1907" w:type="dxa"/>
                  <w:noWrap w:val="0"/>
                  <w:vAlign w:val="center"/>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1.50%</w:t>
                  </w:r>
                </w:p>
              </w:tc>
              <w:tc>
                <w:tcPr>
                  <w:tcW w:w="1292" w:type="dxa"/>
                  <w:noWrap w:val="0"/>
                  <w:vAlign w:val="top"/>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53" w:type="dxa"/>
                  <w:noWrap w:val="0"/>
                  <w:vAlign w:val="center"/>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100-500</w:t>
                  </w:r>
                </w:p>
              </w:tc>
              <w:tc>
                <w:tcPr>
                  <w:tcW w:w="1546" w:type="dxa"/>
                  <w:noWrap w:val="0"/>
                  <w:vAlign w:val="center"/>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1.10%</w:t>
                  </w:r>
                </w:p>
              </w:tc>
              <w:tc>
                <w:tcPr>
                  <w:tcW w:w="1907" w:type="dxa"/>
                  <w:noWrap w:val="0"/>
                  <w:vAlign w:val="center"/>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val="en-US" w:eastAsia="zh-CN"/>
                    </w:rPr>
                    <w:t>0.80</w:t>
                  </w:r>
                  <w:r>
                    <w:rPr>
                      <w:rFonts w:hint="eastAsia" w:ascii="仿宋" w:hAnsi="仿宋" w:eastAsia="仿宋" w:cs="仿宋"/>
                      <w:color w:val="000000" w:themeColor="text1"/>
                      <w:lang w:eastAsia="zh-CN"/>
                    </w:rPr>
                    <w:t>%</w:t>
                  </w:r>
                </w:p>
              </w:tc>
              <w:tc>
                <w:tcPr>
                  <w:tcW w:w="1292" w:type="dxa"/>
                  <w:noWrap w:val="0"/>
                  <w:vAlign w:val="top"/>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953" w:type="dxa"/>
                  <w:noWrap w:val="0"/>
                  <w:vAlign w:val="center"/>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500-1000</w:t>
                  </w:r>
                </w:p>
              </w:tc>
              <w:tc>
                <w:tcPr>
                  <w:tcW w:w="1546" w:type="dxa"/>
                  <w:noWrap w:val="0"/>
                  <w:vAlign w:val="center"/>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0.80%</w:t>
                  </w:r>
                </w:p>
              </w:tc>
              <w:tc>
                <w:tcPr>
                  <w:tcW w:w="1907" w:type="dxa"/>
                  <w:noWrap w:val="0"/>
                  <w:vAlign w:val="center"/>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0.</w:t>
                  </w:r>
                  <w:r>
                    <w:rPr>
                      <w:rFonts w:hint="eastAsia" w:ascii="仿宋" w:hAnsi="仿宋" w:eastAsia="仿宋" w:cs="仿宋"/>
                      <w:color w:val="000000" w:themeColor="text1"/>
                      <w:lang w:val="en-US" w:eastAsia="zh-CN"/>
                    </w:rPr>
                    <w:t>45</w:t>
                  </w:r>
                  <w:r>
                    <w:rPr>
                      <w:rFonts w:hint="eastAsia" w:ascii="仿宋" w:hAnsi="仿宋" w:eastAsia="仿宋" w:cs="仿宋"/>
                      <w:color w:val="000000" w:themeColor="text1"/>
                      <w:lang w:eastAsia="zh-CN"/>
                    </w:rPr>
                    <w:t>%</w:t>
                  </w:r>
                </w:p>
              </w:tc>
              <w:tc>
                <w:tcPr>
                  <w:tcW w:w="1292" w:type="dxa"/>
                  <w:noWrap w:val="0"/>
                  <w:vAlign w:val="top"/>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53" w:type="dxa"/>
                  <w:noWrap w:val="0"/>
                  <w:vAlign w:val="center"/>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1000-5000</w:t>
                  </w:r>
                </w:p>
              </w:tc>
              <w:tc>
                <w:tcPr>
                  <w:tcW w:w="1546" w:type="dxa"/>
                  <w:noWrap w:val="0"/>
                  <w:vAlign w:val="center"/>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0.50%</w:t>
                  </w:r>
                </w:p>
              </w:tc>
              <w:tc>
                <w:tcPr>
                  <w:tcW w:w="1907" w:type="dxa"/>
                  <w:noWrap w:val="0"/>
                  <w:vAlign w:val="center"/>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0.</w:t>
                  </w:r>
                  <w:r>
                    <w:rPr>
                      <w:rFonts w:hint="eastAsia" w:ascii="仿宋" w:hAnsi="仿宋" w:eastAsia="仿宋" w:cs="仿宋"/>
                      <w:color w:val="000000" w:themeColor="text1"/>
                      <w:lang w:val="en-US" w:eastAsia="zh-CN"/>
                    </w:rPr>
                    <w:t>25</w:t>
                  </w:r>
                  <w:r>
                    <w:rPr>
                      <w:rFonts w:hint="eastAsia" w:ascii="仿宋" w:hAnsi="仿宋" w:eastAsia="仿宋" w:cs="仿宋"/>
                      <w:color w:val="000000" w:themeColor="text1"/>
                      <w:lang w:eastAsia="zh-CN"/>
                    </w:rPr>
                    <w:t>%</w:t>
                  </w:r>
                </w:p>
              </w:tc>
              <w:tc>
                <w:tcPr>
                  <w:tcW w:w="1292" w:type="dxa"/>
                  <w:noWrap w:val="0"/>
                  <w:vAlign w:val="top"/>
                </w:tcPr>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p>
              </w:tc>
            </w:tr>
          </w:tbl>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招标代理服务收费按差额定率累进法计算。例如：某项目招标代理业务中标金额为2000万元，计算招标代理服务收费额如下：</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 xml:space="preserve"> 100万元×1.50%=1.5（万元）；</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（500-100）万元×1.10%=4.4（万元）</w:t>
            </w:r>
          </w:p>
          <w:p>
            <w:pPr>
              <w:keepNext w:val="0"/>
              <w:keepLines w:val="0"/>
              <w:pageBreakBefore w:val="0"/>
              <w:kinsoku/>
              <w:wordWrap/>
              <w:overflowPunct/>
              <w:topLinePunct w:val="0"/>
              <w:autoSpaceDE/>
              <w:autoSpaceDN/>
              <w:bidi w:val="0"/>
              <w:spacing w:line="312" w:lineRule="auto"/>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（1000-500）万元×0.80%=4.0（万元）</w:t>
            </w:r>
          </w:p>
          <w:p>
            <w:pPr>
              <w:keepNext w:val="0"/>
              <w:keepLines w:val="0"/>
              <w:pageBreakBefore w:val="0"/>
              <w:kinsoku/>
              <w:wordWrap/>
              <w:overflowPunct/>
              <w:topLinePunct w:val="0"/>
              <w:autoSpaceDE/>
              <w:autoSpaceDN/>
              <w:bidi w:val="0"/>
              <w:spacing w:line="312" w:lineRule="auto"/>
              <w:rPr>
                <w:rFonts w:hint="default" w:ascii="仿宋" w:hAnsi="仿宋" w:eastAsia="仿宋" w:cs="仿宋"/>
                <w:color w:val="000000" w:themeColor="text1"/>
                <w:sz w:val="21"/>
                <w:szCs w:val="21"/>
                <w:lang w:val="en-US" w:eastAsia="zh-CN"/>
              </w:rPr>
            </w:pPr>
            <w:r>
              <w:rPr>
                <w:rFonts w:hint="eastAsia" w:ascii="仿宋" w:hAnsi="仿宋" w:eastAsia="仿宋" w:cs="仿宋"/>
                <w:color w:val="000000" w:themeColor="text1"/>
                <w:lang w:eastAsia="zh-CN"/>
              </w:rPr>
              <w:t>（2000-1000）万元×0.50%=5.0（万元）</w:t>
            </w:r>
          </w:p>
        </w:tc>
      </w:tr>
      <w:tr>
        <w:tblPrEx>
          <w:tblCellMar>
            <w:top w:w="0" w:type="dxa"/>
            <w:left w:w="108" w:type="dxa"/>
            <w:bottom w:w="0" w:type="dxa"/>
            <w:right w:w="108" w:type="dxa"/>
          </w:tblCellMar>
        </w:tblPrEx>
        <w:trPr>
          <w:trHeight w:val="372"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val="en-US" w:eastAsia="zh-CN"/>
              </w:rPr>
              <w:t>24</w:t>
            </w:r>
          </w:p>
        </w:tc>
        <w:tc>
          <w:tcPr>
            <w:tcW w:w="93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评标办法：本项目采用综合评分法</w:t>
            </w:r>
          </w:p>
        </w:tc>
      </w:tr>
      <w:tr>
        <w:tblPrEx>
          <w:tblCellMar>
            <w:top w:w="0" w:type="dxa"/>
            <w:left w:w="108" w:type="dxa"/>
            <w:bottom w:w="0" w:type="dxa"/>
            <w:right w:w="108" w:type="dxa"/>
          </w:tblCellMar>
        </w:tblPrEx>
        <w:trPr>
          <w:trHeight w:val="84"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val="en-US" w:eastAsia="zh-CN"/>
              </w:rPr>
              <w:t>25</w:t>
            </w:r>
          </w:p>
        </w:tc>
        <w:tc>
          <w:tcPr>
            <w:tcW w:w="93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不管投标结果如何，供应商均应承担自己投标所需一切费用。</w:t>
            </w:r>
          </w:p>
        </w:tc>
      </w:tr>
      <w:tr>
        <w:tblPrEx>
          <w:tblCellMar>
            <w:top w:w="0" w:type="dxa"/>
            <w:left w:w="108" w:type="dxa"/>
            <w:bottom w:w="0" w:type="dxa"/>
            <w:right w:w="108" w:type="dxa"/>
          </w:tblCellMar>
        </w:tblPrEx>
        <w:trPr>
          <w:trHeight w:val="84"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sz w:val="21"/>
                <w:szCs w:val="21"/>
                <w:lang w:eastAsia="zh-CN"/>
              </w:rPr>
            </w:pPr>
            <w:r>
              <w:rPr>
                <w:rFonts w:hint="eastAsia" w:ascii="仿宋" w:hAnsi="仿宋" w:eastAsia="仿宋" w:cs="仿宋"/>
                <w:color w:val="000000" w:themeColor="text1"/>
                <w:lang w:val="en-US" w:eastAsia="zh-CN"/>
              </w:rPr>
              <w:t>26</w:t>
            </w:r>
          </w:p>
        </w:tc>
        <w:tc>
          <w:tcPr>
            <w:tcW w:w="93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本次招标预算价：</w:t>
            </w:r>
            <w:r>
              <w:rPr>
                <w:rFonts w:hint="eastAsia" w:ascii="仿宋" w:hAnsi="仿宋" w:eastAsia="仿宋" w:cs="仿宋"/>
                <w:b/>
                <w:bCs/>
                <w:color w:val="FF0000"/>
                <w:lang w:val="en-US" w:eastAsia="zh-CN"/>
              </w:rPr>
              <w:t>1602800.00</w:t>
            </w:r>
            <w:r>
              <w:rPr>
                <w:rFonts w:hint="eastAsia" w:ascii="仿宋" w:hAnsi="仿宋" w:eastAsia="仿宋" w:cs="仿宋"/>
                <w:b/>
                <w:bCs/>
                <w:color w:val="FF0000"/>
                <w:sz w:val="22"/>
                <w:szCs w:val="22"/>
                <w:lang w:val="en-US" w:eastAsia="zh-CN"/>
              </w:rPr>
              <w:t>元、</w:t>
            </w:r>
            <w:r>
              <w:rPr>
                <w:rFonts w:hint="eastAsia" w:ascii="仿宋" w:hAnsi="仿宋" w:eastAsia="仿宋" w:cs="仿宋"/>
                <w:b/>
                <w:bCs/>
                <w:color w:val="FF0000"/>
                <w:lang w:eastAsia="zh-CN"/>
              </w:rPr>
              <w:t>投标总报价超过采购预算价的按废标处理。</w:t>
            </w:r>
          </w:p>
        </w:tc>
      </w:tr>
      <w:tr>
        <w:tblPrEx>
          <w:tblCellMar>
            <w:top w:w="0" w:type="dxa"/>
            <w:left w:w="108" w:type="dxa"/>
            <w:bottom w:w="0" w:type="dxa"/>
            <w:right w:w="108" w:type="dxa"/>
          </w:tblCellMar>
        </w:tblPrEx>
        <w:trPr>
          <w:trHeight w:val="84" w:hRule="atLeast"/>
          <w:jc w:val="center"/>
        </w:trPr>
        <w:tc>
          <w:tcPr>
            <w:tcW w:w="6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2</w:t>
            </w:r>
            <w:r>
              <w:rPr>
                <w:rFonts w:hint="eastAsia" w:ascii="仿宋" w:hAnsi="仿宋" w:eastAsia="仿宋" w:cs="仿宋"/>
                <w:color w:val="000000" w:themeColor="text1"/>
                <w:lang w:val="en-US" w:eastAsia="zh-CN"/>
              </w:rPr>
              <w:t>7</w:t>
            </w:r>
          </w:p>
        </w:tc>
        <w:tc>
          <w:tcPr>
            <w:tcW w:w="148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中小微企业政策文件</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（1）根据财政部、工业和信息化部关于印发《政府采购促进中小企业发展管理办法》的通知（财库[2020]46号）和</w:t>
            </w:r>
            <w:r>
              <w:rPr>
                <w:rFonts w:hint="eastAsia" w:ascii="仿宋" w:hAnsi="仿宋" w:eastAsia="仿宋" w:cs="仿宋"/>
                <w:color w:val="000000" w:themeColor="text1"/>
                <w:lang w:val="en-US" w:eastAsia="zh-CN"/>
              </w:rPr>
              <w:t>关于进一步加大政府采购支持中小企业力度的通知-</w:t>
            </w:r>
            <w:r>
              <w:rPr>
                <w:rFonts w:hint="eastAsia" w:ascii="仿宋" w:hAnsi="仿宋" w:eastAsia="仿宋" w:cs="仿宋"/>
                <w:color w:val="000000" w:themeColor="text1"/>
                <w:lang w:eastAsia="zh-CN"/>
              </w:rPr>
              <w:t>财库[2022]19号，供应商提供的服务属于《工业和信息化部、国家统计局、国家发展和改革委员会、财政部关于印发中小企业划型标准规定的通知》（工信部联企业[2011]300号）中规定的小型、微型企业标准的</w:t>
            </w:r>
            <w:r>
              <w:rPr>
                <w:rFonts w:hint="eastAsia" w:ascii="仿宋" w:hAnsi="仿宋" w:eastAsia="仿宋" w:cs="仿宋"/>
                <w:b w:val="0"/>
                <w:bCs w:val="0"/>
                <w:color w:val="000000" w:themeColor="text1"/>
                <w:lang w:eastAsia="zh-CN"/>
              </w:rPr>
              <w:t>，按招标文件格式提供《中小企业声明函（</w:t>
            </w:r>
            <w:r>
              <w:rPr>
                <w:rFonts w:hint="eastAsia" w:ascii="仿宋" w:hAnsi="仿宋" w:eastAsia="仿宋" w:cs="仿宋"/>
                <w:b w:val="0"/>
                <w:bCs w:val="0"/>
                <w:color w:val="000000" w:themeColor="text1"/>
                <w:lang w:val="en-US" w:eastAsia="zh-CN"/>
              </w:rPr>
              <w:t>工程、货物</w:t>
            </w:r>
            <w:r>
              <w:rPr>
                <w:rFonts w:hint="eastAsia" w:ascii="仿宋" w:hAnsi="仿宋" w:eastAsia="仿宋" w:cs="仿宋"/>
                <w:b w:val="0"/>
                <w:bCs w:val="0"/>
                <w:color w:val="000000" w:themeColor="text1"/>
                <w:lang w:eastAsia="zh-CN"/>
              </w:rPr>
              <w:t>）》。</w:t>
            </w:r>
          </w:p>
        </w:tc>
      </w:tr>
      <w:tr>
        <w:tblPrEx>
          <w:tblCellMar>
            <w:top w:w="0" w:type="dxa"/>
            <w:left w:w="108" w:type="dxa"/>
            <w:bottom w:w="0" w:type="dxa"/>
            <w:right w:w="108" w:type="dxa"/>
          </w:tblCellMar>
        </w:tblPrEx>
        <w:trPr>
          <w:trHeight w:val="84" w:hRule="atLeast"/>
          <w:jc w:val="center"/>
        </w:trPr>
        <w:tc>
          <w:tcPr>
            <w:tcW w:w="6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84" w:hRule="atLeast"/>
          <w:jc w:val="center"/>
        </w:trPr>
        <w:tc>
          <w:tcPr>
            <w:tcW w:w="6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eastAsia="zh-CN"/>
              </w:rPr>
              <w:t>（3）根据财政部、民政部、中国残疾人联合会《关于促进残疾人就业政府采购政策的通知》（财库[2017]141号），在政府采购活动中，残疾人福利性单位视同小型、微型企业。供应商属于残疾人福利性单位的，按照招标文件格式提供残疾人福利性单位声明函。</w:t>
            </w:r>
          </w:p>
        </w:tc>
      </w:tr>
      <w:tr>
        <w:tblPrEx>
          <w:tblCellMar>
            <w:top w:w="0" w:type="dxa"/>
            <w:left w:w="108" w:type="dxa"/>
            <w:bottom w:w="0" w:type="dxa"/>
            <w:right w:w="108" w:type="dxa"/>
          </w:tblCellMar>
        </w:tblPrEx>
        <w:trPr>
          <w:trHeight w:val="1538" w:hRule="atLeast"/>
          <w:jc w:val="center"/>
        </w:trPr>
        <w:tc>
          <w:tcPr>
            <w:tcW w:w="638"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val="en-US" w:eastAsia="zh-CN"/>
              </w:rPr>
              <w:t>28</w:t>
            </w:r>
          </w:p>
        </w:tc>
        <w:tc>
          <w:tcPr>
            <w:tcW w:w="148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中小微企业政策文件说明</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hint="default" w:ascii="仿宋" w:hAnsi="仿宋" w:eastAsia="仿宋" w:cs="仿宋"/>
                <w:color w:val="000000" w:themeColor="text1"/>
                <w:lang w:val="en-US" w:eastAsia="zh-CN"/>
              </w:rPr>
            </w:pPr>
            <w:r>
              <w:rPr>
                <w:rFonts w:hint="eastAsia" w:ascii="仿宋" w:hAnsi="仿宋" w:eastAsia="仿宋" w:cs="仿宋"/>
                <w:b w:val="0"/>
                <w:bCs w:val="0"/>
                <w:color w:val="000000" w:themeColor="text1"/>
                <w:lang w:eastAsia="zh-CN"/>
              </w:rPr>
              <w:t>（</w:t>
            </w:r>
            <w:r>
              <w:rPr>
                <w:rFonts w:hint="eastAsia" w:ascii="仿宋" w:hAnsi="仿宋" w:eastAsia="仿宋" w:cs="仿宋"/>
                <w:b w:val="0"/>
                <w:bCs w:val="0"/>
                <w:color w:val="000000" w:themeColor="text1"/>
                <w:lang w:val="en-US" w:eastAsia="zh-CN"/>
              </w:rPr>
              <w:t>1</w:t>
            </w:r>
            <w:r>
              <w:rPr>
                <w:rFonts w:hint="eastAsia" w:ascii="仿宋" w:hAnsi="仿宋" w:eastAsia="仿宋" w:cs="仿宋"/>
                <w:b w:val="0"/>
                <w:bCs w:val="0"/>
                <w:color w:val="000000" w:themeColor="text1"/>
                <w:lang w:eastAsia="zh-CN"/>
              </w:rPr>
              <w:t>）本项目</w:t>
            </w:r>
            <w:r>
              <w:rPr>
                <w:rFonts w:hint="eastAsia" w:ascii="仿宋" w:hAnsi="仿宋" w:eastAsia="仿宋" w:cs="仿宋"/>
                <w:b w:val="0"/>
                <w:bCs w:val="0"/>
                <w:color w:val="000000" w:themeColor="text1"/>
                <w:lang w:val="en-US" w:eastAsia="zh-CN"/>
              </w:rPr>
              <w:t>货物</w:t>
            </w:r>
            <w:r>
              <w:rPr>
                <w:rFonts w:hint="eastAsia" w:ascii="仿宋" w:hAnsi="仿宋" w:eastAsia="仿宋" w:cs="仿宋"/>
                <w:b w:val="0"/>
                <w:bCs w:val="0"/>
                <w:color w:val="000000" w:themeColor="text1"/>
                <w:lang w:eastAsia="zh-CN"/>
              </w:rPr>
              <w:t>所属行业：</w:t>
            </w:r>
            <w:r>
              <w:rPr>
                <w:rFonts w:hint="eastAsia" w:ascii="仿宋" w:hAnsi="仿宋" w:eastAsia="仿宋" w:cs="仿宋"/>
                <w:b/>
                <w:bCs/>
                <w:color w:val="000000" w:themeColor="text1"/>
                <w:lang w:val="en-US" w:eastAsia="zh-CN"/>
              </w:rPr>
              <w:t>医疗器械设备及器械制造业</w:t>
            </w:r>
          </w:p>
          <w:p>
            <w:pPr>
              <w:keepNext w:val="0"/>
              <w:keepLines w:val="0"/>
              <w:pageBreakBefore w:val="0"/>
              <w:kinsoku/>
              <w:wordWrap/>
              <w:overflowPunct/>
              <w:topLinePunct w:val="0"/>
              <w:autoSpaceDE/>
              <w:autoSpaceDN/>
              <w:bidi w:val="0"/>
              <w:spacing w:line="312" w:lineRule="auto"/>
              <w:rPr>
                <w:rFonts w:hint="default" w:ascii="仿宋" w:hAnsi="仿宋" w:eastAsia="仿宋" w:cs="仿宋"/>
                <w:b w:val="0"/>
                <w:bCs w:val="0"/>
                <w:color w:val="000000" w:themeColor="text1"/>
                <w:lang w:val="en-US" w:eastAsia="zh-CN"/>
              </w:rPr>
            </w:pPr>
            <w:r>
              <w:rPr>
                <w:rFonts w:hint="default" w:ascii="仿宋" w:hAnsi="仿宋" w:eastAsia="仿宋" w:cs="仿宋"/>
                <w:b/>
                <w:bCs/>
                <w:color w:val="000000" w:themeColor="text1"/>
                <w:lang w:val="en-US" w:eastAsia="zh-CN"/>
              </w:rPr>
              <w:t>（2）供应商提供《中小企业声明函》时，必须将招标文件第四章采购内容及商务技术要求所列的采购标的物全部列入《中小企业声明函》，否则专门面向中小企业的项目做废标处理</w:t>
            </w:r>
            <w:r>
              <w:rPr>
                <w:rFonts w:hint="eastAsia" w:ascii="仿宋" w:hAnsi="仿宋" w:eastAsia="仿宋" w:cs="仿宋"/>
                <w:b/>
                <w:bCs/>
                <w:color w:val="000000" w:themeColor="text1"/>
                <w:lang w:val="en-US" w:eastAsia="zh-CN"/>
              </w:rPr>
              <w:t>，</w:t>
            </w:r>
            <w:r>
              <w:rPr>
                <w:rFonts w:hint="default" w:ascii="仿宋" w:hAnsi="仿宋" w:eastAsia="仿宋" w:cs="仿宋"/>
                <w:b/>
                <w:bCs/>
                <w:color w:val="000000" w:themeColor="text1"/>
                <w:lang w:val="en-US" w:eastAsia="zh-CN"/>
              </w:rPr>
              <w:t>落实10%价格评审优惠的不享受优惠政策。</w:t>
            </w:r>
          </w:p>
        </w:tc>
      </w:tr>
      <w:tr>
        <w:tblPrEx>
          <w:tblCellMar>
            <w:top w:w="0" w:type="dxa"/>
            <w:left w:w="108" w:type="dxa"/>
            <w:bottom w:w="0" w:type="dxa"/>
            <w:right w:w="108" w:type="dxa"/>
          </w:tblCellMar>
        </w:tblPrEx>
        <w:trPr>
          <w:trHeight w:val="840"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val="en-US" w:eastAsia="zh-CN"/>
              </w:rPr>
              <w:t>29</w:t>
            </w:r>
          </w:p>
        </w:tc>
        <w:tc>
          <w:tcPr>
            <w:tcW w:w="1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val="zh-CN" w:eastAsia="zh-CN"/>
              </w:rPr>
            </w:pPr>
          </w:p>
          <w:p>
            <w:pPr>
              <w:keepNext w:val="0"/>
              <w:keepLines w:val="0"/>
              <w:pageBreakBefore w:val="0"/>
              <w:kinsoku/>
              <w:wordWrap/>
              <w:overflowPunct/>
              <w:topLinePunct w:val="0"/>
              <w:autoSpaceDE/>
              <w:autoSpaceDN/>
              <w:bidi w:val="0"/>
              <w:spacing w:line="312" w:lineRule="auto"/>
              <w:jc w:val="center"/>
              <w:rPr>
                <w:rFonts w:ascii="仿宋" w:hAnsi="仿宋" w:eastAsia="仿宋" w:cs="仿宋"/>
                <w:color w:val="000000" w:themeColor="text1"/>
                <w:lang w:eastAsia="zh-CN"/>
              </w:rPr>
            </w:pPr>
            <w:r>
              <w:rPr>
                <w:rFonts w:hint="eastAsia" w:ascii="仿宋" w:hAnsi="仿宋" w:eastAsia="仿宋" w:cs="仿宋"/>
                <w:color w:val="000000" w:themeColor="text1"/>
                <w:lang w:val="zh-CN" w:eastAsia="zh-CN"/>
              </w:rPr>
              <w:t>履约保证金</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rPr>
                <w:rFonts w:ascii="仿宋" w:hAnsi="仿宋" w:eastAsia="仿宋" w:cs="仿宋"/>
                <w:color w:val="000000" w:themeColor="text1"/>
                <w:lang w:eastAsia="zh-CN"/>
              </w:rPr>
            </w:pPr>
            <w:r>
              <w:rPr>
                <w:rFonts w:hint="eastAsia" w:ascii="仿宋" w:hAnsi="仿宋" w:eastAsia="仿宋" w:cs="仿宋"/>
                <w:color w:val="000000" w:themeColor="text1"/>
                <w:lang w:val="zh-CN" w:eastAsia="zh-CN"/>
              </w:rPr>
              <w:t>中标人</w:t>
            </w:r>
            <w:r>
              <w:rPr>
                <w:rFonts w:hint="eastAsia" w:ascii="仿宋" w:hAnsi="仿宋" w:eastAsia="仿宋" w:cs="仿宋"/>
                <w:color w:val="000000" w:themeColor="text1"/>
                <w:lang w:eastAsia="zh-CN"/>
              </w:rPr>
              <w:t>应在领取《中标通知书》后的十个日历日内，办理履约保证金，</w:t>
            </w:r>
            <w:r>
              <w:rPr>
                <w:rFonts w:hint="eastAsia" w:ascii="仿宋" w:hAnsi="仿宋" w:eastAsia="仿宋" w:cs="仿宋"/>
                <w:b/>
                <w:bCs/>
                <w:color w:val="000000" w:themeColor="text1"/>
                <w:u w:val="single"/>
                <w:lang w:val="zh-CN" w:eastAsia="zh-CN"/>
              </w:rPr>
              <w:t>金额为合同总价</w:t>
            </w:r>
            <w:r>
              <w:rPr>
                <w:rFonts w:hint="eastAsia" w:ascii="仿宋" w:hAnsi="仿宋" w:eastAsia="仿宋" w:cs="仿宋"/>
                <w:b/>
                <w:bCs/>
                <w:color w:val="auto"/>
                <w:u w:val="single"/>
                <w:lang w:val="zh-CN" w:eastAsia="zh-CN"/>
              </w:rPr>
              <w:t>的</w:t>
            </w:r>
            <w:r>
              <w:rPr>
                <w:rFonts w:hint="eastAsia" w:ascii="仿宋" w:hAnsi="仿宋" w:eastAsia="仿宋" w:cs="仿宋"/>
                <w:b/>
                <w:bCs/>
                <w:color w:val="auto"/>
                <w:u w:val="single"/>
                <w:lang w:val="en-US" w:eastAsia="zh-CN"/>
              </w:rPr>
              <w:t>5</w:t>
            </w:r>
            <w:r>
              <w:rPr>
                <w:rFonts w:hint="eastAsia" w:ascii="仿宋" w:hAnsi="仿宋" w:eastAsia="仿宋" w:cs="仿宋"/>
                <w:b/>
                <w:bCs/>
                <w:color w:val="auto"/>
                <w:u w:val="single"/>
                <w:lang w:val="zh-CN" w:eastAsia="zh-CN"/>
              </w:rPr>
              <w:t>%</w:t>
            </w:r>
            <w:r>
              <w:rPr>
                <w:rFonts w:hint="eastAsia" w:ascii="仿宋" w:hAnsi="仿宋" w:eastAsia="仿宋" w:cs="仿宋"/>
                <w:b/>
                <w:bCs/>
                <w:color w:val="000000" w:themeColor="text1"/>
                <w:lang w:val="zh-CN" w:eastAsia="zh-CN"/>
              </w:rPr>
              <w:t>，</w:t>
            </w:r>
            <w:r>
              <w:rPr>
                <w:rFonts w:hint="eastAsia" w:ascii="仿宋" w:hAnsi="仿宋" w:eastAsia="仿宋" w:cs="仿宋"/>
                <w:color w:val="000000" w:themeColor="text1"/>
                <w:lang w:eastAsia="zh-CN"/>
              </w:rPr>
              <w:t>否则招标人可取消</w:t>
            </w:r>
            <w:r>
              <w:rPr>
                <w:rFonts w:hint="eastAsia" w:ascii="仿宋" w:hAnsi="仿宋" w:eastAsia="仿宋" w:cs="仿宋"/>
                <w:color w:val="000000" w:themeColor="text1"/>
                <w:lang w:val="en-US" w:eastAsia="zh-CN"/>
              </w:rPr>
              <w:t>中标</w:t>
            </w:r>
            <w:r>
              <w:rPr>
                <w:rFonts w:hint="eastAsia" w:ascii="仿宋" w:hAnsi="仿宋" w:eastAsia="仿宋" w:cs="仿宋"/>
                <w:color w:val="000000" w:themeColor="text1"/>
                <w:lang w:val="zh-CN" w:eastAsia="zh-CN"/>
              </w:rPr>
              <w:t>人</w:t>
            </w:r>
            <w:r>
              <w:rPr>
                <w:rFonts w:hint="eastAsia" w:ascii="仿宋" w:hAnsi="仿宋" w:eastAsia="仿宋" w:cs="仿宋"/>
                <w:color w:val="000000" w:themeColor="text1"/>
                <w:lang w:eastAsia="zh-CN"/>
              </w:rPr>
              <w:t>的</w:t>
            </w:r>
            <w:r>
              <w:rPr>
                <w:rFonts w:hint="eastAsia" w:ascii="仿宋" w:hAnsi="仿宋" w:eastAsia="仿宋" w:cs="仿宋"/>
                <w:color w:val="000000" w:themeColor="text1"/>
                <w:lang w:val="en-US" w:eastAsia="zh-CN"/>
              </w:rPr>
              <w:t>中标</w:t>
            </w:r>
            <w:r>
              <w:rPr>
                <w:rFonts w:hint="eastAsia" w:ascii="仿宋" w:hAnsi="仿宋" w:eastAsia="仿宋" w:cs="仿宋"/>
                <w:color w:val="000000" w:themeColor="text1"/>
                <w:lang w:eastAsia="zh-CN"/>
              </w:rPr>
              <w:t>资格。</w:t>
            </w:r>
          </w:p>
        </w:tc>
      </w:tr>
      <w:tr>
        <w:tblPrEx>
          <w:tblCellMar>
            <w:top w:w="0" w:type="dxa"/>
            <w:left w:w="108" w:type="dxa"/>
            <w:bottom w:w="0" w:type="dxa"/>
            <w:right w:w="108" w:type="dxa"/>
          </w:tblCellMar>
        </w:tblPrEx>
        <w:trPr>
          <w:trHeight w:val="84" w:hRule="atLeast"/>
          <w:jc w:val="center"/>
        </w:trPr>
        <w:tc>
          <w:tcPr>
            <w:tcW w:w="21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2" w:lineRule="auto"/>
              <w:ind w:firstLine="720" w:firstLineChars="300"/>
              <w:rPr>
                <w:rFonts w:ascii="仿宋" w:hAnsi="仿宋" w:eastAsia="仿宋" w:cs="仿宋"/>
                <w:color w:val="000000" w:themeColor="text1"/>
                <w:lang w:eastAsia="zh-CN"/>
              </w:rPr>
            </w:pPr>
            <w:r>
              <w:rPr>
                <w:rFonts w:hint="eastAsia" w:ascii="仿宋" w:hAnsi="仿宋" w:eastAsia="仿宋" w:cs="仿宋"/>
                <w:color w:val="000000" w:themeColor="text1"/>
                <w:lang w:eastAsia="zh-CN"/>
              </w:rPr>
              <w:t>备注</w:t>
            </w:r>
          </w:p>
        </w:tc>
        <w:tc>
          <w:tcPr>
            <w:tcW w:w="78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themeColor="text1"/>
                <w:lang w:eastAsia="zh-CN"/>
              </w:rPr>
            </w:pPr>
            <w:r>
              <w:rPr>
                <w:rFonts w:hint="eastAsia" w:ascii="仿宋" w:hAnsi="仿宋" w:eastAsia="仿宋" w:cs="仿宋"/>
                <w:color w:val="000000" w:themeColor="text1"/>
                <w:lang w:eastAsia="zh-CN"/>
              </w:rPr>
              <w:t>1、着重提醒各供应商注意，并认真查看招标文件中的每一个条款及要求，因误读招标文件而造成的后果，招标人概不负责。</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themeColor="text1"/>
                <w:lang w:eastAsia="zh-CN"/>
              </w:rPr>
            </w:pPr>
            <w:r>
              <w:rPr>
                <w:rFonts w:hint="eastAsia" w:ascii="仿宋" w:hAnsi="仿宋" w:eastAsia="仿宋" w:cs="仿宋"/>
                <w:color w:val="000000" w:themeColor="text1"/>
                <w:lang w:eastAsia="zh-CN"/>
              </w:rPr>
              <w:t>2、供应商使用相同IP地址的，一经发现，相关部门将进一步核实，查实后按串通投标处理。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themeColor="text1"/>
                <w:lang w:eastAsia="zh-CN"/>
              </w:rPr>
            </w:pPr>
            <w:r>
              <w:rPr>
                <w:rFonts w:hint="eastAsia" w:ascii="仿宋" w:hAnsi="仿宋" w:eastAsia="仿宋" w:cs="仿宋"/>
                <w:color w:val="000000" w:themeColor="text1"/>
                <w:lang w:eastAsia="zh-CN"/>
              </w:rPr>
              <w:t>3、为保证本项目质量，良好的售后服务，最低报价不作为中标的唯一依据。</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themeColor="text1"/>
                <w:lang w:eastAsia="zh-CN"/>
              </w:rPr>
            </w:pPr>
            <w:r>
              <w:rPr>
                <w:rFonts w:hint="eastAsia" w:ascii="仿宋" w:hAnsi="仿宋" w:eastAsia="仿宋" w:cs="仿宋"/>
                <w:color w:val="000000" w:themeColor="text1"/>
                <w:lang w:eastAsia="zh-CN"/>
              </w:rPr>
              <w:t>4、采购人若发现成交候选供应商在投标过程中提供虚假证明文件，故意隐瞒公司不良信誉和财务状况，以及其他可能对合同圆满履行造成风险的因素等，则按规定取消其成交资格，监管部门依法进行处理。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themeColor="text1"/>
                <w:lang w:eastAsia="zh-CN"/>
              </w:rPr>
            </w:pPr>
            <w:r>
              <w:rPr>
                <w:rFonts w:hint="eastAsia" w:ascii="仿宋" w:hAnsi="仿宋" w:eastAsia="仿宋" w:cs="仿宋"/>
                <w:color w:val="000000" w:themeColor="text1"/>
                <w:lang w:eastAsia="zh-CN"/>
              </w:rPr>
              <w:t>5、其它：</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themeColor="text1"/>
                <w:lang w:eastAsia="zh-CN"/>
              </w:rPr>
            </w:pPr>
            <w:r>
              <w:rPr>
                <w:rFonts w:hint="eastAsia" w:ascii="仿宋" w:hAnsi="仿宋" w:eastAsia="仿宋" w:cs="仿宋"/>
                <w:color w:val="000000" w:themeColor="text1"/>
                <w:lang w:eastAsia="zh-CN"/>
              </w:rPr>
              <w:t>（1）投标企业严格遵守国家的法律法规及招标纪律，无违法违纪及商业贿赂行为。</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themeColor="text1"/>
                <w:lang w:eastAsia="zh-CN"/>
              </w:rPr>
            </w:pPr>
            <w:r>
              <w:rPr>
                <w:rFonts w:hint="eastAsia" w:ascii="仿宋" w:hAnsi="仿宋" w:eastAsia="仿宋" w:cs="仿宋"/>
                <w:color w:val="000000" w:themeColor="text1"/>
                <w:lang w:eastAsia="zh-CN"/>
              </w:rPr>
              <w:t>（2）不管投标结果如何，供应商均应自行承担投标所需一切费用。</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themeColor="text1"/>
                <w:lang w:eastAsia="zh-CN"/>
              </w:rPr>
            </w:pPr>
            <w:r>
              <w:rPr>
                <w:rFonts w:hint="eastAsia" w:ascii="仿宋" w:hAnsi="仿宋" w:eastAsia="仿宋" w:cs="仿宋"/>
                <w:color w:val="000000" w:themeColor="text1"/>
                <w:lang w:eastAsia="zh-CN"/>
              </w:rPr>
              <w:t>（3）供应商应以书面形式保证中标后由本公司组织实施，不得以任何理由将项目转包给其他机构。</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themeColor="text1"/>
                <w:lang w:eastAsia="zh-CN"/>
              </w:rPr>
            </w:pPr>
            <w:r>
              <w:rPr>
                <w:rFonts w:hint="eastAsia" w:ascii="仿宋" w:hAnsi="仿宋" w:eastAsia="仿宋" w:cs="仿宋"/>
                <w:color w:val="000000" w:themeColor="text1"/>
                <w:lang w:eastAsia="zh-CN"/>
              </w:rPr>
              <w:t>（4）中标人务必按照招标文件规定的服务时间提供服务，如出现不能按时提供服务的，采购人有要权取消中标资格。</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仿宋" w:hAnsi="仿宋" w:eastAsia="仿宋" w:cs="仿宋"/>
                <w:color w:val="000000" w:themeColor="text1"/>
                <w:lang w:eastAsia="zh-CN"/>
              </w:rPr>
            </w:pPr>
            <w:r>
              <w:rPr>
                <w:rFonts w:hint="eastAsia" w:ascii="仿宋" w:hAnsi="仿宋" w:eastAsia="仿宋" w:cs="仿宋"/>
                <w:color w:val="000000" w:themeColor="text1"/>
                <w:lang w:eastAsia="zh-CN"/>
              </w:rPr>
              <w:t>（5）招标文件中如出现前后不一致情况，均以前附表内容为准。</w:t>
            </w:r>
          </w:p>
        </w:tc>
      </w:tr>
    </w:tbl>
    <w:p>
      <w:pPr>
        <w:pageBreakBefore/>
        <w:spacing w:beforeLines="100" w:afterLines="100" w:line="340" w:lineRule="exact"/>
        <w:ind w:firstLine="3640" w:firstLineChars="1300"/>
        <w:jc w:val="both"/>
        <w:outlineLvl w:val="1"/>
        <w:rPr>
          <w:rFonts w:ascii="仿宋" w:hAnsi="仿宋" w:eastAsia="仿宋" w:cs="仿宋"/>
          <w:b/>
          <w:color w:val="000000" w:themeColor="text1"/>
          <w:sz w:val="28"/>
          <w:szCs w:val="32"/>
          <w:lang w:eastAsia="zh-CN"/>
        </w:rPr>
      </w:pPr>
      <w:r>
        <w:rPr>
          <w:rFonts w:hint="eastAsia" w:ascii="仿宋" w:hAnsi="仿宋" w:eastAsia="仿宋" w:cs="仿宋"/>
          <w:b/>
          <w:color w:val="000000" w:themeColor="text1"/>
          <w:sz w:val="28"/>
          <w:szCs w:val="28"/>
          <w:lang w:eastAsia="zh-CN"/>
        </w:rPr>
        <w:t>二、供应商须知</w:t>
      </w:r>
    </w:p>
    <w:p>
      <w:pPr>
        <w:spacing w:line="340" w:lineRule="exact"/>
        <w:jc w:val="center"/>
        <w:outlineLvl w:val="2"/>
        <w:rPr>
          <w:rFonts w:ascii="仿宋" w:hAnsi="仿宋" w:eastAsia="仿宋" w:cs="仿宋"/>
          <w:color w:val="000000" w:themeColor="text1"/>
          <w:sz w:val="28"/>
          <w:szCs w:val="28"/>
          <w:lang w:eastAsia="zh-CN"/>
        </w:rPr>
      </w:pPr>
      <w:bookmarkStart w:id="2" w:name="_Toc469495724"/>
      <w:r>
        <w:rPr>
          <w:rFonts w:hint="eastAsia" w:ascii="仿宋" w:hAnsi="仿宋" w:eastAsia="仿宋" w:cs="仿宋"/>
          <w:b/>
          <w:color w:val="000000" w:themeColor="text1"/>
          <w:sz w:val="28"/>
          <w:szCs w:val="28"/>
          <w:lang w:eastAsia="zh-CN"/>
        </w:rPr>
        <w:t>（一）</w:t>
      </w:r>
      <w:r>
        <w:rPr>
          <w:rFonts w:hint="eastAsia" w:ascii="仿宋" w:hAnsi="仿宋" w:eastAsia="仿宋" w:cs="仿宋"/>
          <w:b/>
          <w:color w:val="000000" w:themeColor="text1"/>
          <w:sz w:val="28"/>
          <w:szCs w:val="32"/>
          <w:lang w:eastAsia="zh-CN"/>
        </w:rPr>
        <w:t>总  则</w:t>
      </w:r>
      <w:bookmarkEnd w:id="2"/>
    </w:p>
    <w:p>
      <w:pPr>
        <w:snapToGrid w:val="0"/>
        <w:spacing w:line="3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1.项目概况</w:t>
      </w:r>
    </w:p>
    <w:p>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1.1本次招标采购项目名称：见供应商须知前附表。</w:t>
      </w:r>
    </w:p>
    <w:p>
      <w:pPr>
        <w:snapToGrid w:val="0"/>
        <w:spacing w:line="440" w:lineRule="exact"/>
        <w:ind w:firstLine="960" w:firstLineChars="400"/>
        <w:rPr>
          <w:rFonts w:ascii="仿宋" w:hAnsi="仿宋" w:eastAsia="仿宋" w:cs="仿宋"/>
          <w:color w:val="000000" w:themeColor="text1"/>
          <w:szCs w:val="21"/>
          <w:u w:val="single"/>
          <w:lang w:eastAsia="zh-CN"/>
        </w:rPr>
      </w:pPr>
      <w:r>
        <w:rPr>
          <w:rFonts w:hint="eastAsia" w:ascii="仿宋" w:hAnsi="仿宋" w:eastAsia="仿宋" w:cs="仿宋"/>
          <w:color w:val="000000" w:themeColor="text1"/>
          <w:szCs w:val="21"/>
          <w:lang w:eastAsia="zh-CN"/>
        </w:rPr>
        <w:t>项目编号：见供应商须知前附表。</w:t>
      </w:r>
    </w:p>
    <w:p>
      <w:pPr>
        <w:snapToGrid w:val="0"/>
        <w:spacing w:line="440" w:lineRule="exact"/>
        <w:rPr>
          <w:rFonts w:ascii="仿宋" w:hAnsi="仿宋" w:eastAsia="仿宋" w:cs="仿宋"/>
          <w:color w:val="000000" w:themeColor="text1"/>
          <w:szCs w:val="21"/>
          <w:u w:val="single"/>
          <w:lang w:eastAsia="zh-CN"/>
        </w:rPr>
      </w:pPr>
      <w:r>
        <w:rPr>
          <w:rFonts w:hint="eastAsia" w:ascii="仿宋" w:hAnsi="仿宋" w:eastAsia="仿宋" w:cs="仿宋"/>
          <w:color w:val="000000" w:themeColor="text1"/>
          <w:szCs w:val="21"/>
          <w:lang w:eastAsia="zh-CN"/>
        </w:rPr>
        <w:t xml:space="preserve">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招标人：见供应商须知前附表。</w:t>
      </w:r>
    </w:p>
    <w:p>
      <w:pPr>
        <w:snapToGrid w:val="0"/>
        <w:spacing w:line="440" w:lineRule="exact"/>
        <w:ind w:firstLine="480" w:firstLineChars="200"/>
        <w:rPr>
          <w:rFonts w:ascii="仿宋" w:hAnsi="仿宋" w:eastAsia="仿宋" w:cs="仿宋"/>
          <w:color w:val="000000" w:themeColor="text1"/>
          <w:szCs w:val="21"/>
          <w:u w:val="single"/>
          <w:lang w:eastAsia="zh-CN"/>
        </w:rPr>
      </w:pPr>
      <w:r>
        <w:rPr>
          <w:rFonts w:hint="eastAsia" w:ascii="仿宋" w:hAnsi="仿宋" w:eastAsia="仿宋" w:cs="仿宋"/>
          <w:color w:val="000000" w:themeColor="text1"/>
          <w:szCs w:val="21"/>
          <w:lang w:eastAsia="zh-CN"/>
        </w:rPr>
        <w:t xml:space="preserve">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供货期：见供应商须知前附表。</w:t>
      </w:r>
    </w:p>
    <w:p>
      <w:pPr>
        <w:snapToGrid w:val="0"/>
        <w:spacing w:line="440" w:lineRule="exact"/>
        <w:ind w:firstLine="480" w:firstLineChars="200"/>
        <w:rPr>
          <w:rFonts w:ascii="仿宋" w:hAnsi="仿宋" w:eastAsia="仿宋" w:cs="仿宋"/>
          <w:color w:val="000000" w:themeColor="text1"/>
          <w:szCs w:val="21"/>
          <w:u w:val="single"/>
          <w:lang w:eastAsia="zh-CN"/>
        </w:rPr>
      </w:pPr>
      <w:r>
        <w:rPr>
          <w:rFonts w:hint="eastAsia" w:ascii="仿宋" w:hAnsi="仿宋" w:eastAsia="仿宋" w:cs="仿宋"/>
          <w:color w:val="000000" w:themeColor="text1"/>
          <w:szCs w:val="21"/>
          <w:lang w:eastAsia="zh-CN"/>
        </w:rPr>
        <w:t xml:space="preserve"> </w:t>
      </w:r>
      <w:r>
        <w:rPr>
          <w:rFonts w:hint="eastAsia" w:ascii="仿宋" w:hAnsi="仿宋" w:eastAsia="仿宋" w:cs="仿宋"/>
          <w:color w:val="000000" w:themeColor="text1"/>
          <w:szCs w:val="21"/>
          <w:lang w:val="en-US" w:eastAsia="zh-CN"/>
        </w:rPr>
        <w:t xml:space="preserve">   </w:t>
      </w:r>
      <w:r>
        <w:rPr>
          <w:rFonts w:hint="eastAsia" w:ascii="仿宋" w:hAnsi="仿宋" w:eastAsia="仿宋" w:cs="仿宋"/>
          <w:color w:val="000000" w:themeColor="text1"/>
          <w:szCs w:val="21"/>
          <w:lang w:eastAsia="zh-CN"/>
        </w:rPr>
        <w:t>供货地点：见供应商须知前附表。</w:t>
      </w:r>
    </w:p>
    <w:p>
      <w:pPr>
        <w:snapToGrid w:val="0"/>
        <w:spacing w:line="440" w:lineRule="exact"/>
        <w:ind w:firstLine="480" w:firstLineChars="200"/>
        <w:rPr>
          <w:rFonts w:ascii="仿宋" w:hAnsi="仿宋" w:eastAsia="仿宋" w:cs="仿宋"/>
          <w:color w:val="000000" w:themeColor="text1"/>
          <w:szCs w:val="21"/>
          <w:u w:val="single"/>
          <w:lang w:eastAsia="zh-CN"/>
        </w:rPr>
      </w:pPr>
      <w:r>
        <w:rPr>
          <w:rFonts w:hint="eastAsia" w:ascii="仿宋" w:hAnsi="仿宋" w:eastAsia="仿宋" w:cs="仿宋"/>
          <w:color w:val="000000" w:themeColor="text1"/>
          <w:szCs w:val="21"/>
          <w:lang w:eastAsia="zh-CN"/>
        </w:rPr>
        <w:t>1.2招标人及联系人: 见供应商须知前附表。</w:t>
      </w:r>
    </w:p>
    <w:p>
      <w:pPr>
        <w:snapToGrid w:val="0"/>
        <w:spacing w:line="440" w:lineRule="exact"/>
        <w:ind w:firstLine="600" w:firstLineChars="250"/>
        <w:rPr>
          <w:rFonts w:ascii="仿宋" w:hAnsi="仿宋" w:eastAsia="仿宋" w:cs="仿宋"/>
          <w:color w:val="000000" w:themeColor="text1"/>
          <w:szCs w:val="21"/>
          <w:u w:val="single"/>
          <w:lang w:eastAsia="zh-CN"/>
        </w:rPr>
      </w:pPr>
      <w:r>
        <w:rPr>
          <w:rFonts w:hint="eastAsia" w:ascii="仿宋" w:hAnsi="仿宋" w:eastAsia="仿宋" w:cs="仿宋"/>
          <w:color w:val="000000" w:themeColor="text1"/>
          <w:szCs w:val="21"/>
          <w:lang w:eastAsia="zh-CN"/>
        </w:rPr>
        <w:t xml:space="preserve"> 代理机构及联系人: 见供应商须知前附表。</w:t>
      </w:r>
    </w:p>
    <w:p>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1.3资金来源：见供应商须知前附表。</w:t>
      </w:r>
    </w:p>
    <w:p>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1.4本项目预算：见供应商须知前附表。</w:t>
      </w:r>
    </w:p>
    <w:p>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1.5本项目控制价：见供应商须知前附表。</w:t>
      </w:r>
    </w:p>
    <w:p>
      <w:pPr>
        <w:snapToGrid w:val="0"/>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2.招标范围：</w:t>
      </w:r>
    </w:p>
    <w:p>
      <w:pPr>
        <w:snapToGrid w:val="0"/>
        <w:spacing w:line="440" w:lineRule="exact"/>
        <w:ind w:firstLine="480" w:firstLineChars="200"/>
        <w:rPr>
          <w:rFonts w:ascii="仿宋" w:hAnsi="仿宋" w:eastAsia="仿宋" w:cs="仿宋"/>
          <w:color w:val="000000" w:themeColor="text1"/>
          <w:szCs w:val="21"/>
          <w:u w:val="single"/>
          <w:lang w:eastAsia="zh-CN"/>
        </w:rPr>
      </w:pPr>
      <w:r>
        <w:rPr>
          <w:rFonts w:hint="eastAsia" w:ascii="仿宋" w:hAnsi="仿宋" w:eastAsia="仿宋" w:cs="仿宋"/>
          <w:color w:val="000000" w:themeColor="text1"/>
          <w:szCs w:val="21"/>
          <w:lang w:eastAsia="zh-CN"/>
        </w:rPr>
        <w:t>2.1 采购内容：见供应商须知前附表。</w:t>
      </w:r>
    </w:p>
    <w:p>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2.2 技术要求：详见采购文件第四章采购内容及技术要求。</w:t>
      </w:r>
    </w:p>
    <w:p>
      <w:pPr>
        <w:snapToGrid w:val="0"/>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3.标包划分：</w:t>
      </w:r>
    </w:p>
    <w:p>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3.1本项目划分：</w:t>
      </w:r>
      <w:r>
        <w:rPr>
          <w:rFonts w:hint="eastAsia" w:ascii="仿宋" w:hAnsi="仿宋" w:eastAsia="仿宋" w:cs="仿宋"/>
          <w:color w:val="000000" w:themeColor="text1"/>
          <w:szCs w:val="21"/>
          <w:u w:val="single"/>
          <w:lang w:eastAsia="zh-CN"/>
        </w:rPr>
        <w:t xml:space="preserve"> </w:t>
      </w:r>
      <w:r>
        <w:rPr>
          <w:rFonts w:hint="eastAsia" w:ascii="仿宋" w:hAnsi="仿宋" w:eastAsia="仿宋" w:cs="仿宋"/>
          <w:color w:val="000000" w:themeColor="text1"/>
          <w:szCs w:val="21"/>
          <w:u w:val="single"/>
          <w:lang w:val="en-US" w:eastAsia="zh-CN"/>
        </w:rPr>
        <w:t>1</w:t>
      </w:r>
      <w:r>
        <w:rPr>
          <w:rFonts w:hint="eastAsia" w:ascii="仿宋" w:hAnsi="仿宋" w:eastAsia="仿宋" w:cs="仿宋"/>
          <w:color w:val="000000" w:themeColor="text1"/>
          <w:szCs w:val="21"/>
          <w:lang w:eastAsia="zh-CN"/>
        </w:rPr>
        <w:t>个</w:t>
      </w:r>
      <w:r>
        <w:rPr>
          <w:rFonts w:hint="eastAsia" w:ascii="仿宋" w:hAnsi="仿宋" w:eastAsia="仿宋" w:cs="仿宋"/>
          <w:color w:val="000000" w:themeColor="text1"/>
          <w:szCs w:val="21"/>
          <w:lang w:val="en-US" w:eastAsia="zh-CN"/>
        </w:rPr>
        <w:t>标段</w:t>
      </w:r>
      <w:r>
        <w:rPr>
          <w:rFonts w:hint="eastAsia" w:ascii="仿宋" w:hAnsi="仿宋" w:eastAsia="仿宋" w:cs="仿宋"/>
          <w:color w:val="000000" w:themeColor="text1"/>
          <w:szCs w:val="21"/>
          <w:lang w:eastAsia="zh-CN"/>
        </w:rPr>
        <w:t>。</w:t>
      </w:r>
    </w:p>
    <w:p>
      <w:pPr>
        <w:snapToGrid w:val="0"/>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4.招标方式：</w:t>
      </w:r>
    </w:p>
    <w:p>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4.1本项目招标方式：公开招标。</w:t>
      </w:r>
    </w:p>
    <w:p>
      <w:pPr>
        <w:snapToGrid w:val="0"/>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5.计价方式：</w:t>
      </w:r>
    </w:p>
    <w:p>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5.1本次招标项目合同采用</w:t>
      </w:r>
      <w:r>
        <w:rPr>
          <w:rFonts w:hint="eastAsia" w:ascii="仿宋" w:hAnsi="仿宋" w:eastAsia="仿宋" w:cs="仿宋"/>
          <w:color w:val="000000" w:themeColor="text1"/>
          <w:szCs w:val="21"/>
          <w:u w:val="single"/>
          <w:lang w:eastAsia="zh-CN"/>
        </w:rPr>
        <w:t xml:space="preserve"> </w:t>
      </w:r>
      <w:r>
        <w:rPr>
          <w:rFonts w:hint="eastAsia" w:ascii="仿宋" w:hAnsi="仿宋" w:eastAsia="仿宋" w:cs="仿宋"/>
          <w:color w:val="auto"/>
          <w:szCs w:val="21"/>
          <w:u w:val="single"/>
          <w:lang w:val="en-US" w:eastAsia="zh-CN"/>
        </w:rPr>
        <w:t>总价</w:t>
      </w:r>
      <w:r>
        <w:rPr>
          <w:rFonts w:hint="eastAsia" w:ascii="仿宋" w:hAnsi="仿宋" w:eastAsia="仿宋" w:cs="仿宋"/>
          <w:color w:val="auto"/>
          <w:szCs w:val="21"/>
          <w:u w:val="single"/>
          <w:lang w:eastAsia="zh-CN"/>
        </w:rPr>
        <w:t xml:space="preserve"> 。</w:t>
      </w:r>
    </w:p>
    <w:p>
      <w:pPr>
        <w:snapToGrid w:val="0"/>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6.评标办法：</w:t>
      </w:r>
    </w:p>
    <w:p>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6.1本次招标评标采用</w:t>
      </w:r>
      <w:r>
        <w:rPr>
          <w:rFonts w:hint="eastAsia" w:ascii="仿宋" w:hAnsi="仿宋" w:eastAsia="仿宋" w:cs="仿宋"/>
          <w:color w:val="000000" w:themeColor="text1"/>
          <w:szCs w:val="21"/>
          <w:u w:val="single"/>
          <w:lang w:eastAsia="zh-CN"/>
        </w:rPr>
        <w:t xml:space="preserve">  综合评分法 </w:t>
      </w:r>
      <w:r>
        <w:rPr>
          <w:rFonts w:hint="eastAsia" w:ascii="仿宋" w:hAnsi="仿宋" w:eastAsia="仿宋" w:cs="仿宋"/>
          <w:color w:val="000000" w:themeColor="text1"/>
          <w:szCs w:val="21"/>
          <w:lang w:eastAsia="zh-CN"/>
        </w:rPr>
        <w:t>（详见第三章评标办法）</w:t>
      </w:r>
    </w:p>
    <w:p>
      <w:pPr>
        <w:snapToGrid w:val="0"/>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7.供应商资格：</w:t>
      </w:r>
    </w:p>
    <w:p>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7.1参与采购活动的供应商必须是满足《中华人民共和国政府采购法》规定条件的法人、其他组织或者自然人：</w:t>
      </w:r>
    </w:p>
    <w:p>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7.2由于政府采购项目的差异性，供应商在参与具体政府采购项目活动时，应仔细阅读该项目的资质要求,具体见供应商须知前附表。</w:t>
      </w:r>
    </w:p>
    <w:p>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7.3根据电子化政府采购的特点，各供应商在开标前应确保成为新疆维吾尔自治区政府采购网正式注册入库供应商，</w:t>
      </w:r>
      <w:r>
        <w:rPr>
          <w:rFonts w:hint="eastAsia" w:ascii="仿宋" w:hAnsi="仿宋" w:eastAsia="仿宋" w:cs="仿宋"/>
          <w:color w:val="000000" w:themeColor="text1"/>
          <w:kern w:val="2"/>
          <w:lang w:eastAsia="zh-CN" w:bidi="ar-SA"/>
        </w:rPr>
        <w:t>(已在政采云平台其他省份入驻的供应商无须重复注册），</w:t>
      </w:r>
      <w:r>
        <w:rPr>
          <w:rFonts w:hint="eastAsia" w:ascii="仿宋" w:hAnsi="仿宋" w:eastAsia="仿宋" w:cs="仿宋"/>
          <w:color w:val="000000" w:themeColor="text1"/>
          <w:szCs w:val="21"/>
          <w:lang w:eastAsia="zh-CN"/>
        </w:rPr>
        <w:t>并完成CA数字证书申领。因未注册入库、未办理CA数字证书等原因造成无法投标或投标失败等后果由供应商自行承担。</w:t>
      </w:r>
    </w:p>
    <w:p>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7.4供应商必须确保自己在信息库中注册的信息真实、准确，并保证投标文件中的有关信息与库中的信息相一致。否则，供应商因此蒙受损失，招标人概不负责。</w:t>
      </w:r>
    </w:p>
    <w:p>
      <w:pPr>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8. 投标费用</w:t>
      </w:r>
    </w:p>
    <w:p>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8.1供应商准备和参加投标活动发生的费用自理。</w:t>
      </w:r>
    </w:p>
    <w:p>
      <w:pPr>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9.</w:t>
      </w:r>
      <w:bookmarkStart w:id="3" w:name="_Toc152042315"/>
      <w:bookmarkStart w:id="4" w:name="_Toc296602429"/>
      <w:bookmarkStart w:id="5" w:name="_Toc152045539"/>
      <w:bookmarkStart w:id="6" w:name="_Toc247527563"/>
      <w:bookmarkStart w:id="7" w:name="_Toc247592876"/>
      <w:bookmarkStart w:id="8" w:name="_Toc144974507"/>
      <w:bookmarkStart w:id="9" w:name="_Toc247513962"/>
      <w:r>
        <w:rPr>
          <w:rFonts w:hint="eastAsia" w:ascii="仿宋" w:hAnsi="仿宋" w:eastAsia="仿宋" w:cs="仿宋"/>
          <w:b/>
          <w:color w:val="000000" w:themeColor="text1"/>
          <w:szCs w:val="21"/>
          <w:lang w:eastAsia="zh-CN"/>
        </w:rPr>
        <w:t xml:space="preserve"> 踏勘现场</w:t>
      </w:r>
      <w:bookmarkEnd w:id="3"/>
      <w:bookmarkEnd w:id="4"/>
      <w:bookmarkEnd w:id="5"/>
      <w:bookmarkEnd w:id="6"/>
      <w:bookmarkEnd w:id="7"/>
      <w:bookmarkEnd w:id="8"/>
      <w:bookmarkEnd w:id="9"/>
    </w:p>
    <w:p>
      <w:pPr>
        <w:spacing w:line="440" w:lineRule="exact"/>
        <w:ind w:firstLine="468" w:firstLineChars="19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9.1 供应商须知前附表规定组织踏勘现场的，招标人按供应商须知前附表规定的时间、地点组织供应商踏勘项目现场。如需踏勘现场，</w:t>
      </w:r>
      <w:r>
        <w:rPr>
          <w:rFonts w:hint="eastAsia" w:ascii="仿宋" w:hAnsi="仿宋" w:eastAsia="仿宋" w:cs="仿宋"/>
          <w:color w:val="000000" w:themeColor="text1"/>
          <w:lang w:eastAsia="zh-CN"/>
        </w:rPr>
        <w:t>供应商自行踏勘现场的，可咨询本项目采购人或采购代理机构联系人。</w:t>
      </w:r>
      <w:r>
        <w:rPr>
          <w:rFonts w:hint="eastAsia" w:ascii="仿宋" w:hAnsi="仿宋" w:eastAsia="仿宋" w:cs="仿宋"/>
          <w:b/>
          <w:bCs/>
          <w:color w:val="000000" w:themeColor="text1"/>
          <w:lang w:eastAsia="zh-CN"/>
        </w:rPr>
        <w:t>供应商自行踏勘现场的，可咨询本项目采购人或采购代理机构联系人。</w:t>
      </w:r>
      <w:r>
        <w:rPr>
          <w:rFonts w:hint="eastAsia" w:ascii="仿宋" w:hAnsi="仿宋" w:eastAsia="仿宋" w:cs="仿宋"/>
          <w:b/>
          <w:bCs/>
          <w:color w:val="000000" w:themeColor="text1"/>
          <w:szCs w:val="21"/>
          <w:lang w:eastAsia="zh-CN"/>
        </w:rPr>
        <w:t xml:space="preserve"> </w:t>
      </w:r>
    </w:p>
    <w:p>
      <w:pPr>
        <w:spacing w:line="440" w:lineRule="exact"/>
        <w:ind w:firstLine="468" w:firstLineChars="19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9.2 供应商踏勘现场发生的费用自理。</w:t>
      </w:r>
    </w:p>
    <w:p>
      <w:pPr>
        <w:spacing w:line="440" w:lineRule="exact"/>
        <w:ind w:firstLine="468" w:firstLineChars="19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9.3 除招标人的原因外，供应商自行负责在踏勘现场中所发生的人员伤亡和财产损失。</w:t>
      </w:r>
    </w:p>
    <w:p>
      <w:pPr>
        <w:spacing w:line="440" w:lineRule="exact"/>
        <w:ind w:firstLine="468" w:firstLineChars="19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9.4 招标人在踏勘现场中介绍的场地和相关的周边环境情况，供供应商在编制投标文件时参考，招标人不对供应商据此作出的判断和决策负责。</w:t>
      </w:r>
      <w:bookmarkStart w:id="10" w:name="_Toc144974508"/>
      <w:bookmarkStart w:id="11" w:name="_Toc247527564"/>
      <w:bookmarkStart w:id="12" w:name="_Toc152045540"/>
      <w:bookmarkStart w:id="13" w:name="_Toc247513963"/>
      <w:bookmarkStart w:id="14" w:name="_Toc296602430"/>
      <w:bookmarkStart w:id="15" w:name="_Toc152042316"/>
      <w:bookmarkStart w:id="16" w:name="_Toc247592877"/>
    </w:p>
    <w:p>
      <w:pPr>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10. 投标预备会</w:t>
      </w:r>
      <w:bookmarkEnd w:id="10"/>
      <w:bookmarkEnd w:id="11"/>
      <w:bookmarkEnd w:id="12"/>
      <w:bookmarkEnd w:id="13"/>
      <w:bookmarkEnd w:id="14"/>
      <w:bookmarkEnd w:id="15"/>
      <w:bookmarkEnd w:id="16"/>
    </w:p>
    <w:p>
      <w:pPr>
        <w:spacing w:line="440" w:lineRule="exact"/>
        <w:ind w:firstLine="468" w:firstLineChars="19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10.1供应商须知前附表规定召开投标预备会的，招标人按供应商须知前附表规定的时间和地点召开投标预备会，澄清供应商提出的问题。</w:t>
      </w:r>
    </w:p>
    <w:p>
      <w:pPr>
        <w:spacing w:line="440" w:lineRule="exact"/>
        <w:ind w:firstLine="468" w:firstLineChars="19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10.2供应商应在供应商须知前附表规定的时间前，将提出的问题送达招标人，以便招标人澄清。</w:t>
      </w:r>
    </w:p>
    <w:p>
      <w:pPr>
        <w:spacing w:line="440" w:lineRule="exact"/>
        <w:ind w:firstLine="468" w:firstLineChars="19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10.3招标人在供应商须知前附表规定的时间，将对供应商所提的问题进行澄清。该澄清内容为采购文件的组成部分。</w:t>
      </w:r>
    </w:p>
    <w:p>
      <w:pPr>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11. 联合投标</w:t>
      </w:r>
    </w:p>
    <w:p>
      <w:pPr>
        <w:spacing w:line="440" w:lineRule="exact"/>
        <w:ind w:firstLine="468" w:firstLineChars="19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11.1 两个以上供应商可以组成一个投标联合体，以一个供应商的身份投标。以联合体形式参加投标的，联合体各方均应当符合《政府采购法》第二十二条规定的条件。招标人根据采购项目的特殊要求规定供应商特定条件的，联合体各方中至少应当有一方符合招标人规定的特定条件。</w:t>
      </w:r>
    </w:p>
    <w:p>
      <w:pPr>
        <w:spacing w:line="400" w:lineRule="exact"/>
        <w:ind w:firstLine="468" w:firstLineChars="19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pacing w:line="400" w:lineRule="exact"/>
        <w:ind w:firstLine="470" w:firstLineChars="196"/>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11.3 联合体应当确定其中一个单位为投标的全权代表，负责参加投标的一切事务，并承担投标及履约中应承担的全部责任与义务。</w:t>
      </w:r>
    </w:p>
    <w:p>
      <w:pPr>
        <w:pStyle w:val="12"/>
        <w:spacing w:after="0" w:line="400" w:lineRule="exact"/>
        <w:ind w:left="0" w:leftChars="0" w:firstLine="484" w:firstLineChars="202"/>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11.4 联合体各方应当共同与招标人签订采购合同，就采购合同约定的事项对招标人承担连带责任。</w:t>
      </w:r>
    </w:p>
    <w:p>
      <w:pPr>
        <w:spacing w:line="440" w:lineRule="exact"/>
        <w:ind w:firstLine="470" w:firstLineChars="196"/>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12.招标代理费:</w:t>
      </w:r>
      <w:r>
        <w:rPr>
          <w:rFonts w:hint="eastAsia" w:ascii="仿宋" w:hAnsi="仿宋" w:eastAsia="仿宋" w:cs="仿宋"/>
          <w:color w:val="000000" w:themeColor="text1"/>
          <w:szCs w:val="21"/>
          <w:lang w:eastAsia="zh-CN"/>
        </w:rPr>
        <w:t xml:space="preserve"> 见供应商须知前附表。</w:t>
      </w:r>
    </w:p>
    <w:p>
      <w:pPr>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13.供应商应注意的事项</w:t>
      </w:r>
    </w:p>
    <w:p>
      <w:pPr>
        <w:spacing w:line="440" w:lineRule="exact"/>
        <w:ind w:firstLine="480" w:firstLineChars="200"/>
        <w:rPr>
          <w:rFonts w:ascii="仿宋" w:hAnsi="仿宋" w:eastAsia="仿宋" w:cs="仿宋"/>
          <w:bCs/>
          <w:color w:val="000000" w:themeColor="text1"/>
          <w:szCs w:val="21"/>
          <w:lang w:eastAsia="zh-CN"/>
        </w:rPr>
      </w:pPr>
      <w:r>
        <w:rPr>
          <w:rFonts w:hint="eastAsia" w:ascii="仿宋" w:hAnsi="仿宋" w:eastAsia="仿宋" w:cs="仿宋"/>
          <w:color w:val="000000" w:themeColor="text1"/>
          <w:szCs w:val="21"/>
          <w:lang w:eastAsia="zh-CN"/>
        </w:rPr>
        <w:t>13.1供应商一旦按规定缴纳了投标保证金并参加投标，即被认为接受了本采购文件中的所有条件和规定。供应商必须严格按采购文件的要求编制投标文件，投标文件宜编制页码和目录，以便评委审核。否则，由此产生的一切后果由供应商承担。</w:t>
      </w:r>
    </w:p>
    <w:p>
      <w:pPr>
        <w:spacing w:line="440" w:lineRule="exact"/>
        <w:ind w:firstLine="480" w:firstLineChars="200"/>
        <w:rPr>
          <w:rFonts w:ascii="仿宋" w:hAnsi="仿宋" w:eastAsia="仿宋" w:cs="仿宋"/>
          <w:bCs/>
          <w:color w:val="000000" w:themeColor="text1"/>
          <w:szCs w:val="21"/>
          <w:lang w:eastAsia="zh-CN"/>
        </w:rPr>
      </w:pPr>
      <w:r>
        <w:rPr>
          <w:rFonts w:hint="eastAsia" w:ascii="仿宋" w:hAnsi="仿宋" w:eastAsia="仿宋" w:cs="仿宋"/>
          <w:bCs/>
          <w:color w:val="000000" w:themeColor="text1"/>
          <w:szCs w:val="21"/>
          <w:lang w:eastAsia="zh-CN"/>
        </w:rPr>
        <w:t>13.2 供应商对采购内容中规定的技术参数、规格等要求必须完全响应或优于采购文件中的要求。</w:t>
      </w:r>
    </w:p>
    <w:p>
      <w:pPr>
        <w:spacing w:line="440" w:lineRule="exact"/>
        <w:ind w:firstLine="470" w:firstLineChars="196"/>
        <w:rPr>
          <w:rFonts w:ascii="仿宋" w:hAnsi="仿宋" w:eastAsia="仿宋" w:cs="仿宋"/>
          <w:bCs/>
          <w:color w:val="000000" w:themeColor="text1"/>
          <w:szCs w:val="21"/>
          <w:lang w:eastAsia="zh-CN"/>
        </w:rPr>
      </w:pPr>
      <w:r>
        <w:rPr>
          <w:rFonts w:hint="eastAsia" w:ascii="仿宋" w:hAnsi="仿宋" w:eastAsia="仿宋" w:cs="仿宋"/>
          <w:bCs/>
          <w:color w:val="000000" w:themeColor="text1"/>
          <w:szCs w:val="21"/>
          <w:lang w:eastAsia="zh-CN"/>
        </w:rPr>
        <w:t>13.3所有供应商的投标保证金都应在采购文件规定的投标保证金缴纳截止日期前缴纳。</w:t>
      </w:r>
    </w:p>
    <w:p>
      <w:pPr>
        <w:spacing w:line="440" w:lineRule="exact"/>
        <w:ind w:firstLine="470" w:firstLineChars="196"/>
        <w:rPr>
          <w:rFonts w:ascii="仿宋" w:hAnsi="仿宋" w:eastAsia="仿宋" w:cs="仿宋"/>
          <w:bCs/>
          <w:color w:val="000000" w:themeColor="text1"/>
          <w:szCs w:val="21"/>
          <w:lang w:eastAsia="zh-CN"/>
        </w:rPr>
      </w:pPr>
      <w:r>
        <w:rPr>
          <w:rFonts w:hint="eastAsia" w:ascii="仿宋" w:hAnsi="仿宋" w:eastAsia="仿宋" w:cs="仿宋"/>
          <w:bCs/>
          <w:color w:val="000000" w:themeColor="text1"/>
          <w:szCs w:val="21"/>
          <w:lang w:eastAsia="zh-CN"/>
        </w:rPr>
        <w:t>13.4单位负责人为同一人或者存在直接控股、管理关系的不同供应商，不得参加同一合同项下的政府采购活动。</w:t>
      </w:r>
      <w:r>
        <w:rPr>
          <w:rFonts w:hint="eastAsia" w:ascii="仿宋" w:hAnsi="仿宋" w:eastAsia="仿宋" w:cs="仿宋"/>
          <w:color w:val="000000" w:themeColor="text1"/>
          <w:szCs w:val="21"/>
          <w:lang w:eastAsia="zh-CN"/>
        </w:rPr>
        <w:t>为采购项目提供整体设计、规范编制或者项目管理、监理、检测等服务的供应商，不得再参加该采购项目的其他采购活动。</w:t>
      </w:r>
    </w:p>
    <w:p>
      <w:pPr>
        <w:snapToGrid w:val="0"/>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bCs/>
          <w:color w:val="000000" w:themeColor="text1"/>
          <w:szCs w:val="21"/>
          <w:lang w:eastAsia="zh-CN"/>
        </w:rPr>
        <w:t>13.5本项目只接受</w:t>
      </w:r>
      <w:r>
        <w:rPr>
          <w:rFonts w:hint="eastAsia" w:ascii="仿宋" w:hAnsi="仿宋" w:eastAsia="仿宋" w:cs="仿宋"/>
          <w:color w:val="000000" w:themeColor="text1"/>
          <w:szCs w:val="21"/>
          <w:lang w:eastAsia="zh-CN"/>
        </w:rPr>
        <w:t>成为新疆维吾尔自治区政府采购网正式注册入库并完成CA数字证书申领供应商参与投标。因未注册入库、未办理CA数字证书等原因造成无法投标或投标失败等后果由供应商自行承担。</w:t>
      </w:r>
    </w:p>
    <w:p>
      <w:pPr>
        <w:wordWrap w:val="0"/>
        <w:spacing w:line="440" w:lineRule="exact"/>
        <w:ind w:firstLine="480" w:firstLineChars="200"/>
        <w:rPr>
          <w:rFonts w:ascii="仿宋" w:hAnsi="仿宋" w:eastAsia="仿宋" w:cs="仿宋"/>
          <w:bCs/>
          <w:color w:val="000000" w:themeColor="text1"/>
          <w:szCs w:val="21"/>
          <w:lang w:eastAsia="zh-CN"/>
        </w:rPr>
      </w:pPr>
      <w:r>
        <w:rPr>
          <w:rFonts w:hint="eastAsia" w:ascii="仿宋" w:hAnsi="仿宋" w:eastAsia="仿宋" w:cs="仿宋"/>
          <w:bCs/>
          <w:color w:val="000000" w:themeColor="text1"/>
          <w:szCs w:val="21"/>
          <w:lang w:eastAsia="zh-CN"/>
        </w:rPr>
        <w:t>13.6  供应商被视为充分熟悉本招标项目所在地的与履行合同有关的各种情况，包括但不限于：</w:t>
      </w:r>
    </w:p>
    <w:p>
      <w:pPr>
        <w:spacing w:line="400" w:lineRule="exact"/>
        <w:ind w:firstLine="360" w:firstLineChars="150"/>
        <w:rPr>
          <w:rFonts w:ascii="仿宋" w:hAnsi="仿宋" w:eastAsia="仿宋" w:cs="仿宋"/>
          <w:bCs/>
          <w:color w:val="000000" w:themeColor="text1"/>
          <w:szCs w:val="21"/>
          <w:lang w:eastAsia="zh-CN"/>
        </w:rPr>
      </w:pPr>
      <w:r>
        <w:rPr>
          <w:rFonts w:hint="eastAsia" w:ascii="仿宋" w:hAnsi="仿宋" w:eastAsia="仿宋" w:cs="仿宋"/>
          <w:bCs/>
          <w:color w:val="000000" w:themeColor="text1"/>
          <w:szCs w:val="21"/>
          <w:lang w:eastAsia="zh-CN"/>
        </w:rPr>
        <w:t>（1）国家对本次投标货物和服务的生产、安装调试、验收、维修等有关法律、法规及行业管理标准；</w:t>
      </w:r>
    </w:p>
    <w:p>
      <w:pPr>
        <w:spacing w:line="400" w:lineRule="exact"/>
        <w:ind w:firstLine="360" w:firstLineChars="150"/>
        <w:rPr>
          <w:rFonts w:ascii="仿宋" w:hAnsi="仿宋" w:eastAsia="仿宋" w:cs="仿宋"/>
          <w:bCs/>
          <w:color w:val="000000" w:themeColor="text1"/>
          <w:szCs w:val="21"/>
          <w:lang w:eastAsia="zh-CN"/>
        </w:rPr>
      </w:pPr>
      <w:r>
        <w:rPr>
          <w:rFonts w:hint="eastAsia" w:ascii="仿宋" w:hAnsi="仿宋" w:eastAsia="仿宋" w:cs="仿宋"/>
          <w:bCs/>
          <w:color w:val="000000" w:themeColor="text1"/>
          <w:szCs w:val="21"/>
          <w:lang w:eastAsia="zh-CN"/>
        </w:rPr>
        <w:t>（2）本地区有关管理部门的相关规定；</w:t>
      </w:r>
    </w:p>
    <w:p>
      <w:pPr>
        <w:spacing w:line="400" w:lineRule="exact"/>
        <w:ind w:firstLine="360" w:firstLineChars="150"/>
        <w:rPr>
          <w:rFonts w:ascii="仿宋" w:hAnsi="仿宋" w:eastAsia="仿宋" w:cs="仿宋"/>
          <w:bCs/>
          <w:color w:val="000000" w:themeColor="text1"/>
          <w:szCs w:val="21"/>
          <w:lang w:eastAsia="zh-CN"/>
        </w:rPr>
      </w:pPr>
      <w:r>
        <w:rPr>
          <w:rFonts w:hint="eastAsia" w:ascii="仿宋" w:hAnsi="仿宋" w:eastAsia="仿宋" w:cs="仿宋"/>
          <w:bCs/>
          <w:color w:val="000000" w:themeColor="text1"/>
          <w:szCs w:val="21"/>
          <w:lang w:eastAsia="zh-CN"/>
        </w:rPr>
        <w:t>（3）招标人的相关场地情况、基础建设、电力供应情况及相关设计标准。</w:t>
      </w:r>
    </w:p>
    <w:p>
      <w:pPr>
        <w:spacing w:line="400" w:lineRule="exact"/>
        <w:ind w:firstLine="360" w:firstLineChars="150"/>
        <w:rPr>
          <w:rFonts w:ascii="仿宋" w:hAnsi="仿宋" w:eastAsia="仿宋" w:cs="仿宋"/>
          <w:bCs/>
          <w:color w:val="000000" w:themeColor="text1"/>
          <w:szCs w:val="21"/>
          <w:lang w:eastAsia="zh-CN"/>
        </w:rPr>
      </w:pPr>
      <w:r>
        <w:rPr>
          <w:rFonts w:hint="eastAsia" w:ascii="仿宋" w:hAnsi="仿宋" w:eastAsia="仿宋" w:cs="仿宋"/>
          <w:bCs/>
          <w:color w:val="000000" w:themeColor="text1"/>
          <w:szCs w:val="21"/>
          <w:lang w:val="en-US" w:eastAsia="zh-CN"/>
        </w:rPr>
        <w:t>14.</w:t>
      </w:r>
      <w:r>
        <w:rPr>
          <w:rFonts w:hint="eastAsia" w:ascii="仿宋" w:hAnsi="仿宋" w:eastAsia="仿宋" w:cs="仿宋"/>
          <w:bCs/>
          <w:color w:val="000000" w:themeColor="text1"/>
          <w:szCs w:val="21"/>
          <w:lang w:eastAsia="zh-CN"/>
        </w:rPr>
        <w:t>本采购文件不再对上述情况进行描述。</w:t>
      </w:r>
      <w:bookmarkStart w:id="17" w:name="_Toc469495725"/>
    </w:p>
    <w:p>
      <w:pPr>
        <w:spacing w:line="400" w:lineRule="exact"/>
        <w:jc w:val="both"/>
        <w:rPr>
          <w:rFonts w:hint="eastAsia" w:ascii="仿宋" w:hAnsi="仿宋" w:eastAsia="仿宋" w:cs="仿宋"/>
          <w:b/>
          <w:color w:val="000000" w:themeColor="text1"/>
          <w:sz w:val="28"/>
          <w:szCs w:val="28"/>
          <w:lang w:eastAsia="zh-CN"/>
        </w:rPr>
      </w:pPr>
    </w:p>
    <w:p>
      <w:pPr>
        <w:spacing w:line="400" w:lineRule="exact"/>
        <w:ind w:firstLine="420" w:firstLineChars="150"/>
        <w:jc w:val="center"/>
        <w:rPr>
          <w:rFonts w:ascii="仿宋" w:hAnsi="仿宋" w:eastAsia="仿宋" w:cs="仿宋"/>
          <w:b/>
          <w:color w:val="000000" w:themeColor="text1"/>
          <w:sz w:val="28"/>
          <w:szCs w:val="28"/>
          <w:lang w:eastAsia="zh-CN"/>
        </w:rPr>
      </w:pPr>
      <w:r>
        <w:rPr>
          <w:rFonts w:hint="eastAsia" w:ascii="仿宋" w:hAnsi="仿宋" w:eastAsia="仿宋" w:cs="仿宋"/>
          <w:b/>
          <w:color w:val="000000" w:themeColor="text1"/>
          <w:sz w:val="28"/>
          <w:szCs w:val="28"/>
          <w:lang w:eastAsia="zh-CN"/>
        </w:rPr>
        <w:t>（二）</w:t>
      </w:r>
      <w:bookmarkEnd w:id="17"/>
      <w:r>
        <w:rPr>
          <w:rFonts w:hint="eastAsia" w:ascii="仿宋" w:hAnsi="仿宋" w:eastAsia="仿宋" w:cs="仿宋"/>
          <w:b/>
          <w:color w:val="000000" w:themeColor="text1"/>
          <w:sz w:val="28"/>
          <w:szCs w:val="28"/>
          <w:lang w:eastAsia="zh-CN"/>
        </w:rPr>
        <w:t>招标文件</w:t>
      </w:r>
    </w:p>
    <w:p>
      <w:pPr>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15. 采购文件的编制依据</w:t>
      </w:r>
    </w:p>
    <w:p>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根据《中华人民共和国政府采购法》、《政府采购货物和服务招标投标管理办法》和《中华人民共和国合同法》</w:t>
      </w:r>
      <w:r>
        <w:rPr>
          <w:rFonts w:hint="eastAsia" w:ascii="仿宋" w:hAnsi="仿宋" w:eastAsia="仿宋" w:cs="仿宋"/>
          <w:color w:val="000000" w:themeColor="text1"/>
          <w:spacing w:val="-2"/>
          <w:szCs w:val="21"/>
          <w:lang w:eastAsia="zh-CN"/>
        </w:rPr>
        <w:t>等相关法律法规和规章及部、省、市级规范性文件的规定，编制本采购文件。</w:t>
      </w:r>
    </w:p>
    <w:p>
      <w:pPr>
        <w:spacing w:line="440" w:lineRule="exact"/>
        <w:ind w:firstLine="480" w:firstLineChars="200"/>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16. 采购文件的组成</w:t>
      </w:r>
    </w:p>
    <w:p>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16.1 采购文件包括内容：</w:t>
      </w:r>
    </w:p>
    <w:p>
      <w:pPr>
        <w:spacing w:line="440" w:lineRule="exact"/>
        <w:ind w:firstLine="1680" w:firstLineChars="7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第一章  招标公告</w:t>
      </w:r>
    </w:p>
    <w:p>
      <w:pPr>
        <w:spacing w:line="440" w:lineRule="exact"/>
        <w:ind w:firstLine="1680" w:firstLineChars="7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第二章  投标须知</w:t>
      </w:r>
    </w:p>
    <w:p>
      <w:pPr>
        <w:spacing w:line="440" w:lineRule="exact"/>
        <w:ind w:firstLine="1680" w:firstLineChars="7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第三章  评标办法</w:t>
      </w:r>
    </w:p>
    <w:p>
      <w:pPr>
        <w:spacing w:line="440" w:lineRule="exact"/>
        <w:ind w:firstLine="1680" w:firstLineChars="7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第四章  采购内容及技术要求</w:t>
      </w:r>
    </w:p>
    <w:p>
      <w:pPr>
        <w:spacing w:line="440" w:lineRule="exact"/>
        <w:ind w:firstLine="1680" w:firstLineChars="7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第五章  合同条款及格式</w:t>
      </w:r>
    </w:p>
    <w:p>
      <w:pPr>
        <w:spacing w:line="440" w:lineRule="exact"/>
        <w:ind w:firstLine="1680" w:firstLineChars="7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第六章  投标文件格式文本</w:t>
      </w:r>
    </w:p>
    <w:p>
      <w:pPr>
        <w:spacing w:line="440" w:lineRule="exact"/>
        <w:ind w:firstLine="1680" w:firstLineChars="7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第七章  招标单位、招标代理机构对本文件的确认</w:t>
      </w:r>
    </w:p>
    <w:p>
      <w:pPr>
        <w:spacing w:line="440" w:lineRule="exact"/>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 xml:space="preserve">   16.2 除16.1内容外，招标答疑亦为采购文件的组成部分，对招标人和供应商起约束作用。</w:t>
      </w:r>
    </w:p>
    <w:p>
      <w:pPr>
        <w:pStyle w:val="2"/>
        <w:wordWrap w:val="0"/>
        <w:spacing w:line="400" w:lineRule="exact"/>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 xml:space="preserve">   16.3供应商应仔细阅读和检查采购文件的全部内容。如发现缺页或附件不全，应及时向招标人提出，以便补齐。如有疑问，供应商应在以书面形式一次性向采购人和采购代理机构提出同一环节的质疑。</w:t>
      </w:r>
    </w:p>
    <w:p>
      <w:pPr>
        <w:wordWrap w:val="0"/>
        <w:spacing w:line="440" w:lineRule="exact"/>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采购文件的澄清将在政采云平台“更正公告”栏目予以公告，但不指明澄清问题的来源。如果澄清内容影响投标文件编制的，将相应延长投标截止时间。</w:t>
      </w:r>
    </w:p>
    <w:p>
      <w:pPr>
        <w:spacing w:line="440" w:lineRule="exact"/>
        <w:rPr>
          <w:rFonts w:ascii="仿宋" w:hAnsi="仿宋" w:eastAsia="仿宋" w:cs="仿宋"/>
          <w:b/>
          <w:bCs/>
          <w:color w:val="000000" w:themeColor="text1"/>
          <w:szCs w:val="21"/>
          <w:lang w:eastAsia="zh-CN"/>
        </w:rPr>
      </w:pPr>
      <w:r>
        <w:rPr>
          <w:rFonts w:hint="eastAsia" w:ascii="仿宋" w:hAnsi="仿宋" w:eastAsia="仿宋" w:cs="仿宋"/>
          <w:b/>
          <w:bCs/>
          <w:color w:val="000000" w:themeColor="text1"/>
          <w:szCs w:val="21"/>
          <w:lang w:eastAsia="zh-CN"/>
        </w:rPr>
        <w:t>17. 采购文件的修改、补充、解释</w:t>
      </w:r>
    </w:p>
    <w:p>
      <w:pPr>
        <w:wordWrap w:val="0"/>
        <w:spacing w:line="400" w:lineRule="exact"/>
        <w:ind w:firstLine="360" w:firstLineChars="15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17.1采购文件发出后，招标人在规定的投标截止时间前可对采购文件进行必要的修改和补充，并以更正公告形式在政采云平台 “更正公告”栏目予以公告，请各位供应商注意查看有关澄清内容，如不及时查看造成后果由供应商自负。采购文件的修改、补充等内容作为采购文件的组成部分，具有约束作用。</w:t>
      </w:r>
    </w:p>
    <w:p>
      <w:pPr>
        <w:wordWrap w:val="0"/>
        <w:spacing w:line="400" w:lineRule="exact"/>
        <w:ind w:firstLine="360" w:firstLineChars="15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w:t>
      </w:r>
    </w:p>
    <w:p>
      <w:pPr>
        <w:wordWrap w:val="0"/>
        <w:spacing w:line="400" w:lineRule="exact"/>
        <w:ind w:firstLine="360" w:firstLineChars="150"/>
        <w:rPr>
          <w:rFonts w:ascii="仿宋" w:hAnsi="仿宋" w:eastAsia="仿宋" w:cs="仿宋"/>
          <w:color w:val="000000" w:themeColor="text1"/>
          <w:szCs w:val="21"/>
          <w:lang w:eastAsia="zh-CN"/>
        </w:rPr>
      </w:pPr>
      <w:r>
        <w:rPr>
          <w:rFonts w:hint="eastAsia" w:ascii="仿宋" w:hAnsi="仿宋" w:eastAsia="仿宋" w:cs="仿宋"/>
          <w:bCs/>
          <w:color w:val="000000" w:themeColor="text1"/>
          <w:szCs w:val="21"/>
          <w:lang w:eastAsia="zh-CN"/>
        </w:rPr>
        <w:t xml:space="preserve">17.3 </w:t>
      </w:r>
      <w:r>
        <w:rPr>
          <w:rFonts w:hint="eastAsia" w:ascii="仿宋" w:hAnsi="仿宋" w:eastAsia="仿宋" w:cs="仿宋"/>
          <w:color w:val="000000" w:themeColor="text1"/>
          <w:szCs w:val="21"/>
          <w:lang w:eastAsia="zh-CN"/>
        </w:rPr>
        <w:t>供应商在规定的时间内未对采购文件提出疑问、质疑或要求澄清的，将视其为无异议。</w:t>
      </w:r>
    </w:p>
    <w:p>
      <w:pPr>
        <w:spacing w:line="400" w:lineRule="exact"/>
        <w:ind w:firstLine="240" w:firstLineChars="100"/>
        <w:rPr>
          <w:rFonts w:ascii="仿宋" w:hAnsi="仿宋" w:eastAsia="仿宋" w:cs="仿宋"/>
          <w:bCs/>
          <w:color w:val="000000" w:themeColor="text1"/>
          <w:szCs w:val="21"/>
          <w:lang w:eastAsia="zh-CN"/>
        </w:rPr>
      </w:pPr>
      <w:r>
        <w:rPr>
          <w:rFonts w:hint="eastAsia" w:ascii="仿宋" w:hAnsi="仿宋" w:eastAsia="仿宋" w:cs="仿宋"/>
          <w:bCs/>
          <w:color w:val="000000" w:themeColor="text1"/>
          <w:szCs w:val="21"/>
          <w:lang w:eastAsia="zh-CN"/>
        </w:rPr>
        <w:t>17.4 采购文件的解释</w:t>
      </w:r>
    </w:p>
    <w:p>
      <w:pPr>
        <w:spacing w:line="40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本采购文件由招标人（或其委托的招标代理机构）负责解释。</w:t>
      </w:r>
    </w:p>
    <w:p>
      <w:pPr>
        <w:spacing w:line="400" w:lineRule="exact"/>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 xml:space="preserve"> 18. 采购文件的发出</w:t>
      </w:r>
    </w:p>
    <w:p>
      <w:pPr>
        <w:spacing w:line="400" w:lineRule="exact"/>
        <w:ind w:firstLine="360" w:firstLineChars="15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18.1  采购文件、采购文件的澄清、修改、补充及招标答疑等均应报相关部门备案后，方可发出。</w:t>
      </w:r>
    </w:p>
    <w:p>
      <w:pPr>
        <w:spacing w:line="440" w:lineRule="exact"/>
        <w:ind w:firstLine="240" w:firstLineChars="100"/>
        <w:rPr>
          <w:rFonts w:ascii="仿宋" w:hAnsi="仿宋" w:eastAsia="仿宋" w:cs="仿宋"/>
          <w:color w:val="000000" w:themeColor="text1"/>
          <w:szCs w:val="21"/>
          <w:lang w:eastAsia="zh-CN"/>
        </w:rPr>
      </w:pPr>
      <w:bookmarkStart w:id="18" w:name="_Toc469495726"/>
      <w:r>
        <w:rPr>
          <w:rFonts w:hint="eastAsia" w:ascii="仿宋" w:hAnsi="仿宋" w:eastAsia="仿宋" w:cs="仿宋"/>
          <w:b/>
          <w:color w:val="000000" w:themeColor="text1"/>
          <w:szCs w:val="21"/>
          <w:lang w:eastAsia="zh-CN"/>
        </w:rPr>
        <w:t xml:space="preserve">19. </w:t>
      </w:r>
      <w:r>
        <w:rPr>
          <w:rFonts w:hint="eastAsia" w:ascii="仿宋" w:hAnsi="仿宋" w:eastAsia="仿宋" w:cs="仿宋"/>
          <w:color w:val="000000" w:themeColor="text1"/>
          <w:szCs w:val="21"/>
          <w:lang w:eastAsia="zh-CN"/>
        </w:rPr>
        <w:t>凡需要设置样品情形时，必须明确是否需要随样品提交检测报告，并明确检测机构的要求、检测内容、中标样品封存等事项。（评标委员会无法判断样品是否合格且样品需要提供给第三方权威检测机构检测的,在供应商提供招标人认可的第三方权威检测机构检测报告后，评标委员会推荐的中标候选人方可生效，采购人或代理机构发布中标（成交）结果公告。</w:t>
      </w:r>
    </w:p>
    <w:p>
      <w:pPr>
        <w:spacing w:line="440" w:lineRule="exact"/>
        <w:ind w:firstLine="42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采购文件中应明确样品送检方式、检测费用支付方法、供应商在规定时间内无法提供第三方权威检测机构检测报告的处理方式。（采购人根据项目需求按上述要求自行描述）</w:t>
      </w:r>
    </w:p>
    <w:p>
      <w:pPr>
        <w:spacing w:beforeLines="100" w:afterLines="100" w:line="440" w:lineRule="exact"/>
        <w:jc w:val="center"/>
        <w:outlineLvl w:val="2"/>
        <w:rPr>
          <w:rFonts w:ascii="仿宋" w:hAnsi="仿宋" w:eastAsia="仿宋" w:cs="仿宋"/>
          <w:b/>
          <w:color w:val="000000" w:themeColor="text1"/>
          <w:sz w:val="28"/>
          <w:szCs w:val="28"/>
          <w:lang w:eastAsia="zh-CN"/>
        </w:rPr>
      </w:pPr>
      <w:r>
        <w:rPr>
          <w:rFonts w:hint="eastAsia" w:ascii="仿宋" w:hAnsi="仿宋" w:eastAsia="仿宋" w:cs="仿宋"/>
          <w:b/>
          <w:color w:val="000000" w:themeColor="text1"/>
          <w:sz w:val="28"/>
          <w:szCs w:val="28"/>
          <w:lang w:eastAsia="zh-CN"/>
        </w:rPr>
        <w:t>（三）投标文件的编制</w:t>
      </w:r>
      <w:bookmarkEnd w:id="18"/>
    </w:p>
    <w:p>
      <w:pPr>
        <w:shd w:val="clear" w:color="auto" w:fill="auto"/>
        <w:spacing w:line="440" w:lineRule="exact"/>
        <w:ind w:firstLine="348" w:firstLineChars="145"/>
        <w:rPr>
          <w:rFonts w:hint="eastAsia" w:ascii="仿宋" w:hAnsi="仿宋" w:eastAsia="仿宋" w:cs="仿宋"/>
          <w:b/>
          <w:color w:val="000000" w:themeColor="text1"/>
          <w:szCs w:val="21"/>
          <w:highlight w:val="none"/>
        </w:rPr>
      </w:pPr>
      <w:bookmarkStart w:id="19" w:name="_Toc469495727"/>
      <w:r>
        <w:rPr>
          <w:rFonts w:hint="eastAsia" w:ascii="仿宋" w:hAnsi="仿宋" w:eastAsia="仿宋" w:cs="仿宋"/>
          <w:b/>
          <w:color w:val="000000" w:themeColor="text1"/>
          <w:szCs w:val="21"/>
          <w:highlight w:val="none"/>
        </w:rPr>
        <w:t>20. 投标的语言及度量衡单位</w:t>
      </w:r>
    </w:p>
    <w:p>
      <w:pPr>
        <w:shd w:val="clear" w:color="auto" w:fill="auto"/>
        <w:spacing w:line="440" w:lineRule="exact"/>
        <w:ind w:firstLine="324" w:firstLineChars="135"/>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324" w:firstLineChars="135"/>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 xml:space="preserve"> 20.2除</w:t>
      </w:r>
      <w:r>
        <w:rPr>
          <w:rFonts w:hint="eastAsia" w:ascii="仿宋" w:hAnsi="仿宋" w:eastAsia="仿宋" w:cs="仿宋"/>
          <w:color w:val="000000" w:themeColor="text1"/>
          <w:szCs w:val="21"/>
          <w:highlight w:val="none"/>
          <w:lang w:eastAsia="zh-CN"/>
        </w:rPr>
        <w:t>采购文件</w:t>
      </w:r>
      <w:r>
        <w:rPr>
          <w:rFonts w:hint="eastAsia" w:ascii="仿宋" w:hAnsi="仿宋" w:eastAsia="仿宋" w:cs="仿宋"/>
          <w:color w:val="000000" w:themeColor="text1"/>
          <w:szCs w:val="21"/>
          <w:highlight w:val="none"/>
        </w:rPr>
        <w:t>中另有规定外，投标书所使用的度量衡均须采用法定计量单位。</w:t>
      </w:r>
    </w:p>
    <w:p>
      <w:pPr>
        <w:shd w:val="clear" w:color="auto" w:fill="auto"/>
        <w:spacing w:line="400" w:lineRule="exact"/>
        <w:ind w:firstLine="235" w:firstLineChars="98"/>
        <w:rPr>
          <w:rFonts w:hint="eastAsia" w:ascii="仿宋" w:hAnsi="仿宋" w:eastAsia="仿宋" w:cs="仿宋"/>
          <w:b/>
          <w:color w:val="000000" w:themeColor="text1"/>
          <w:szCs w:val="21"/>
          <w:highlight w:val="none"/>
        </w:rPr>
      </w:pPr>
      <w:r>
        <w:rPr>
          <w:rFonts w:hint="eastAsia" w:ascii="仿宋" w:hAnsi="仿宋" w:eastAsia="仿宋" w:cs="仿宋"/>
          <w:b/>
          <w:color w:val="000000" w:themeColor="text1"/>
          <w:szCs w:val="21"/>
          <w:highlight w:val="none"/>
        </w:rPr>
        <w:t>21. 投标文件的组成</w:t>
      </w:r>
    </w:p>
    <w:p>
      <w:pPr>
        <w:shd w:val="clear" w:color="auto" w:fill="auto"/>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资格证明文件和商务及技术文件两部分。</w:t>
      </w:r>
    </w:p>
    <w:p>
      <w:pPr>
        <w:shd w:val="clear" w:color="auto" w:fill="auto"/>
        <w:spacing w:line="440" w:lineRule="exact"/>
        <w:ind w:firstLine="352" w:firstLineChars="147"/>
        <w:rPr>
          <w:rFonts w:hint="eastAsia" w:ascii="仿宋" w:hAnsi="仿宋" w:eastAsia="仿宋" w:cs="仿宋"/>
          <w:b/>
          <w:color w:val="000000" w:themeColor="text1"/>
          <w:szCs w:val="21"/>
          <w:highlight w:val="none"/>
          <w:lang w:eastAsia="zh-CN"/>
        </w:rPr>
      </w:pPr>
      <w:r>
        <w:rPr>
          <w:rFonts w:hint="eastAsia" w:ascii="仿宋" w:hAnsi="仿宋" w:eastAsia="仿宋" w:cs="仿宋"/>
          <w:b/>
          <w:color w:val="000000" w:themeColor="text1"/>
          <w:szCs w:val="21"/>
          <w:highlight w:val="none"/>
        </w:rPr>
        <w:t>21.1资格证明文件</w:t>
      </w:r>
      <w:r>
        <w:rPr>
          <w:rFonts w:hint="eastAsia" w:ascii="仿宋" w:hAnsi="仿宋" w:eastAsia="仿宋" w:cs="仿宋"/>
          <w:b/>
          <w:color w:val="000000" w:themeColor="text1"/>
          <w:szCs w:val="21"/>
          <w:highlight w:val="none"/>
          <w:lang w:eastAsia="zh-CN"/>
        </w:rPr>
        <w:t>（包括但不限于）</w:t>
      </w:r>
    </w:p>
    <w:p>
      <w:pPr>
        <w:shd w:val="clear" w:color="auto" w:fill="auto"/>
        <w:spacing w:line="440" w:lineRule="exact"/>
        <w:ind w:firstLine="352" w:firstLineChars="147"/>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资格证明</w:t>
      </w:r>
      <w:r>
        <w:rPr>
          <w:rFonts w:hint="eastAsia" w:ascii="仿宋" w:hAnsi="仿宋" w:eastAsia="仿宋" w:cs="仿宋"/>
          <w:color w:val="000000" w:themeColor="text1"/>
          <w:szCs w:val="21"/>
          <w:highlight w:val="none"/>
          <w:lang w:eastAsia="zh-CN"/>
        </w:rPr>
        <w:t>文件</w:t>
      </w:r>
      <w:r>
        <w:rPr>
          <w:rFonts w:hint="eastAsia" w:ascii="仿宋" w:hAnsi="仿宋" w:eastAsia="仿宋" w:cs="仿宋"/>
          <w:color w:val="000000" w:themeColor="text1"/>
          <w:szCs w:val="21"/>
          <w:highlight w:val="none"/>
        </w:rPr>
        <w:t>是证明投标人有资格参加投标和中标后有能力履行合同的文件，这些文件应能满足招标的要求，否则作无效投标处理。</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rPr>
      </w:pPr>
      <w:r>
        <w:rPr>
          <w:rFonts w:hint="eastAsia" w:ascii="仿宋" w:hAnsi="仿宋" w:eastAsia="仿宋" w:cs="仿宋"/>
          <w:color w:val="000000" w:themeColor="text1"/>
          <w:szCs w:val="21"/>
          <w:highlight w:val="none"/>
          <w:lang w:val="en-US" w:eastAsia="zh-CN"/>
        </w:rPr>
        <w:t>1、法人或者非法人组织的营业执照等证明文件复印件（须加盖本单位章）或自然人的身份证明复印件;</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rPr>
      </w:pPr>
      <w:r>
        <w:rPr>
          <w:rFonts w:hint="eastAsia" w:ascii="仿宋" w:hAnsi="仿宋" w:eastAsia="仿宋" w:cs="仿宋"/>
          <w:color w:val="000000" w:themeColor="text1"/>
          <w:szCs w:val="21"/>
          <w:highlight w:val="none"/>
          <w:lang w:val="en-US" w:eastAsia="zh-CN"/>
        </w:rPr>
        <w:t>2、法定代表人资格证明书；</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rPr>
      </w:pPr>
      <w:r>
        <w:rPr>
          <w:rFonts w:hint="eastAsia" w:ascii="仿宋" w:hAnsi="仿宋" w:eastAsia="仿宋" w:cs="仿宋"/>
          <w:color w:val="000000" w:themeColor="text1"/>
          <w:szCs w:val="21"/>
          <w:highlight w:val="none"/>
          <w:lang w:val="en-US" w:eastAsia="zh-CN"/>
        </w:rPr>
        <w:t>3、法定代表人授权委托书；</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rPr>
      </w:pPr>
      <w:r>
        <w:rPr>
          <w:rFonts w:hint="eastAsia" w:ascii="仿宋" w:hAnsi="仿宋" w:eastAsia="仿宋" w:cs="仿宋"/>
          <w:color w:val="000000" w:themeColor="text1"/>
          <w:szCs w:val="21"/>
          <w:highlight w:val="none"/>
          <w:lang w:val="en-US" w:eastAsia="zh-CN"/>
        </w:rPr>
        <w:t>4、</w:t>
      </w:r>
      <w:r>
        <w:rPr>
          <w:rFonts w:hint="eastAsia" w:ascii="仿宋" w:hAnsi="仿宋" w:eastAsia="仿宋" w:cs="仿宋"/>
          <w:bCs/>
          <w:color w:val="000000" w:themeColor="text1"/>
          <w:sz w:val="24"/>
          <w:szCs w:val="24"/>
          <w:lang w:val="en-US" w:eastAsia="zh-CN" w:bidi="en-US"/>
        </w:rPr>
        <w:t>投标保证金缴纳依据（汇款凭证）或保函等票据</w:t>
      </w:r>
      <w:r>
        <w:rPr>
          <w:rFonts w:hint="eastAsia" w:ascii="仿宋" w:hAnsi="仿宋" w:eastAsia="仿宋" w:cs="仿宋"/>
          <w:color w:val="000000" w:themeColor="text1"/>
          <w:szCs w:val="21"/>
          <w:highlight w:val="none"/>
          <w:lang w:val="en-US" w:eastAsia="zh-CN"/>
        </w:rPr>
        <w:t>；</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rPr>
      </w:pPr>
      <w:r>
        <w:rPr>
          <w:rFonts w:hint="eastAsia" w:ascii="仿宋" w:hAnsi="仿宋" w:eastAsia="仿宋" w:cs="仿宋"/>
          <w:color w:val="000000" w:themeColor="text1"/>
          <w:szCs w:val="21"/>
          <w:highlight w:val="none"/>
          <w:lang w:val="en-US" w:eastAsia="zh-CN"/>
        </w:rPr>
        <w:t>5、投标企业须提供投标人（被授权本单位在职人员）近3个月有效的社保证明;</w:t>
      </w:r>
    </w:p>
    <w:p>
      <w:pPr>
        <w:shd w:val="clear" w:color="auto" w:fill="auto"/>
        <w:spacing w:line="440" w:lineRule="exact"/>
        <w:ind w:left="240" w:leftChars="100" w:firstLine="112" w:firstLineChars="47"/>
        <w:rPr>
          <w:rFonts w:hint="eastAsia" w:ascii="仿宋" w:hAnsi="仿宋" w:eastAsia="仿宋" w:cs="仿宋"/>
          <w:color w:val="000000" w:themeColor="text1"/>
          <w:spacing w:val="0"/>
          <w:w w:val="100"/>
          <w:kern w:val="0"/>
          <w:position w:val="0"/>
          <w:sz w:val="24"/>
          <w:szCs w:val="21"/>
          <w:highlight w:val="none"/>
          <w:shd w:val="clear" w:color="auto" w:fill="auto"/>
          <w:lang w:val="en-US" w:eastAsia="zh-CN" w:bidi="en-US"/>
        </w:rPr>
      </w:pPr>
      <w:r>
        <w:rPr>
          <w:rFonts w:hint="eastAsia" w:ascii="仿宋" w:hAnsi="仿宋" w:eastAsia="仿宋" w:cs="仿宋"/>
          <w:color w:val="000000" w:themeColor="text1"/>
          <w:spacing w:val="0"/>
          <w:w w:val="100"/>
          <w:kern w:val="0"/>
          <w:position w:val="0"/>
          <w:sz w:val="24"/>
          <w:szCs w:val="21"/>
          <w:highlight w:val="none"/>
          <w:shd w:val="clear" w:color="auto" w:fill="auto"/>
          <w:lang w:val="en-US" w:eastAsia="zh-CN" w:bidi="en-US"/>
        </w:rPr>
        <w:t>6、</w:t>
      </w:r>
      <w:r>
        <w:rPr>
          <w:rFonts w:hint="eastAsia" w:ascii="仿宋" w:hAnsi="仿宋" w:eastAsia="仿宋" w:cs="仿宋"/>
          <w:color w:val="000000" w:themeColor="text1"/>
          <w:szCs w:val="21"/>
          <w:highlight w:val="none"/>
          <w:lang w:val="en-US" w:eastAsia="zh-CN"/>
        </w:rPr>
        <w:t>投标企业须</w:t>
      </w:r>
      <w:r>
        <w:rPr>
          <w:rFonts w:hint="eastAsia" w:ascii="仿宋" w:hAnsi="仿宋" w:eastAsia="仿宋" w:cs="仿宋"/>
          <w:color w:val="000000" w:themeColor="text1"/>
          <w:spacing w:val="0"/>
          <w:w w:val="100"/>
          <w:kern w:val="0"/>
          <w:position w:val="0"/>
          <w:sz w:val="24"/>
          <w:szCs w:val="21"/>
          <w:highlight w:val="none"/>
          <w:shd w:val="clear" w:color="auto" w:fill="auto"/>
          <w:lang w:val="en-US" w:eastAsia="zh-CN" w:bidi="en-US"/>
        </w:rPr>
        <w:t>提供有效的《医疗器械生产许可证》或《医疗器械经营许可证》</w:t>
      </w:r>
      <w:r>
        <w:rPr>
          <w:rFonts w:hint="eastAsia" w:ascii="仿宋" w:hAnsi="仿宋" w:eastAsia="仿宋" w:cs="仿宋"/>
          <w:color w:val="000000" w:themeColor="text1"/>
          <w:lang w:eastAsia="zh-CN"/>
        </w:rPr>
        <w:t>（二类医疗器械需提供医疗器械备案凭证）</w:t>
      </w:r>
      <w:r>
        <w:rPr>
          <w:rFonts w:hint="eastAsia" w:ascii="仿宋" w:hAnsi="仿宋" w:eastAsia="仿宋" w:cs="仿宋"/>
          <w:color w:val="000000" w:themeColor="text1"/>
          <w:spacing w:val="0"/>
          <w:w w:val="100"/>
          <w:kern w:val="0"/>
          <w:position w:val="0"/>
          <w:sz w:val="24"/>
          <w:szCs w:val="21"/>
          <w:highlight w:val="none"/>
          <w:shd w:val="clear" w:color="auto" w:fill="auto"/>
          <w:lang w:val="en-US" w:eastAsia="zh-CN" w:bidi="en-US"/>
        </w:rPr>
        <w:t>；</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rPr>
      </w:pPr>
      <w:r>
        <w:rPr>
          <w:rFonts w:hint="eastAsia" w:ascii="仿宋" w:hAnsi="仿宋" w:eastAsia="仿宋" w:cs="仿宋"/>
          <w:color w:val="000000" w:themeColor="text1"/>
          <w:szCs w:val="21"/>
          <w:highlight w:val="none"/>
          <w:lang w:val="en-US" w:eastAsia="zh-CN"/>
        </w:rPr>
        <w:t>7、未被“信用中国”（www.creditchina.gov.cn）、中国政府采购网（www.ccgp.gov.cn）列入失信被执行人、重大税收违法案件当事人名单、政府采购严重违法失信行为记录名单；</w:t>
      </w:r>
    </w:p>
    <w:p>
      <w:pPr>
        <w:shd w:val="clear" w:color="auto" w:fill="auto"/>
        <w:spacing w:line="440" w:lineRule="exact"/>
        <w:ind w:firstLine="352" w:firstLineChars="147"/>
        <w:rPr>
          <w:rFonts w:hint="default" w:ascii="仿宋" w:hAnsi="仿宋" w:eastAsia="仿宋" w:cs="仿宋"/>
          <w:color w:val="000000" w:themeColor="text1"/>
          <w:szCs w:val="21"/>
          <w:highlight w:val="none"/>
          <w:lang w:val="en-US" w:eastAsia="zh-CN"/>
        </w:rPr>
      </w:pPr>
      <w:r>
        <w:rPr>
          <w:rFonts w:hint="eastAsia" w:ascii="仿宋" w:hAnsi="仿宋" w:eastAsia="仿宋" w:cs="仿宋"/>
          <w:color w:val="000000" w:themeColor="text1"/>
          <w:szCs w:val="21"/>
          <w:highlight w:val="none"/>
          <w:lang w:val="en-US" w:eastAsia="zh-CN"/>
        </w:rPr>
        <w:t>8、投标人须知资料表要求的其他资格证明文件。</w:t>
      </w:r>
    </w:p>
    <w:p>
      <w:pPr>
        <w:shd w:val="clear" w:color="auto" w:fill="auto"/>
        <w:spacing w:line="440" w:lineRule="exact"/>
        <w:ind w:firstLine="352" w:firstLineChars="147"/>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21.2 商务及技术文件（包括但不限于）</w:t>
      </w:r>
    </w:p>
    <w:p>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（1）投标函</w:t>
      </w:r>
    </w:p>
    <w:p>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（2）开标一览表</w:t>
      </w:r>
    </w:p>
    <w:p>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（3）货物说明一览表</w:t>
      </w:r>
    </w:p>
    <w:p>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（4）投标报价明细表</w:t>
      </w:r>
    </w:p>
    <w:p>
      <w:pPr>
        <w:shd w:val="clear" w:color="auto" w:fill="auto"/>
        <w:spacing w:line="400" w:lineRule="exact"/>
        <w:ind w:firstLine="477" w:firstLineChars="199"/>
        <w:rPr>
          <w:rFonts w:hint="default"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（5）技术规格偏离表</w:t>
      </w:r>
    </w:p>
    <w:p>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（6）商务条款偏离表</w:t>
      </w:r>
    </w:p>
    <w:p>
      <w:pPr>
        <w:shd w:val="clear" w:color="auto" w:fill="auto"/>
        <w:spacing w:line="400" w:lineRule="exact"/>
        <w:ind w:firstLine="477" w:firstLineChars="199"/>
        <w:rPr>
          <w:rFonts w:hint="default"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（7）供应商基本情况表</w:t>
      </w:r>
    </w:p>
    <w:p>
      <w:pPr>
        <w:shd w:val="clear" w:color="auto" w:fill="auto"/>
        <w:spacing w:line="400" w:lineRule="exact"/>
        <w:ind w:firstLine="477" w:firstLineChars="199"/>
        <w:rPr>
          <w:rFonts w:hint="default"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（8）近三年类似项目业绩</w:t>
      </w:r>
    </w:p>
    <w:p>
      <w:pPr>
        <w:shd w:val="clear" w:color="auto" w:fill="auto"/>
        <w:spacing w:line="40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（9）中小企业声明函(货物)</w:t>
      </w:r>
    </w:p>
    <w:p>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（10）投标人关联单位的说明（格式自拟）</w:t>
      </w:r>
    </w:p>
    <w:p>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（11）评分标准和细则中技术部分证明材料（格式自拟）</w:t>
      </w:r>
    </w:p>
    <w:p>
      <w:pPr>
        <w:shd w:val="clear" w:color="auto" w:fill="auto"/>
        <w:spacing w:line="400" w:lineRule="exact"/>
        <w:ind w:firstLine="484" w:firstLineChars="202"/>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（12）评分标准和细则中商务部分证明材料（格式自拟）</w:t>
      </w:r>
    </w:p>
    <w:p>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（13）投标人认为有必要提供的其他证明材料（格式自拟）注：以上材料须逐页加盖单位公章。</w:t>
      </w:r>
    </w:p>
    <w:p>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21.3投标文件的要求</w:t>
      </w:r>
    </w:p>
    <w:p>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（2）投标文件格式应按本采购文件第六章格式要求编制，不得对采购文件格式进行增删更改，否则按无效标处理。</w:t>
      </w:r>
    </w:p>
    <w:p>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（3）对采购文件格式可更改的例外情况：采购文件第六章附件格式要求中明确规定表格中行数不够用时可按相同格式增加行数，其他一切内容和格式不得更改。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（4）投标文件为电子投标文件，电子投标文件按“政采云供应商项目采购-电子招投标操作指南”及本采购文件要求制作、加密传输。</w:t>
      </w:r>
    </w:p>
    <w:p>
      <w:pPr>
        <w:shd w:val="clear" w:color="auto" w:fill="auto"/>
        <w:spacing w:line="400" w:lineRule="exact"/>
        <w:ind w:firstLine="477" w:firstLineChars="199"/>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（5）投标文件未在投标截止时间前完成传输的，视为投标文件撤回；投标文件未按时解密也未提供备份投标文件的，亦视为投标文件撤回。</w:t>
      </w:r>
    </w:p>
    <w:p>
      <w:pPr>
        <w:shd w:val="clear" w:color="auto" w:fill="auto"/>
        <w:spacing w:line="440" w:lineRule="exact"/>
        <w:ind w:firstLine="480" w:firstLineChars="200"/>
        <w:rPr>
          <w:rFonts w:hint="eastAsia" w:ascii="仿宋" w:hAnsi="仿宋" w:eastAsia="仿宋" w:cs="仿宋"/>
          <w:b/>
          <w:bCs w:val="0"/>
          <w:color w:val="000000" w:themeColor="text1"/>
          <w:sz w:val="24"/>
          <w:szCs w:val="24"/>
          <w:lang w:val="en-US" w:eastAsia="zh-CN" w:bidi="en-US"/>
        </w:rPr>
      </w:pPr>
      <w:r>
        <w:rPr>
          <w:rFonts w:hint="eastAsia" w:ascii="仿宋" w:hAnsi="仿宋" w:eastAsia="仿宋" w:cs="仿宋"/>
          <w:b/>
          <w:bCs w:val="0"/>
          <w:color w:val="000000" w:themeColor="text1"/>
          <w:sz w:val="24"/>
          <w:szCs w:val="24"/>
          <w:lang w:val="en-US" w:eastAsia="zh-CN" w:bidi="en-US"/>
        </w:rPr>
        <w:t>22.投标报价</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22.1投标报价文件中的单价和总价全部采用人民币表示。</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22.2投标报价表上应清楚地标明投标人拟提供货物的名称、型号、生产厂家、数量、单价和总价。</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22.3投标人只允许有一个方案、一个报价。</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22.4本次报价为人民币报价，投标报价应包括：货物本身价格、包装费、运输费、二次搬运费、安装费、损耗、技术指导、培训费、税金费用、伴随产品备品备件费、专用工具费、伴随产品资料费、技术服务费、技术考察费、人工及辅材费、代理费、自检费及验收合格前和质保期内发生的一切费用、应当提供的伴随服务/售后服务费用。因中标供应商自身原因造成漏报、少报皆由其自行承担责任，采购人不再补偿。</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22.5投标报价的价格是货物交货地验收价格，其总价即为履行合同的固定总价。</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22.6技术要求中规定的安装、调试和培训费用应包括在投标价格中。投标文件报价为含税价，招标人不再为此次招标支付任何费用。</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22.7投标报价应由法定代表人或被授权人签署。</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22.8投标人投标总报价，不得高于本次招标设置的最高限价，否则将作为无效投标处理。</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22.9如投标文件中未列明全面实现投标货物功能而必须配置的配套或辅助设施及相应技术措施的费用，这些费用将被视为已包含在总投标价中。</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22.10总投标价中不得包含采购文件要求以外的内容，否则，在评标时不予核减，但在授予合同时，招标人有权将这部分价格从其中标价格中扣除。</w:t>
      </w:r>
    </w:p>
    <w:p>
      <w:pPr>
        <w:shd w:val="clear" w:color="auto" w:fill="auto"/>
        <w:spacing w:line="440" w:lineRule="exact"/>
        <w:ind w:firstLine="460" w:firstLineChars="192"/>
        <w:rPr>
          <w:rFonts w:hint="default"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22.11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pPr>
        <w:shd w:val="clear" w:color="auto" w:fill="auto"/>
        <w:spacing w:line="440" w:lineRule="exact"/>
        <w:ind w:firstLine="460" w:firstLineChars="192"/>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22.12投标人不得对从第三方采购货物的随机备品、备件另行收费，否则在计算评标价时这部分费用将不予扣除，在授予合同时将从中标价格中扣除该部分费用。</w:t>
      </w:r>
    </w:p>
    <w:p>
      <w:pPr>
        <w:shd w:val="clear" w:color="auto" w:fill="auto"/>
        <w:spacing w:line="440" w:lineRule="exact"/>
        <w:ind w:firstLine="460" w:firstLineChars="192"/>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ind w:firstLine="480" w:firstLineChars="200"/>
        <w:rPr>
          <w:rFonts w:hint="eastAsia" w:ascii="仿宋" w:hAnsi="仿宋" w:eastAsia="仿宋" w:cs="仿宋"/>
          <w:b/>
          <w:bCs w:val="0"/>
          <w:color w:val="000000" w:themeColor="text1"/>
          <w:sz w:val="24"/>
          <w:szCs w:val="24"/>
          <w:lang w:val="en-US" w:eastAsia="zh-CN" w:bidi="en-US"/>
        </w:rPr>
      </w:pPr>
      <w:r>
        <w:rPr>
          <w:rFonts w:hint="eastAsia" w:ascii="仿宋" w:hAnsi="仿宋" w:eastAsia="仿宋" w:cs="仿宋"/>
          <w:b/>
          <w:bCs w:val="0"/>
          <w:color w:val="000000" w:themeColor="text1"/>
          <w:sz w:val="24"/>
          <w:szCs w:val="24"/>
          <w:lang w:val="en-US" w:eastAsia="zh-CN" w:bidi="en-US"/>
        </w:rPr>
        <w:t>23. 投标有效期</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23.1 除投标人须知前附表另有规定外，投标有效期为60天。</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23.2在投标有效期内，投标人撤销或修改其投标文件的，应承担采购文件和法律规定的责任。</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460" w:firstLineChars="192"/>
        <w:rPr>
          <w:rFonts w:hint="eastAsia" w:ascii="仿宋" w:hAnsi="仿宋" w:eastAsia="仿宋" w:cs="仿宋"/>
          <w:b/>
          <w:bCs w:val="0"/>
          <w:color w:val="000000" w:themeColor="text1"/>
          <w:sz w:val="24"/>
          <w:szCs w:val="24"/>
          <w:lang w:val="en-US" w:eastAsia="zh-CN" w:bidi="en-US"/>
        </w:rPr>
      </w:pPr>
      <w:r>
        <w:rPr>
          <w:rFonts w:hint="eastAsia" w:ascii="仿宋" w:hAnsi="仿宋" w:eastAsia="仿宋" w:cs="仿宋"/>
          <w:b/>
          <w:bCs w:val="0"/>
          <w:color w:val="000000" w:themeColor="text1"/>
          <w:sz w:val="24"/>
          <w:szCs w:val="24"/>
          <w:lang w:val="en-US" w:eastAsia="zh-CN" w:bidi="en-US"/>
        </w:rPr>
        <w:t>24. 投标保证金</w:t>
      </w:r>
    </w:p>
    <w:p>
      <w:pPr>
        <w:shd w:val="clear" w:color="auto" w:fill="auto"/>
        <w:spacing w:line="40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24.2自中标通知书发出之日起5个工作日内退还未中标投标人的投标保证金，自政府采购合同签订之日起5个工作日内退还中标人的投标保证金。</w:t>
      </w:r>
    </w:p>
    <w:p>
      <w:pPr>
        <w:shd w:val="clear" w:color="auto" w:fill="auto"/>
        <w:spacing w:line="40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24.3有下列情形之一的，投标保证金将不予退还： </w:t>
      </w:r>
    </w:p>
    <w:p>
      <w:pPr>
        <w:shd w:val="clear" w:color="auto" w:fill="auto"/>
        <w:spacing w:line="40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（1）投标人在规定的投标有效期内撤回或修改其投标文件；</w:t>
      </w:r>
    </w:p>
    <w:p>
      <w:pPr>
        <w:shd w:val="clear" w:color="auto" w:fill="auto"/>
        <w:spacing w:line="40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（2）中标通知书发出后三十天内，中标人无正当理由拒签合同协议书或未按采购文件规定提交履约担保。</w:t>
      </w:r>
    </w:p>
    <w:p>
      <w:pPr>
        <w:shd w:val="clear" w:color="auto" w:fill="auto"/>
        <w:spacing w:line="40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（3）提供虚假材料谋取中标的；</w:t>
      </w:r>
    </w:p>
    <w:p>
      <w:pPr>
        <w:shd w:val="clear" w:color="auto" w:fill="auto"/>
        <w:spacing w:line="40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（4）经查实属于陪标、串通投标的等。</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24.4投标保证金按投标人须知前附表第24条规定执行。</w:t>
      </w:r>
    </w:p>
    <w:p>
      <w:pPr>
        <w:pStyle w:val="4"/>
        <w:rPr>
          <w:rFonts w:hint="eastAsia" w:ascii="仿宋" w:hAnsi="仿宋" w:eastAsia="仿宋" w:cs="仿宋"/>
          <w:bCs/>
          <w:color w:val="000000" w:themeColor="text1"/>
          <w:sz w:val="24"/>
          <w:szCs w:val="24"/>
          <w:lang w:val="en-US" w:eastAsia="zh-CN" w:bidi="en-US"/>
        </w:rPr>
      </w:pPr>
      <w:r>
        <w:rPr>
          <w:rFonts w:hint="eastAsia" w:ascii="仿宋" w:hAnsi="仿宋" w:eastAsia="仿宋" w:cs="仿宋"/>
          <w:color w:val="000000" w:themeColor="text1"/>
          <w:sz w:val="28"/>
          <w:szCs w:val="28"/>
          <w:lang w:eastAsia="zh-CN"/>
        </w:rPr>
        <w:t>（四）</w:t>
      </w:r>
      <w:bookmarkEnd w:id="19"/>
      <w:r>
        <w:rPr>
          <w:rFonts w:hint="eastAsia" w:ascii="仿宋" w:hAnsi="仿宋" w:eastAsia="仿宋" w:cs="仿宋"/>
          <w:color w:val="000000" w:themeColor="text1"/>
          <w:sz w:val="28"/>
          <w:szCs w:val="28"/>
          <w:lang w:eastAsia="zh-CN"/>
        </w:rPr>
        <w:t>投标文件的制作、上传及递交要求</w:t>
      </w:r>
      <w:bookmarkStart w:id="20" w:name="_Toc469495729"/>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25.投标文件的制作要求</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备份电子投标文件：通过“政采云”平台电子投标工具制作投标文件所产生的备份文件。</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（2）供应商应对所提供的全部资料的真实性、有效性承担法律责任，电子投标文件中所须加盖公章部分均采用CA签章。</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（3）投标文件以及供应商与采购组织机构就有关投标事宜的所有来往函电，均应以中文汉语书写。除签字、盖章、专用名称等特殊情形外，以中文汉语以外的文字表述的投标文件视同未提供。</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（4）投标计量单位，采购文件已有明确规定的，使用采购文件规定的计量单位；采购文件没有规定的，应采用中华人民共和国法定计量单位（货币单位：人民币元）。</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（5）若供应商不按采购文件的要求提供资格审查材料，其风险由供应商自行承担。</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（6）与本次投标无关的内容请不要制作在内，确保投标文件有针对性、简洁明了。</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26.投标文件的上传</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（1）电子加密投标文件（“.jmbs”格式）：</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a. 供应商应在投标截止时间前将电子加密投标文件成功上传递交至新疆政府采购云平台，否则投标无效；</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b.供应商成功上传电子加密投标文件后，可自行打印投标文件接收回执。</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（2）备份投标文件（“.bfbs”格式）：</w:t>
      </w:r>
    </w:p>
    <w:p>
      <w:pPr>
        <w:shd w:val="clear" w:color="auto" w:fill="auto"/>
        <w:spacing w:line="440" w:lineRule="exact"/>
        <w:ind w:firstLine="480" w:firstLineChars="200"/>
        <w:rPr>
          <w:rFonts w:hint="default"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a.供应商可以将备份投标文件打包压缩并加密，压缩包命名为“XX单位备份投标文件”，加密密码由供应商自行保管；送达时间以采购代理机构实际接收时间为准。“备份投标文件”以投标截止时间前指定接收邮箱最终收到的文件为准，逾期或未按要求提供的视为未提供，建议供应商提前1日办理邮件提供事宜（接收人邮箱：</w:t>
      </w:r>
      <w:r>
        <w:rPr>
          <w:rFonts w:hint="eastAsia" w:ascii="仿宋" w:hAnsi="仿宋" w:eastAsia="仿宋" w:cs="仿宋"/>
          <w:bCs/>
          <w:color w:val="000000" w:themeColor="text1"/>
          <w:sz w:val="24"/>
          <w:szCs w:val="24"/>
          <w:lang w:val="en-US" w:eastAsia="zh-CN" w:bidi="en-US"/>
        </w:rPr>
        <w:fldChar w:fldCharType="begin"/>
      </w:r>
      <w:r>
        <w:rPr>
          <w:rFonts w:hint="eastAsia" w:ascii="仿宋" w:hAnsi="仿宋" w:eastAsia="仿宋" w:cs="仿宋"/>
          <w:bCs/>
          <w:color w:val="000000" w:themeColor="text1"/>
          <w:sz w:val="24"/>
          <w:szCs w:val="24"/>
          <w:lang w:val="en-US" w:eastAsia="zh-CN" w:bidi="en-US"/>
        </w:rPr>
        <w:instrText xml:space="preserve"> HYPERLINK "mailto:1207446769@qq.com，接收人：陈加轲，电话：15157655122" </w:instrText>
      </w:r>
      <w:r>
        <w:rPr>
          <w:rFonts w:hint="eastAsia" w:ascii="仿宋" w:hAnsi="仿宋" w:eastAsia="仿宋" w:cs="仿宋"/>
          <w:bCs/>
          <w:color w:val="000000" w:themeColor="text1"/>
          <w:sz w:val="24"/>
          <w:szCs w:val="24"/>
          <w:lang w:val="en-US" w:eastAsia="zh-CN" w:bidi="en-US"/>
        </w:rPr>
        <w:fldChar w:fldCharType="separate"/>
      </w:r>
      <w:r>
        <w:rPr>
          <w:rFonts w:hint="eastAsia" w:ascii="仿宋" w:hAnsi="仿宋" w:eastAsia="仿宋" w:cs="仿宋"/>
          <w:bCs/>
          <w:color w:val="000000" w:themeColor="text1"/>
          <w:sz w:val="24"/>
          <w:szCs w:val="24"/>
          <w:lang w:val="en-US" w:eastAsia="zh-CN" w:bidi="en-US"/>
        </w:rPr>
        <w:t>739301695@qq.com，接收人：魏女士，电话：1</w:t>
      </w:r>
      <w:r>
        <w:rPr>
          <w:rFonts w:hint="eastAsia" w:ascii="仿宋" w:hAnsi="仿宋" w:eastAsia="仿宋" w:cs="仿宋"/>
          <w:bCs/>
          <w:color w:val="000000" w:themeColor="text1"/>
          <w:sz w:val="24"/>
          <w:szCs w:val="24"/>
          <w:lang w:val="en-US" w:eastAsia="zh-CN" w:bidi="en-US"/>
        </w:rPr>
        <w:fldChar w:fldCharType="end"/>
      </w:r>
      <w:r>
        <w:rPr>
          <w:rFonts w:hint="eastAsia" w:ascii="仿宋" w:hAnsi="仿宋" w:eastAsia="仿宋" w:cs="仿宋"/>
          <w:bCs/>
          <w:color w:val="000000" w:themeColor="text1"/>
          <w:sz w:val="24"/>
          <w:szCs w:val="24"/>
          <w:lang w:val="en-US" w:eastAsia="zh-CN" w:bidi="en-US"/>
        </w:rPr>
        <w:t>7799081359）.</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27.投标文件的递交要求</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（1）供应商须按照采购文件和政采云平台的要求编制并加密投标文件。在投标文件递交截止时间以前完成投标文件的传输递交，截止时间后递交的投标文件，将被拒收。</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（2）备份电子投标文件必须在投标截止时间前送达指定的投标地点。备份电子投标文件在截止时间后提交，采购组织机构将拒绝接收。</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（3）如有特殊情况，采购组织机构延长截止时间和开标时间，采购组织机构和供应商的权利和义务将受到新的截止时间和开标时间的约束。</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28．投标文件的补充、修改与撤回</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bookmarkStart w:id="21" w:name="_Toc469495728"/>
      <w:r>
        <w:rPr>
          <w:rFonts w:hint="eastAsia" w:ascii="仿宋" w:hAnsi="仿宋" w:eastAsia="仿宋" w:cs="仿宋"/>
          <w:bCs/>
          <w:color w:val="000000" w:themeColor="text1"/>
          <w:sz w:val="24"/>
          <w:szCs w:val="24"/>
          <w:lang w:val="en-US" w:eastAsia="zh-CN" w:bidi="en-US"/>
        </w:rPr>
        <w:t>（五）开标、评标和定标</w:t>
      </w:r>
      <w:bookmarkEnd w:id="21"/>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29. 开标</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bookmarkStart w:id="22" w:name="_Toc73975822"/>
      <w:r>
        <w:rPr>
          <w:rFonts w:hint="eastAsia" w:ascii="仿宋" w:hAnsi="仿宋" w:eastAsia="仿宋" w:cs="仿宋"/>
          <w:bCs/>
          <w:color w:val="000000" w:themeColor="text1"/>
          <w:sz w:val="24"/>
          <w:szCs w:val="24"/>
          <w:lang w:val="en-US" w:eastAsia="zh-CN" w:bidi="en-US"/>
        </w:rPr>
        <w:t>29.1开标邀请</w:t>
      </w:r>
      <w:bookmarkEnd w:id="22"/>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（1）开标准备：本项目开标的准备工作由采购组织机构负责落实，开标过程由采购组织机构负责记录；</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（2）开标主持：本项目开标由采购人或者采购代理机构主持；</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（3）开标邀请：本项目采用电子交易，采购组织机构将按照采购文件规定的时间通过“新疆政府采购云平台，网址：</w:t>
      </w:r>
      <w:r>
        <w:rPr>
          <w:rFonts w:hint="eastAsia" w:ascii="仿宋" w:hAnsi="仿宋" w:eastAsia="仿宋" w:cs="仿宋"/>
          <w:bCs/>
          <w:color w:val="000000" w:themeColor="text1"/>
          <w:sz w:val="24"/>
          <w:szCs w:val="24"/>
          <w:lang w:val="en-US" w:eastAsia="zh-CN" w:bidi="en-US"/>
        </w:rPr>
        <w:fldChar w:fldCharType="begin"/>
      </w:r>
      <w:r>
        <w:rPr>
          <w:rFonts w:hint="eastAsia" w:ascii="仿宋" w:hAnsi="仿宋" w:eastAsia="仿宋" w:cs="仿宋"/>
          <w:bCs/>
          <w:color w:val="000000" w:themeColor="text1"/>
          <w:sz w:val="24"/>
          <w:szCs w:val="24"/>
          <w:lang w:val="en-US" w:eastAsia="zh-CN" w:bidi="en-US"/>
        </w:rPr>
        <w:instrText xml:space="preserve">HYPERLINK "http://www.zcygov.cn"</w:instrText>
      </w:r>
      <w:r>
        <w:rPr>
          <w:rFonts w:hint="eastAsia" w:ascii="仿宋" w:hAnsi="仿宋" w:eastAsia="仿宋" w:cs="仿宋"/>
          <w:bCs/>
          <w:color w:val="000000" w:themeColor="text1"/>
          <w:sz w:val="24"/>
          <w:szCs w:val="24"/>
          <w:lang w:val="en-US" w:eastAsia="zh-CN" w:bidi="en-US"/>
        </w:rPr>
        <w:fldChar w:fldCharType="separate"/>
      </w:r>
      <w:r>
        <w:rPr>
          <w:rFonts w:hint="eastAsia" w:ascii="仿宋" w:hAnsi="仿宋" w:eastAsia="仿宋" w:cs="仿宋"/>
          <w:bCs/>
          <w:color w:val="000000" w:themeColor="text1"/>
          <w:sz w:val="24"/>
          <w:szCs w:val="24"/>
          <w:lang w:val="en-US" w:eastAsia="zh-CN" w:bidi="en-US"/>
        </w:rPr>
        <w:t>www.zcygov.cn</w:t>
      </w:r>
      <w:r>
        <w:rPr>
          <w:rFonts w:hint="eastAsia" w:ascii="仿宋" w:hAnsi="仿宋" w:eastAsia="仿宋" w:cs="仿宋"/>
          <w:bCs/>
          <w:color w:val="000000" w:themeColor="text1"/>
          <w:sz w:val="24"/>
          <w:szCs w:val="24"/>
          <w:lang w:val="en-US" w:eastAsia="zh-CN" w:bidi="en-US"/>
        </w:rPr>
        <w:fldChar w:fldCharType="end"/>
      </w:r>
      <w:r>
        <w:rPr>
          <w:rFonts w:hint="eastAsia" w:ascii="仿宋" w:hAnsi="仿宋" w:eastAsia="仿宋" w:cs="仿宋"/>
          <w:bCs/>
          <w:color w:val="000000" w:themeColor="text1"/>
          <w:sz w:val="24"/>
          <w:szCs w:val="24"/>
          <w:lang w:val="en-US" w:eastAsia="zh-CN" w:bidi="en-US"/>
        </w:rPr>
        <w:t>”组织开标、开启投标响应文件，所有供应商均应当准时在线参加。</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bookmarkStart w:id="23" w:name="_Toc73975823"/>
      <w:r>
        <w:rPr>
          <w:rFonts w:hint="eastAsia" w:ascii="仿宋" w:hAnsi="仿宋" w:eastAsia="仿宋" w:cs="仿宋"/>
          <w:bCs/>
          <w:color w:val="000000" w:themeColor="text1"/>
          <w:sz w:val="24"/>
          <w:szCs w:val="24"/>
          <w:lang w:val="en-US" w:eastAsia="zh-CN" w:bidi="en-US"/>
        </w:rPr>
        <w:t>29.2开标程序（先资格、商务技术后报价）</w:t>
      </w:r>
      <w:bookmarkEnd w:id="23"/>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（1）开标时间到后，主持人宣布开标会议开始。</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（2）投标文件解密（解密规定见《供应商须知前附表》）。</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（3）投标文件解密异常情况处理（处理办法见《供应商须知前附表》）。</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公布投标文件解密情况（投标文件成功解密的供应商名单等信息），组织签署《政府采购活动现场确认声明书》（疫情防控期间，将通过电子邮件形式组织签署），供应商应在20分钟内通过邮件形式将经签署的《政府采购活动现场确认声明书》发送至采购代理机构指定邮箱739301695@qq.com ，逾期发送或未发送的视为无异议。</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（5）开启标书信息（资格证明文件、商务技术文件）。标书信息开启后，首先由采购人或采购代理机构或评审小组依法对投标供应商的资格证明文件进行审查（具体见本章“29.3 投标供应商资格审查”）， 审查结束公布投标供应商的资格符合情况。资格审查未获通过的供应商，其商务技术文件及报价文件不再进入评审。</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（6）商务技术评审结束后，主持人公布商务技术评审无效投标供应商名单和商务技术评审有效投标供应商名单及其商务技术得分情况。商务技术评审无效的供应商，其报价不再进入评审。</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7）开启有效投标供应商的报价，公布开标一览表有关内容，并【开启签字时段】，供应商对开标纪录进行在线签字确认（不予确认的应说明理由，否则视为无异议）。开标结束后，由评标委员会对报价的合理性、准确性等进行审查核实。</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（8）评审结束后，采购代理机构在系统上公布评审结果。</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特别情况说明：</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（1）本项目采用电子交易，如遇“新疆政府采购云平台”电子化开标或评审程序调整的，按调整后程序执行。</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开标过程中需要相关当事人进行签字或盖章确认的材料将通过“政府采购云平台”进行，若因“政府采购云平台”技术问题无法进行签字或盖章确认的，采购组织机构将通过电子邮件等形式予以确认，请供应商保证办理投标事宜人员电话畅通、网络在线，签字或盖章确认的时间为20分钟。如未及时签字或盖章确认的，视为无异议。</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29.3 投标供应商资格审查：</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开标（标书信息开启）后，采购人或采购代理机构或评审小组首先依法对投标供应商的资格文件进行审查，审查各投标供应商的资格符合情况。采购人或采购代理机构或评审小组对投标供应商所提交的资格证明材料仅负审核的责任。如发现投标供应商所提交的资格证明材料不合法或与事实不符，采购人可取消其中标资格并追究投标供应商的法律责任。</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（3）供应商信用记录查询与使用：见《供应商须知前附表》。</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30.评审工作的组织</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采购人或采购代理机构负责组织本项目的评审工作，并依据《政府采购货物和服务招标投标管理办法（财政部第87号令）》第四十五条的相关规定履行职责。</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31. 评标委员会的组建</w:t>
      </w:r>
    </w:p>
    <w:p>
      <w:pPr>
        <w:shd w:val="clear" w:color="auto" w:fill="auto"/>
        <w:spacing w:line="440" w:lineRule="exact"/>
        <w:ind w:firstLine="480" w:firstLineChars="200"/>
        <w:rPr>
          <w:rFonts w:hint="default"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31.1评标委员会成员由采购人代表1名和随机抽取有关方面的专家6名组成，成员为7人，评标委员会的成员在评标过程中必须严格遵守政府采购的有关规定。</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31.2评审专家从新疆政府采购云平台专家库中通过随机方式抽取产生。评标委员会成员名单在采购结果公告前保密。</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32.评标委员会的职责</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32.1审查、评价投标文件是否符合采购文件的商务、技术等实质性要求。</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32.2要求供应商对投标文件有关事项作出澄清或者说明。</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32.3对投标文件进行比较和评价。</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32.4确定中标候选人名单，以及根据采购人委托直接确定中标人。</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32.5向采购人、采购代理机构或者有关部门报告评审中发现的违法行为。</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33. 评标原则</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33.1评标委员会将遵循公平、公正、科学的原则，对供应商提交的投标文件进行综合评审，评标委员会按照采购文件规定的评标细则进行评分。</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33.2客观公正对待所有供应商，对所有投标评价均采用相同的程序和标准。 </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33.3评标委员会成员对需要共同认定的事项存在争议的，按照少数服从多数的原则作出结论。持不同意见的评标委员会成员应当在评审报告上签署不同意见及理由，否则视为同意评审报告。</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33.4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非单一产品采购项目，采购人应当根据采购项目技术构成、产品价格比重等合理确定核心产品，并在采购文件中载明。多家供应商提供的核心产品品牌相同的，按前款规定处理。      </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评委纪律</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35.评标程序</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35.1 在评审专家中推选评标委员会组长，采购人代表不得担任评标委员会组长。</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35.2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35.3 评审人员对符合资格的供应商的投标文件的有效性、符合性、完整性和响应程度进行审查，确定是否对采购文件作出实质性响应。</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35.4 评审人员按采购文件规定的评审方法和评审标准，依法独立对供应商投标文件进行评估、比较，并给予评价或打分，不受任何单位和个人的干预。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综合评分法货物项目的价格分值占总分值的比重(即权值)为30％，采购项目中含不同采购对象的，以占项目资金比例最高的采购对象确定其项目属性。其价格不列为评分因素，有特殊情况需要在上述规定范围外设定价格分权重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综合评分法中的价格分统一采用低价优先法计算，即满足招标文件要求且最后报价最低的供应商的价格为招标基准价，其价格分为满分。其他供应商的价格分统一按照下列公式计算：</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投标报价得分=（基准价/投标报价）×价格权值×100</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项目评审过程中，不得去掉最后报价中的最高报价和最低报价。</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  35.5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35.6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30%以上的）情形的，应由相关人员当场改正或作出书面说明；拒不改正又不作书面说明的，由现场监督员如实记载后存入项目档案资料。</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35.7 评标委员会根据评审汇总情况和采购文件规定确定中标候选供应商排序名单。</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35.8 起草评审报告，所有评审人员须在评审报告上签字确认，对自己的评审意见承担法律责任。 </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35.9 采购组织机构对评标委员会评审专家进行评价。</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35.10 修改评审结果</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评标结果汇总完成后，除下列情形外，任何人不得修改评标结果：</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（1）分值汇总计算错误的；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（2）分项评分超出评分标准范围的；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（3）评标委员会成员对客观评审因素评分不一致的；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（4）经评标委员会认定评分畸高、畸低的。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36．澄清、说明或补正的形式</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36.1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36.2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37．错误修正的原则</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投标文件报价出现前后不一致的，除采购文件另有规定外，按照下列规定修正：</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37.1 投标函中表述的内容与报价表中不一致的，以报价表为准；报价表中的内容与报价明细表不一致的，以报价表为准；</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37.2 投标文件中的大写金额和小写金额不一致的，以大写金额为准；</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37.3 单价金额小数点或者百分比有明显错位的，以开标一览表的总价为准，并修改单价；</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37.4 总价金额与按单价汇总金额不一致的，以单价金额计算结果为准；</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37.5 若用文字表示的数值与用数字表示的数值不一致，以文字表示的数值为准；</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37.6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37.7 对不同文字文本投标文件的解释发生异议的，以中文文本为准；</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40" w:lineRule="exact"/>
        <w:ind w:firstLine="480" w:firstLineChars="200"/>
        <w:rPr>
          <w:rFonts w:hint="eastAsia" w:ascii="仿宋" w:hAnsi="仿宋" w:eastAsia="仿宋" w:cs="仿宋"/>
          <w:b/>
          <w:bCs w:val="0"/>
          <w:color w:val="000000" w:themeColor="text1"/>
          <w:sz w:val="24"/>
          <w:szCs w:val="24"/>
          <w:lang w:val="en-US" w:eastAsia="zh-CN" w:bidi="en-US"/>
        </w:rPr>
      </w:pPr>
      <w:r>
        <w:rPr>
          <w:rFonts w:hint="eastAsia" w:ascii="仿宋" w:hAnsi="仿宋" w:eastAsia="仿宋" w:cs="仿宋"/>
          <w:b/>
          <w:bCs w:val="0"/>
          <w:color w:val="000000" w:themeColor="text1"/>
          <w:sz w:val="24"/>
          <w:szCs w:val="24"/>
          <w:lang w:val="en-US" w:eastAsia="zh-CN" w:bidi="en-US"/>
        </w:rPr>
        <w:t>38．无效投标文件</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有下列情形之一的，投标文件按无效标处理：</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38.1 报名的投标人与参加投标的投标人发生实质性变更的且未提供有效证明的；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38.2投标人提交两份或两份以上内容不同的投标文件，未声明哪一份有效的；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38.3 投标文件非投标人法定代表人签署的，未提供或提供无效的法定代表人授权书；</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38.4 未按招标文件规定装订；</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38.5 投标文件内容未按招标文件规定签字或盖章的；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38.7 投标人未按招标文件变更通知更改投标文件的；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38.8 《开标一览表》和《投标分项报价表》内容不完整且不接受修正意见或字迹不能辨认的或未提供；</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38.9 标项投标报价超过招标文件规定的预算金额或最高限价</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38.10 因投标人原因编制错误造成经评标委员会修正后的报价达到或超过投标报价的0.5%；</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38.12 未实质性响应招标文件中条款要求的投标文件；</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38.13 不符合招标范围、技术规格、技术标准的要求无法满足采购人使用要求；</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38.14 投标文件附有采购人不能接受的条款；</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38.15 投标文件中提供了赠品或者与本项目采购无关的其他商品、服务；</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38.16 投标文件中承诺的投标有效期少于招标文件中载明的投标有效期；</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38.17投标人串通投标，妨碍其他投标人的竞争行为，损害采购人或者其他投标人的合法权益；</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38.18违反国家及政府部门相关法律、法规、文件规定或经评标委员会认定的其他属于重大偏离；</w:t>
      </w:r>
    </w:p>
    <w:p>
      <w:pPr>
        <w:shd w:val="clear" w:color="auto" w:fill="auto"/>
        <w:spacing w:line="440" w:lineRule="exact"/>
        <w:ind w:firstLine="480" w:firstLineChars="200"/>
        <w:rPr>
          <w:rFonts w:hint="eastAsia" w:ascii="仿宋" w:hAnsi="仿宋" w:eastAsia="仿宋" w:cs="仿宋"/>
          <w:b/>
          <w:bCs w:val="0"/>
          <w:color w:val="000000" w:themeColor="text1"/>
          <w:sz w:val="24"/>
          <w:szCs w:val="24"/>
          <w:lang w:val="en-US" w:eastAsia="zh-CN" w:bidi="en-US"/>
        </w:rPr>
      </w:pPr>
      <w:r>
        <w:rPr>
          <w:rFonts w:hint="eastAsia" w:ascii="仿宋" w:hAnsi="仿宋" w:eastAsia="仿宋" w:cs="仿宋"/>
          <w:b/>
          <w:bCs w:val="0"/>
          <w:color w:val="000000" w:themeColor="text1"/>
          <w:sz w:val="24"/>
          <w:szCs w:val="24"/>
          <w:lang w:val="en-US" w:eastAsia="zh-CN" w:bidi="en-US"/>
        </w:rPr>
        <w:t>39．废标</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39.1 符合招标文件规定废标情形的；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39.2 出现影响采购公正的违法、违规行为的；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39.3 供应商的报价均超过了采购预算（或最高限价），采购人不能支付的;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39.4 因重大变故，采购任务取消的。</w:t>
      </w:r>
    </w:p>
    <w:p>
      <w:pPr>
        <w:shd w:val="clear" w:color="auto" w:fill="auto"/>
        <w:spacing w:line="440" w:lineRule="exact"/>
        <w:ind w:firstLine="480" w:firstLineChars="200"/>
        <w:rPr>
          <w:rFonts w:hint="eastAsia" w:ascii="仿宋" w:hAnsi="仿宋" w:eastAsia="仿宋" w:cs="仿宋"/>
          <w:b/>
          <w:bCs w:val="0"/>
          <w:color w:val="000000" w:themeColor="text1"/>
          <w:sz w:val="24"/>
          <w:szCs w:val="24"/>
          <w:lang w:val="en-US" w:eastAsia="zh-CN" w:bidi="en-US"/>
        </w:rPr>
      </w:pPr>
      <w:r>
        <w:rPr>
          <w:rFonts w:hint="eastAsia" w:ascii="仿宋" w:hAnsi="仿宋" w:eastAsia="仿宋" w:cs="仿宋"/>
          <w:b/>
          <w:bCs w:val="0"/>
          <w:color w:val="000000" w:themeColor="text1"/>
          <w:sz w:val="24"/>
          <w:szCs w:val="24"/>
          <w:lang w:val="en-US" w:eastAsia="zh-CN" w:bidi="en-US"/>
        </w:rPr>
        <w:t>40．突发情况处理</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40.1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（1）电子交易平台发生故障而无法登录访问的； </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（2）电子交易平台应用或数据库出现错误，不能进行正常操作的；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（3）电子交易平台发现严重安全漏洞，有潜在泄密危险的；</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（4）病毒发作导致不能进行正常操作的； </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（5）其他无法保证电子交易的公平、公正和安全的情况。</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40.2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（1）短时间内能消除不可抗力因素的，采购代理机构或评审小组在消除不可抗力因素后继续组织电子交易活动； </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（2）长时间内无法消除不可抗力因素的，采购代理机构或评审小组将中止电子交易活动。中止电子交易活动的，采购人应当重新组织政府采购活动。</w:t>
      </w:r>
    </w:p>
    <w:p>
      <w:pPr>
        <w:shd w:val="clear" w:color="auto" w:fill="auto"/>
        <w:spacing w:line="440" w:lineRule="exact"/>
        <w:ind w:firstLine="480" w:firstLineChars="200"/>
        <w:rPr>
          <w:rFonts w:hint="eastAsia" w:ascii="仿宋" w:hAnsi="仿宋" w:eastAsia="仿宋" w:cs="仿宋"/>
          <w:b/>
          <w:bCs w:val="0"/>
          <w:color w:val="000000" w:themeColor="text1"/>
          <w:sz w:val="24"/>
          <w:szCs w:val="24"/>
          <w:lang w:val="en-US" w:eastAsia="zh-CN" w:bidi="en-US"/>
        </w:rPr>
      </w:pPr>
      <w:r>
        <w:rPr>
          <w:rFonts w:hint="eastAsia" w:ascii="仿宋" w:hAnsi="仿宋" w:eastAsia="仿宋" w:cs="仿宋"/>
          <w:b/>
          <w:bCs w:val="0"/>
          <w:color w:val="000000" w:themeColor="text1"/>
          <w:sz w:val="24"/>
          <w:szCs w:val="24"/>
          <w:lang w:val="en-US" w:eastAsia="zh-CN" w:bidi="en-US"/>
        </w:rPr>
        <w:t>41. 定标</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    41.1采购结果确认（确定中标供应商）</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（1）采购代理机构将在评审结束后2个工作日内将评审报告送采购人。</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41.2</w:t>
      </w:r>
      <w:r>
        <w:rPr>
          <w:rFonts w:hint="eastAsia" w:ascii="仿宋" w:hAnsi="仿宋" w:eastAsia="仿宋" w:cs="仿宋"/>
          <w:b w:val="0"/>
          <w:bCs/>
          <w:color w:val="000000" w:themeColor="text1"/>
          <w:sz w:val="24"/>
          <w:szCs w:val="24"/>
          <w:lang w:val="en-US" w:eastAsia="zh-CN" w:bidi="en-US"/>
        </w:rPr>
        <w:t>采购结果经采购人确认后2个工作日内，采购代理机构将在</w:t>
      </w:r>
      <w:r>
        <w:rPr>
          <w:rFonts w:hint="eastAsia" w:ascii="仿宋" w:hAnsi="仿宋" w:eastAsia="仿宋" w:cs="仿宋"/>
          <w:b/>
          <w:bCs w:val="0"/>
          <w:color w:val="000000" w:themeColor="text1"/>
          <w:sz w:val="24"/>
          <w:szCs w:val="24"/>
          <w:lang w:val="en-US" w:eastAsia="zh-CN" w:bidi="en-US"/>
        </w:rPr>
        <w:t>新疆政府采购网（www.zjzfcg.gov.cn）、克州公共资源交易网上公告采购结果，中标公告期限为1个工作日</w:t>
      </w:r>
      <w:r>
        <w:rPr>
          <w:rFonts w:hint="eastAsia" w:ascii="仿宋" w:hAnsi="仿宋" w:eastAsia="仿宋" w:cs="仿宋"/>
          <w:bCs/>
          <w:color w:val="000000" w:themeColor="text1"/>
          <w:sz w:val="24"/>
          <w:szCs w:val="24"/>
          <w:lang w:val="en-US" w:eastAsia="zh-CN" w:bidi="en-US"/>
        </w:rPr>
        <w:t>。</w:t>
      </w:r>
    </w:p>
    <w:p>
      <w:pPr>
        <w:shd w:val="clear" w:color="auto" w:fill="auto"/>
        <w:spacing w:line="440" w:lineRule="exact"/>
        <w:ind w:firstLine="480" w:firstLineChars="200"/>
        <w:rPr>
          <w:rFonts w:hint="eastAsia" w:ascii="仿宋" w:hAnsi="仿宋" w:eastAsia="仿宋" w:cs="仿宋"/>
          <w:b/>
          <w:bCs w:val="0"/>
          <w:color w:val="000000" w:themeColor="text1"/>
          <w:sz w:val="24"/>
          <w:szCs w:val="24"/>
          <w:lang w:val="en-US" w:eastAsia="zh-CN" w:bidi="en-US"/>
        </w:rPr>
      </w:pPr>
      <w:r>
        <w:rPr>
          <w:rFonts w:hint="eastAsia" w:ascii="仿宋" w:hAnsi="仿宋" w:eastAsia="仿宋" w:cs="仿宋"/>
          <w:b/>
          <w:bCs w:val="0"/>
          <w:color w:val="000000" w:themeColor="text1"/>
          <w:sz w:val="24"/>
          <w:szCs w:val="24"/>
          <w:lang w:val="en-US" w:eastAsia="zh-CN" w:bidi="en-US"/>
        </w:rPr>
        <w:t>42. 中标通知书</w:t>
      </w:r>
    </w:p>
    <w:p>
      <w:pPr>
        <w:shd w:val="clear" w:color="auto" w:fill="auto"/>
        <w:spacing w:line="440" w:lineRule="exact"/>
        <w:ind w:firstLine="480" w:firstLineChars="200"/>
        <w:rPr>
          <w:rFonts w:hint="eastAsia" w:ascii="仿宋" w:hAnsi="仿宋" w:eastAsia="仿宋" w:cs="仿宋"/>
          <w:bCs/>
          <w:color w:val="000000" w:themeColor="text1"/>
          <w:sz w:val="24"/>
          <w:szCs w:val="24"/>
          <w:lang w:val="en-US" w:eastAsia="zh-CN" w:bidi="en-US"/>
        </w:rPr>
      </w:pPr>
      <w:r>
        <w:rPr>
          <w:rFonts w:hint="eastAsia" w:ascii="仿宋" w:hAnsi="仿宋" w:eastAsia="仿宋" w:cs="仿宋"/>
          <w:bCs/>
          <w:color w:val="000000" w:themeColor="text1"/>
          <w:sz w:val="24"/>
          <w:szCs w:val="24"/>
          <w:lang w:val="en-US" w:eastAsia="zh-CN" w:bidi="en-US"/>
        </w:rPr>
        <w:t>42.1</w:t>
      </w:r>
      <w:r>
        <w:rPr>
          <w:rFonts w:hint="eastAsia" w:ascii="仿宋" w:hAnsi="仿宋" w:eastAsia="仿宋" w:cs="仿宋"/>
          <w:b w:val="0"/>
          <w:bCs/>
          <w:color w:val="000000" w:themeColor="text1"/>
          <w:sz w:val="24"/>
          <w:szCs w:val="24"/>
          <w:lang w:val="en-US" w:eastAsia="zh-CN" w:bidi="en-US"/>
        </w:rPr>
        <w:t>在中标通知书发出前，招标人将中标侯选人的情况在</w:t>
      </w:r>
      <w:r>
        <w:rPr>
          <w:rFonts w:hint="eastAsia" w:ascii="仿宋" w:hAnsi="仿宋" w:eastAsia="仿宋" w:cs="仿宋"/>
          <w:b/>
          <w:bCs w:val="0"/>
          <w:color w:val="000000" w:themeColor="text1"/>
          <w:sz w:val="24"/>
          <w:szCs w:val="24"/>
          <w:lang w:val="en-US" w:eastAsia="zh-CN" w:bidi="en-US"/>
        </w:rPr>
        <w:t>新疆政府采购网、克州公共资源交易网上予以公示，公示期为一个工作日。</w:t>
      </w:r>
      <w:r>
        <w:rPr>
          <w:rFonts w:hint="eastAsia" w:ascii="仿宋" w:hAnsi="仿宋" w:eastAsia="仿宋" w:cs="仿宋"/>
          <w:b w:val="0"/>
          <w:bCs/>
          <w:color w:val="000000" w:themeColor="text1"/>
          <w:sz w:val="24"/>
          <w:szCs w:val="24"/>
          <w:lang w:val="en-US" w:eastAsia="zh-CN" w:bidi="en-US"/>
        </w:rPr>
        <w:t>待公示期结束后，采购组织机构向中标人发出中标通知书。</w:t>
      </w:r>
    </w:p>
    <w:p>
      <w:pPr>
        <w:shd w:val="clear" w:color="auto" w:fill="auto"/>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bCs/>
          <w:color w:val="000000" w:themeColor="text1"/>
          <w:sz w:val="24"/>
          <w:szCs w:val="24"/>
          <w:lang w:val="en-US" w:eastAsia="zh-CN" w:bidi="en-US"/>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pacing w:beforeLines="50" w:line="440" w:lineRule="exact"/>
        <w:jc w:val="center"/>
        <w:outlineLvl w:val="2"/>
        <w:rPr>
          <w:rFonts w:ascii="仿宋" w:hAnsi="仿宋" w:eastAsia="仿宋" w:cs="仿宋"/>
          <w:b/>
          <w:bCs/>
          <w:color w:val="000000" w:themeColor="text1"/>
          <w:lang w:eastAsia="zh-CN"/>
        </w:rPr>
      </w:pPr>
      <w:r>
        <w:rPr>
          <w:rFonts w:hint="eastAsia" w:ascii="仿宋" w:hAnsi="仿宋" w:eastAsia="仿宋" w:cs="仿宋"/>
          <w:b/>
          <w:bCs/>
          <w:color w:val="000000" w:themeColor="text1"/>
          <w:sz w:val="28"/>
          <w:szCs w:val="28"/>
          <w:lang w:eastAsia="zh-CN"/>
        </w:rPr>
        <w:t>（六）合同的授予</w:t>
      </w:r>
      <w:bookmarkEnd w:id="20"/>
    </w:p>
    <w:p>
      <w:pPr>
        <w:spacing w:line="440" w:lineRule="exact"/>
        <w:ind w:firstLine="240" w:firstLineChars="100"/>
        <w:rPr>
          <w:rFonts w:ascii="仿宋" w:hAnsi="仿宋" w:eastAsia="仿宋" w:cs="仿宋"/>
          <w:color w:val="000000" w:themeColor="text1"/>
          <w:szCs w:val="21"/>
          <w:lang w:eastAsia="zh-CN"/>
        </w:rPr>
      </w:pPr>
      <w:bookmarkStart w:id="24" w:name="_Toc73975842"/>
      <w:bookmarkStart w:id="25" w:name="_Toc469495730"/>
      <w:r>
        <w:rPr>
          <w:rFonts w:hint="eastAsia" w:ascii="仿宋" w:hAnsi="仿宋" w:eastAsia="仿宋" w:cs="仿宋"/>
          <w:color w:val="000000" w:themeColor="text1"/>
          <w:szCs w:val="21"/>
          <w:lang w:eastAsia="zh-CN"/>
        </w:rPr>
        <w:t>43．履约保证金</w:t>
      </w:r>
      <w:bookmarkEnd w:id="24"/>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43.1 中标供应商在签订合同后10个工作日内向采购人缴纳中标</w:t>
      </w:r>
      <w:r>
        <w:rPr>
          <w:rFonts w:hint="eastAsia" w:ascii="仿宋" w:hAnsi="仿宋" w:eastAsia="仿宋" w:cs="仿宋"/>
          <w:b w:val="0"/>
          <w:bCs w:val="0"/>
          <w:color w:val="auto"/>
          <w:szCs w:val="21"/>
          <w:lang w:eastAsia="zh-CN"/>
        </w:rPr>
        <w:t>价</w:t>
      </w:r>
      <w:r>
        <w:rPr>
          <w:rFonts w:hint="eastAsia" w:ascii="仿宋" w:hAnsi="仿宋" w:eastAsia="仿宋" w:cs="仿宋"/>
          <w:b/>
          <w:bCs/>
          <w:color w:val="auto"/>
          <w:szCs w:val="21"/>
          <w:lang w:val="en-US" w:eastAsia="zh-CN"/>
        </w:rPr>
        <w:t>5</w:t>
      </w:r>
      <w:r>
        <w:rPr>
          <w:rFonts w:hint="eastAsia" w:ascii="仿宋" w:hAnsi="仿宋" w:eastAsia="仿宋" w:cs="仿宋"/>
          <w:b/>
          <w:bCs/>
          <w:color w:val="auto"/>
          <w:szCs w:val="21"/>
          <w:lang w:eastAsia="zh-CN"/>
        </w:rPr>
        <w:t>%的履约保证金</w:t>
      </w:r>
      <w:r>
        <w:rPr>
          <w:rFonts w:hint="eastAsia" w:ascii="仿宋" w:hAnsi="仿宋" w:eastAsia="仿宋" w:cs="仿宋"/>
          <w:color w:val="000000" w:themeColor="text1"/>
          <w:szCs w:val="21"/>
          <w:lang w:eastAsia="zh-CN"/>
        </w:rPr>
        <w:t>（鼓励以银行、保险公司出具的履约保函形式提交；若以电汇、银行转账方式提交的，必须转到采购人的指定账户）。</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43.2 签订合同后，如中标供应商不按合同约定履约的，履约保证金不予退还，履约保证金不足以赔偿损失的，按实际损失赔偿。</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43.3 如果中标供应商在</w:t>
      </w:r>
      <w:r>
        <w:rPr>
          <w:rFonts w:hint="eastAsia" w:ascii="仿宋" w:hAnsi="仿宋" w:eastAsia="仿宋" w:cs="仿宋"/>
          <w:color w:val="000000" w:themeColor="text1"/>
          <w:szCs w:val="21"/>
          <w:lang w:val="en-US" w:eastAsia="zh-CN"/>
        </w:rPr>
        <w:t>服务</w:t>
      </w:r>
      <w:r>
        <w:rPr>
          <w:rFonts w:hint="eastAsia" w:ascii="仿宋" w:hAnsi="仿宋" w:eastAsia="仿宋" w:cs="仿宋"/>
          <w:color w:val="000000" w:themeColor="text1"/>
          <w:szCs w:val="21"/>
          <w:lang w:eastAsia="zh-CN"/>
        </w:rPr>
        <w:t>期内没有涉及采购人的应付而未付金额或违约行为，采购人在项目验收合格后或提前终止合同后全额无息退还履约保证金。</w:t>
      </w:r>
    </w:p>
    <w:p>
      <w:pPr>
        <w:spacing w:line="440" w:lineRule="exact"/>
        <w:ind w:firstLine="240" w:firstLineChars="100"/>
        <w:rPr>
          <w:rFonts w:ascii="仿宋" w:hAnsi="仿宋" w:eastAsia="仿宋" w:cs="仿宋"/>
          <w:color w:val="000000" w:themeColor="text1"/>
          <w:szCs w:val="21"/>
          <w:lang w:eastAsia="zh-CN"/>
        </w:rPr>
      </w:pPr>
      <w:bookmarkStart w:id="26" w:name="_Toc73975843"/>
      <w:r>
        <w:rPr>
          <w:rFonts w:hint="eastAsia" w:ascii="仿宋" w:hAnsi="仿宋" w:eastAsia="仿宋" w:cs="仿宋"/>
          <w:color w:val="000000" w:themeColor="text1"/>
          <w:szCs w:val="21"/>
          <w:lang w:eastAsia="zh-CN"/>
        </w:rPr>
        <w:t>44．签订合同及公告</w:t>
      </w:r>
      <w:bookmarkEnd w:id="26"/>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44.1采购人在中标通知书发出之日起30日内与中标供应商签订合同。</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44.2中标供应商拖延、拒签合同的,取消中标资格。</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44.3 采购文件、中标供应商的投标文件及评标过程中有关澄清文件等均作为签订合同的依据。所签订的合同不得对采购文件和中标供应商的投标文件的内容作实质性修改。</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44.4采购人应当自政府采购合同签订之日起2个工作日内，在省级以上财政部门指定的政府采购信息发布媒体及相关网站上公告。</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44.5采购人应当自政府采购合同签订之日起7个工作日内，将政府采购合同副本报同级人民政府财政部门备案以及采购代理机构存档。</w:t>
      </w:r>
    </w:p>
    <w:p>
      <w:pPr>
        <w:adjustRightInd w:val="0"/>
        <w:snapToGrid w:val="0"/>
        <w:spacing w:line="440" w:lineRule="exact"/>
        <w:jc w:val="center"/>
        <w:outlineLvl w:val="2"/>
        <w:rPr>
          <w:rFonts w:ascii="仿宋" w:hAnsi="仿宋" w:eastAsia="仿宋" w:cs="仿宋"/>
          <w:b/>
          <w:bCs/>
          <w:color w:val="000000" w:themeColor="text1"/>
          <w:sz w:val="28"/>
          <w:szCs w:val="28"/>
          <w:lang w:eastAsia="zh-CN"/>
        </w:rPr>
      </w:pPr>
      <w:r>
        <w:rPr>
          <w:rFonts w:hint="eastAsia" w:ascii="仿宋" w:hAnsi="仿宋" w:eastAsia="仿宋" w:cs="仿宋"/>
          <w:b/>
          <w:bCs/>
          <w:color w:val="000000" w:themeColor="text1"/>
          <w:sz w:val="28"/>
          <w:szCs w:val="28"/>
          <w:lang w:eastAsia="zh-CN"/>
        </w:rPr>
        <w:t>（七）纪律和监督</w:t>
      </w:r>
      <w:bookmarkEnd w:id="25"/>
    </w:p>
    <w:p>
      <w:pPr>
        <w:spacing w:line="440" w:lineRule="exact"/>
        <w:ind w:firstLine="352" w:firstLineChars="147"/>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 xml:space="preserve">45. 对招标人的纪律要求 </w:t>
      </w:r>
    </w:p>
    <w:p>
      <w:pPr>
        <w:adjustRightInd w:val="0"/>
        <w:snapToGrid w:val="0"/>
        <w:spacing w:line="440" w:lineRule="exact"/>
        <w:ind w:firstLine="360" w:firstLineChars="150"/>
        <w:rPr>
          <w:rFonts w:ascii="仿宋" w:hAnsi="仿宋" w:eastAsia="仿宋" w:cs="仿宋"/>
          <w:color w:val="000000" w:themeColor="text1"/>
          <w:kern w:val="10"/>
          <w:szCs w:val="21"/>
          <w:lang w:eastAsia="zh-CN"/>
        </w:rPr>
      </w:pPr>
      <w:r>
        <w:rPr>
          <w:rFonts w:hint="eastAsia" w:ascii="仿宋" w:hAnsi="仿宋" w:eastAsia="仿宋" w:cs="仿宋"/>
          <w:color w:val="000000" w:themeColor="text1"/>
          <w:kern w:val="10"/>
          <w:szCs w:val="21"/>
          <w:lang w:eastAsia="zh-CN"/>
        </w:rPr>
        <w:t xml:space="preserve">45.1招标人不得泄漏招标投标活动中应当保密的情况和资料，不得与供应商串通损害国家利益，社会公共利益或者他人合法权益。 </w:t>
      </w:r>
    </w:p>
    <w:p>
      <w:pPr>
        <w:spacing w:line="440" w:lineRule="exact"/>
        <w:ind w:firstLine="352" w:firstLineChars="147"/>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 xml:space="preserve">46. 对供应商的纪律要求 </w:t>
      </w:r>
    </w:p>
    <w:p>
      <w:pPr>
        <w:adjustRightInd w:val="0"/>
        <w:snapToGrid w:val="0"/>
        <w:spacing w:line="440" w:lineRule="exact"/>
        <w:ind w:firstLine="360" w:firstLineChars="150"/>
        <w:rPr>
          <w:rFonts w:ascii="仿宋" w:hAnsi="仿宋" w:eastAsia="仿宋" w:cs="仿宋"/>
          <w:color w:val="000000" w:themeColor="text1"/>
          <w:kern w:val="10"/>
          <w:szCs w:val="21"/>
          <w:lang w:eastAsia="zh-CN"/>
        </w:rPr>
      </w:pPr>
      <w:r>
        <w:rPr>
          <w:rFonts w:hint="eastAsia" w:ascii="仿宋" w:hAnsi="仿宋" w:eastAsia="仿宋" w:cs="仿宋"/>
          <w:color w:val="000000" w:themeColor="text1"/>
          <w:kern w:val="10"/>
          <w:szCs w:val="21"/>
          <w:lang w:eastAsia="zh-CN"/>
        </w:rPr>
        <w:t>46.1供应商不得相互串通投标或者与招标人串通投标，不得向招标人或者评标委员会成员行贿谋取中标，不得以他人名义投标或者以其他方式弄虚作假骗取中标；供应商不得以任何方式干扰、影响评标工作。</w:t>
      </w:r>
    </w:p>
    <w:p>
      <w:pPr>
        <w:spacing w:line="440" w:lineRule="exact"/>
        <w:ind w:firstLine="352" w:firstLineChars="147"/>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 xml:space="preserve">47. 对评标委员会成员的纪律要求 </w:t>
      </w:r>
    </w:p>
    <w:p>
      <w:pPr>
        <w:adjustRightInd w:val="0"/>
        <w:snapToGrid w:val="0"/>
        <w:spacing w:line="440" w:lineRule="exact"/>
        <w:ind w:firstLine="360" w:firstLineChars="150"/>
        <w:rPr>
          <w:rFonts w:ascii="仿宋" w:hAnsi="仿宋" w:eastAsia="仿宋" w:cs="仿宋"/>
          <w:color w:val="000000" w:themeColor="text1"/>
          <w:kern w:val="10"/>
          <w:szCs w:val="21"/>
          <w:lang w:eastAsia="zh-CN"/>
        </w:rPr>
      </w:pPr>
      <w:r>
        <w:rPr>
          <w:rFonts w:hint="eastAsia" w:ascii="仿宋" w:hAnsi="仿宋" w:eastAsia="仿宋" w:cs="仿宋"/>
          <w:color w:val="000000" w:themeColor="text1"/>
          <w:kern w:val="10"/>
          <w:szCs w:val="21"/>
          <w:lang w:eastAsia="zh-CN"/>
        </w:rPr>
        <w:t>47.1评标委员会成员不得收受他人的财物或者其他好处，不得向他人透漏对投标文件的评审和比较、中标候选人的推荐情况以及评标有关的其他情况。</w:t>
      </w:r>
    </w:p>
    <w:p>
      <w:pPr>
        <w:adjustRightInd w:val="0"/>
        <w:snapToGrid w:val="0"/>
        <w:spacing w:line="440" w:lineRule="exact"/>
        <w:ind w:firstLine="360" w:firstLineChars="150"/>
        <w:rPr>
          <w:rFonts w:ascii="仿宋" w:hAnsi="仿宋" w:eastAsia="仿宋" w:cs="仿宋"/>
          <w:color w:val="000000" w:themeColor="text1"/>
          <w:kern w:val="10"/>
          <w:szCs w:val="21"/>
          <w:lang w:eastAsia="zh-CN"/>
        </w:rPr>
      </w:pPr>
      <w:r>
        <w:rPr>
          <w:rFonts w:hint="eastAsia" w:ascii="仿宋" w:hAnsi="仿宋" w:eastAsia="仿宋" w:cs="仿宋"/>
          <w:color w:val="000000" w:themeColor="text1"/>
          <w:kern w:val="10"/>
          <w:szCs w:val="21"/>
          <w:lang w:eastAsia="zh-CN"/>
        </w:rPr>
        <w:t xml:space="preserve">47.2在评标活动中，评标委员会成员不得擅离职守，影响评标程序正常进行，不得使用第三章“评标办法”没有规定的评审因素和标准进行评标。 </w:t>
      </w:r>
    </w:p>
    <w:p>
      <w:pPr>
        <w:spacing w:line="440" w:lineRule="exact"/>
        <w:ind w:firstLine="352" w:firstLineChars="147"/>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 xml:space="preserve">48. 对与评标活动有关的工作人员的纪律要求 </w:t>
      </w:r>
    </w:p>
    <w:p>
      <w:pPr>
        <w:adjustRightInd w:val="0"/>
        <w:snapToGrid w:val="0"/>
        <w:spacing w:line="440" w:lineRule="exact"/>
        <w:ind w:firstLine="360" w:firstLineChars="150"/>
        <w:rPr>
          <w:rFonts w:ascii="仿宋" w:hAnsi="仿宋" w:eastAsia="仿宋" w:cs="仿宋"/>
          <w:color w:val="000000" w:themeColor="text1"/>
          <w:kern w:val="10"/>
          <w:szCs w:val="21"/>
          <w:lang w:eastAsia="zh-CN"/>
        </w:rPr>
      </w:pPr>
      <w:r>
        <w:rPr>
          <w:rFonts w:hint="eastAsia" w:ascii="仿宋" w:hAnsi="仿宋" w:eastAsia="仿宋" w:cs="仿宋"/>
          <w:color w:val="000000" w:themeColor="text1"/>
          <w:kern w:val="10"/>
          <w:szCs w:val="21"/>
          <w:lang w:eastAsia="zh-CN"/>
        </w:rPr>
        <w:t>48.1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beforeLines="50" w:afterLines="50" w:line="320" w:lineRule="exact"/>
        <w:jc w:val="center"/>
        <w:rPr>
          <w:rFonts w:ascii="仿宋" w:hAnsi="仿宋" w:eastAsia="仿宋" w:cs="仿宋"/>
          <w:b/>
          <w:bCs/>
          <w:color w:val="000000" w:themeColor="text1"/>
          <w:sz w:val="28"/>
          <w:szCs w:val="28"/>
          <w:lang w:eastAsia="zh-CN"/>
        </w:rPr>
      </w:pPr>
      <w:r>
        <w:rPr>
          <w:rFonts w:hint="eastAsia" w:ascii="仿宋" w:hAnsi="仿宋" w:eastAsia="仿宋" w:cs="仿宋"/>
          <w:b/>
          <w:bCs/>
          <w:color w:val="000000" w:themeColor="text1"/>
          <w:sz w:val="28"/>
          <w:szCs w:val="28"/>
          <w:lang w:eastAsia="zh-CN"/>
        </w:rPr>
        <w:t>（八）质疑与投诉</w:t>
      </w:r>
    </w:p>
    <w:p>
      <w:pPr>
        <w:spacing w:line="36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49．质疑和投诉</w:t>
      </w:r>
    </w:p>
    <w:p>
      <w:pPr>
        <w:spacing w:line="36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pacing w:line="36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（一）对可以质疑的采购文件提出质疑的，为收到采购文件之日或者采购文件公告期限届满之日；</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（二）对采购过程提出质疑的，为各采购程序环节结束之日；</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（三）对中标或者成交结果提出质疑的，为中标或者成交结果公告期限届满之日。</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供应商为自然人的，应当由本人签章；供应商为法人或者其他组织的，应当由法定代表人、主要负责人，或者其授权代表签章或者盖章，并加盖公章。</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49.3供应商质疑、投诉应当有明确的请求和必要的证明材料。供应商投诉的事项不得超出已质疑事项的范围。采购人及采购代理机构按《政府采购质疑和投诉办法》进行处理供应商质疑事项。</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49.4质疑供应商对采购人、采购代理机构的质疑答复不满意，或者采购人、采购代理机构未在规定期限内作出答复的，供应商可以在答复期满后15个工作日内向同级财政部门提起投诉。</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49.5供应商有下列情形之一的，采购代理机构将报告克州财政局，将其列入不良行为记录名单：</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（一）一年内三次以上质疑均查无实据的；</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（二）捏造事实或者提供虚假质疑材料的。</w:t>
      </w:r>
    </w:p>
    <w:p>
      <w:pPr>
        <w:spacing w:line="440" w:lineRule="exact"/>
        <w:ind w:firstLine="240" w:firstLineChars="100"/>
        <w:rPr>
          <w:rFonts w:hint="eastAsia" w:ascii="仿宋" w:hAnsi="仿宋" w:eastAsia="仿宋" w:cs="仿宋"/>
          <w:b/>
          <w:bCs/>
          <w:color w:val="000000" w:themeColor="text1"/>
          <w:lang w:eastAsia="zh-CN"/>
        </w:rPr>
      </w:pPr>
      <w:r>
        <w:rPr>
          <w:rFonts w:hint="eastAsia" w:ascii="仿宋" w:hAnsi="仿宋" w:eastAsia="仿宋" w:cs="仿宋"/>
          <w:color w:val="000000" w:themeColor="text1"/>
          <w:szCs w:val="21"/>
          <w:lang w:eastAsia="zh-CN"/>
        </w:rPr>
        <w:t>（三）以非法手段取得证明材料。证据来源的合法性存在明显疑问，质疑人无法证明其取得方式合法的，视为以非法手段取得证明材料。</w:t>
      </w: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rPr>
          <w:rFonts w:hint="eastAsia" w:ascii="仿宋" w:hAnsi="仿宋" w:eastAsia="仿宋" w:cs="仿宋"/>
          <w:b/>
          <w:bCs/>
          <w:color w:val="000000" w:themeColor="text1"/>
          <w:lang w:eastAsia="zh-CN"/>
        </w:rPr>
      </w:pPr>
    </w:p>
    <w:p>
      <w:pPr>
        <w:pStyle w:val="2"/>
        <w:rPr>
          <w:rFonts w:hint="eastAsia" w:ascii="仿宋" w:hAnsi="仿宋" w:eastAsia="仿宋" w:cs="仿宋"/>
          <w:b/>
          <w:bCs/>
          <w:color w:val="000000" w:themeColor="text1"/>
          <w:lang w:eastAsia="zh-CN"/>
        </w:rPr>
      </w:pPr>
    </w:p>
    <w:p>
      <w:pPr>
        <w:pStyle w:val="3"/>
        <w:rPr>
          <w:rFonts w:hint="eastAsia"/>
          <w:lang w:eastAsia="zh-CN"/>
        </w:rPr>
      </w:pPr>
    </w:p>
    <w:p>
      <w:pPr>
        <w:rPr>
          <w:rFonts w:ascii="仿宋" w:hAnsi="仿宋" w:eastAsia="仿宋" w:cs="仿宋"/>
          <w:b/>
          <w:bCs/>
          <w:color w:val="000000" w:themeColor="text1"/>
          <w:lang w:eastAsia="zh-CN"/>
        </w:rPr>
      </w:pPr>
      <w:r>
        <w:rPr>
          <w:rFonts w:hint="eastAsia" w:ascii="仿宋" w:hAnsi="仿宋" w:eastAsia="仿宋" w:cs="仿宋"/>
          <w:b/>
          <w:bCs/>
          <w:color w:val="000000" w:themeColor="text1"/>
          <w:lang w:eastAsia="zh-CN"/>
        </w:rPr>
        <w:t>附件：</w:t>
      </w:r>
    </w:p>
    <w:p>
      <w:pPr>
        <w:jc w:val="center"/>
        <w:rPr>
          <w:rFonts w:ascii="仿宋" w:hAnsi="仿宋" w:eastAsia="仿宋" w:cs="仿宋"/>
          <w:b/>
          <w:bCs/>
          <w:color w:val="000000" w:themeColor="text1"/>
          <w:sz w:val="28"/>
          <w:szCs w:val="28"/>
          <w:lang w:eastAsia="zh-CN"/>
        </w:rPr>
      </w:pPr>
      <w:r>
        <w:rPr>
          <w:rFonts w:hint="eastAsia" w:ascii="仿宋" w:hAnsi="仿宋" w:eastAsia="仿宋" w:cs="仿宋"/>
          <w:b/>
          <w:bCs/>
          <w:color w:val="000000" w:themeColor="text1"/>
          <w:sz w:val="32"/>
          <w:szCs w:val="32"/>
          <w:lang w:eastAsia="zh-CN"/>
        </w:rPr>
        <w:t>政府采购投诉书（范本）、质疑函范本</w:t>
      </w:r>
    </w:p>
    <w:p>
      <w:pPr>
        <w:spacing w:line="400" w:lineRule="exact"/>
        <w:jc w:val="center"/>
        <w:rPr>
          <w:rFonts w:ascii="仿宋" w:hAnsi="仿宋" w:eastAsia="仿宋" w:cs="仿宋"/>
          <w:color w:val="000000" w:themeColor="text1"/>
          <w:u w:val="single"/>
          <w:lang w:eastAsia="zh-CN"/>
        </w:rPr>
      </w:pPr>
      <w:r>
        <w:rPr>
          <w:rFonts w:hint="eastAsia" w:ascii="仿宋" w:hAnsi="仿宋" w:eastAsia="仿宋" w:cs="仿宋"/>
          <w:b/>
          <w:bCs/>
          <w:color w:val="000000" w:themeColor="text1"/>
          <w:sz w:val="28"/>
          <w:szCs w:val="28"/>
          <w:lang w:eastAsia="zh-CN"/>
        </w:rPr>
        <w:t>政府采购投诉书（范本）</w:t>
      </w:r>
    </w:p>
    <w:p>
      <w:pPr>
        <w:spacing w:line="400" w:lineRule="exact"/>
        <w:rPr>
          <w:rFonts w:ascii="仿宋" w:hAnsi="仿宋" w:eastAsia="仿宋" w:cs="仿宋"/>
          <w:color w:val="000000" w:themeColor="text1"/>
          <w:lang w:eastAsia="zh-CN"/>
        </w:rPr>
      </w:pPr>
    </w:p>
    <w:p>
      <w:pPr>
        <w:spacing w:line="40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投诉人：</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 xml:space="preserve">           法定代表人：</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 xml:space="preserve">  </w:t>
      </w:r>
    </w:p>
    <w:p>
      <w:pPr>
        <w:spacing w:line="40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地址：</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 xml:space="preserve">           电话：</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 xml:space="preserve">  </w:t>
      </w:r>
    </w:p>
    <w:p>
      <w:pPr>
        <w:spacing w:line="40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委托代理人姓名：</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 xml:space="preserve">           职务：</w:t>
      </w:r>
      <w:r>
        <w:rPr>
          <w:rFonts w:hint="eastAsia" w:ascii="仿宋" w:hAnsi="仿宋" w:eastAsia="仿宋" w:cs="仿宋"/>
          <w:color w:val="000000" w:themeColor="text1"/>
          <w:u w:val="single"/>
          <w:lang w:eastAsia="zh-CN"/>
        </w:rPr>
        <w:t xml:space="preserve">               </w:t>
      </w:r>
    </w:p>
    <w:p>
      <w:pPr>
        <w:spacing w:line="40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住址：</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 xml:space="preserve">           联系电话：</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 xml:space="preserve">   </w:t>
      </w:r>
    </w:p>
    <w:p>
      <w:pPr>
        <w:spacing w:line="40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被投诉人：</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 xml:space="preserve">            法定代表人：</w:t>
      </w:r>
      <w:r>
        <w:rPr>
          <w:rFonts w:hint="eastAsia" w:ascii="仿宋" w:hAnsi="仿宋" w:eastAsia="仿宋" w:cs="仿宋"/>
          <w:color w:val="000000" w:themeColor="text1"/>
          <w:u w:val="single"/>
          <w:lang w:eastAsia="zh-CN"/>
        </w:rPr>
        <w:t xml:space="preserve">         </w:t>
      </w:r>
    </w:p>
    <w:p>
      <w:pPr>
        <w:spacing w:line="400" w:lineRule="exact"/>
        <w:ind w:firstLine="480" w:firstLineChars="200"/>
        <w:rPr>
          <w:rFonts w:ascii="仿宋" w:hAnsi="仿宋" w:eastAsia="仿宋" w:cs="仿宋"/>
          <w:color w:val="000000" w:themeColor="text1"/>
          <w:u w:val="single"/>
          <w:lang w:eastAsia="zh-CN"/>
        </w:rPr>
      </w:pPr>
      <w:r>
        <w:rPr>
          <w:rFonts w:hint="eastAsia" w:ascii="仿宋" w:hAnsi="仿宋" w:eastAsia="仿宋" w:cs="仿宋"/>
          <w:color w:val="000000" w:themeColor="text1"/>
          <w:lang w:eastAsia="zh-CN"/>
        </w:rPr>
        <w:t>地址：</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             电话：</w:t>
      </w:r>
      <w:r>
        <w:rPr>
          <w:rFonts w:hint="eastAsia" w:ascii="仿宋" w:hAnsi="仿宋" w:eastAsia="仿宋" w:cs="仿宋"/>
          <w:color w:val="000000" w:themeColor="text1"/>
          <w:u w:val="single"/>
          <w:lang w:eastAsia="zh-CN"/>
        </w:rPr>
        <w:t xml:space="preserve">               </w:t>
      </w:r>
    </w:p>
    <w:p>
      <w:pPr>
        <w:spacing w:line="400" w:lineRule="exact"/>
        <w:ind w:firstLine="480" w:firstLineChars="200"/>
        <w:rPr>
          <w:rFonts w:ascii="仿宋" w:hAnsi="仿宋" w:eastAsia="仿宋" w:cs="仿宋"/>
          <w:color w:val="000000" w:themeColor="text1"/>
          <w:lang w:eastAsia="zh-CN"/>
        </w:rPr>
      </w:pPr>
    </w:p>
    <w:p>
      <w:pPr>
        <w:spacing w:line="40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我公司参加了</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 xml:space="preserve">年 </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月</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日被投诉人组织的</w:t>
      </w:r>
      <w:r>
        <w:rPr>
          <w:rFonts w:hint="eastAsia" w:ascii="仿宋" w:hAnsi="仿宋" w:eastAsia="仿宋" w:cs="仿宋"/>
          <w:color w:val="000000" w:themeColor="text1"/>
          <w:u w:val="single"/>
          <w:lang w:eastAsia="zh-CN"/>
        </w:rPr>
        <w:t>（采购人）（项目名称）（项目编号）</w:t>
      </w:r>
      <w:r>
        <w:rPr>
          <w:rFonts w:hint="eastAsia" w:ascii="仿宋" w:hAnsi="仿宋" w:eastAsia="仿宋" w:cs="仿宋"/>
          <w:color w:val="000000" w:themeColor="text1"/>
          <w:lang w:eastAsia="zh-CN"/>
        </w:rPr>
        <w:t>的采购活动，我公司认为该项目的</w:t>
      </w:r>
      <w:r>
        <w:rPr>
          <w:rFonts w:hint="eastAsia" w:ascii="仿宋" w:hAnsi="仿宋" w:eastAsia="仿宋" w:cs="仿宋"/>
          <w:color w:val="000000" w:themeColor="text1"/>
          <w:u w:val="single"/>
          <w:lang w:eastAsia="zh-CN"/>
        </w:rPr>
        <w:t>（采购文件/采购过程/中标（中标）结果）</w:t>
      </w:r>
      <w:r>
        <w:rPr>
          <w:rFonts w:hint="eastAsia" w:ascii="仿宋" w:hAnsi="仿宋" w:eastAsia="仿宋" w:cs="仿宋"/>
          <w:color w:val="000000" w:themeColor="text1"/>
          <w:lang w:eastAsia="zh-CN"/>
        </w:rPr>
        <w:t>损害了我公司权益，对此，我公司于</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年</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月</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日向</w:t>
      </w:r>
      <w:r>
        <w:rPr>
          <w:rFonts w:hint="eastAsia" w:ascii="仿宋" w:hAnsi="仿宋" w:eastAsia="仿宋" w:cs="仿宋"/>
          <w:color w:val="000000" w:themeColor="text1"/>
          <w:u w:val="single"/>
          <w:lang w:eastAsia="zh-CN"/>
        </w:rPr>
        <w:t>（采购人或者政府采购代理机构）</w:t>
      </w:r>
      <w:r>
        <w:rPr>
          <w:rFonts w:hint="eastAsia" w:ascii="仿宋" w:hAnsi="仿宋" w:eastAsia="仿宋" w:cs="仿宋"/>
          <w:color w:val="000000" w:themeColor="text1"/>
          <w:lang w:eastAsia="zh-CN"/>
        </w:rPr>
        <w:t>提出了质疑，</w:t>
      </w:r>
      <w:r>
        <w:rPr>
          <w:rFonts w:hint="eastAsia" w:ascii="仿宋" w:hAnsi="仿宋" w:eastAsia="仿宋" w:cs="仿宋"/>
          <w:color w:val="000000" w:themeColor="text1"/>
          <w:u w:val="single"/>
          <w:lang w:eastAsia="zh-CN"/>
        </w:rPr>
        <w:t>（其于    年  月  日作出书面答复，因对其作出的答复不满意）/（被质疑人未在法定期内予以答复，按照政府采购有关规定）</w:t>
      </w:r>
      <w:r>
        <w:rPr>
          <w:rFonts w:hint="eastAsia" w:ascii="仿宋" w:hAnsi="仿宋" w:eastAsia="仿宋" w:cs="仿宋"/>
          <w:color w:val="000000" w:themeColor="text1"/>
          <w:lang w:eastAsia="zh-CN"/>
        </w:rPr>
        <w:t>，现向贵机关提起投诉：</w:t>
      </w:r>
    </w:p>
    <w:p>
      <w:pPr>
        <w:spacing w:line="40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1.</w:t>
      </w:r>
      <w:r>
        <w:rPr>
          <w:rFonts w:hint="eastAsia" w:ascii="仿宋" w:hAnsi="仿宋" w:eastAsia="仿宋" w:cs="仿宋"/>
          <w:color w:val="000000" w:themeColor="text1"/>
          <w:u w:val="single"/>
          <w:lang w:eastAsia="zh-CN"/>
        </w:rPr>
        <w:t>具体的投诉事项及事实依据；</w:t>
      </w:r>
    </w:p>
    <w:p>
      <w:pPr>
        <w:spacing w:line="40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2.</w:t>
      </w:r>
      <w:r>
        <w:rPr>
          <w:rFonts w:hint="eastAsia" w:ascii="仿宋" w:hAnsi="仿宋" w:eastAsia="仿宋" w:cs="仿宋"/>
          <w:color w:val="000000" w:themeColor="text1"/>
          <w:u w:val="single"/>
          <w:lang w:eastAsia="zh-CN"/>
        </w:rPr>
        <w:t>质疑和质疑答复情况简要描述；</w:t>
      </w:r>
    </w:p>
    <w:p>
      <w:pPr>
        <w:spacing w:line="40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3.</w:t>
      </w:r>
      <w:r>
        <w:rPr>
          <w:rFonts w:hint="eastAsia" w:ascii="仿宋" w:hAnsi="仿宋" w:eastAsia="仿宋" w:cs="仿宋"/>
          <w:color w:val="000000" w:themeColor="text1"/>
          <w:u w:val="single"/>
          <w:lang w:eastAsia="zh-CN"/>
        </w:rPr>
        <w:t>投诉请求。</w:t>
      </w:r>
    </w:p>
    <w:p>
      <w:p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附件：</w:t>
      </w:r>
    </w:p>
    <w:p>
      <w:p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1.质疑书和质疑答复书；</w:t>
      </w:r>
    </w:p>
    <w:p>
      <w:p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2.证据材料（需注明证据来源），证人的姓名、住址和联系方式等；</w:t>
      </w:r>
    </w:p>
    <w:p>
      <w:p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3.营业执照；</w:t>
      </w:r>
    </w:p>
    <w:p>
      <w:p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4.法定代表人身份证明函</w:t>
      </w:r>
    </w:p>
    <w:p>
      <w:p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5.法定代表人授权委托书（包含法定代表人和委托代理人的身份证复印件）；</w:t>
      </w:r>
    </w:p>
    <w:p>
      <w:p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6.政府采购监管部门认为应当提供的其它材料。</w:t>
      </w:r>
    </w:p>
    <w:p>
      <w:pPr>
        <w:spacing w:line="400" w:lineRule="exact"/>
        <w:jc w:val="center"/>
        <w:rPr>
          <w:rFonts w:ascii="仿宋" w:hAnsi="仿宋" w:eastAsia="仿宋" w:cs="仿宋"/>
          <w:color w:val="000000" w:themeColor="text1"/>
          <w:lang w:eastAsia="zh-CN"/>
        </w:rPr>
      </w:pPr>
    </w:p>
    <w:p>
      <w:pPr>
        <w:spacing w:line="400" w:lineRule="exact"/>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投诉供应商：（盖章）</w:t>
      </w:r>
    </w:p>
    <w:p>
      <w:p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 xml:space="preserve">                              法定代表人（或主要负责人）：（签章）</w:t>
      </w:r>
    </w:p>
    <w:p>
      <w:pPr>
        <w:spacing w:line="400" w:lineRule="exact"/>
        <w:ind w:firstLine="3840" w:firstLineChars="1600"/>
        <w:rPr>
          <w:rFonts w:ascii="仿宋" w:hAnsi="仿宋" w:eastAsia="仿宋" w:cs="仿宋"/>
          <w:color w:val="000000" w:themeColor="text1"/>
          <w:lang w:eastAsia="zh-CN"/>
        </w:rPr>
      </w:pP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年</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月</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日</w:t>
      </w:r>
    </w:p>
    <w:p>
      <w:pPr>
        <w:spacing w:line="400" w:lineRule="exact"/>
        <w:rPr>
          <w:rFonts w:ascii="仿宋" w:hAnsi="仿宋" w:eastAsia="仿宋" w:cs="仿宋"/>
          <w:color w:val="000000" w:themeColor="text1"/>
          <w:lang w:eastAsia="zh-CN"/>
        </w:rPr>
      </w:pPr>
    </w:p>
    <w:p>
      <w:pPr>
        <w:spacing w:line="400" w:lineRule="exact"/>
        <w:jc w:val="right"/>
        <w:rPr>
          <w:rFonts w:hint="eastAsia" w:ascii="仿宋" w:hAnsi="仿宋" w:eastAsia="仿宋" w:cs="仿宋"/>
          <w:b/>
          <w:bCs/>
          <w:color w:val="000000" w:themeColor="text1"/>
          <w:sz w:val="32"/>
          <w:szCs w:val="32"/>
          <w:lang w:eastAsia="zh-CN"/>
        </w:rPr>
      </w:pPr>
      <w:r>
        <w:rPr>
          <w:rFonts w:hint="eastAsia" w:ascii="仿宋" w:hAnsi="仿宋" w:eastAsia="仿宋" w:cs="仿宋"/>
          <w:color w:val="000000" w:themeColor="text1"/>
          <w:lang w:eastAsia="zh-CN"/>
        </w:rPr>
        <w:t>本投诉书正本叁份，副本</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份并附电子文档。</w:t>
      </w:r>
      <w:bookmarkStart w:id="27" w:name="_Toc17515"/>
    </w:p>
    <w:p>
      <w:pPr>
        <w:ind w:left="5838" w:hanging="5760" w:hangingChars="1800"/>
        <w:jc w:val="center"/>
        <w:outlineLvl w:val="0"/>
        <w:rPr>
          <w:rFonts w:ascii="仿宋" w:hAnsi="仿宋" w:eastAsia="仿宋" w:cs="仿宋"/>
          <w:color w:val="000000" w:themeColor="text1"/>
          <w:sz w:val="32"/>
          <w:szCs w:val="32"/>
          <w:lang w:eastAsia="zh-CN"/>
        </w:rPr>
      </w:pPr>
      <w:r>
        <w:rPr>
          <w:rFonts w:hint="eastAsia" w:ascii="仿宋" w:hAnsi="仿宋" w:eastAsia="仿宋" w:cs="仿宋"/>
          <w:b/>
          <w:bCs/>
          <w:color w:val="000000" w:themeColor="text1"/>
          <w:sz w:val="32"/>
          <w:szCs w:val="32"/>
          <w:lang w:eastAsia="zh-CN"/>
        </w:rPr>
        <w:t>投诉相关说明</w:t>
      </w:r>
      <w:bookmarkEnd w:id="27"/>
    </w:p>
    <w:p>
      <w:pPr>
        <w:widowControl/>
        <w:spacing w:line="400" w:lineRule="exact"/>
        <w:ind w:firstLine="420"/>
        <w:rPr>
          <w:rFonts w:ascii="仿宋" w:hAnsi="仿宋" w:eastAsia="仿宋" w:cs="仿宋"/>
          <w:color w:val="000000" w:themeColor="text1"/>
          <w:lang w:eastAsia="zh-CN"/>
        </w:rPr>
      </w:pPr>
      <w:r>
        <w:rPr>
          <w:rFonts w:hint="eastAsia" w:ascii="仿宋" w:hAnsi="仿宋" w:eastAsia="仿宋" w:cs="仿宋"/>
          <w:color w:val="000000" w:themeColor="text1"/>
          <w:lang w:eastAsia="zh-CN"/>
        </w:rPr>
        <w:t>投诉人应当满足《政府采购法》、《政府采购法实施条例》和《政府采购供应商投诉处理办法》的相关规定。</w:t>
      </w:r>
    </w:p>
    <w:p>
      <w:pPr>
        <w:numPr>
          <w:ilvl w:val="0"/>
          <w:numId w:val="3"/>
        </w:numPr>
        <w:spacing w:line="400" w:lineRule="exact"/>
        <w:ind w:left="4569" w:leftChars="304" w:hanging="3840" w:hangingChars="1600"/>
        <w:outlineLvl w:val="0"/>
        <w:rPr>
          <w:rFonts w:ascii="仿宋" w:hAnsi="仿宋" w:eastAsia="仿宋" w:cs="仿宋"/>
          <w:b/>
          <w:bCs/>
          <w:color w:val="000000" w:themeColor="text1"/>
        </w:rPr>
      </w:pPr>
      <w:bookmarkStart w:id="28" w:name="_Toc11499"/>
      <w:r>
        <w:rPr>
          <w:rFonts w:hint="eastAsia" w:ascii="仿宋" w:hAnsi="仿宋" w:eastAsia="仿宋" w:cs="仿宋"/>
          <w:b/>
          <w:bCs/>
          <w:color w:val="000000" w:themeColor="text1"/>
        </w:rPr>
        <w:t>质疑前置及时间要求</w:t>
      </w:r>
      <w:bookmarkEnd w:id="28"/>
    </w:p>
    <w:p>
      <w:pPr>
        <w:widowControl/>
        <w:spacing w:line="400" w:lineRule="exact"/>
        <w:ind w:firstLine="420"/>
        <w:rPr>
          <w:rFonts w:ascii="仿宋" w:hAnsi="仿宋" w:eastAsia="仿宋" w:cs="仿宋"/>
          <w:color w:val="000000" w:themeColor="text1"/>
          <w:shd w:val="clear" w:color="auto" w:fill="FFFFFF"/>
          <w:lang w:eastAsia="zh-CN"/>
        </w:rPr>
      </w:pPr>
      <w:r>
        <w:rPr>
          <w:rFonts w:hint="eastAsia" w:ascii="仿宋" w:hAnsi="仿宋" w:eastAsia="仿宋" w:cs="仿宋"/>
          <w:color w:val="000000" w:themeColor="text1"/>
          <w:lang w:eastAsia="zh-CN"/>
        </w:rPr>
        <w:t>《中华人民共和国政府采购法》</w:t>
      </w:r>
      <w:r>
        <w:rPr>
          <w:rFonts w:hint="eastAsia" w:ascii="仿宋" w:hAnsi="仿宋" w:eastAsia="仿宋" w:cs="仿宋"/>
          <w:color w:val="000000" w:themeColor="text1"/>
          <w:shd w:val="clear" w:color="auto" w:fill="FFFFFF"/>
          <w:lang w:eastAsia="zh-CN"/>
        </w:rPr>
        <w:t>第五十一条：供应商对政府采购活动事项有疑问的，可以向采购人提出询问，采购人应当及时作出答复，但答复的内容不得涉及商业秘密。</w:t>
      </w:r>
    </w:p>
    <w:p>
      <w:pPr>
        <w:widowControl/>
        <w:spacing w:line="400" w:lineRule="exact"/>
        <w:ind w:firstLine="420"/>
        <w:rPr>
          <w:rFonts w:ascii="仿宋" w:hAnsi="仿宋" w:eastAsia="仿宋" w:cs="仿宋"/>
          <w:color w:val="000000" w:themeColor="text1"/>
          <w:lang w:eastAsia="zh-CN"/>
        </w:rPr>
      </w:pPr>
      <w:r>
        <w:rPr>
          <w:rFonts w:hint="eastAsia" w:ascii="仿宋" w:hAnsi="仿宋" w:eastAsia="仿宋" w:cs="仿宋"/>
          <w:color w:val="000000" w:themeColor="text1"/>
          <w:shd w:val="clear" w:color="auto" w:fill="FFFFFF"/>
          <w:lang w:eastAsia="zh-CN"/>
        </w:rPr>
        <w:t xml:space="preserve"> 第五十二条：供应商认为采购文件、采购过程和中标、中标结果使自己的权益受到损害的，可以在知道或者应知其权益受到损害之日起七个工作日内，以书面形式向采购人提出质疑。</w:t>
      </w:r>
    </w:p>
    <w:p>
      <w:pPr>
        <w:widowControl/>
        <w:spacing w:line="400" w:lineRule="exact"/>
        <w:ind w:firstLine="420"/>
        <w:rPr>
          <w:rFonts w:ascii="仿宋" w:hAnsi="仿宋" w:eastAsia="仿宋" w:cs="仿宋"/>
          <w:color w:val="000000" w:themeColor="text1"/>
          <w:shd w:val="clear" w:color="auto" w:fill="FFFFFF"/>
          <w:lang w:eastAsia="zh-CN"/>
        </w:rPr>
      </w:pPr>
      <w:r>
        <w:rPr>
          <w:rFonts w:hint="eastAsia" w:ascii="仿宋" w:hAnsi="仿宋" w:eastAsia="仿宋" w:cs="仿宋"/>
          <w:color w:val="000000" w:themeColor="text1"/>
          <w:shd w:val="clear" w:color="auto" w:fill="FFFFFF"/>
          <w:lang w:eastAsia="zh-CN"/>
        </w:rPr>
        <w:t xml:space="preserve"> 第五十三条：采购人应当在收到供应商的书面质疑后七个工作日内作出答复，并以书面形式通知质疑供应商和其他有关供应商，但答复的内容不得涉及商业秘密。</w:t>
      </w:r>
    </w:p>
    <w:p>
      <w:pPr>
        <w:widowControl/>
        <w:spacing w:line="400" w:lineRule="exact"/>
        <w:ind w:firstLine="420"/>
        <w:rPr>
          <w:rFonts w:ascii="仿宋" w:hAnsi="仿宋" w:eastAsia="仿宋" w:cs="仿宋"/>
          <w:color w:val="000000" w:themeColor="text1"/>
          <w:shd w:val="clear" w:color="auto" w:fill="FFFFFF"/>
          <w:lang w:eastAsia="zh-CN"/>
        </w:rPr>
      </w:pPr>
      <w:r>
        <w:rPr>
          <w:rFonts w:hint="eastAsia" w:ascii="仿宋" w:hAnsi="仿宋" w:eastAsia="仿宋" w:cs="仿宋"/>
          <w:color w:val="000000" w:themeColor="text1"/>
          <w:shd w:val="clear" w:color="auto" w:fill="FFFFFF"/>
          <w:lang w:eastAsia="zh-CN"/>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widowControl/>
        <w:spacing w:line="400" w:lineRule="exact"/>
        <w:ind w:firstLine="420"/>
        <w:rPr>
          <w:rFonts w:ascii="仿宋" w:hAnsi="仿宋" w:eastAsia="仿宋" w:cs="仿宋"/>
          <w:color w:val="000000" w:themeColor="text1"/>
          <w:lang w:eastAsia="zh-CN"/>
        </w:rPr>
      </w:pPr>
      <w:r>
        <w:rPr>
          <w:rFonts w:hint="eastAsia" w:ascii="仿宋" w:hAnsi="仿宋" w:eastAsia="仿宋" w:cs="仿宋"/>
          <w:color w:val="000000" w:themeColor="text1"/>
          <w:shd w:val="clear" w:color="auto" w:fill="FFFFFF"/>
          <w:lang w:eastAsia="zh-CN"/>
        </w:rPr>
        <w:t xml:space="preserve">  《政府采购实施条例》第五十五条：供应商质疑、投诉应当有明确的请求和必要的证明材料。供应商投诉的事项不得超出质疑事项的范围。</w:t>
      </w:r>
    </w:p>
    <w:p>
      <w:pPr>
        <w:spacing w:line="400" w:lineRule="exact"/>
        <w:ind w:left="3836" w:hanging="3780" w:hangingChars="1800"/>
        <w:outlineLvl w:val="0"/>
        <w:rPr>
          <w:rFonts w:ascii="仿宋" w:hAnsi="仿宋" w:eastAsia="仿宋" w:cs="仿宋"/>
          <w:color w:val="000000" w:themeColor="text1"/>
          <w:sz w:val="21"/>
          <w:szCs w:val="21"/>
          <w:lang w:eastAsia="zh-CN"/>
        </w:rPr>
      </w:pPr>
      <w:r>
        <w:rPr>
          <w:rFonts w:hint="eastAsia" w:ascii="仿宋" w:hAnsi="仿宋" w:eastAsia="仿宋" w:cs="仿宋"/>
          <w:color w:val="000000" w:themeColor="text1"/>
          <w:sz w:val="21"/>
          <w:szCs w:val="21"/>
          <w:lang w:eastAsia="zh-CN"/>
        </w:rPr>
        <w:t xml:space="preserve"> </w:t>
      </w:r>
      <w:r>
        <w:rPr>
          <w:rFonts w:hint="eastAsia" w:ascii="仿宋" w:hAnsi="仿宋" w:eastAsia="仿宋" w:cs="仿宋"/>
          <w:b/>
          <w:bCs/>
          <w:color w:val="000000" w:themeColor="text1"/>
          <w:sz w:val="21"/>
          <w:szCs w:val="21"/>
          <w:lang w:eastAsia="zh-CN"/>
        </w:rPr>
        <w:t xml:space="preserve">   </w:t>
      </w:r>
      <w:bookmarkStart w:id="29" w:name="_Toc13508"/>
      <w:r>
        <w:rPr>
          <w:rFonts w:hint="eastAsia" w:ascii="仿宋" w:hAnsi="仿宋" w:eastAsia="仿宋" w:cs="仿宋"/>
          <w:b/>
          <w:bCs/>
          <w:color w:val="000000" w:themeColor="text1"/>
          <w:sz w:val="21"/>
          <w:szCs w:val="21"/>
          <w:lang w:eastAsia="zh-CN"/>
        </w:rPr>
        <w:t>二、书面方式</w:t>
      </w:r>
      <w:bookmarkEnd w:id="29"/>
    </w:p>
    <w:p>
      <w:pPr>
        <w:spacing w:line="400" w:lineRule="exact"/>
        <w:ind w:left="3836" w:hanging="3780" w:hangingChars="1800"/>
        <w:rPr>
          <w:rFonts w:ascii="仿宋" w:hAnsi="仿宋" w:eastAsia="仿宋" w:cs="仿宋"/>
          <w:color w:val="000000" w:themeColor="text1"/>
          <w:lang w:eastAsia="zh-CN"/>
        </w:rPr>
      </w:pPr>
      <w:r>
        <w:rPr>
          <w:rFonts w:hint="eastAsia" w:ascii="仿宋" w:hAnsi="仿宋" w:eastAsia="仿宋" w:cs="仿宋"/>
          <w:color w:val="000000" w:themeColor="text1"/>
          <w:sz w:val="21"/>
          <w:szCs w:val="21"/>
          <w:lang w:eastAsia="zh-CN"/>
        </w:rPr>
        <w:t xml:space="preserve">    《</w:t>
      </w:r>
      <w:r>
        <w:rPr>
          <w:rFonts w:hint="eastAsia" w:ascii="仿宋" w:hAnsi="仿宋" w:eastAsia="仿宋" w:cs="仿宋"/>
          <w:color w:val="000000" w:themeColor="text1"/>
          <w:lang w:eastAsia="zh-CN"/>
        </w:rPr>
        <w:t>政府采购供应商投诉处理办法》第八条：投诉人投诉</w:t>
      </w:r>
    </w:p>
    <w:p>
      <w:p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时，应当提交投诉书，并按照被投诉人以及与投诉事项有关的供应商数量提供投诉书的副本。</w:t>
      </w:r>
    </w:p>
    <w:p>
      <w:pPr>
        <w:spacing w:line="400" w:lineRule="exact"/>
        <w:ind w:left="4376" w:hanging="4320" w:hangingChars="1800"/>
        <w:rPr>
          <w:rFonts w:ascii="仿宋" w:hAnsi="仿宋" w:eastAsia="仿宋" w:cs="仿宋"/>
          <w:color w:val="000000" w:themeColor="text1"/>
          <w:lang w:eastAsia="zh-CN"/>
        </w:rPr>
      </w:pPr>
      <w:r>
        <w:rPr>
          <w:rFonts w:hint="eastAsia" w:ascii="仿宋" w:hAnsi="仿宋" w:eastAsia="仿宋" w:cs="仿宋"/>
          <w:color w:val="000000" w:themeColor="text1"/>
          <w:lang w:eastAsia="zh-CN"/>
        </w:rPr>
        <w:t xml:space="preserve">   投诉书应当包括下列主要内容：</w:t>
      </w:r>
    </w:p>
    <w:p>
      <w:pPr>
        <w:numPr>
          <w:ilvl w:val="0"/>
          <w:numId w:val="4"/>
        </w:num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投诉人和被投诉人的名称、地址、电话等；</w:t>
      </w:r>
    </w:p>
    <w:p>
      <w:pPr>
        <w:numPr>
          <w:ilvl w:val="0"/>
          <w:numId w:val="4"/>
        </w:num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具体的投诉事项及事实依据；</w:t>
      </w:r>
    </w:p>
    <w:p>
      <w:pPr>
        <w:numPr>
          <w:ilvl w:val="0"/>
          <w:numId w:val="4"/>
        </w:num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质疑和质疑答复情况及相关证明材料；</w:t>
      </w:r>
    </w:p>
    <w:p>
      <w:pPr>
        <w:numPr>
          <w:ilvl w:val="0"/>
          <w:numId w:val="4"/>
        </w:numPr>
        <w:spacing w:line="400" w:lineRule="exact"/>
        <w:rPr>
          <w:rFonts w:ascii="仿宋" w:hAnsi="仿宋" w:eastAsia="仿宋" w:cs="仿宋"/>
          <w:color w:val="000000" w:themeColor="text1"/>
        </w:rPr>
      </w:pPr>
      <w:r>
        <w:rPr>
          <w:rFonts w:hint="eastAsia" w:ascii="仿宋" w:hAnsi="仿宋" w:eastAsia="仿宋" w:cs="仿宋"/>
          <w:color w:val="000000" w:themeColor="text1"/>
        </w:rPr>
        <w:t>提起投诉的日期。</w:t>
      </w:r>
    </w:p>
    <w:p>
      <w:pPr>
        <w:spacing w:line="400" w:lineRule="exact"/>
        <w:ind w:firstLine="645"/>
        <w:rPr>
          <w:rFonts w:ascii="仿宋" w:hAnsi="仿宋" w:eastAsia="仿宋" w:cs="仿宋"/>
          <w:color w:val="000000" w:themeColor="text1"/>
          <w:lang w:eastAsia="zh-CN"/>
        </w:rPr>
      </w:pPr>
      <w:r>
        <w:rPr>
          <w:rFonts w:hint="eastAsia" w:ascii="仿宋" w:hAnsi="仿宋" w:eastAsia="仿宋" w:cs="仿宋"/>
          <w:color w:val="000000" w:themeColor="text1"/>
          <w:lang w:eastAsia="zh-CN"/>
        </w:rPr>
        <w:t>投诉书应当署名。投诉人为自然人，应当由本人签章；投诉人为法人或者其他组织的，应当由法定代表人或者主要负责人签章并加盖公章。</w:t>
      </w:r>
    </w:p>
    <w:p>
      <w:pPr>
        <w:spacing w:line="400" w:lineRule="exact"/>
        <w:ind w:firstLine="645"/>
        <w:rPr>
          <w:rFonts w:ascii="仿宋" w:hAnsi="仿宋" w:eastAsia="仿宋" w:cs="仿宋"/>
          <w:color w:val="000000" w:themeColor="text1"/>
          <w:lang w:eastAsia="zh-CN"/>
        </w:rPr>
      </w:pPr>
      <w:r>
        <w:rPr>
          <w:rFonts w:hint="eastAsia" w:ascii="仿宋" w:hAnsi="仿宋" w:eastAsia="仿宋" w:cs="仿宋"/>
          <w:color w:val="000000" w:themeColor="text1"/>
          <w:lang w:eastAsia="zh-CN"/>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400" w:lineRule="exact"/>
        <w:ind w:firstLine="645"/>
        <w:rPr>
          <w:rFonts w:ascii="仿宋" w:hAnsi="仿宋" w:eastAsia="仿宋" w:cs="仿宋"/>
          <w:color w:val="000000" w:themeColor="text1"/>
          <w:lang w:eastAsia="zh-CN"/>
        </w:rPr>
      </w:pPr>
      <w:r>
        <w:rPr>
          <w:rFonts w:hint="eastAsia" w:ascii="仿宋" w:hAnsi="仿宋" w:eastAsia="仿宋" w:cs="仿宋"/>
          <w:color w:val="000000" w:themeColor="text1"/>
          <w:lang w:eastAsia="zh-CN"/>
        </w:rPr>
        <w:t>《政府采购供应商投诉处理办法》第十条：投诉人提起投诉应当符合下列条件：</w:t>
      </w:r>
    </w:p>
    <w:p>
      <w:pPr>
        <w:numPr>
          <w:ilvl w:val="0"/>
          <w:numId w:val="5"/>
        </w:num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投诉人是参与所投诉政府采购活动的供应商；</w:t>
      </w:r>
    </w:p>
    <w:p>
      <w:pPr>
        <w:numPr>
          <w:ilvl w:val="0"/>
          <w:numId w:val="5"/>
        </w:num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提起投诉诉前已依法进行质疑；</w:t>
      </w:r>
    </w:p>
    <w:p>
      <w:pPr>
        <w:numPr>
          <w:ilvl w:val="0"/>
          <w:numId w:val="5"/>
        </w:num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投诉书内容符合本办法的规定；</w:t>
      </w:r>
    </w:p>
    <w:p>
      <w:pPr>
        <w:numPr>
          <w:ilvl w:val="0"/>
          <w:numId w:val="5"/>
        </w:num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在投诉有效期内提起投诉；</w:t>
      </w:r>
    </w:p>
    <w:p>
      <w:pPr>
        <w:numPr>
          <w:ilvl w:val="0"/>
          <w:numId w:val="5"/>
        </w:num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属于本级财政部门管辖；</w:t>
      </w:r>
    </w:p>
    <w:p>
      <w:pPr>
        <w:numPr>
          <w:ilvl w:val="0"/>
          <w:numId w:val="5"/>
        </w:num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同一投诉事项未经财政部门投诉处理；</w:t>
      </w:r>
    </w:p>
    <w:p>
      <w:pPr>
        <w:numPr>
          <w:ilvl w:val="0"/>
          <w:numId w:val="5"/>
        </w:numPr>
        <w:spacing w:line="40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国务院财政部门规定的其他条件。</w:t>
      </w:r>
    </w:p>
    <w:p>
      <w:pPr>
        <w:spacing w:line="400" w:lineRule="exact"/>
        <w:ind w:left="4376" w:hanging="4320" w:hangingChars="1800"/>
        <w:rPr>
          <w:rFonts w:ascii="仿宋" w:hAnsi="仿宋" w:eastAsia="仿宋" w:cs="仿宋"/>
          <w:color w:val="000000" w:themeColor="text1"/>
          <w:lang w:eastAsia="zh-CN"/>
        </w:rPr>
      </w:pPr>
      <w:r>
        <w:rPr>
          <w:rFonts w:hint="eastAsia" w:ascii="仿宋" w:hAnsi="仿宋" w:eastAsia="仿宋" w:cs="仿宋"/>
          <w:color w:val="000000" w:themeColor="text1"/>
          <w:lang w:eastAsia="zh-CN"/>
        </w:rPr>
        <w:t xml:space="preserve">   </w:t>
      </w:r>
    </w:p>
    <w:p>
      <w:pPr>
        <w:outlineLvl w:val="0"/>
        <w:rPr>
          <w:rFonts w:ascii="仿宋" w:hAnsi="仿宋" w:eastAsia="仿宋" w:cs="仿宋"/>
          <w:color w:val="000000" w:themeColor="text1"/>
          <w:lang w:eastAsia="zh-CN"/>
        </w:rPr>
      </w:pPr>
      <w:r>
        <w:rPr>
          <w:rFonts w:hint="eastAsia" w:ascii="仿宋" w:hAnsi="仿宋" w:eastAsia="仿宋" w:cs="仿宋"/>
          <w:color w:val="000000" w:themeColor="text1"/>
          <w:lang w:eastAsia="zh-CN"/>
        </w:rPr>
        <w:t xml:space="preserve"> </w:t>
      </w:r>
      <w:r>
        <w:rPr>
          <w:rFonts w:hint="eastAsia" w:ascii="仿宋" w:hAnsi="仿宋" w:eastAsia="仿宋" w:cs="仿宋"/>
          <w:b/>
          <w:bCs/>
          <w:color w:val="000000" w:themeColor="text1"/>
          <w:lang w:eastAsia="zh-CN"/>
        </w:rPr>
        <w:t xml:space="preserve">   </w:t>
      </w:r>
      <w:bookmarkStart w:id="30" w:name="_Toc5978"/>
      <w:r>
        <w:rPr>
          <w:rFonts w:hint="eastAsia" w:ascii="仿宋" w:hAnsi="仿宋" w:eastAsia="仿宋" w:cs="仿宋"/>
          <w:b/>
          <w:bCs/>
          <w:color w:val="000000" w:themeColor="text1"/>
          <w:lang w:eastAsia="zh-CN"/>
        </w:rPr>
        <w:t>三、虚假、恶意投诉法律责任</w:t>
      </w:r>
      <w:bookmarkEnd w:id="30"/>
    </w:p>
    <w:p>
      <w:pPr>
        <w:spacing w:line="40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第七十三条：供应商捏造实施、提供虚假材料或者以非法手段取得证明材料进行投诉的，由财政部门列入不良行为记录名单，禁止其1至3年内参加政府采购活动。</w:t>
      </w:r>
    </w:p>
    <w:p>
      <w:pPr>
        <w:spacing w:line="40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《政府采购供应商投诉处理办法》第二十六条：投诉人有下列情形之一的，属于虚假、恶意投诉，财政部门应当驳回投诉，将其列入不良行为记录名单，并依法予以处罚：</w:t>
      </w:r>
    </w:p>
    <w:p>
      <w:pPr>
        <w:spacing w:line="40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（一）1年内3次以上投诉均查无实据的；</w:t>
      </w:r>
    </w:p>
    <w:p>
      <w:pPr>
        <w:spacing w:line="40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（二）捏造事实或者提供虚假投诉材料的。</w:t>
      </w:r>
    </w:p>
    <w:p>
      <w:pPr>
        <w:spacing w:line="400" w:lineRule="exact"/>
        <w:rPr>
          <w:rFonts w:ascii="仿宋" w:hAnsi="仿宋" w:eastAsia="仿宋" w:cs="仿宋"/>
          <w:color w:val="000000" w:themeColor="text1"/>
          <w:sz w:val="21"/>
          <w:szCs w:val="21"/>
          <w:lang w:eastAsia="zh-CN"/>
        </w:rPr>
      </w:pPr>
    </w:p>
    <w:p>
      <w:pPr>
        <w:spacing w:line="400" w:lineRule="exact"/>
        <w:rPr>
          <w:rFonts w:ascii="仿宋" w:hAnsi="仿宋" w:eastAsia="仿宋" w:cs="仿宋"/>
          <w:color w:val="000000" w:themeColor="text1"/>
          <w:sz w:val="21"/>
          <w:szCs w:val="21"/>
          <w:lang w:eastAsia="zh-CN"/>
        </w:rPr>
      </w:pPr>
    </w:p>
    <w:p>
      <w:pPr>
        <w:jc w:val="both"/>
        <w:rPr>
          <w:rFonts w:ascii="仿宋" w:hAnsi="仿宋" w:eastAsia="仿宋" w:cs="仿宋"/>
          <w:color w:val="000000" w:themeColor="text1"/>
          <w:lang w:eastAsia="zh-CN"/>
        </w:rPr>
      </w:pPr>
      <w:r>
        <w:rPr>
          <w:rFonts w:hint="eastAsia" w:ascii="仿宋" w:hAnsi="仿宋" w:eastAsia="仿宋" w:cs="仿宋"/>
          <w:color w:val="000000" w:themeColor="text1"/>
          <w:lang w:eastAsia="zh-CN"/>
        </w:rPr>
        <w:t>递交投诉书地址：</w:t>
      </w:r>
      <w:r>
        <w:rPr>
          <w:rFonts w:hint="eastAsia" w:ascii="仿宋" w:hAnsi="仿宋" w:eastAsia="仿宋" w:cs="仿宋"/>
          <w:color w:val="000000" w:themeColor="text1"/>
          <w:lang w:val="en-US" w:eastAsia="zh-CN"/>
        </w:rPr>
        <w:t>阿图什市</w:t>
      </w:r>
      <w:r>
        <w:rPr>
          <w:rFonts w:hint="eastAsia" w:ascii="仿宋" w:hAnsi="仿宋" w:eastAsia="仿宋" w:cs="仿宋"/>
          <w:color w:val="000000" w:themeColor="text1"/>
          <w:lang w:eastAsia="zh-CN"/>
        </w:rPr>
        <w:t>政府采购办监管办公室</w:t>
      </w:r>
    </w:p>
    <w:p>
      <w:pPr>
        <w:jc w:val="right"/>
        <w:rPr>
          <w:rFonts w:ascii="仿宋" w:hAnsi="仿宋" w:eastAsia="仿宋" w:cs="仿宋"/>
          <w:color w:val="000000" w:themeColor="text1"/>
          <w:sz w:val="32"/>
          <w:szCs w:val="32"/>
          <w:lang w:eastAsia="zh-CN"/>
        </w:rPr>
      </w:pPr>
    </w:p>
    <w:p>
      <w:pPr>
        <w:spacing w:line="540" w:lineRule="exact"/>
        <w:jc w:val="center"/>
        <w:rPr>
          <w:rFonts w:ascii="仿宋" w:hAnsi="仿宋" w:eastAsia="仿宋" w:cs="仿宋"/>
          <w:b/>
          <w:bCs/>
          <w:color w:val="000000" w:themeColor="text1"/>
          <w:sz w:val="44"/>
          <w:szCs w:val="44"/>
          <w:lang w:eastAsia="zh-CN"/>
        </w:rPr>
      </w:pPr>
    </w:p>
    <w:p>
      <w:pPr>
        <w:spacing w:line="540" w:lineRule="exact"/>
        <w:jc w:val="both"/>
        <w:rPr>
          <w:rFonts w:ascii="仿宋" w:hAnsi="仿宋" w:eastAsia="仿宋" w:cs="仿宋"/>
          <w:b/>
          <w:bCs/>
          <w:color w:val="000000" w:themeColor="text1"/>
          <w:sz w:val="44"/>
          <w:szCs w:val="44"/>
          <w:lang w:eastAsia="zh-CN"/>
        </w:rPr>
      </w:pPr>
    </w:p>
    <w:p>
      <w:pPr>
        <w:spacing w:line="540" w:lineRule="exact"/>
        <w:jc w:val="both"/>
        <w:outlineLvl w:val="0"/>
        <w:rPr>
          <w:rFonts w:hint="eastAsia" w:ascii="仿宋" w:hAnsi="仿宋" w:eastAsia="仿宋" w:cs="仿宋"/>
          <w:b/>
          <w:bCs/>
          <w:color w:val="000000" w:themeColor="text1"/>
          <w:sz w:val="32"/>
          <w:szCs w:val="32"/>
          <w:lang w:eastAsia="zh-CN"/>
        </w:rPr>
      </w:pPr>
      <w:bookmarkStart w:id="31" w:name="_Toc1697"/>
    </w:p>
    <w:p>
      <w:pPr>
        <w:spacing w:line="540" w:lineRule="exact"/>
        <w:jc w:val="center"/>
        <w:outlineLvl w:val="0"/>
        <w:rPr>
          <w:rFonts w:hint="eastAsia" w:ascii="仿宋" w:hAnsi="仿宋" w:eastAsia="仿宋" w:cs="仿宋"/>
          <w:b/>
          <w:bCs/>
          <w:color w:val="000000" w:themeColor="text1"/>
          <w:sz w:val="32"/>
          <w:szCs w:val="32"/>
          <w:lang w:eastAsia="zh-CN"/>
        </w:rPr>
      </w:pPr>
    </w:p>
    <w:p>
      <w:pPr>
        <w:spacing w:line="540" w:lineRule="exact"/>
        <w:jc w:val="center"/>
        <w:outlineLvl w:val="0"/>
        <w:rPr>
          <w:rFonts w:hint="eastAsia" w:ascii="仿宋" w:hAnsi="仿宋" w:eastAsia="仿宋" w:cs="仿宋"/>
          <w:b/>
          <w:bCs/>
          <w:color w:val="000000" w:themeColor="text1"/>
          <w:sz w:val="32"/>
          <w:szCs w:val="32"/>
          <w:lang w:eastAsia="zh-CN"/>
        </w:rPr>
      </w:pPr>
    </w:p>
    <w:p>
      <w:pPr>
        <w:spacing w:line="540" w:lineRule="exact"/>
        <w:jc w:val="center"/>
        <w:outlineLvl w:val="0"/>
        <w:rPr>
          <w:rFonts w:hint="eastAsia" w:ascii="仿宋" w:hAnsi="仿宋" w:eastAsia="仿宋" w:cs="仿宋"/>
          <w:b/>
          <w:bCs/>
          <w:color w:val="000000" w:themeColor="text1"/>
          <w:sz w:val="32"/>
          <w:szCs w:val="32"/>
          <w:lang w:eastAsia="zh-CN"/>
        </w:rPr>
      </w:pPr>
    </w:p>
    <w:p>
      <w:pPr>
        <w:spacing w:line="540" w:lineRule="exact"/>
        <w:jc w:val="center"/>
        <w:outlineLvl w:val="0"/>
        <w:rPr>
          <w:rFonts w:hint="eastAsia" w:ascii="仿宋" w:hAnsi="仿宋" w:eastAsia="仿宋" w:cs="仿宋"/>
          <w:b/>
          <w:bCs/>
          <w:color w:val="000000" w:themeColor="text1"/>
          <w:sz w:val="32"/>
          <w:szCs w:val="32"/>
          <w:lang w:eastAsia="zh-CN"/>
        </w:rPr>
      </w:pPr>
    </w:p>
    <w:p>
      <w:pPr>
        <w:spacing w:line="540" w:lineRule="exact"/>
        <w:jc w:val="center"/>
        <w:outlineLvl w:val="0"/>
        <w:rPr>
          <w:rFonts w:hint="eastAsia" w:ascii="仿宋" w:hAnsi="仿宋" w:eastAsia="仿宋" w:cs="仿宋"/>
          <w:b/>
          <w:bCs/>
          <w:color w:val="000000" w:themeColor="text1"/>
          <w:sz w:val="32"/>
          <w:szCs w:val="32"/>
          <w:lang w:eastAsia="zh-CN"/>
        </w:rPr>
      </w:pPr>
    </w:p>
    <w:p>
      <w:pPr>
        <w:spacing w:line="540" w:lineRule="exact"/>
        <w:jc w:val="center"/>
        <w:outlineLvl w:val="0"/>
        <w:rPr>
          <w:rFonts w:hint="eastAsia" w:ascii="仿宋" w:hAnsi="仿宋" w:eastAsia="仿宋" w:cs="仿宋"/>
          <w:b/>
          <w:bCs/>
          <w:color w:val="000000" w:themeColor="text1"/>
          <w:sz w:val="32"/>
          <w:szCs w:val="32"/>
          <w:lang w:eastAsia="zh-CN"/>
        </w:rPr>
      </w:pPr>
    </w:p>
    <w:p>
      <w:pPr>
        <w:spacing w:line="540" w:lineRule="exact"/>
        <w:jc w:val="both"/>
        <w:outlineLvl w:val="0"/>
        <w:rPr>
          <w:rFonts w:hint="eastAsia" w:ascii="仿宋" w:hAnsi="仿宋" w:eastAsia="仿宋" w:cs="仿宋"/>
          <w:b/>
          <w:bCs/>
          <w:color w:val="000000" w:themeColor="text1"/>
          <w:sz w:val="32"/>
          <w:szCs w:val="32"/>
          <w:lang w:eastAsia="zh-CN"/>
        </w:rPr>
      </w:pPr>
    </w:p>
    <w:p>
      <w:pPr>
        <w:spacing w:line="540" w:lineRule="exact"/>
        <w:jc w:val="center"/>
        <w:outlineLvl w:val="0"/>
        <w:rPr>
          <w:rFonts w:hint="eastAsia" w:ascii="仿宋" w:hAnsi="仿宋" w:eastAsia="仿宋" w:cs="仿宋"/>
          <w:b/>
          <w:bCs/>
          <w:color w:val="000000" w:themeColor="text1"/>
          <w:sz w:val="32"/>
          <w:szCs w:val="32"/>
          <w:lang w:eastAsia="zh-CN"/>
        </w:rPr>
      </w:pPr>
    </w:p>
    <w:p>
      <w:pPr>
        <w:pStyle w:val="2"/>
        <w:rPr>
          <w:rFonts w:hint="eastAsia" w:ascii="仿宋" w:hAnsi="仿宋" w:eastAsia="仿宋" w:cs="仿宋"/>
          <w:b/>
          <w:bCs/>
          <w:color w:val="000000" w:themeColor="text1"/>
          <w:sz w:val="32"/>
          <w:szCs w:val="32"/>
          <w:lang w:eastAsia="zh-CN"/>
        </w:rPr>
      </w:pPr>
    </w:p>
    <w:p>
      <w:pPr>
        <w:pStyle w:val="3"/>
        <w:rPr>
          <w:rFonts w:hint="eastAsia" w:ascii="仿宋" w:hAnsi="仿宋" w:eastAsia="仿宋" w:cs="仿宋"/>
          <w:b/>
          <w:bCs/>
          <w:color w:val="000000" w:themeColor="text1"/>
          <w:sz w:val="32"/>
          <w:szCs w:val="32"/>
          <w:lang w:eastAsia="zh-CN"/>
        </w:rPr>
      </w:pPr>
    </w:p>
    <w:p>
      <w:pPr>
        <w:rPr>
          <w:rFonts w:hint="eastAsia" w:ascii="仿宋" w:hAnsi="仿宋" w:eastAsia="仿宋" w:cs="仿宋"/>
          <w:b/>
          <w:bCs/>
          <w:color w:val="000000" w:themeColor="text1"/>
          <w:sz w:val="32"/>
          <w:szCs w:val="32"/>
          <w:lang w:eastAsia="zh-CN"/>
        </w:rPr>
      </w:pPr>
    </w:p>
    <w:p>
      <w:pPr>
        <w:pStyle w:val="2"/>
        <w:rPr>
          <w:rFonts w:hint="eastAsia"/>
          <w:lang w:eastAsia="zh-CN"/>
        </w:rPr>
      </w:pPr>
    </w:p>
    <w:p>
      <w:pPr>
        <w:spacing w:line="540" w:lineRule="exact"/>
        <w:jc w:val="center"/>
        <w:outlineLvl w:val="0"/>
        <w:rPr>
          <w:rFonts w:ascii="仿宋" w:hAnsi="仿宋" w:eastAsia="仿宋" w:cs="仿宋"/>
          <w:b/>
          <w:bCs/>
          <w:color w:val="000000" w:themeColor="text1"/>
          <w:sz w:val="32"/>
          <w:szCs w:val="32"/>
          <w:lang w:eastAsia="zh-CN"/>
        </w:rPr>
      </w:pPr>
      <w:r>
        <w:rPr>
          <w:rFonts w:hint="eastAsia" w:ascii="仿宋" w:hAnsi="仿宋" w:eastAsia="仿宋" w:cs="仿宋"/>
          <w:b/>
          <w:bCs/>
          <w:color w:val="000000" w:themeColor="text1"/>
          <w:sz w:val="32"/>
          <w:szCs w:val="32"/>
          <w:lang w:eastAsia="zh-CN"/>
        </w:rPr>
        <w:t>质疑函范本</w:t>
      </w:r>
      <w:bookmarkEnd w:id="31"/>
    </w:p>
    <w:p>
      <w:pPr>
        <w:adjustRightInd w:val="0"/>
        <w:snapToGrid w:val="0"/>
        <w:spacing w:beforeLines="100" w:line="540" w:lineRule="exact"/>
        <w:ind w:firstLine="480" w:firstLineChars="200"/>
        <w:outlineLvl w:val="0"/>
        <w:rPr>
          <w:rFonts w:ascii="仿宋" w:hAnsi="仿宋" w:eastAsia="仿宋" w:cs="仿宋"/>
          <w:bCs/>
          <w:color w:val="000000" w:themeColor="text1"/>
          <w:lang w:eastAsia="zh-CN"/>
        </w:rPr>
      </w:pPr>
      <w:bookmarkStart w:id="32" w:name="_Toc9061"/>
      <w:r>
        <w:rPr>
          <w:rFonts w:hint="eastAsia" w:ascii="仿宋" w:hAnsi="仿宋" w:eastAsia="仿宋" w:cs="仿宋"/>
          <w:bCs/>
          <w:color w:val="000000" w:themeColor="text1"/>
          <w:lang w:eastAsia="zh-CN"/>
        </w:rPr>
        <w:t>一、质疑供应商基本信息</w:t>
      </w:r>
      <w:bookmarkEnd w:id="32"/>
    </w:p>
    <w:p>
      <w:pPr>
        <w:adjustRightInd w:val="0"/>
        <w:snapToGrid w:val="0"/>
        <w:spacing w:line="540" w:lineRule="exact"/>
        <w:ind w:firstLine="480" w:firstLineChars="200"/>
        <w:rPr>
          <w:rFonts w:ascii="仿宋" w:hAnsi="仿宋" w:eastAsia="仿宋" w:cs="仿宋"/>
          <w:color w:val="000000" w:themeColor="text1"/>
          <w:u w:val="dotted"/>
          <w:lang w:eastAsia="zh-CN"/>
        </w:rPr>
      </w:pPr>
      <w:r>
        <w:rPr>
          <w:rFonts w:hint="eastAsia" w:ascii="仿宋" w:hAnsi="仿宋" w:eastAsia="仿宋" w:cs="仿宋"/>
          <w:color w:val="000000" w:themeColor="text1"/>
          <w:lang w:eastAsia="zh-CN"/>
        </w:rPr>
        <w:t>质疑供应商：</w:t>
      </w:r>
      <w:r>
        <w:rPr>
          <w:rFonts w:hint="eastAsia" w:ascii="仿宋" w:hAnsi="仿宋" w:eastAsia="仿宋" w:cs="仿宋"/>
          <w:color w:val="000000" w:themeColor="text1"/>
          <w:u w:val="dotted"/>
          <w:lang w:eastAsia="zh-CN"/>
        </w:rPr>
        <w:t xml:space="preserve">                         </w:t>
      </w:r>
    </w:p>
    <w:p>
      <w:pPr>
        <w:adjustRightInd w:val="0"/>
        <w:snapToGrid w:val="0"/>
        <w:spacing w:line="54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地址：</w:t>
      </w:r>
      <w:r>
        <w:rPr>
          <w:rFonts w:hint="eastAsia" w:ascii="仿宋" w:hAnsi="仿宋" w:eastAsia="仿宋" w:cs="仿宋"/>
          <w:color w:val="000000" w:themeColor="text1"/>
          <w:u w:val="dotted"/>
          <w:lang w:eastAsia="zh-CN"/>
        </w:rPr>
        <w:t xml:space="preserve">                          </w:t>
      </w:r>
      <w:r>
        <w:rPr>
          <w:rFonts w:hint="eastAsia" w:ascii="仿宋" w:hAnsi="仿宋" w:eastAsia="仿宋" w:cs="仿宋"/>
          <w:color w:val="000000" w:themeColor="text1"/>
          <w:lang w:eastAsia="zh-CN"/>
        </w:rPr>
        <w:t>邮编：</w:t>
      </w:r>
      <w:r>
        <w:rPr>
          <w:rFonts w:hint="eastAsia" w:ascii="仿宋" w:hAnsi="仿宋" w:eastAsia="仿宋" w:cs="仿宋"/>
          <w:color w:val="000000" w:themeColor="text1"/>
          <w:u w:val="dotted"/>
          <w:lang w:eastAsia="zh-CN"/>
        </w:rPr>
        <w:t xml:space="preserve">            </w:t>
      </w:r>
    </w:p>
    <w:p>
      <w:pPr>
        <w:adjustRightInd w:val="0"/>
        <w:snapToGrid w:val="0"/>
        <w:spacing w:line="54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联系人：</w:t>
      </w:r>
      <w:r>
        <w:rPr>
          <w:rFonts w:hint="eastAsia" w:ascii="仿宋" w:hAnsi="仿宋" w:eastAsia="仿宋" w:cs="仿宋"/>
          <w:color w:val="000000" w:themeColor="text1"/>
          <w:u w:val="dotted"/>
          <w:lang w:eastAsia="zh-CN"/>
        </w:rPr>
        <w:t xml:space="preserve">                      </w:t>
      </w:r>
      <w:r>
        <w:rPr>
          <w:rFonts w:hint="eastAsia" w:ascii="仿宋" w:hAnsi="仿宋" w:eastAsia="仿宋" w:cs="仿宋"/>
          <w:color w:val="000000" w:themeColor="text1"/>
          <w:lang w:eastAsia="zh-CN"/>
        </w:rPr>
        <w:t>联系电话：</w:t>
      </w:r>
      <w:r>
        <w:rPr>
          <w:rFonts w:hint="eastAsia" w:ascii="仿宋" w:hAnsi="仿宋" w:eastAsia="仿宋" w:cs="仿宋"/>
          <w:color w:val="000000" w:themeColor="text1"/>
          <w:u w:val="dotted"/>
          <w:lang w:eastAsia="zh-CN"/>
        </w:rPr>
        <w:t xml:space="preserve">            </w:t>
      </w:r>
    </w:p>
    <w:p>
      <w:pPr>
        <w:adjustRightInd w:val="0"/>
        <w:snapToGrid w:val="0"/>
        <w:spacing w:line="540" w:lineRule="exact"/>
        <w:ind w:firstLine="480" w:firstLineChars="200"/>
        <w:rPr>
          <w:rFonts w:ascii="仿宋" w:hAnsi="仿宋" w:eastAsia="仿宋" w:cs="仿宋"/>
          <w:color w:val="000000" w:themeColor="text1"/>
          <w:u w:val="dotted"/>
          <w:lang w:eastAsia="zh-CN"/>
        </w:rPr>
      </w:pPr>
      <w:r>
        <w:rPr>
          <w:rFonts w:hint="eastAsia" w:ascii="仿宋" w:hAnsi="仿宋" w:eastAsia="仿宋" w:cs="仿宋"/>
          <w:color w:val="000000" w:themeColor="text1"/>
          <w:lang w:eastAsia="zh-CN"/>
        </w:rPr>
        <w:t>授权代表：</w:t>
      </w:r>
      <w:r>
        <w:rPr>
          <w:rFonts w:hint="eastAsia" w:ascii="仿宋" w:hAnsi="仿宋" w:eastAsia="仿宋" w:cs="仿宋"/>
          <w:color w:val="000000" w:themeColor="text1"/>
          <w:u w:val="dotted"/>
          <w:lang w:eastAsia="zh-CN"/>
        </w:rPr>
        <w:t xml:space="preserve">                                          </w:t>
      </w:r>
    </w:p>
    <w:p>
      <w:pPr>
        <w:adjustRightInd w:val="0"/>
        <w:snapToGrid w:val="0"/>
        <w:spacing w:line="54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联系电话：</w:t>
      </w:r>
      <w:r>
        <w:rPr>
          <w:rFonts w:hint="eastAsia" w:ascii="仿宋" w:hAnsi="仿宋" w:eastAsia="仿宋" w:cs="仿宋"/>
          <w:color w:val="000000" w:themeColor="text1"/>
          <w:u w:val="dotted"/>
          <w:lang w:eastAsia="zh-CN"/>
        </w:rPr>
        <w:t xml:space="preserve">                                          </w:t>
      </w:r>
    </w:p>
    <w:p>
      <w:pPr>
        <w:adjustRightInd w:val="0"/>
        <w:snapToGrid w:val="0"/>
        <w:spacing w:line="54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 xml:space="preserve">地址： </w:t>
      </w:r>
      <w:r>
        <w:rPr>
          <w:rFonts w:hint="eastAsia" w:ascii="仿宋" w:hAnsi="仿宋" w:eastAsia="仿宋" w:cs="仿宋"/>
          <w:color w:val="000000" w:themeColor="text1"/>
          <w:u w:val="dotted"/>
          <w:lang w:eastAsia="zh-CN"/>
        </w:rPr>
        <w:t xml:space="preserve">                        </w:t>
      </w:r>
      <w:r>
        <w:rPr>
          <w:rFonts w:hint="eastAsia" w:ascii="仿宋" w:hAnsi="仿宋" w:eastAsia="仿宋" w:cs="仿宋"/>
          <w:color w:val="000000" w:themeColor="text1"/>
          <w:lang w:eastAsia="zh-CN"/>
        </w:rPr>
        <w:t>邮编：</w:t>
      </w:r>
      <w:r>
        <w:rPr>
          <w:rFonts w:hint="eastAsia" w:ascii="仿宋" w:hAnsi="仿宋" w:eastAsia="仿宋" w:cs="仿宋"/>
          <w:color w:val="000000" w:themeColor="text1"/>
          <w:u w:val="dotted"/>
          <w:lang w:eastAsia="zh-CN"/>
        </w:rPr>
        <w:t xml:space="preserve">               </w:t>
      </w:r>
    </w:p>
    <w:p>
      <w:pPr>
        <w:adjustRightInd w:val="0"/>
        <w:snapToGrid w:val="0"/>
        <w:spacing w:line="540" w:lineRule="exact"/>
        <w:ind w:firstLine="480" w:firstLineChars="200"/>
        <w:outlineLvl w:val="0"/>
        <w:rPr>
          <w:rFonts w:ascii="仿宋" w:hAnsi="仿宋" w:eastAsia="仿宋" w:cs="仿宋"/>
          <w:bCs/>
          <w:color w:val="000000" w:themeColor="text1"/>
          <w:lang w:eastAsia="zh-CN"/>
        </w:rPr>
      </w:pPr>
      <w:bookmarkStart w:id="33" w:name="_Toc15938"/>
      <w:r>
        <w:rPr>
          <w:rFonts w:hint="eastAsia" w:ascii="仿宋" w:hAnsi="仿宋" w:eastAsia="仿宋" w:cs="仿宋"/>
          <w:bCs/>
          <w:color w:val="000000" w:themeColor="text1"/>
          <w:lang w:eastAsia="zh-CN"/>
        </w:rPr>
        <w:t>二、质疑项目基本情况</w:t>
      </w:r>
      <w:bookmarkEnd w:id="33"/>
    </w:p>
    <w:p>
      <w:pPr>
        <w:adjustRightInd w:val="0"/>
        <w:snapToGrid w:val="0"/>
        <w:spacing w:line="54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质疑项目的名称：</w:t>
      </w:r>
      <w:r>
        <w:rPr>
          <w:rFonts w:hint="eastAsia" w:ascii="仿宋" w:hAnsi="仿宋" w:eastAsia="仿宋" w:cs="仿宋"/>
          <w:color w:val="000000" w:themeColor="text1"/>
          <w:u w:val="dotted"/>
          <w:lang w:eastAsia="zh-CN"/>
        </w:rPr>
        <w:t xml:space="preserve">                                     </w:t>
      </w:r>
    </w:p>
    <w:p>
      <w:pPr>
        <w:adjustRightInd w:val="0"/>
        <w:snapToGrid w:val="0"/>
        <w:spacing w:line="54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质疑项目的编号：</w:t>
      </w:r>
      <w:r>
        <w:rPr>
          <w:rFonts w:hint="eastAsia" w:ascii="仿宋" w:hAnsi="仿宋" w:eastAsia="仿宋" w:cs="仿宋"/>
          <w:color w:val="000000" w:themeColor="text1"/>
          <w:u w:val="dotted"/>
          <w:lang w:eastAsia="zh-CN"/>
        </w:rPr>
        <w:t xml:space="preserve">               </w:t>
      </w:r>
      <w:r>
        <w:rPr>
          <w:rFonts w:hint="eastAsia" w:ascii="仿宋" w:hAnsi="仿宋" w:eastAsia="仿宋" w:cs="仿宋"/>
          <w:color w:val="000000" w:themeColor="text1"/>
          <w:lang w:eastAsia="zh-CN"/>
        </w:rPr>
        <w:t>包号：</w:t>
      </w:r>
      <w:r>
        <w:rPr>
          <w:rFonts w:hint="eastAsia" w:ascii="仿宋" w:hAnsi="仿宋" w:eastAsia="仿宋" w:cs="仿宋"/>
          <w:color w:val="000000" w:themeColor="text1"/>
          <w:u w:val="dotted"/>
          <w:lang w:eastAsia="zh-CN"/>
        </w:rPr>
        <w:t xml:space="preserve">                </w:t>
      </w:r>
    </w:p>
    <w:p>
      <w:pPr>
        <w:adjustRightInd w:val="0"/>
        <w:snapToGrid w:val="0"/>
        <w:spacing w:line="540" w:lineRule="exact"/>
        <w:ind w:firstLine="480" w:firstLineChars="200"/>
        <w:rPr>
          <w:rFonts w:ascii="仿宋" w:hAnsi="仿宋" w:eastAsia="仿宋" w:cs="仿宋"/>
          <w:color w:val="000000" w:themeColor="text1"/>
          <w:u w:val="dotted"/>
          <w:lang w:eastAsia="zh-CN"/>
        </w:rPr>
      </w:pPr>
      <w:r>
        <w:rPr>
          <w:rFonts w:hint="eastAsia" w:ascii="仿宋" w:hAnsi="仿宋" w:eastAsia="仿宋" w:cs="仿宋"/>
          <w:color w:val="000000" w:themeColor="text1"/>
          <w:lang w:eastAsia="zh-CN"/>
        </w:rPr>
        <w:t>采购人名称：</w:t>
      </w:r>
      <w:r>
        <w:rPr>
          <w:rFonts w:hint="eastAsia" w:ascii="仿宋" w:hAnsi="仿宋" w:eastAsia="仿宋" w:cs="仿宋"/>
          <w:color w:val="000000" w:themeColor="text1"/>
          <w:u w:val="dotted"/>
          <w:lang w:eastAsia="zh-CN"/>
        </w:rPr>
        <w:t xml:space="preserve">                                         </w:t>
      </w:r>
    </w:p>
    <w:p>
      <w:pPr>
        <w:adjustRightInd w:val="0"/>
        <w:snapToGrid w:val="0"/>
        <w:spacing w:line="54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采购文件获取日期：</w:t>
      </w:r>
      <w:r>
        <w:rPr>
          <w:rFonts w:hint="eastAsia" w:ascii="仿宋" w:hAnsi="仿宋" w:eastAsia="仿宋" w:cs="仿宋"/>
          <w:color w:val="000000" w:themeColor="text1"/>
          <w:u w:val="dotted"/>
          <w:lang w:eastAsia="zh-CN"/>
        </w:rPr>
        <w:t xml:space="preserve">                                   </w:t>
      </w:r>
    </w:p>
    <w:p>
      <w:pPr>
        <w:adjustRightInd w:val="0"/>
        <w:snapToGrid w:val="0"/>
        <w:spacing w:line="540" w:lineRule="exact"/>
        <w:ind w:firstLine="480" w:firstLineChars="200"/>
        <w:outlineLvl w:val="0"/>
        <w:rPr>
          <w:rFonts w:ascii="仿宋" w:hAnsi="仿宋" w:eastAsia="仿宋" w:cs="仿宋"/>
          <w:bCs/>
          <w:color w:val="000000" w:themeColor="text1"/>
          <w:lang w:eastAsia="zh-CN"/>
        </w:rPr>
      </w:pPr>
      <w:bookmarkStart w:id="34" w:name="_Toc18271"/>
      <w:r>
        <w:rPr>
          <w:rFonts w:hint="eastAsia" w:ascii="仿宋" w:hAnsi="仿宋" w:eastAsia="仿宋" w:cs="仿宋"/>
          <w:bCs/>
          <w:color w:val="000000" w:themeColor="text1"/>
          <w:lang w:eastAsia="zh-CN"/>
        </w:rPr>
        <w:t>三、质疑事项具体内容</w:t>
      </w:r>
      <w:bookmarkEnd w:id="34"/>
    </w:p>
    <w:p>
      <w:pPr>
        <w:adjustRightInd w:val="0"/>
        <w:snapToGrid w:val="0"/>
        <w:spacing w:line="540" w:lineRule="exact"/>
        <w:ind w:firstLine="480" w:firstLineChars="200"/>
        <w:rPr>
          <w:rFonts w:ascii="仿宋" w:hAnsi="仿宋" w:eastAsia="仿宋" w:cs="仿宋"/>
          <w:color w:val="000000" w:themeColor="text1"/>
          <w:u w:val="dotted"/>
          <w:lang w:eastAsia="zh-CN"/>
        </w:rPr>
      </w:pPr>
      <w:r>
        <w:rPr>
          <w:rFonts w:hint="eastAsia" w:ascii="仿宋" w:hAnsi="仿宋" w:eastAsia="仿宋" w:cs="仿宋"/>
          <w:color w:val="000000" w:themeColor="text1"/>
          <w:lang w:eastAsia="zh-CN"/>
        </w:rPr>
        <w:t>质疑事项1：</w:t>
      </w:r>
      <w:r>
        <w:rPr>
          <w:rFonts w:hint="eastAsia" w:ascii="仿宋" w:hAnsi="仿宋" w:eastAsia="仿宋" w:cs="仿宋"/>
          <w:color w:val="000000" w:themeColor="text1"/>
          <w:u w:val="dotted"/>
          <w:lang w:eastAsia="zh-CN"/>
        </w:rPr>
        <w:t xml:space="preserve">                                         </w:t>
      </w:r>
    </w:p>
    <w:p>
      <w:pPr>
        <w:adjustRightInd w:val="0"/>
        <w:snapToGrid w:val="0"/>
        <w:spacing w:line="54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事实依据：</w:t>
      </w:r>
      <w:r>
        <w:rPr>
          <w:rFonts w:hint="eastAsia" w:ascii="仿宋" w:hAnsi="仿宋" w:eastAsia="仿宋" w:cs="仿宋"/>
          <w:color w:val="000000" w:themeColor="text1"/>
          <w:u w:val="dotted"/>
          <w:lang w:eastAsia="zh-CN"/>
        </w:rPr>
        <w:t xml:space="preserve">                                           </w:t>
      </w:r>
    </w:p>
    <w:p>
      <w:pPr>
        <w:adjustRightInd w:val="0"/>
        <w:snapToGrid w:val="0"/>
        <w:spacing w:line="540" w:lineRule="exact"/>
        <w:ind w:firstLine="480" w:firstLineChars="200"/>
        <w:rPr>
          <w:rFonts w:ascii="仿宋" w:hAnsi="仿宋" w:eastAsia="仿宋" w:cs="仿宋"/>
          <w:color w:val="000000" w:themeColor="text1"/>
          <w:u w:val="dotted"/>
          <w:lang w:eastAsia="zh-CN"/>
        </w:rPr>
      </w:pPr>
      <w:r>
        <w:rPr>
          <w:rFonts w:hint="eastAsia" w:ascii="仿宋" w:hAnsi="仿宋" w:eastAsia="仿宋" w:cs="仿宋"/>
          <w:color w:val="000000" w:themeColor="text1"/>
          <w:lang w:eastAsia="zh-CN"/>
        </w:rPr>
        <w:t>法律依据：</w:t>
      </w:r>
      <w:r>
        <w:rPr>
          <w:rFonts w:hint="eastAsia" w:ascii="仿宋" w:hAnsi="仿宋" w:eastAsia="仿宋" w:cs="仿宋"/>
          <w:color w:val="000000" w:themeColor="text1"/>
          <w:u w:val="dotted"/>
          <w:lang w:eastAsia="zh-CN"/>
        </w:rPr>
        <w:t xml:space="preserve">                                           </w:t>
      </w:r>
    </w:p>
    <w:p>
      <w:pPr>
        <w:adjustRightInd w:val="0"/>
        <w:snapToGrid w:val="0"/>
        <w:spacing w:line="540" w:lineRule="exact"/>
        <w:ind w:firstLine="480" w:firstLineChars="200"/>
        <w:rPr>
          <w:rFonts w:ascii="仿宋" w:hAnsi="仿宋" w:eastAsia="仿宋" w:cs="仿宋"/>
          <w:color w:val="000000" w:themeColor="text1"/>
          <w:u w:val="dotted"/>
          <w:lang w:eastAsia="zh-CN"/>
        </w:rPr>
      </w:pPr>
      <w:r>
        <w:rPr>
          <w:rFonts w:hint="eastAsia" w:ascii="仿宋" w:hAnsi="仿宋" w:eastAsia="仿宋" w:cs="仿宋"/>
          <w:color w:val="000000" w:themeColor="text1"/>
          <w:lang w:eastAsia="zh-CN"/>
        </w:rPr>
        <w:t>质疑事项2</w:t>
      </w:r>
    </w:p>
    <w:p>
      <w:pPr>
        <w:adjustRightInd w:val="0"/>
        <w:snapToGrid w:val="0"/>
        <w:spacing w:line="54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w:t>
      </w:r>
    </w:p>
    <w:p>
      <w:pPr>
        <w:adjustRightInd w:val="0"/>
        <w:snapToGrid w:val="0"/>
        <w:spacing w:line="540" w:lineRule="exact"/>
        <w:ind w:firstLine="480" w:firstLineChars="200"/>
        <w:outlineLvl w:val="0"/>
        <w:rPr>
          <w:rFonts w:ascii="仿宋" w:hAnsi="仿宋" w:eastAsia="仿宋" w:cs="仿宋"/>
          <w:bCs/>
          <w:color w:val="000000" w:themeColor="text1"/>
          <w:lang w:eastAsia="zh-CN"/>
        </w:rPr>
      </w:pPr>
      <w:bookmarkStart w:id="35" w:name="_Toc22365"/>
      <w:r>
        <w:rPr>
          <w:rFonts w:hint="eastAsia" w:ascii="仿宋" w:hAnsi="仿宋" w:eastAsia="仿宋" w:cs="仿宋"/>
          <w:bCs/>
          <w:color w:val="000000" w:themeColor="text1"/>
          <w:lang w:eastAsia="zh-CN"/>
        </w:rPr>
        <w:t>四、与质疑事项相关的质疑请求</w:t>
      </w:r>
      <w:bookmarkEnd w:id="35"/>
    </w:p>
    <w:p>
      <w:pPr>
        <w:adjustRightInd w:val="0"/>
        <w:snapToGrid w:val="0"/>
        <w:spacing w:line="540" w:lineRule="exact"/>
        <w:ind w:firstLine="480" w:firstLineChars="200"/>
        <w:rPr>
          <w:rFonts w:ascii="仿宋" w:hAnsi="仿宋" w:eastAsia="仿宋" w:cs="仿宋"/>
          <w:color w:val="000000" w:themeColor="text1"/>
          <w:u w:val="dotted"/>
          <w:lang w:eastAsia="zh-CN"/>
        </w:rPr>
      </w:pPr>
      <w:r>
        <w:rPr>
          <w:rFonts w:hint="eastAsia" w:ascii="仿宋" w:hAnsi="仿宋" w:eastAsia="仿宋" w:cs="仿宋"/>
          <w:color w:val="000000" w:themeColor="text1"/>
          <w:lang w:eastAsia="zh-CN"/>
        </w:rPr>
        <w:t>请求：</w:t>
      </w:r>
      <w:r>
        <w:rPr>
          <w:rFonts w:hint="eastAsia" w:ascii="仿宋" w:hAnsi="仿宋" w:eastAsia="仿宋" w:cs="仿宋"/>
          <w:color w:val="000000" w:themeColor="text1"/>
          <w:u w:val="dotted"/>
          <w:lang w:eastAsia="zh-CN"/>
        </w:rPr>
        <w:t xml:space="preserve">                                               </w:t>
      </w:r>
    </w:p>
    <w:p>
      <w:pPr>
        <w:spacing w:line="540" w:lineRule="exac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 xml:space="preserve">签章(签章)：                   公章：                      </w:t>
      </w:r>
    </w:p>
    <w:p>
      <w:pPr>
        <w:spacing w:line="540" w:lineRule="exact"/>
        <w:ind w:firstLine="480" w:firstLineChars="200"/>
        <w:rPr>
          <w:rFonts w:ascii="仿宋" w:hAnsi="仿宋" w:eastAsia="仿宋" w:cs="仿宋"/>
          <w:b/>
          <w:bCs/>
          <w:color w:val="000000" w:themeColor="text1"/>
          <w:lang w:eastAsia="zh-CN"/>
        </w:rPr>
      </w:pPr>
      <w:r>
        <w:rPr>
          <w:rFonts w:hint="eastAsia" w:ascii="仿宋" w:hAnsi="仿宋" w:eastAsia="仿宋" w:cs="仿宋"/>
          <w:color w:val="000000" w:themeColor="text1"/>
          <w:lang w:eastAsia="zh-CN"/>
        </w:rPr>
        <w:t xml:space="preserve">日期：    </w:t>
      </w:r>
    </w:p>
    <w:p>
      <w:pPr>
        <w:spacing w:line="540" w:lineRule="exact"/>
        <w:ind w:firstLine="420" w:firstLineChars="200"/>
        <w:rPr>
          <w:rFonts w:ascii="仿宋" w:hAnsi="仿宋" w:eastAsia="仿宋" w:cs="仿宋"/>
          <w:b/>
          <w:bCs/>
          <w:color w:val="000000" w:themeColor="text1"/>
          <w:sz w:val="21"/>
          <w:szCs w:val="21"/>
          <w:lang w:eastAsia="zh-CN"/>
        </w:rPr>
      </w:pPr>
    </w:p>
    <w:p>
      <w:pPr>
        <w:pageBreakBefore/>
        <w:spacing w:line="440" w:lineRule="exact"/>
        <w:jc w:val="center"/>
        <w:outlineLvl w:val="0"/>
        <w:rPr>
          <w:rFonts w:ascii="仿宋" w:hAnsi="仿宋" w:eastAsia="仿宋" w:cs="仿宋"/>
          <w:b/>
          <w:bCs/>
          <w:color w:val="000000" w:themeColor="text1"/>
          <w:sz w:val="30"/>
          <w:szCs w:val="30"/>
          <w:lang w:eastAsia="zh-CN"/>
        </w:rPr>
      </w:pPr>
      <w:bookmarkStart w:id="36" w:name="_Toc469495731"/>
      <w:r>
        <w:rPr>
          <w:rFonts w:hint="eastAsia" w:ascii="仿宋" w:hAnsi="仿宋" w:eastAsia="仿宋" w:cs="仿宋"/>
          <w:b/>
          <w:bCs/>
          <w:color w:val="000000" w:themeColor="text1"/>
          <w:sz w:val="30"/>
          <w:szCs w:val="30"/>
          <w:lang w:eastAsia="zh-CN"/>
        </w:rPr>
        <w:t>第三部分  评标办法</w:t>
      </w:r>
      <w:bookmarkEnd w:id="36"/>
    </w:p>
    <w:p>
      <w:pPr>
        <w:jc w:val="center"/>
        <w:outlineLvl w:val="1"/>
        <w:rPr>
          <w:rFonts w:ascii="仿宋" w:hAnsi="仿宋" w:eastAsia="仿宋" w:cs="仿宋"/>
          <w:b/>
          <w:color w:val="000000" w:themeColor="text1"/>
          <w:sz w:val="28"/>
          <w:szCs w:val="28"/>
          <w:lang w:eastAsia="zh-CN"/>
        </w:rPr>
      </w:pPr>
      <w:bookmarkStart w:id="37" w:name="_Toc469495733"/>
      <w:bookmarkStart w:id="38" w:name="_Toc362983802"/>
      <w:bookmarkStart w:id="39" w:name="_Toc267320058"/>
      <w:bookmarkStart w:id="40" w:name="_Toc363135205"/>
      <w:r>
        <w:rPr>
          <w:rFonts w:hint="eastAsia" w:ascii="仿宋" w:hAnsi="仿宋" w:eastAsia="仿宋" w:cs="仿宋"/>
          <w:b/>
          <w:color w:val="000000" w:themeColor="text1"/>
          <w:sz w:val="28"/>
          <w:szCs w:val="28"/>
          <w:lang w:eastAsia="zh-CN"/>
        </w:rPr>
        <w:t>一  总  则</w:t>
      </w:r>
    </w:p>
    <w:p>
      <w:pPr>
        <w:tabs>
          <w:tab w:val="left" w:pos="567"/>
          <w:tab w:val="left" w:pos="600"/>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1、一般规定</w:t>
      </w:r>
    </w:p>
    <w:p>
      <w:pPr>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1.1本项目的招标按照《中华人民共和国政府采购法》、《政府采购货物和服务招标投标管理办法》及政府采购的有关规定进行。</w:t>
      </w:r>
    </w:p>
    <w:p>
      <w:pPr>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1.2评标必须遵循邀请、公平、公正、诚实信用的原则。</w:t>
      </w:r>
    </w:p>
    <w:p>
      <w:pPr>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1.3招标代理机构组织招标、开标、评标工作，全过程接受政府采购有关部门的监督、管理和指导。</w:t>
      </w:r>
    </w:p>
    <w:p>
      <w:pPr>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1.4评标按照招标文件规定的内容进行，采取符合招标文件要求的最低评标价法；</w:t>
      </w:r>
    </w:p>
    <w:p>
      <w:pPr>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1.5本办法的评标对象是指供应商按照招标文件要求提供的有效投标文件，包括供应商应评标委员会要求对原投标文件作出的正式书面澄清文件。</w:t>
      </w:r>
    </w:p>
    <w:p>
      <w:pPr>
        <w:tabs>
          <w:tab w:val="left" w:pos="567"/>
          <w:tab w:val="left" w:pos="1145"/>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2、评标组织机构的组成</w:t>
      </w:r>
    </w:p>
    <w:p>
      <w:pPr>
        <w:widowControl/>
        <w:spacing w:line="440" w:lineRule="exact"/>
        <w:ind w:firstLine="480"/>
        <w:rPr>
          <w:rFonts w:ascii="仿宋" w:hAnsi="仿宋" w:eastAsia="仿宋" w:cs="仿宋"/>
          <w:b/>
          <w:bCs/>
          <w:color w:val="000000" w:themeColor="text1"/>
          <w:szCs w:val="21"/>
          <w:lang w:eastAsia="zh-CN"/>
        </w:rPr>
      </w:pPr>
      <w:r>
        <w:rPr>
          <w:rFonts w:hint="eastAsia" w:ascii="仿宋" w:hAnsi="仿宋" w:eastAsia="仿宋" w:cs="仿宋"/>
          <w:b/>
          <w:bCs/>
          <w:color w:val="000000" w:themeColor="text1"/>
          <w:szCs w:val="21"/>
          <w:lang w:eastAsia="zh-CN"/>
        </w:rPr>
        <w:t>2.1</w:t>
      </w:r>
      <w:r>
        <w:rPr>
          <w:rFonts w:hint="eastAsia" w:ascii="仿宋" w:hAnsi="仿宋" w:eastAsia="仿宋" w:cs="仿宋"/>
          <w:color w:val="000000" w:themeColor="text1"/>
          <w:spacing w:val="-2"/>
          <w:lang w:eastAsia="zh-CN"/>
        </w:rPr>
        <w:t xml:space="preserve"> </w:t>
      </w:r>
      <w:r>
        <w:rPr>
          <w:rFonts w:hint="eastAsia" w:ascii="仿宋" w:hAnsi="仿宋" w:eastAsia="仿宋" w:cs="仿宋"/>
          <w:b/>
          <w:bCs/>
          <w:color w:val="000000" w:themeColor="text1"/>
          <w:spacing w:val="-2"/>
          <w:lang w:eastAsia="zh-CN"/>
        </w:rPr>
        <w:t>评标委员会由采购人代表</w:t>
      </w:r>
      <w:r>
        <w:rPr>
          <w:rFonts w:hint="eastAsia" w:ascii="仿宋" w:hAnsi="仿宋" w:eastAsia="仿宋" w:cs="仿宋"/>
          <w:b/>
          <w:bCs/>
          <w:color w:val="000000" w:themeColor="text1"/>
          <w:spacing w:val="-2"/>
          <w:lang w:val="en-US" w:eastAsia="zh-CN"/>
        </w:rPr>
        <w:t>1</w:t>
      </w:r>
      <w:r>
        <w:rPr>
          <w:rFonts w:hint="eastAsia" w:ascii="仿宋" w:hAnsi="仿宋" w:eastAsia="仿宋" w:cs="仿宋"/>
          <w:b/>
          <w:bCs/>
          <w:color w:val="000000" w:themeColor="text1"/>
          <w:spacing w:val="-2"/>
          <w:lang w:eastAsia="zh-CN"/>
        </w:rPr>
        <w:t>人和有关技术、经济等方面的专家</w:t>
      </w:r>
      <w:r>
        <w:rPr>
          <w:rFonts w:hint="eastAsia" w:ascii="仿宋" w:hAnsi="仿宋" w:eastAsia="仿宋" w:cs="仿宋"/>
          <w:b/>
          <w:bCs/>
          <w:color w:val="000000" w:themeColor="text1"/>
          <w:spacing w:val="-2"/>
          <w:lang w:val="en-US" w:eastAsia="zh-CN"/>
        </w:rPr>
        <w:t>4</w:t>
      </w:r>
      <w:r>
        <w:rPr>
          <w:rFonts w:hint="eastAsia" w:ascii="仿宋" w:hAnsi="仿宋" w:eastAsia="仿宋" w:cs="仿宋"/>
          <w:b/>
          <w:bCs/>
          <w:color w:val="000000" w:themeColor="text1"/>
          <w:spacing w:val="-2"/>
          <w:lang w:eastAsia="zh-CN"/>
        </w:rPr>
        <w:t>人组成，成员人数为</w:t>
      </w:r>
      <w:r>
        <w:rPr>
          <w:rFonts w:hint="eastAsia" w:ascii="仿宋" w:hAnsi="仿宋" w:eastAsia="仿宋" w:cs="仿宋"/>
          <w:b/>
          <w:bCs/>
          <w:color w:val="000000" w:themeColor="text1"/>
          <w:spacing w:val="-2"/>
          <w:lang w:val="en-US" w:eastAsia="zh-CN"/>
        </w:rPr>
        <w:t>5</w:t>
      </w:r>
      <w:r>
        <w:rPr>
          <w:rFonts w:hint="eastAsia" w:ascii="仿宋" w:hAnsi="仿宋" w:eastAsia="仿宋" w:cs="仿宋"/>
          <w:b/>
          <w:bCs/>
          <w:color w:val="000000" w:themeColor="text1"/>
          <w:spacing w:val="-2"/>
          <w:lang w:eastAsia="zh-CN"/>
        </w:rPr>
        <w:t>人。</w:t>
      </w:r>
      <w:r>
        <w:rPr>
          <w:rFonts w:hint="eastAsia" w:ascii="仿宋" w:hAnsi="仿宋" w:eastAsia="仿宋" w:cs="仿宋"/>
          <w:color w:val="000000" w:themeColor="text1"/>
          <w:szCs w:val="21"/>
          <w:lang w:eastAsia="zh-CN" w:bidi="ar-SA"/>
        </w:rPr>
        <w:t>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tabs>
          <w:tab w:val="left" w:pos="567"/>
          <w:tab w:val="left" w:pos="1145"/>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2.2评标工作组由招标人及有关专家组成，由评标委员会确认，并接受其领导。</w:t>
      </w:r>
    </w:p>
    <w:p>
      <w:pPr>
        <w:tabs>
          <w:tab w:val="left" w:pos="567"/>
          <w:tab w:val="left" w:pos="1145"/>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2.3评标委员会应相对独立工作，负责评标、撰写技术、商务评标报告。采购代理机构负责评标过程中资料的保管、发放、回收，整理、汇总评标资料。</w:t>
      </w:r>
    </w:p>
    <w:p>
      <w:pPr>
        <w:tabs>
          <w:tab w:val="left" w:pos="567"/>
          <w:tab w:val="left" w:pos="600"/>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3、评标委员会职责</w:t>
      </w:r>
    </w:p>
    <w:p>
      <w:pPr>
        <w:pStyle w:val="40"/>
        <w:spacing w:before="0" w:beforeAutospacing="0" w:after="0" w:afterAutospacing="0" w:line="440" w:lineRule="exact"/>
        <w:ind w:firstLine="612" w:firstLineChars="255"/>
        <w:rPr>
          <w:rFonts w:ascii="仿宋" w:hAnsi="仿宋" w:eastAsia="仿宋" w:cs="仿宋"/>
          <w:color w:val="000000" w:themeColor="text1"/>
          <w:sz w:val="24"/>
          <w:szCs w:val="24"/>
          <w:lang w:eastAsia="zh-CN"/>
        </w:rPr>
      </w:pPr>
      <w:r>
        <w:rPr>
          <w:rFonts w:hint="eastAsia" w:ascii="仿宋" w:hAnsi="仿宋" w:eastAsia="仿宋" w:cs="仿宋"/>
          <w:color w:val="000000" w:themeColor="text1"/>
          <w:sz w:val="24"/>
          <w:szCs w:val="24"/>
          <w:lang w:eastAsia="zh-CN"/>
        </w:rPr>
        <w:t>3.1审查投标文件是否符合招标文件要求，并作出评价；</w:t>
      </w:r>
    </w:p>
    <w:p>
      <w:pPr>
        <w:pStyle w:val="40"/>
        <w:spacing w:before="0" w:beforeAutospacing="0" w:after="0" w:afterAutospacing="0" w:line="440" w:lineRule="exact"/>
        <w:ind w:firstLine="612" w:firstLineChars="255"/>
        <w:rPr>
          <w:rFonts w:ascii="仿宋" w:hAnsi="仿宋" w:eastAsia="仿宋" w:cs="仿宋"/>
          <w:color w:val="000000" w:themeColor="text1"/>
          <w:sz w:val="24"/>
          <w:szCs w:val="24"/>
          <w:lang w:eastAsia="zh-CN"/>
        </w:rPr>
      </w:pPr>
      <w:r>
        <w:rPr>
          <w:rFonts w:hint="eastAsia" w:ascii="仿宋" w:hAnsi="仿宋" w:eastAsia="仿宋" w:cs="仿宋"/>
          <w:color w:val="000000" w:themeColor="text1"/>
          <w:sz w:val="24"/>
          <w:szCs w:val="24"/>
          <w:lang w:eastAsia="zh-CN"/>
        </w:rPr>
        <w:t>3.2要求供应商对投标文件有关事项作出解释或者澄清；</w:t>
      </w:r>
    </w:p>
    <w:p>
      <w:pPr>
        <w:pStyle w:val="40"/>
        <w:spacing w:before="0" w:beforeAutospacing="0" w:after="0" w:afterAutospacing="0" w:line="440" w:lineRule="exact"/>
        <w:ind w:firstLine="612" w:firstLineChars="255"/>
        <w:rPr>
          <w:rFonts w:ascii="仿宋" w:hAnsi="仿宋" w:eastAsia="仿宋" w:cs="仿宋"/>
          <w:color w:val="000000" w:themeColor="text1"/>
          <w:sz w:val="24"/>
          <w:szCs w:val="24"/>
          <w:lang w:eastAsia="zh-CN"/>
        </w:rPr>
      </w:pPr>
      <w:r>
        <w:rPr>
          <w:rFonts w:hint="eastAsia" w:ascii="仿宋" w:hAnsi="仿宋" w:eastAsia="仿宋" w:cs="仿宋"/>
          <w:color w:val="000000" w:themeColor="text1"/>
          <w:sz w:val="24"/>
          <w:szCs w:val="24"/>
          <w:lang w:eastAsia="zh-CN"/>
        </w:rPr>
        <w:t>3.3推荐中标候选人名单；</w:t>
      </w:r>
    </w:p>
    <w:p>
      <w:pPr>
        <w:pStyle w:val="40"/>
        <w:spacing w:before="0" w:beforeAutospacing="0" w:after="0" w:afterAutospacing="0" w:line="440" w:lineRule="exact"/>
        <w:ind w:firstLine="612" w:firstLineChars="255"/>
        <w:rPr>
          <w:rFonts w:ascii="仿宋" w:hAnsi="仿宋" w:eastAsia="仿宋" w:cs="仿宋"/>
          <w:color w:val="000000" w:themeColor="text1"/>
          <w:sz w:val="24"/>
          <w:szCs w:val="24"/>
          <w:lang w:eastAsia="zh-CN"/>
        </w:rPr>
      </w:pPr>
      <w:r>
        <w:rPr>
          <w:rFonts w:hint="eastAsia" w:ascii="仿宋" w:hAnsi="仿宋" w:eastAsia="仿宋" w:cs="仿宋"/>
          <w:color w:val="000000" w:themeColor="text1"/>
          <w:sz w:val="24"/>
          <w:szCs w:val="24"/>
          <w:lang w:eastAsia="zh-CN"/>
        </w:rPr>
        <w:t>3.4向招标人、招标代理机构或者有关部门报告非法干预评标工作的行为。</w:t>
      </w:r>
    </w:p>
    <w:p>
      <w:pPr>
        <w:tabs>
          <w:tab w:val="left" w:pos="567"/>
          <w:tab w:val="left" w:pos="600"/>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4、评标委员会义务</w:t>
      </w:r>
    </w:p>
    <w:p>
      <w:pPr>
        <w:tabs>
          <w:tab w:val="left" w:pos="567"/>
          <w:tab w:val="left" w:pos="600"/>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4.1遵纪守法，客观、公正、廉洁地履行职责；</w:t>
      </w:r>
    </w:p>
    <w:p>
      <w:pPr>
        <w:tabs>
          <w:tab w:val="left" w:pos="567"/>
          <w:tab w:val="left" w:pos="600"/>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4.2按照招标文件规定的评标方法和评标标准进行评标，对评审意见承担个人责任；</w:t>
      </w:r>
    </w:p>
    <w:p>
      <w:pPr>
        <w:tabs>
          <w:tab w:val="left" w:pos="567"/>
          <w:tab w:val="left" w:pos="600"/>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4.3对评标过程和结果，以及供应商的商业秘密保密；</w:t>
      </w:r>
    </w:p>
    <w:p>
      <w:pPr>
        <w:tabs>
          <w:tab w:val="left" w:pos="567"/>
          <w:tab w:val="left" w:pos="600"/>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4.4参与评标报告的起草；</w:t>
      </w:r>
    </w:p>
    <w:p>
      <w:pPr>
        <w:tabs>
          <w:tab w:val="left" w:pos="567"/>
          <w:tab w:val="left" w:pos="600"/>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4.5配合有关部门的投诉处理工作；</w:t>
      </w:r>
    </w:p>
    <w:p>
      <w:pPr>
        <w:tabs>
          <w:tab w:val="left" w:pos="567"/>
          <w:tab w:val="left" w:pos="600"/>
        </w:tabs>
        <w:spacing w:line="440" w:lineRule="exact"/>
        <w:ind w:firstLine="612" w:firstLineChars="255"/>
        <w:rPr>
          <w:rFonts w:hint="eastAsia" w:ascii="仿宋" w:hAnsi="仿宋" w:eastAsia="仿宋" w:cs="仿宋"/>
          <w:color w:val="000000" w:themeColor="text1"/>
          <w:szCs w:val="21"/>
          <w:lang w:eastAsia="zh-CN"/>
        </w:rPr>
        <w:sectPr>
          <w:footerReference r:id="rId7" w:type="default"/>
          <w:pgSz w:w="11906" w:h="16838"/>
          <w:pgMar w:top="1134" w:right="1080" w:bottom="1440" w:left="1080" w:header="851" w:footer="992" w:gutter="0"/>
          <w:pgNumType w:fmt="decimal"/>
          <w:cols w:space="720" w:num="1"/>
          <w:docGrid w:type="linesAndChars" w:linePitch="312" w:charSpace="0"/>
        </w:sectPr>
      </w:pPr>
    </w:p>
    <w:p>
      <w:pPr>
        <w:tabs>
          <w:tab w:val="left" w:pos="567"/>
          <w:tab w:val="left" w:pos="600"/>
        </w:tabs>
        <w:spacing w:line="440" w:lineRule="exact"/>
        <w:ind w:firstLine="612" w:firstLineChars="255"/>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4.6配合招标人、招标代理机构答复投标供应商提出的质疑。</w:t>
      </w:r>
    </w:p>
    <w:p>
      <w:pPr>
        <w:tabs>
          <w:tab w:val="left" w:pos="1547"/>
        </w:tabs>
        <w:spacing w:line="440" w:lineRule="exact"/>
        <w:ind w:firstLine="612" w:firstLineChars="255"/>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5、 评标程序</w:t>
      </w:r>
    </w:p>
    <w:p>
      <w:pPr>
        <w:pStyle w:val="18"/>
        <w:tabs>
          <w:tab w:val="left" w:pos="720"/>
          <w:tab w:val="clear" w:pos="0"/>
        </w:tabs>
        <w:spacing w:line="440" w:lineRule="exact"/>
        <w:ind w:firstLine="612" w:firstLineChars="255"/>
        <w:rPr>
          <w:rFonts w:ascii="仿宋" w:hAnsi="仿宋" w:eastAsia="仿宋" w:cs="仿宋"/>
          <w:bCs/>
          <w:color w:val="000000" w:themeColor="text1"/>
          <w:szCs w:val="21"/>
          <w:lang w:eastAsia="zh-CN" w:bidi="ar-SA"/>
        </w:rPr>
      </w:pPr>
      <w:r>
        <w:rPr>
          <w:rFonts w:hint="eastAsia" w:ascii="仿宋" w:hAnsi="仿宋" w:eastAsia="仿宋" w:cs="仿宋"/>
          <w:bCs/>
          <w:color w:val="000000" w:themeColor="text1"/>
          <w:szCs w:val="21"/>
          <w:lang w:eastAsia="zh-CN" w:bidi="ar-SA"/>
        </w:rPr>
        <w:t>5.1本次评标首先由评标委员会对供应商的投标文件进行初审，对未能通过初审的投标文件作无效标处理；</w:t>
      </w:r>
    </w:p>
    <w:p>
      <w:pPr>
        <w:tabs>
          <w:tab w:val="left" w:pos="720"/>
        </w:tabs>
        <w:spacing w:line="440" w:lineRule="exact"/>
        <w:ind w:firstLine="612" w:firstLineChars="255"/>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5.2对通过初审的供应商的投标文件进行详细的比较和评价。如需要，进行必要的澄清工作；</w:t>
      </w:r>
    </w:p>
    <w:p>
      <w:pPr>
        <w:widowControl/>
        <w:spacing w:line="360" w:lineRule="exact"/>
        <w:ind w:firstLine="482"/>
        <w:rPr>
          <w:rFonts w:ascii="仿宋" w:hAnsi="仿宋" w:eastAsia="仿宋" w:cs="仿宋"/>
          <w:b/>
          <w:bCs/>
          <w:color w:val="000000" w:themeColor="text1"/>
          <w:sz w:val="36"/>
          <w:szCs w:val="36"/>
          <w:lang w:eastAsia="zh-CN" w:bidi="ar-SA"/>
        </w:rPr>
      </w:pPr>
      <w:r>
        <w:rPr>
          <w:rFonts w:hint="eastAsia" w:ascii="仿宋" w:hAnsi="仿宋" w:eastAsia="仿宋" w:cs="仿宋"/>
          <w:color w:val="000000" w:themeColor="text1"/>
          <w:szCs w:val="21"/>
          <w:lang w:eastAsia="zh-CN" w:bidi="ar-SA"/>
        </w:rPr>
        <w:t>5.3依据评分标准以及各项权值，各位评委单独就每个供应商的投标文件进行价格、技术、</w:t>
      </w:r>
      <w:r>
        <w:rPr>
          <w:color w:val="000000" w:themeColor="text1"/>
        </w:rPr>
        <w:fldChar w:fldCharType="begin"/>
      </w:r>
      <w:r>
        <w:rPr>
          <w:color w:val="000000" w:themeColor="text1"/>
        </w:rPr>
        <w:instrText xml:space="preserve"> HYPERLINK "http://zhidao.baidu.com/search?word=%E8%B4%A2%E5%8A%A1%E7%8A%B6%E5%86%B5&amp;fr=qb_search_exp&amp;ie=utf8&amp;eid_gfrom=151" </w:instrText>
      </w:r>
      <w:r>
        <w:rPr>
          <w:color w:val="000000" w:themeColor="text1"/>
        </w:rPr>
        <w:fldChar w:fldCharType="separate"/>
      </w:r>
      <w:r>
        <w:rPr>
          <w:rFonts w:hint="eastAsia" w:ascii="仿宋" w:hAnsi="仿宋" w:eastAsia="仿宋" w:cs="仿宋"/>
          <w:color w:val="000000" w:themeColor="text1"/>
          <w:szCs w:val="21"/>
          <w:lang w:eastAsia="zh-CN" w:bidi="ar-SA"/>
        </w:rPr>
        <w:t>财务状况</w:t>
      </w:r>
      <w:r>
        <w:rPr>
          <w:rFonts w:hint="eastAsia" w:ascii="仿宋" w:hAnsi="仿宋" w:eastAsia="仿宋" w:cs="仿宋"/>
          <w:color w:val="000000" w:themeColor="text1"/>
          <w:szCs w:val="21"/>
          <w:lang w:eastAsia="zh-CN" w:bidi="ar-SA"/>
        </w:rPr>
        <w:fldChar w:fldCharType="end"/>
      </w:r>
      <w:r>
        <w:rPr>
          <w:rFonts w:hint="eastAsia" w:ascii="仿宋" w:hAnsi="仿宋" w:eastAsia="仿宋" w:cs="仿宋"/>
          <w:color w:val="000000" w:themeColor="text1"/>
          <w:szCs w:val="21"/>
          <w:lang w:eastAsia="zh-CN" w:bidi="ar-SA"/>
        </w:rPr>
        <w:t>、信誉、业绩、服务、对招标文件的响应程度，以及相应的比重或者权值等各项因素进行综合评审后，按最终综合得分由高向低排序，由评标委员会推荐综合得分最高的供应商为第一中标候选人，综合得分第二名的供应商为第二中标候选人，综合得分第三名的供应商为第三中标候选人。</w:t>
      </w:r>
    </w:p>
    <w:p>
      <w:pPr>
        <w:jc w:val="center"/>
        <w:outlineLvl w:val="1"/>
        <w:rPr>
          <w:rFonts w:ascii="仿宋" w:hAnsi="仿宋" w:eastAsia="仿宋" w:cs="仿宋"/>
          <w:b/>
          <w:color w:val="000000" w:themeColor="text1"/>
          <w:sz w:val="28"/>
          <w:szCs w:val="28"/>
          <w:lang w:eastAsia="zh-CN"/>
        </w:rPr>
      </w:pPr>
      <w:r>
        <w:rPr>
          <w:rFonts w:hint="eastAsia" w:ascii="仿宋" w:hAnsi="仿宋" w:eastAsia="仿宋" w:cs="仿宋"/>
          <w:b/>
          <w:color w:val="000000" w:themeColor="text1"/>
          <w:sz w:val="28"/>
          <w:szCs w:val="28"/>
          <w:lang w:eastAsia="zh-CN"/>
        </w:rPr>
        <w:t>二  投标文件初审</w:t>
      </w:r>
      <w:bookmarkEnd w:id="37"/>
      <w:bookmarkEnd w:id="38"/>
    </w:p>
    <w:p>
      <w:pPr>
        <w:spacing w:line="400" w:lineRule="exact"/>
        <w:ind w:firstLine="352" w:firstLineChars="147"/>
        <w:rPr>
          <w:rFonts w:hint="default" w:ascii="仿宋" w:hAnsi="仿宋" w:eastAsia="仿宋" w:cs="仿宋"/>
          <w:b/>
          <w:color w:val="000000" w:themeColor="text1"/>
          <w:szCs w:val="21"/>
          <w:lang w:val="en-US" w:eastAsia="zh-CN"/>
        </w:rPr>
      </w:pPr>
      <w:r>
        <w:rPr>
          <w:rFonts w:hint="eastAsia" w:ascii="仿宋" w:hAnsi="仿宋" w:eastAsia="仿宋" w:cs="仿宋"/>
          <w:b/>
          <w:color w:val="000000" w:themeColor="text1"/>
          <w:szCs w:val="21"/>
          <w:lang w:eastAsia="zh-CN"/>
        </w:rPr>
        <w:t>6.资格性审查:</w:t>
      </w:r>
    </w:p>
    <w:p>
      <w:pPr>
        <w:spacing w:line="400" w:lineRule="exact"/>
        <w:ind w:firstLine="352" w:firstLineChars="147"/>
        <w:rPr>
          <w:rFonts w:ascii="仿宋" w:hAnsi="仿宋" w:eastAsia="仿宋" w:cs="仿宋"/>
          <w:color w:val="000000" w:themeColor="text1"/>
          <w:szCs w:val="21"/>
        </w:rPr>
      </w:pPr>
      <w:r>
        <w:rPr>
          <w:rFonts w:hint="eastAsia" w:ascii="仿宋" w:hAnsi="仿宋" w:eastAsia="仿宋" w:cs="仿宋"/>
          <w:color w:val="000000" w:themeColor="text1"/>
          <w:szCs w:val="21"/>
          <w:lang w:eastAsia="zh-CN"/>
        </w:rPr>
        <w:t>6</w:t>
      </w:r>
      <w:r>
        <w:rPr>
          <w:rFonts w:hint="eastAsia" w:ascii="仿宋" w:hAnsi="仿宋" w:eastAsia="仿宋" w:cs="仿宋"/>
          <w:color w:val="000000" w:themeColor="text1"/>
          <w:szCs w:val="21"/>
        </w:rPr>
        <w:t>.1评审细则</w:t>
      </w:r>
    </w:p>
    <w:tbl>
      <w:tblPr>
        <w:tblStyle w:val="2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495"/>
        <w:gridCol w:w="6996"/>
        <w:gridCol w:w="555"/>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86" w:type="dxa"/>
            <w:vMerge w:val="restart"/>
            <w:vAlign w:val="center"/>
          </w:tcPr>
          <w:p>
            <w:pPr>
              <w:jc w:val="center"/>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rPr>
              <w:t>项目</w:t>
            </w:r>
          </w:p>
        </w:tc>
        <w:tc>
          <w:tcPr>
            <w:tcW w:w="7491" w:type="dxa"/>
            <w:gridSpan w:val="2"/>
            <w:vMerge w:val="restart"/>
            <w:vAlign w:val="center"/>
          </w:tcPr>
          <w:p>
            <w:pPr>
              <w:jc w:val="center"/>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rPr>
              <w:t>评审内容</w:t>
            </w:r>
          </w:p>
        </w:tc>
        <w:tc>
          <w:tcPr>
            <w:tcW w:w="1209" w:type="dxa"/>
            <w:gridSpan w:val="2"/>
            <w:vAlign w:val="center"/>
          </w:tcPr>
          <w:p>
            <w:pPr>
              <w:jc w:val="center"/>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586" w:type="dxa"/>
            <w:vMerge w:val="continue"/>
            <w:vAlign w:val="center"/>
          </w:tcPr>
          <w:p>
            <w:pPr>
              <w:rPr>
                <w:rFonts w:ascii="仿宋" w:hAnsi="仿宋" w:eastAsia="仿宋" w:cs="仿宋"/>
                <w:color w:val="000000" w:themeColor="text1"/>
                <w:sz w:val="18"/>
                <w:szCs w:val="21"/>
              </w:rPr>
            </w:pPr>
          </w:p>
        </w:tc>
        <w:tc>
          <w:tcPr>
            <w:tcW w:w="7491" w:type="dxa"/>
            <w:gridSpan w:val="2"/>
            <w:vMerge w:val="continue"/>
          </w:tcPr>
          <w:p>
            <w:pPr>
              <w:rPr>
                <w:rFonts w:ascii="仿宋" w:hAnsi="仿宋" w:eastAsia="仿宋" w:cs="仿宋"/>
                <w:color w:val="000000" w:themeColor="text1"/>
                <w:sz w:val="18"/>
                <w:szCs w:val="21"/>
              </w:rPr>
            </w:pPr>
          </w:p>
        </w:tc>
        <w:tc>
          <w:tcPr>
            <w:tcW w:w="555" w:type="dxa"/>
            <w:vAlign w:val="center"/>
          </w:tcPr>
          <w:p>
            <w:pPr>
              <w:jc w:val="center"/>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rPr>
              <w:t>是</w:t>
            </w:r>
          </w:p>
        </w:tc>
        <w:tc>
          <w:tcPr>
            <w:tcW w:w="654" w:type="dxa"/>
            <w:vAlign w:val="center"/>
          </w:tcPr>
          <w:p>
            <w:pPr>
              <w:jc w:val="center"/>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86" w:type="dxa"/>
            <w:vMerge w:val="restart"/>
            <w:vAlign w:val="center"/>
          </w:tcPr>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审</w:t>
            </w:r>
          </w:p>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查</w:t>
            </w:r>
          </w:p>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标</w:t>
            </w:r>
          </w:p>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准</w:t>
            </w:r>
          </w:p>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(适</w:t>
            </w:r>
          </w:p>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用</w:t>
            </w:r>
          </w:p>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于</w:t>
            </w:r>
          </w:p>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资</w:t>
            </w:r>
          </w:p>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格</w:t>
            </w:r>
          </w:p>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后</w:t>
            </w:r>
          </w:p>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审)</w:t>
            </w:r>
          </w:p>
        </w:tc>
        <w:tc>
          <w:tcPr>
            <w:tcW w:w="495" w:type="dxa"/>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1</w:t>
            </w:r>
          </w:p>
        </w:tc>
        <w:tc>
          <w:tcPr>
            <w:tcW w:w="6996" w:type="dxa"/>
            <w:vAlign w:val="center"/>
          </w:tcPr>
          <w:p>
            <w:pPr>
              <w:widowControl/>
              <w:textAlignment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（三证合一）营业执照</w:t>
            </w:r>
          </w:p>
        </w:tc>
        <w:tc>
          <w:tcPr>
            <w:tcW w:w="555" w:type="dxa"/>
          </w:tcPr>
          <w:p>
            <w:pPr>
              <w:rPr>
                <w:rFonts w:ascii="仿宋" w:hAnsi="仿宋" w:eastAsia="仿宋" w:cs="仿宋"/>
                <w:color w:val="000000" w:themeColor="text1"/>
                <w:szCs w:val="21"/>
                <w:lang w:eastAsia="zh-CN"/>
              </w:rPr>
            </w:pPr>
          </w:p>
        </w:tc>
        <w:tc>
          <w:tcPr>
            <w:tcW w:w="654" w:type="dxa"/>
          </w:tcPr>
          <w:p>
            <w:pPr>
              <w:rPr>
                <w:rFonts w:ascii="仿宋" w:hAnsi="仿宋" w:eastAsia="仿宋" w:cs="仿宋"/>
                <w:color w:val="000000" w:themeColor="text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86" w:type="dxa"/>
            <w:vMerge w:val="continue"/>
            <w:vAlign w:val="center"/>
          </w:tcPr>
          <w:p>
            <w:pPr>
              <w:jc w:val="center"/>
              <w:rPr>
                <w:rFonts w:hint="eastAsia" w:ascii="仿宋" w:hAnsi="仿宋" w:eastAsia="仿宋" w:cs="仿宋"/>
                <w:color w:val="000000" w:themeColor="text1"/>
                <w:szCs w:val="21"/>
                <w:lang w:eastAsia="zh-CN"/>
              </w:rPr>
            </w:pPr>
          </w:p>
        </w:tc>
        <w:tc>
          <w:tcPr>
            <w:tcW w:w="495" w:type="dxa"/>
            <w:vAlign w:val="center"/>
          </w:tcPr>
          <w:p>
            <w:pPr>
              <w:jc w:val="center"/>
              <w:rPr>
                <w:rFonts w:hint="eastAsia"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2</w:t>
            </w:r>
          </w:p>
        </w:tc>
        <w:tc>
          <w:tcPr>
            <w:tcW w:w="6996" w:type="dxa"/>
            <w:vAlign w:val="center"/>
          </w:tcPr>
          <w:p>
            <w:pPr>
              <w:widowControl/>
              <w:textAlignment w:val="center"/>
              <w:rPr>
                <w:rFonts w:hint="eastAsia" w:ascii="仿宋" w:hAnsi="仿宋" w:eastAsia="仿宋" w:cs="仿宋"/>
                <w:color w:val="000000" w:themeColor="text1"/>
                <w:lang w:eastAsia="zh-CN"/>
              </w:rPr>
            </w:pPr>
            <w:r>
              <w:rPr>
                <w:rFonts w:hint="eastAsia" w:ascii="仿宋" w:hAnsi="仿宋" w:eastAsia="仿宋" w:cs="仿宋"/>
                <w:color w:val="000000" w:themeColor="text1"/>
                <w:kern w:val="0"/>
                <w:sz w:val="24"/>
                <w:szCs w:val="24"/>
                <w:highlight w:val="none"/>
                <w:lang w:bidi="ar"/>
              </w:rPr>
              <w:t>法定代表人投标需提供法定代表人资格证明书，委托代理人投标需提供法定代表人授权委托书</w:t>
            </w:r>
          </w:p>
        </w:tc>
        <w:tc>
          <w:tcPr>
            <w:tcW w:w="555" w:type="dxa"/>
          </w:tcPr>
          <w:p>
            <w:pPr>
              <w:rPr>
                <w:rFonts w:ascii="仿宋" w:hAnsi="仿宋" w:eastAsia="仿宋" w:cs="仿宋"/>
                <w:color w:val="000000" w:themeColor="text1"/>
                <w:szCs w:val="21"/>
                <w:lang w:eastAsia="zh-CN"/>
              </w:rPr>
            </w:pPr>
          </w:p>
        </w:tc>
        <w:tc>
          <w:tcPr>
            <w:tcW w:w="654" w:type="dxa"/>
          </w:tcPr>
          <w:p>
            <w:pPr>
              <w:rPr>
                <w:rFonts w:ascii="仿宋" w:hAnsi="仿宋" w:eastAsia="仿宋" w:cs="仿宋"/>
                <w:color w:val="000000" w:themeColor="text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86" w:type="dxa"/>
            <w:vMerge w:val="continue"/>
            <w:vAlign w:val="center"/>
          </w:tcPr>
          <w:p>
            <w:pPr>
              <w:rPr>
                <w:rFonts w:ascii="仿宋" w:hAnsi="仿宋" w:eastAsia="仿宋" w:cs="仿宋"/>
                <w:color w:val="000000" w:themeColor="text1"/>
                <w:lang w:eastAsia="zh-CN"/>
              </w:rPr>
            </w:pPr>
          </w:p>
        </w:tc>
        <w:tc>
          <w:tcPr>
            <w:tcW w:w="495" w:type="dxa"/>
            <w:vAlign w:val="center"/>
          </w:tcPr>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val="en-US" w:eastAsia="zh-CN"/>
              </w:rPr>
              <w:t>3</w:t>
            </w:r>
          </w:p>
        </w:tc>
        <w:tc>
          <w:tcPr>
            <w:tcW w:w="6996" w:type="dxa"/>
            <w:vAlign w:val="center"/>
          </w:tcPr>
          <w:p>
            <w:pPr>
              <w:widowControl/>
              <w:textAlignment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投标保证金缴纳依据（汇款凭证）或保函等票据</w:t>
            </w:r>
          </w:p>
        </w:tc>
        <w:tc>
          <w:tcPr>
            <w:tcW w:w="555" w:type="dxa"/>
          </w:tcPr>
          <w:p>
            <w:pPr>
              <w:rPr>
                <w:rFonts w:ascii="仿宋" w:hAnsi="仿宋" w:eastAsia="仿宋" w:cs="仿宋"/>
                <w:color w:val="000000" w:themeColor="text1"/>
                <w:szCs w:val="21"/>
                <w:lang w:eastAsia="zh-CN"/>
              </w:rPr>
            </w:pPr>
          </w:p>
        </w:tc>
        <w:tc>
          <w:tcPr>
            <w:tcW w:w="654" w:type="dxa"/>
          </w:tcPr>
          <w:p>
            <w:pPr>
              <w:rPr>
                <w:rFonts w:ascii="仿宋" w:hAnsi="仿宋" w:eastAsia="仿宋" w:cs="仿宋"/>
                <w:color w:val="000000" w:themeColor="text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86" w:type="dxa"/>
            <w:vMerge w:val="continue"/>
            <w:vAlign w:val="center"/>
          </w:tcPr>
          <w:p>
            <w:pPr>
              <w:rPr>
                <w:rFonts w:ascii="仿宋" w:hAnsi="仿宋" w:eastAsia="仿宋" w:cs="仿宋"/>
                <w:color w:val="000000" w:themeColor="text1"/>
                <w:lang w:eastAsia="zh-CN"/>
              </w:rPr>
            </w:pPr>
          </w:p>
        </w:tc>
        <w:tc>
          <w:tcPr>
            <w:tcW w:w="495" w:type="dxa"/>
            <w:vAlign w:val="center"/>
          </w:tcPr>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val="en-US" w:eastAsia="zh-CN"/>
              </w:rPr>
              <w:t>4</w:t>
            </w:r>
          </w:p>
        </w:tc>
        <w:tc>
          <w:tcPr>
            <w:tcW w:w="6996" w:type="dxa"/>
            <w:vAlign w:val="center"/>
          </w:tcPr>
          <w:p>
            <w:pPr>
              <w:widowControl/>
              <w:textAlignment w:val="center"/>
              <w:rPr>
                <w:rFonts w:ascii="仿宋" w:hAnsi="仿宋" w:eastAsia="仿宋" w:cs="仿宋"/>
                <w:color w:val="000000" w:themeColor="text1"/>
                <w:lang w:eastAsia="zh-CN"/>
              </w:rPr>
            </w:pPr>
            <w:r>
              <w:rPr>
                <w:rStyle w:val="26"/>
                <w:rFonts w:hint="eastAsia" w:ascii="仿宋" w:hAnsi="仿宋" w:eastAsia="仿宋" w:cs="仿宋"/>
                <w:b w:val="0"/>
                <w:bCs w:val="0"/>
                <w:sz w:val="22"/>
                <w:szCs w:val="22"/>
              </w:rPr>
              <w:t>投标企业须提供投标人（被授权在职人员）近</w:t>
            </w:r>
            <w:r>
              <w:rPr>
                <w:rStyle w:val="26"/>
                <w:rFonts w:hint="eastAsia" w:ascii="仿宋" w:hAnsi="仿宋" w:eastAsia="仿宋" w:cs="仿宋"/>
                <w:b w:val="0"/>
                <w:bCs w:val="0"/>
                <w:sz w:val="22"/>
                <w:szCs w:val="22"/>
                <w:lang w:val="en-US" w:eastAsia="zh-CN"/>
              </w:rPr>
              <w:t>3个月</w:t>
            </w:r>
            <w:r>
              <w:rPr>
                <w:rStyle w:val="26"/>
                <w:rFonts w:hint="eastAsia" w:ascii="仿宋" w:hAnsi="仿宋" w:eastAsia="仿宋" w:cs="仿宋"/>
                <w:b w:val="0"/>
                <w:bCs w:val="0"/>
                <w:sz w:val="22"/>
                <w:szCs w:val="22"/>
              </w:rPr>
              <w:t>有效的社保证明</w:t>
            </w:r>
            <w:r>
              <w:rPr>
                <w:rFonts w:hint="eastAsia" w:ascii="仿宋" w:hAnsi="仿宋" w:eastAsia="仿宋" w:cs="仿宋"/>
                <w:color w:val="000000" w:themeColor="text1"/>
                <w:lang w:eastAsia="zh-CN"/>
              </w:rPr>
              <w:t>；</w:t>
            </w:r>
          </w:p>
        </w:tc>
        <w:tc>
          <w:tcPr>
            <w:tcW w:w="555" w:type="dxa"/>
          </w:tcPr>
          <w:p>
            <w:pPr>
              <w:rPr>
                <w:rFonts w:ascii="仿宋" w:hAnsi="仿宋" w:eastAsia="仿宋" w:cs="仿宋"/>
                <w:color w:val="000000" w:themeColor="text1"/>
                <w:szCs w:val="21"/>
                <w:lang w:eastAsia="zh-CN"/>
              </w:rPr>
            </w:pPr>
          </w:p>
        </w:tc>
        <w:tc>
          <w:tcPr>
            <w:tcW w:w="654" w:type="dxa"/>
          </w:tcPr>
          <w:p>
            <w:pPr>
              <w:rPr>
                <w:rFonts w:ascii="仿宋" w:hAnsi="仿宋" w:eastAsia="仿宋" w:cs="仿宋"/>
                <w:color w:val="000000" w:themeColor="text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86" w:type="dxa"/>
            <w:vMerge w:val="continue"/>
            <w:vAlign w:val="center"/>
          </w:tcPr>
          <w:p>
            <w:pPr>
              <w:rPr>
                <w:rFonts w:ascii="仿宋" w:hAnsi="仿宋" w:eastAsia="仿宋" w:cs="仿宋"/>
                <w:color w:val="000000" w:themeColor="text1"/>
                <w:lang w:eastAsia="zh-CN"/>
              </w:rPr>
            </w:pPr>
          </w:p>
        </w:tc>
        <w:tc>
          <w:tcPr>
            <w:tcW w:w="495" w:type="dxa"/>
            <w:vAlign w:val="center"/>
          </w:tcPr>
          <w:p>
            <w:pPr>
              <w:jc w:val="center"/>
              <w:rPr>
                <w:rFonts w:hint="default"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5</w:t>
            </w:r>
          </w:p>
        </w:tc>
        <w:tc>
          <w:tcPr>
            <w:tcW w:w="6996" w:type="dxa"/>
            <w:vAlign w:val="center"/>
          </w:tcPr>
          <w:p>
            <w:pPr>
              <w:widowControl/>
              <w:textAlignment w:val="center"/>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投标企业须提供有效的《医疗器械生产许可证》或《医疗器械经营许可证》（二类医疗器械需提供医疗器械备案凭证）</w:t>
            </w:r>
          </w:p>
        </w:tc>
        <w:tc>
          <w:tcPr>
            <w:tcW w:w="555" w:type="dxa"/>
          </w:tcPr>
          <w:p>
            <w:pPr>
              <w:rPr>
                <w:rFonts w:ascii="仿宋" w:hAnsi="仿宋" w:eastAsia="仿宋" w:cs="仿宋"/>
                <w:color w:val="000000" w:themeColor="text1"/>
                <w:szCs w:val="21"/>
                <w:lang w:eastAsia="zh-CN"/>
              </w:rPr>
            </w:pPr>
          </w:p>
        </w:tc>
        <w:tc>
          <w:tcPr>
            <w:tcW w:w="654" w:type="dxa"/>
          </w:tcPr>
          <w:p>
            <w:pPr>
              <w:rPr>
                <w:rFonts w:ascii="仿宋" w:hAnsi="仿宋" w:eastAsia="仿宋" w:cs="仿宋"/>
                <w:color w:val="000000" w:themeColor="text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86" w:type="dxa"/>
            <w:vMerge w:val="continue"/>
            <w:vAlign w:val="center"/>
          </w:tcPr>
          <w:p>
            <w:pPr>
              <w:rPr>
                <w:rFonts w:ascii="仿宋" w:hAnsi="仿宋" w:eastAsia="仿宋" w:cs="仿宋"/>
                <w:color w:val="000000" w:themeColor="text1"/>
                <w:lang w:eastAsia="zh-CN"/>
              </w:rPr>
            </w:pPr>
          </w:p>
        </w:tc>
        <w:tc>
          <w:tcPr>
            <w:tcW w:w="495" w:type="dxa"/>
            <w:vAlign w:val="center"/>
          </w:tcPr>
          <w:p>
            <w:pPr>
              <w:jc w:val="center"/>
              <w:rPr>
                <w:rFonts w:hint="default" w:ascii="仿宋" w:hAnsi="仿宋" w:eastAsia="仿宋" w:cs="仿宋"/>
                <w:color w:val="000000" w:themeColor="text1"/>
                <w:szCs w:val="21"/>
                <w:lang w:val="en-US" w:eastAsia="zh-CN"/>
              </w:rPr>
            </w:pPr>
            <w:r>
              <w:rPr>
                <w:rFonts w:hint="eastAsia" w:ascii="仿宋" w:hAnsi="仿宋" w:eastAsia="仿宋" w:cs="仿宋"/>
                <w:color w:val="000000" w:themeColor="text1"/>
                <w:szCs w:val="21"/>
                <w:lang w:val="en-US" w:eastAsia="zh-CN"/>
              </w:rPr>
              <w:t>6</w:t>
            </w:r>
          </w:p>
        </w:tc>
        <w:tc>
          <w:tcPr>
            <w:tcW w:w="6996" w:type="dxa"/>
            <w:vAlign w:val="center"/>
          </w:tcPr>
          <w:p>
            <w:pPr>
              <w:widowControl/>
              <w:textAlignment w:val="center"/>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未被“信用中国”（www.creditchina.gov.cn）、中国政府采购网（www.ccgp.gov.cn）列入失信被执行人、重大税收违法案件当事人名单、政府采购严重违法失信行为记录名单。</w:t>
            </w:r>
          </w:p>
        </w:tc>
        <w:tc>
          <w:tcPr>
            <w:tcW w:w="555" w:type="dxa"/>
          </w:tcPr>
          <w:p>
            <w:pPr>
              <w:rPr>
                <w:rFonts w:ascii="仿宋" w:hAnsi="仿宋" w:eastAsia="仿宋" w:cs="仿宋"/>
                <w:color w:val="000000" w:themeColor="text1"/>
                <w:szCs w:val="21"/>
                <w:lang w:eastAsia="zh-CN"/>
              </w:rPr>
            </w:pPr>
          </w:p>
        </w:tc>
        <w:tc>
          <w:tcPr>
            <w:tcW w:w="654" w:type="dxa"/>
          </w:tcPr>
          <w:p>
            <w:pPr>
              <w:rPr>
                <w:rFonts w:ascii="仿宋" w:hAnsi="仿宋" w:eastAsia="仿宋" w:cs="仿宋"/>
                <w:color w:val="000000" w:themeColor="text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86" w:type="dxa"/>
            <w:vMerge w:val="continue"/>
            <w:vAlign w:val="center"/>
          </w:tcPr>
          <w:p>
            <w:pPr>
              <w:jc w:val="center"/>
              <w:rPr>
                <w:rFonts w:ascii="仿宋" w:hAnsi="仿宋" w:eastAsia="仿宋" w:cs="仿宋"/>
                <w:color w:val="000000" w:themeColor="text1"/>
                <w:szCs w:val="21"/>
                <w:lang w:eastAsia="zh-CN"/>
              </w:rPr>
            </w:pPr>
          </w:p>
        </w:tc>
        <w:tc>
          <w:tcPr>
            <w:tcW w:w="495" w:type="dxa"/>
          </w:tcPr>
          <w:p>
            <w:pPr>
              <w:spacing w:line="440" w:lineRule="exact"/>
              <w:rPr>
                <w:rFonts w:ascii="仿宋" w:hAnsi="仿宋" w:eastAsia="仿宋" w:cs="仿宋"/>
                <w:color w:val="000000" w:themeColor="text1"/>
                <w:szCs w:val="21"/>
                <w:lang w:eastAsia="zh-CN"/>
              </w:rPr>
            </w:pPr>
          </w:p>
        </w:tc>
        <w:tc>
          <w:tcPr>
            <w:tcW w:w="6996" w:type="dxa"/>
          </w:tcPr>
          <w:p>
            <w:pPr>
              <w:rPr>
                <w:rFonts w:ascii="仿宋" w:hAnsi="仿宋" w:eastAsia="仿宋" w:cs="仿宋"/>
                <w:color w:val="000000" w:themeColor="text1"/>
                <w:lang w:eastAsia="zh-CN"/>
              </w:rPr>
            </w:pPr>
            <w:r>
              <w:rPr>
                <w:rFonts w:hint="eastAsia" w:ascii="仿宋" w:hAnsi="仿宋" w:eastAsia="仿宋" w:cs="仿宋"/>
                <w:color w:val="000000" w:themeColor="text1"/>
                <w:lang w:eastAsia="zh-CN"/>
              </w:rPr>
              <w:t>结论：是否通过评审（须填写通过或不通过）</w:t>
            </w:r>
          </w:p>
          <w:p>
            <w:pPr>
              <w:rPr>
                <w:rFonts w:ascii="仿宋" w:hAnsi="仿宋" w:eastAsia="仿宋" w:cs="仿宋"/>
                <w:color w:val="000000" w:themeColor="text1"/>
                <w:lang w:eastAsia="zh-CN"/>
              </w:rPr>
            </w:pPr>
            <w:r>
              <w:rPr>
                <w:rFonts w:hint="eastAsia" w:ascii="仿宋" w:hAnsi="仿宋" w:eastAsia="仿宋" w:cs="仿宋"/>
                <w:color w:val="000000" w:themeColor="text1"/>
                <w:lang w:eastAsia="zh-CN"/>
              </w:rPr>
              <w:t>注：如有一项不合格，作废标处理。</w:t>
            </w:r>
          </w:p>
        </w:tc>
        <w:tc>
          <w:tcPr>
            <w:tcW w:w="1209" w:type="dxa"/>
            <w:gridSpan w:val="2"/>
          </w:tcPr>
          <w:p>
            <w:pPr>
              <w:rPr>
                <w:rFonts w:ascii="仿宋" w:hAnsi="仿宋" w:eastAsia="仿宋" w:cs="仿宋"/>
                <w:color w:val="000000" w:themeColor="text1"/>
                <w:szCs w:val="21"/>
                <w:lang w:eastAsia="zh-CN"/>
              </w:rPr>
            </w:pPr>
          </w:p>
        </w:tc>
      </w:tr>
    </w:tbl>
    <w:p>
      <w:pPr>
        <w:spacing w:line="400" w:lineRule="exact"/>
        <w:ind w:firstLine="578" w:firstLineChars="241"/>
        <w:rPr>
          <w:rFonts w:ascii="仿宋" w:hAnsi="仿宋" w:eastAsia="仿宋" w:cs="仿宋"/>
          <w:b/>
          <w:color w:val="000000" w:themeColor="text1"/>
          <w:szCs w:val="21"/>
          <w:lang w:eastAsia="zh-CN"/>
        </w:rPr>
      </w:pPr>
      <w:r>
        <w:rPr>
          <w:rFonts w:hint="eastAsia" w:ascii="仿宋" w:hAnsi="仿宋" w:eastAsia="仿宋" w:cs="仿宋"/>
          <w:b/>
          <w:color w:val="000000" w:themeColor="text1"/>
          <w:szCs w:val="21"/>
          <w:lang w:eastAsia="zh-CN"/>
        </w:rPr>
        <w:t>6.2如评标专家在检验电子标书过程中，如果由于供应商自身原因导致评标专家无法查看并检验电子标书中以上相关资料的，否决其投标。即使投标单位将原件携带至现场的，同样按无效投标处理。</w:t>
      </w:r>
    </w:p>
    <w:p>
      <w:pPr>
        <w:spacing w:beforeLines="50" w:line="440" w:lineRule="exact"/>
        <w:ind w:firstLine="352" w:firstLineChars="147"/>
        <w:rPr>
          <w:rFonts w:hint="eastAsia" w:ascii="仿宋" w:hAnsi="仿宋" w:eastAsia="仿宋" w:cs="仿宋"/>
          <w:b/>
          <w:color w:val="000000" w:themeColor="text1"/>
          <w:szCs w:val="21"/>
          <w:lang w:eastAsia="zh-CN"/>
        </w:rPr>
      </w:pPr>
    </w:p>
    <w:p>
      <w:pPr>
        <w:spacing w:beforeLines="50" w:line="440" w:lineRule="exact"/>
        <w:ind w:firstLine="352" w:firstLineChars="147"/>
        <w:rPr>
          <w:rFonts w:hint="eastAsia" w:ascii="仿宋" w:hAnsi="仿宋" w:eastAsia="仿宋" w:cs="仿宋"/>
          <w:b/>
          <w:color w:val="000000" w:themeColor="text1"/>
          <w:szCs w:val="21"/>
          <w:lang w:eastAsia="zh-CN"/>
        </w:rPr>
      </w:pPr>
    </w:p>
    <w:p>
      <w:pPr>
        <w:spacing w:beforeLines="50" w:line="440" w:lineRule="exact"/>
        <w:ind w:firstLine="352" w:firstLineChars="147"/>
        <w:rPr>
          <w:rFonts w:hint="eastAsia" w:ascii="仿宋" w:hAnsi="仿宋" w:eastAsia="仿宋" w:cs="仿宋"/>
          <w:b/>
          <w:color w:val="000000" w:themeColor="text1"/>
          <w:szCs w:val="21"/>
          <w:lang w:eastAsia="zh-CN"/>
        </w:rPr>
      </w:pPr>
    </w:p>
    <w:p>
      <w:pPr>
        <w:spacing w:beforeLines="50" w:line="440" w:lineRule="exact"/>
        <w:ind w:firstLine="352" w:firstLineChars="147"/>
        <w:rPr>
          <w:rFonts w:hint="eastAsia" w:ascii="仿宋" w:hAnsi="仿宋" w:eastAsia="仿宋" w:cs="仿宋"/>
          <w:b/>
          <w:color w:val="000000" w:themeColor="text1"/>
          <w:szCs w:val="21"/>
          <w:lang w:eastAsia="zh-CN"/>
        </w:rPr>
        <w:sectPr>
          <w:footerReference r:id="rId8" w:type="default"/>
          <w:pgSz w:w="11906" w:h="16838"/>
          <w:pgMar w:top="1134" w:right="1080" w:bottom="1440" w:left="1080" w:header="851" w:footer="992" w:gutter="0"/>
          <w:pgNumType w:fmt="decimal"/>
          <w:cols w:space="720" w:num="1"/>
          <w:docGrid w:type="linesAndChars" w:linePitch="312" w:charSpace="0"/>
        </w:sectPr>
      </w:pPr>
    </w:p>
    <w:p>
      <w:pPr>
        <w:spacing w:beforeLines="50" w:line="440" w:lineRule="exact"/>
        <w:ind w:firstLine="352" w:firstLineChars="147"/>
        <w:rPr>
          <w:rFonts w:ascii="仿宋" w:hAnsi="仿宋" w:eastAsia="仿宋" w:cs="仿宋"/>
          <w:b/>
          <w:color w:val="000000" w:themeColor="text1"/>
          <w:szCs w:val="21"/>
        </w:rPr>
      </w:pPr>
      <w:r>
        <w:rPr>
          <w:rFonts w:hint="eastAsia" w:ascii="仿宋" w:hAnsi="仿宋" w:eastAsia="仿宋" w:cs="仿宋"/>
          <w:b/>
          <w:color w:val="000000" w:themeColor="text1"/>
          <w:szCs w:val="21"/>
          <w:lang w:eastAsia="zh-CN"/>
        </w:rPr>
        <w:t>7</w:t>
      </w:r>
      <w:r>
        <w:rPr>
          <w:rFonts w:hint="eastAsia" w:ascii="仿宋" w:hAnsi="仿宋" w:eastAsia="仿宋" w:cs="仿宋"/>
          <w:b/>
          <w:color w:val="000000" w:themeColor="text1"/>
          <w:szCs w:val="21"/>
        </w:rPr>
        <w:t>.符合性审查</w:t>
      </w:r>
    </w:p>
    <w:p>
      <w:pPr>
        <w:spacing w:line="440" w:lineRule="exact"/>
        <w:ind w:firstLine="360" w:firstLineChars="150"/>
        <w:rPr>
          <w:rFonts w:ascii="仿宋" w:hAnsi="仿宋" w:eastAsia="仿宋" w:cs="仿宋"/>
          <w:color w:val="000000" w:themeColor="text1"/>
          <w:szCs w:val="21"/>
        </w:rPr>
      </w:pPr>
      <w:r>
        <w:rPr>
          <w:rFonts w:hint="eastAsia" w:ascii="仿宋" w:hAnsi="仿宋" w:eastAsia="仿宋" w:cs="仿宋"/>
          <w:color w:val="000000" w:themeColor="text1"/>
          <w:szCs w:val="21"/>
          <w:lang w:eastAsia="zh-CN"/>
        </w:rPr>
        <w:t>7</w:t>
      </w:r>
      <w:r>
        <w:rPr>
          <w:rFonts w:hint="eastAsia" w:ascii="仿宋" w:hAnsi="仿宋" w:eastAsia="仿宋" w:cs="仿宋"/>
          <w:color w:val="000000" w:themeColor="text1"/>
          <w:szCs w:val="21"/>
        </w:rPr>
        <w:t>．1评审细则</w:t>
      </w:r>
    </w:p>
    <w:tbl>
      <w:tblPr>
        <w:tblStyle w:val="23"/>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4"/>
        <w:gridCol w:w="597"/>
        <w:gridCol w:w="6378"/>
        <w:gridCol w:w="749"/>
        <w:gridCol w:w="6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094" w:type="dxa"/>
            <w:vMerge w:val="restart"/>
            <w:tcBorders>
              <w:top w:val="single" w:color="auto" w:sz="4" w:space="0"/>
              <w:left w:val="single" w:color="auto" w:sz="4" w:space="0"/>
            </w:tcBorders>
            <w:vAlign w:val="center"/>
          </w:tcPr>
          <w:p>
            <w:pPr>
              <w:jc w:val="center"/>
              <w:rPr>
                <w:rFonts w:ascii="仿宋" w:hAnsi="仿宋" w:eastAsia="仿宋" w:cs="仿宋"/>
                <w:b/>
                <w:color w:val="000000" w:themeColor="text1"/>
              </w:rPr>
            </w:pPr>
            <w:r>
              <w:rPr>
                <w:rFonts w:hint="eastAsia" w:ascii="仿宋" w:hAnsi="仿宋" w:eastAsia="仿宋" w:cs="仿宋"/>
                <w:b/>
                <w:color w:val="000000" w:themeColor="text1"/>
              </w:rPr>
              <w:t>项目</w:t>
            </w:r>
          </w:p>
        </w:tc>
        <w:tc>
          <w:tcPr>
            <w:tcW w:w="6975" w:type="dxa"/>
            <w:gridSpan w:val="2"/>
            <w:vMerge w:val="restart"/>
            <w:tcBorders>
              <w:top w:val="single" w:color="auto" w:sz="4" w:space="0"/>
            </w:tcBorders>
            <w:vAlign w:val="center"/>
          </w:tcPr>
          <w:p>
            <w:pPr>
              <w:jc w:val="center"/>
              <w:rPr>
                <w:rFonts w:ascii="仿宋" w:hAnsi="仿宋" w:eastAsia="仿宋" w:cs="仿宋"/>
                <w:b/>
                <w:color w:val="000000" w:themeColor="text1"/>
              </w:rPr>
            </w:pPr>
            <w:r>
              <w:rPr>
                <w:rFonts w:hint="eastAsia" w:ascii="仿宋" w:hAnsi="仿宋" w:eastAsia="仿宋" w:cs="仿宋"/>
                <w:b/>
                <w:color w:val="000000" w:themeColor="text1"/>
              </w:rPr>
              <w:t>评审内容</w:t>
            </w:r>
          </w:p>
        </w:tc>
        <w:tc>
          <w:tcPr>
            <w:tcW w:w="1366" w:type="dxa"/>
            <w:gridSpan w:val="2"/>
            <w:tcBorders>
              <w:top w:val="single" w:color="auto" w:sz="4" w:space="0"/>
              <w:right w:val="single" w:color="auto" w:sz="4" w:space="0"/>
            </w:tcBorders>
            <w:vAlign w:val="center"/>
          </w:tcPr>
          <w:p>
            <w:pPr>
              <w:jc w:val="center"/>
              <w:rPr>
                <w:rFonts w:ascii="仿宋" w:hAnsi="仿宋" w:eastAsia="仿宋" w:cs="仿宋"/>
                <w:b/>
                <w:color w:val="000000" w:themeColor="text1"/>
              </w:rPr>
            </w:pPr>
            <w:r>
              <w:rPr>
                <w:rFonts w:hint="eastAsia" w:ascii="仿宋" w:hAnsi="仿宋" w:eastAsia="仿宋" w:cs="仿宋"/>
                <w:b/>
                <w:color w:val="000000" w:themeColor="text1"/>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bottom w:val="single" w:color="auto" w:sz="4" w:space="0"/>
            </w:tcBorders>
            <w:vAlign w:val="center"/>
          </w:tcPr>
          <w:p>
            <w:pPr>
              <w:rPr>
                <w:rFonts w:ascii="仿宋" w:hAnsi="仿宋" w:eastAsia="仿宋" w:cs="仿宋"/>
                <w:color w:val="000000" w:themeColor="text1"/>
              </w:rPr>
            </w:pPr>
          </w:p>
        </w:tc>
        <w:tc>
          <w:tcPr>
            <w:tcW w:w="6975" w:type="dxa"/>
            <w:gridSpan w:val="2"/>
            <w:vMerge w:val="continue"/>
            <w:tcBorders>
              <w:bottom w:val="single" w:color="auto" w:sz="4" w:space="0"/>
            </w:tcBorders>
          </w:tcPr>
          <w:p>
            <w:pPr>
              <w:rPr>
                <w:rFonts w:ascii="仿宋" w:hAnsi="仿宋" w:eastAsia="仿宋" w:cs="仿宋"/>
                <w:color w:val="000000" w:themeColor="text1"/>
              </w:rPr>
            </w:pPr>
          </w:p>
        </w:tc>
        <w:tc>
          <w:tcPr>
            <w:tcW w:w="749" w:type="dxa"/>
            <w:vAlign w:val="center"/>
          </w:tcPr>
          <w:p>
            <w:pPr>
              <w:jc w:val="center"/>
              <w:rPr>
                <w:rFonts w:ascii="仿宋" w:hAnsi="仿宋" w:eastAsia="仿宋" w:cs="仿宋"/>
                <w:b/>
                <w:color w:val="000000" w:themeColor="text1"/>
              </w:rPr>
            </w:pPr>
            <w:r>
              <w:rPr>
                <w:rFonts w:hint="eastAsia" w:ascii="仿宋" w:hAnsi="仿宋" w:eastAsia="仿宋" w:cs="仿宋"/>
                <w:b/>
                <w:color w:val="000000" w:themeColor="text1"/>
              </w:rPr>
              <w:t>是</w:t>
            </w:r>
          </w:p>
        </w:tc>
        <w:tc>
          <w:tcPr>
            <w:tcW w:w="617" w:type="dxa"/>
            <w:tcBorders>
              <w:right w:val="single" w:color="auto" w:sz="4" w:space="0"/>
            </w:tcBorders>
            <w:vAlign w:val="center"/>
          </w:tcPr>
          <w:p>
            <w:pPr>
              <w:jc w:val="center"/>
              <w:rPr>
                <w:rFonts w:ascii="仿宋" w:hAnsi="仿宋" w:eastAsia="仿宋" w:cs="仿宋"/>
                <w:b/>
                <w:color w:val="000000" w:themeColor="text1"/>
              </w:rPr>
            </w:pPr>
            <w:r>
              <w:rPr>
                <w:rFonts w:hint="eastAsia" w:ascii="仿宋" w:hAnsi="仿宋" w:eastAsia="仿宋" w:cs="仿宋"/>
                <w:b/>
                <w:color w:val="000000" w:themeColor="text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09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审</w:t>
            </w:r>
          </w:p>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查</w:t>
            </w:r>
          </w:p>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标</w:t>
            </w:r>
          </w:p>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准</w:t>
            </w:r>
          </w:p>
        </w:tc>
        <w:tc>
          <w:tcPr>
            <w:tcW w:w="597" w:type="dxa"/>
            <w:tcBorders>
              <w:top w:val="single" w:color="auto" w:sz="4" w:space="0"/>
              <w:left w:val="single" w:color="auto" w:sz="4" w:space="0"/>
              <w:right w:val="single" w:color="auto" w:sz="4" w:space="0"/>
            </w:tcBorders>
            <w:vAlign w:val="center"/>
          </w:tcPr>
          <w:p>
            <w:pPr>
              <w:jc w:val="center"/>
              <w:rPr>
                <w:rFonts w:ascii="仿宋" w:hAnsi="仿宋" w:eastAsia="仿宋" w:cs="仿宋"/>
                <w:color w:val="000000" w:themeColor="text1"/>
              </w:rPr>
            </w:pPr>
            <w:r>
              <w:rPr>
                <w:rFonts w:hint="eastAsia" w:ascii="仿宋" w:hAnsi="仿宋" w:eastAsia="仿宋" w:cs="仿宋"/>
                <w:color w:val="000000" w:themeColor="text1"/>
              </w:rPr>
              <w:t>1</w:t>
            </w:r>
          </w:p>
        </w:tc>
        <w:tc>
          <w:tcPr>
            <w:tcW w:w="6378" w:type="dxa"/>
            <w:tcBorders>
              <w:top w:val="single" w:color="auto" w:sz="4" w:space="0"/>
              <w:left w:val="single" w:color="auto" w:sz="4" w:space="0"/>
              <w:right w:val="single" w:color="auto" w:sz="4" w:space="0"/>
            </w:tcBorders>
            <w:vAlign w:val="center"/>
          </w:tcPr>
          <w:p>
            <w:pPr>
              <w:widowControl/>
              <w:shd w:val="clear" w:color="auto" w:fill="auto"/>
              <w:jc w:val="left"/>
              <w:textAlignment w:val="center"/>
              <w:rPr>
                <w:rFonts w:ascii="仿宋" w:hAnsi="仿宋" w:eastAsia="仿宋" w:cs="仿宋"/>
                <w:color w:val="000000" w:themeColor="text1"/>
                <w:lang w:eastAsia="zh-CN"/>
              </w:rPr>
            </w:pPr>
            <w:r>
              <w:rPr>
                <w:rFonts w:hint="eastAsia" w:ascii="仿宋" w:hAnsi="仿宋" w:eastAsia="仿宋" w:cs="仿宋"/>
                <w:color w:val="000000" w:themeColor="text1"/>
                <w:kern w:val="0"/>
                <w:sz w:val="24"/>
                <w:szCs w:val="24"/>
                <w:highlight w:val="none"/>
                <w:lang w:bidi="ar"/>
              </w:rPr>
              <w:t>由政府立项核准、审批的采购项目, 报价高于设定的采购预算价的；</w:t>
            </w:r>
          </w:p>
        </w:tc>
        <w:tc>
          <w:tcPr>
            <w:tcW w:w="749" w:type="dxa"/>
            <w:tcBorders>
              <w:left w:val="single" w:color="auto" w:sz="4" w:space="0"/>
              <w:right w:val="single" w:color="auto" w:sz="4" w:space="0"/>
            </w:tcBorders>
          </w:tcPr>
          <w:p>
            <w:pPr>
              <w:jc w:val="center"/>
              <w:rPr>
                <w:rFonts w:ascii="仿宋" w:hAnsi="仿宋" w:eastAsia="仿宋" w:cs="仿宋"/>
                <w:b/>
                <w:color w:val="000000" w:themeColor="text1"/>
                <w:szCs w:val="21"/>
                <w:lang w:eastAsia="zh-CN"/>
              </w:rPr>
            </w:pPr>
          </w:p>
        </w:tc>
        <w:tc>
          <w:tcPr>
            <w:tcW w:w="617" w:type="dxa"/>
            <w:tcBorders>
              <w:left w:val="single" w:color="auto" w:sz="4" w:space="0"/>
              <w:right w:val="single" w:color="auto" w:sz="4" w:space="0"/>
            </w:tcBorders>
          </w:tcPr>
          <w:p>
            <w:pPr>
              <w:jc w:val="center"/>
              <w:rPr>
                <w:rFonts w:ascii="仿宋" w:hAnsi="仿宋" w:eastAsia="仿宋" w:cs="仿宋"/>
                <w:b/>
                <w:color w:val="000000" w:themeColor="text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rPr>
            </w:pPr>
            <w:r>
              <w:rPr>
                <w:rFonts w:hint="eastAsia" w:ascii="仿宋" w:hAnsi="仿宋" w:eastAsia="仿宋" w:cs="仿宋"/>
                <w:color w:val="000000" w:themeColor="text1"/>
              </w:rPr>
              <w:t>2</w:t>
            </w:r>
          </w:p>
        </w:tc>
        <w:tc>
          <w:tcPr>
            <w:tcW w:w="6378" w:type="dxa"/>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textAlignment w:val="center"/>
              <w:rPr>
                <w:rFonts w:ascii="仿宋" w:hAnsi="仿宋" w:eastAsia="仿宋" w:cs="仿宋"/>
                <w:color w:val="000000" w:themeColor="text1"/>
                <w:lang w:eastAsia="zh-CN"/>
              </w:rPr>
            </w:pPr>
            <w:r>
              <w:rPr>
                <w:rFonts w:hint="eastAsia" w:ascii="仿宋" w:hAnsi="仿宋" w:eastAsia="仿宋" w:cs="仿宋"/>
                <w:color w:val="000000" w:themeColor="text1"/>
                <w:kern w:val="0"/>
                <w:sz w:val="24"/>
                <w:szCs w:val="24"/>
                <w:highlight w:val="none"/>
                <w:lang w:bidi="ar"/>
              </w:rPr>
              <w:t>法定代表人身份证明及授权委托书有效，且符合招标文件规定的格式。</w:t>
            </w:r>
          </w:p>
        </w:tc>
        <w:tc>
          <w:tcPr>
            <w:tcW w:w="749" w:type="dxa"/>
            <w:tcBorders>
              <w:left w:val="single" w:color="auto" w:sz="4" w:space="0"/>
            </w:tcBorders>
          </w:tcPr>
          <w:p>
            <w:pPr>
              <w:rPr>
                <w:rFonts w:ascii="仿宋" w:hAnsi="仿宋" w:eastAsia="仿宋" w:cs="仿宋"/>
                <w:color w:val="000000" w:themeColor="text1"/>
                <w:szCs w:val="21"/>
                <w:lang w:eastAsia="zh-CN"/>
              </w:rPr>
            </w:pPr>
          </w:p>
        </w:tc>
        <w:tc>
          <w:tcPr>
            <w:tcW w:w="617" w:type="dxa"/>
            <w:tcBorders>
              <w:right w:val="single" w:color="auto" w:sz="4" w:space="0"/>
            </w:tcBorders>
          </w:tcPr>
          <w:p>
            <w:pPr>
              <w:rPr>
                <w:rFonts w:ascii="仿宋" w:hAnsi="仿宋" w:eastAsia="仿宋" w:cs="仿宋"/>
                <w:color w:val="000000" w:themeColor="text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rPr>
            </w:pPr>
          </w:p>
        </w:tc>
        <w:tc>
          <w:tcPr>
            <w:tcW w:w="597" w:type="dxa"/>
            <w:tcBorders>
              <w:top w:val="single" w:color="auto" w:sz="4" w:space="0"/>
              <w:left w:val="single" w:color="auto" w:sz="4" w:space="0"/>
              <w:right w:val="single" w:color="auto" w:sz="4" w:space="0"/>
            </w:tcBorders>
            <w:vAlign w:val="center"/>
          </w:tcPr>
          <w:p>
            <w:pPr>
              <w:jc w:val="center"/>
              <w:rPr>
                <w:rFonts w:ascii="仿宋" w:hAnsi="仿宋" w:eastAsia="仿宋" w:cs="仿宋"/>
                <w:color w:val="000000" w:themeColor="text1"/>
              </w:rPr>
            </w:pPr>
            <w:r>
              <w:rPr>
                <w:rFonts w:hint="eastAsia" w:ascii="仿宋" w:hAnsi="仿宋" w:eastAsia="仿宋" w:cs="仿宋"/>
                <w:color w:val="000000" w:themeColor="text1"/>
              </w:rPr>
              <w:t>3</w:t>
            </w:r>
          </w:p>
        </w:tc>
        <w:tc>
          <w:tcPr>
            <w:tcW w:w="6378" w:type="dxa"/>
            <w:tcBorders>
              <w:top w:val="single" w:color="auto" w:sz="4" w:space="0"/>
              <w:left w:val="single" w:color="auto" w:sz="4" w:space="0"/>
              <w:right w:val="single" w:color="auto" w:sz="4" w:space="0"/>
            </w:tcBorders>
            <w:vAlign w:val="center"/>
          </w:tcPr>
          <w:p>
            <w:pPr>
              <w:widowControl/>
              <w:shd w:val="clear" w:color="auto" w:fill="auto"/>
              <w:jc w:val="left"/>
              <w:textAlignment w:val="center"/>
              <w:rPr>
                <w:rFonts w:ascii="仿宋" w:hAnsi="仿宋" w:eastAsia="仿宋" w:cs="仿宋"/>
                <w:color w:val="000000" w:themeColor="text1"/>
              </w:rPr>
            </w:pPr>
            <w:r>
              <w:rPr>
                <w:rFonts w:hint="eastAsia" w:ascii="仿宋" w:hAnsi="仿宋" w:eastAsia="仿宋" w:cs="仿宋"/>
                <w:color w:val="000000" w:themeColor="text1"/>
                <w:kern w:val="0"/>
                <w:sz w:val="24"/>
                <w:szCs w:val="24"/>
                <w:highlight w:val="none"/>
                <w:lang w:bidi="ar"/>
              </w:rPr>
              <w:t>只有一个方案投标。</w:t>
            </w:r>
          </w:p>
        </w:tc>
        <w:tc>
          <w:tcPr>
            <w:tcW w:w="749" w:type="dxa"/>
            <w:tcBorders>
              <w:left w:val="single" w:color="auto" w:sz="4" w:space="0"/>
            </w:tcBorders>
          </w:tcPr>
          <w:p>
            <w:pPr>
              <w:rPr>
                <w:rFonts w:ascii="仿宋" w:hAnsi="仿宋" w:eastAsia="仿宋" w:cs="仿宋"/>
                <w:color w:val="000000" w:themeColor="text1"/>
                <w:szCs w:val="21"/>
              </w:rPr>
            </w:pPr>
          </w:p>
        </w:tc>
        <w:tc>
          <w:tcPr>
            <w:tcW w:w="617" w:type="dxa"/>
            <w:tcBorders>
              <w:right w:val="single" w:color="auto" w:sz="4" w:space="0"/>
            </w:tcBorders>
          </w:tcPr>
          <w:p>
            <w:pPr>
              <w:rPr>
                <w:rFonts w:ascii="仿宋" w:hAnsi="仿宋" w:eastAsia="仿宋" w:cs="仿宋"/>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rPr>
            </w:pPr>
          </w:p>
        </w:tc>
        <w:tc>
          <w:tcPr>
            <w:tcW w:w="597" w:type="dxa"/>
            <w:tcBorders>
              <w:left w:val="single" w:color="auto" w:sz="4" w:space="0"/>
            </w:tcBorders>
            <w:vAlign w:val="center"/>
          </w:tcPr>
          <w:p>
            <w:pPr>
              <w:jc w:val="center"/>
              <w:rPr>
                <w:rFonts w:ascii="仿宋" w:hAnsi="仿宋" w:eastAsia="仿宋" w:cs="仿宋"/>
                <w:color w:val="000000" w:themeColor="text1"/>
              </w:rPr>
            </w:pPr>
            <w:r>
              <w:rPr>
                <w:rFonts w:hint="eastAsia" w:ascii="仿宋" w:hAnsi="仿宋" w:eastAsia="仿宋" w:cs="仿宋"/>
                <w:color w:val="000000" w:themeColor="text1"/>
                <w:lang w:eastAsia="zh-CN"/>
              </w:rPr>
              <w:t>4</w:t>
            </w:r>
          </w:p>
        </w:tc>
        <w:tc>
          <w:tcPr>
            <w:tcW w:w="6378" w:type="dxa"/>
            <w:tcBorders>
              <w:right w:val="single" w:color="auto" w:sz="4" w:space="0"/>
            </w:tcBorders>
            <w:vAlign w:val="center"/>
          </w:tcPr>
          <w:p>
            <w:pPr>
              <w:widowControl/>
              <w:shd w:val="clear" w:color="auto" w:fill="auto"/>
              <w:jc w:val="left"/>
              <w:textAlignment w:val="center"/>
              <w:rPr>
                <w:rFonts w:ascii="仿宋" w:hAnsi="仿宋" w:eastAsia="仿宋" w:cs="仿宋"/>
                <w:color w:val="000000" w:themeColor="text1"/>
                <w:lang w:eastAsia="zh-CN"/>
              </w:rPr>
            </w:pPr>
            <w:r>
              <w:rPr>
                <w:rFonts w:hint="eastAsia" w:ascii="仿宋" w:hAnsi="仿宋" w:eastAsia="仿宋" w:cs="仿宋"/>
                <w:color w:val="000000" w:themeColor="text1"/>
                <w:kern w:val="0"/>
                <w:sz w:val="24"/>
                <w:szCs w:val="24"/>
                <w:highlight w:val="none"/>
                <w:lang w:bidi="ar"/>
              </w:rPr>
              <w:t>投标文件内容齐全、无遗漏。</w:t>
            </w:r>
          </w:p>
        </w:tc>
        <w:tc>
          <w:tcPr>
            <w:tcW w:w="749" w:type="dxa"/>
            <w:tcBorders>
              <w:left w:val="single" w:color="auto" w:sz="4" w:space="0"/>
            </w:tcBorders>
          </w:tcPr>
          <w:p>
            <w:pPr>
              <w:rPr>
                <w:rFonts w:ascii="仿宋" w:hAnsi="仿宋" w:eastAsia="仿宋" w:cs="仿宋"/>
                <w:color w:val="000000" w:themeColor="text1"/>
                <w:szCs w:val="21"/>
                <w:lang w:eastAsia="zh-CN"/>
              </w:rPr>
            </w:pPr>
          </w:p>
        </w:tc>
        <w:tc>
          <w:tcPr>
            <w:tcW w:w="617" w:type="dxa"/>
            <w:tcBorders>
              <w:right w:val="single" w:color="auto" w:sz="4" w:space="0"/>
            </w:tcBorders>
          </w:tcPr>
          <w:p>
            <w:pPr>
              <w:rPr>
                <w:rFonts w:ascii="仿宋" w:hAnsi="仿宋" w:eastAsia="仿宋" w:cs="仿宋"/>
                <w:color w:val="000000" w:themeColor="text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rPr>
            </w:pPr>
          </w:p>
        </w:tc>
        <w:tc>
          <w:tcPr>
            <w:tcW w:w="597" w:type="dxa"/>
            <w:tcBorders>
              <w:left w:val="single" w:color="auto" w:sz="4" w:space="0"/>
              <w:bottom w:val="single" w:color="auto" w:sz="4" w:space="0"/>
            </w:tcBorders>
            <w:vAlign w:val="center"/>
          </w:tcPr>
          <w:p>
            <w:pPr>
              <w:jc w:val="center"/>
              <w:rPr>
                <w:rFonts w:ascii="仿宋" w:hAnsi="仿宋" w:eastAsia="仿宋" w:cs="仿宋"/>
                <w:color w:val="000000" w:themeColor="text1"/>
              </w:rPr>
            </w:pPr>
            <w:r>
              <w:rPr>
                <w:rFonts w:hint="eastAsia" w:ascii="仿宋" w:hAnsi="仿宋" w:eastAsia="仿宋" w:cs="仿宋"/>
                <w:color w:val="000000" w:themeColor="text1"/>
              </w:rPr>
              <w:t>5</w:t>
            </w:r>
          </w:p>
        </w:tc>
        <w:tc>
          <w:tcPr>
            <w:tcW w:w="6378" w:type="dxa"/>
            <w:tcBorders>
              <w:bottom w:val="single" w:color="auto" w:sz="4" w:space="0"/>
              <w:right w:val="single" w:color="auto" w:sz="4" w:space="0"/>
            </w:tcBorders>
            <w:vAlign w:val="center"/>
          </w:tcPr>
          <w:p>
            <w:pPr>
              <w:widowControl/>
              <w:shd w:val="clear" w:color="auto" w:fill="auto"/>
              <w:jc w:val="left"/>
              <w:textAlignment w:val="center"/>
              <w:rPr>
                <w:rFonts w:ascii="仿宋" w:hAnsi="仿宋" w:eastAsia="仿宋" w:cs="仿宋"/>
                <w:color w:val="000000" w:themeColor="text1"/>
                <w:lang w:eastAsia="zh-CN"/>
              </w:rPr>
            </w:pPr>
            <w:r>
              <w:rPr>
                <w:rFonts w:hint="eastAsia" w:ascii="仿宋" w:hAnsi="仿宋" w:eastAsia="仿宋" w:cs="仿宋"/>
                <w:color w:val="000000" w:themeColor="text1"/>
                <w:kern w:val="0"/>
                <w:sz w:val="24"/>
                <w:szCs w:val="24"/>
                <w:highlight w:val="none"/>
                <w:lang w:bidi="ar"/>
              </w:rPr>
              <w:t>对招标文件规定的招标内容全部作出响应。</w:t>
            </w:r>
          </w:p>
        </w:tc>
        <w:tc>
          <w:tcPr>
            <w:tcW w:w="749" w:type="dxa"/>
            <w:tcBorders>
              <w:left w:val="single" w:color="auto" w:sz="4" w:space="0"/>
              <w:bottom w:val="single" w:color="auto" w:sz="4" w:space="0"/>
            </w:tcBorders>
          </w:tcPr>
          <w:p>
            <w:pPr>
              <w:rPr>
                <w:rFonts w:ascii="仿宋" w:hAnsi="仿宋" w:eastAsia="仿宋" w:cs="仿宋"/>
                <w:color w:val="000000" w:themeColor="text1"/>
                <w:szCs w:val="21"/>
                <w:lang w:eastAsia="zh-CN"/>
              </w:rPr>
            </w:pPr>
          </w:p>
        </w:tc>
        <w:tc>
          <w:tcPr>
            <w:tcW w:w="617" w:type="dxa"/>
            <w:tcBorders>
              <w:bottom w:val="single" w:color="auto" w:sz="4" w:space="0"/>
              <w:right w:val="single" w:color="auto" w:sz="4" w:space="0"/>
            </w:tcBorders>
          </w:tcPr>
          <w:p>
            <w:pPr>
              <w:rPr>
                <w:rFonts w:ascii="仿宋" w:hAnsi="仿宋" w:eastAsia="仿宋" w:cs="仿宋"/>
                <w:color w:val="000000" w:themeColor="text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rPr>
            </w:pPr>
            <w:r>
              <w:rPr>
                <w:rFonts w:hint="eastAsia" w:ascii="仿宋" w:hAnsi="仿宋" w:eastAsia="仿宋" w:cs="仿宋"/>
                <w:color w:val="000000" w:themeColor="text1"/>
              </w:rPr>
              <w:t>6</w:t>
            </w:r>
          </w:p>
        </w:tc>
        <w:tc>
          <w:tcPr>
            <w:tcW w:w="6378" w:type="dxa"/>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textAlignment w:val="center"/>
              <w:rPr>
                <w:rFonts w:ascii="仿宋" w:hAnsi="仿宋" w:eastAsia="仿宋" w:cs="仿宋"/>
                <w:color w:val="000000" w:themeColor="text1"/>
                <w:lang w:eastAsia="zh-CN"/>
              </w:rPr>
            </w:pPr>
            <w:r>
              <w:rPr>
                <w:rFonts w:hint="eastAsia" w:ascii="仿宋" w:hAnsi="仿宋" w:eastAsia="仿宋" w:cs="仿宋"/>
                <w:color w:val="000000" w:themeColor="text1"/>
                <w:kern w:val="0"/>
                <w:sz w:val="24"/>
                <w:szCs w:val="24"/>
                <w:highlight w:val="none"/>
                <w:lang w:bidi="ar"/>
              </w:rPr>
              <w:t>满足招标文件提出的技术和质量要求。</w:t>
            </w:r>
          </w:p>
        </w:tc>
        <w:tc>
          <w:tcPr>
            <w:tcW w:w="749"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themeColor="text1"/>
                <w:szCs w:val="21"/>
                <w:lang w:eastAsia="zh-CN"/>
              </w:rPr>
            </w:pPr>
          </w:p>
        </w:tc>
        <w:tc>
          <w:tcPr>
            <w:tcW w:w="61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themeColor="text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rPr>
            </w:pPr>
          </w:p>
        </w:tc>
        <w:tc>
          <w:tcPr>
            <w:tcW w:w="597" w:type="dxa"/>
            <w:tcBorders>
              <w:top w:val="single" w:color="auto" w:sz="4" w:space="0"/>
              <w:left w:val="single" w:color="auto" w:sz="4" w:space="0"/>
            </w:tcBorders>
            <w:vAlign w:val="center"/>
          </w:tcPr>
          <w:p>
            <w:pPr>
              <w:jc w:val="center"/>
              <w:rPr>
                <w:rFonts w:ascii="仿宋" w:hAnsi="仿宋" w:eastAsia="仿宋" w:cs="仿宋"/>
                <w:color w:val="000000" w:themeColor="text1"/>
              </w:rPr>
            </w:pPr>
            <w:r>
              <w:rPr>
                <w:rFonts w:hint="eastAsia" w:ascii="仿宋" w:hAnsi="仿宋" w:eastAsia="仿宋" w:cs="仿宋"/>
                <w:color w:val="000000" w:themeColor="text1"/>
              </w:rPr>
              <w:t>7</w:t>
            </w:r>
          </w:p>
        </w:tc>
        <w:tc>
          <w:tcPr>
            <w:tcW w:w="6378" w:type="dxa"/>
            <w:tcBorders>
              <w:top w:val="single" w:color="auto" w:sz="4" w:space="0"/>
              <w:right w:val="single" w:color="auto" w:sz="4" w:space="0"/>
            </w:tcBorders>
            <w:vAlign w:val="center"/>
          </w:tcPr>
          <w:p>
            <w:pPr>
              <w:widowControl/>
              <w:shd w:val="clear" w:color="auto" w:fill="auto"/>
              <w:jc w:val="left"/>
              <w:textAlignment w:val="center"/>
              <w:rPr>
                <w:rFonts w:ascii="仿宋" w:hAnsi="仿宋" w:eastAsia="仿宋" w:cs="仿宋"/>
                <w:color w:val="000000" w:themeColor="text1"/>
                <w:lang w:eastAsia="zh-CN"/>
              </w:rPr>
            </w:pPr>
            <w:r>
              <w:rPr>
                <w:rFonts w:hint="eastAsia" w:ascii="仿宋" w:hAnsi="仿宋" w:eastAsia="仿宋" w:cs="仿宋"/>
                <w:color w:val="000000" w:themeColor="text1"/>
                <w:kern w:val="0"/>
                <w:sz w:val="24"/>
                <w:szCs w:val="24"/>
                <w:highlight w:val="none"/>
                <w:lang w:bidi="ar"/>
              </w:rPr>
              <w:t>完成期限满足招标文件要求。</w:t>
            </w:r>
          </w:p>
        </w:tc>
        <w:tc>
          <w:tcPr>
            <w:tcW w:w="749" w:type="dxa"/>
            <w:tcBorders>
              <w:top w:val="single" w:color="auto" w:sz="4" w:space="0"/>
              <w:left w:val="single" w:color="auto" w:sz="4" w:space="0"/>
            </w:tcBorders>
          </w:tcPr>
          <w:p>
            <w:pPr>
              <w:rPr>
                <w:rFonts w:ascii="仿宋" w:hAnsi="仿宋" w:eastAsia="仿宋" w:cs="仿宋"/>
                <w:color w:val="000000" w:themeColor="text1"/>
                <w:szCs w:val="21"/>
                <w:lang w:eastAsia="zh-CN"/>
              </w:rPr>
            </w:pPr>
          </w:p>
        </w:tc>
        <w:tc>
          <w:tcPr>
            <w:tcW w:w="617" w:type="dxa"/>
            <w:tcBorders>
              <w:top w:val="single" w:color="auto" w:sz="4" w:space="0"/>
              <w:right w:val="single" w:color="auto" w:sz="4" w:space="0"/>
            </w:tcBorders>
          </w:tcPr>
          <w:p>
            <w:pPr>
              <w:rPr>
                <w:rFonts w:ascii="仿宋" w:hAnsi="仿宋" w:eastAsia="仿宋" w:cs="仿宋"/>
                <w:color w:val="000000" w:themeColor="text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rPr>
            </w:pPr>
          </w:p>
        </w:tc>
        <w:tc>
          <w:tcPr>
            <w:tcW w:w="597" w:type="dxa"/>
            <w:tcBorders>
              <w:left w:val="single" w:color="auto" w:sz="4" w:space="0"/>
            </w:tcBorders>
            <w:vAlign w:val="center"/>
          </w:tcPr>
          <w:p>
            <w:pPr>
              <w:jc w:val="center"/>
              <w:rPr>
                <w:rFonts w:ascii="仿宋" w:hAnsi="仿宋" w:eastAsia="仿宋" w:cs="仿宋"/>
                <w:color w:val="000000" w:themeColor="text1"/>
              </w:rPr>
            </w:pPr>
            <w:r>
              <w:rPr>
                <w:rFonts w:hint="eastAsia" w:ascii="仿宋" w:hAnsi="仿宋" w:eastAsia="仿宋" w:cs="仿宋"/>
                <w:color w:val="000000" w:themeColor="text1"/>
              </w:rPr>
              <w:t>8</w:t>
            </w:r>
          </w:p>
        </w:tc>
        <w:tc>
          <w:tcPr>
            <w:tcW w:w="6378" w:type="dxa"/>
            <w:tcBorders>
              <w:right w:val="single" w:color="auto" w:sz="4" w:space="0"/>
            </w:tcBorders>
            <w:vAlign w:val="center"/>
          </w:tcPr>
          <w:p>
            <w:pPr>
              <w:widowControl/>
              <w:shd w:val="clear" w:color="auto" w:fill="auto"/>
              <w:jc w:val="left"/>
              <w:textAlignment w:val="center"/>
              <w:rPr>
                <w:rFonts w:ascii="仿宋" w:hAnsi="仿宋" w:eastAsia="仿宋" w:cs="仿宋"/>
                <w:color w:val="000000" w:themeColor="text1"/>
                <w:lang w:eastAsia="zh-CN"/>
              </w:rPr>
            </w:pPr>
            <w:r>
              <w:rPr>
                <w:rFonts w:hint="eastAsia" w:ascii="仿宋" w:hAnsi="仿宋" w:eastAsia="仿宋" w:cs="仿宋"/>
                <w:color w:val="000000" w:themeColor="text1"/>
                <w:kern w:val="0"/>
                <w:sz w:val="24"/>
                <w:szCs w:val="24"/>
                <w:highlight w:val="none"/>
                <w:lang w:bidi="ar"/>
              </w:rPr>
              <w:t>售后服务满足招标文件要求。</w:t>
            </w:r>
          </w:p>
        </w:tc>
        <w:tc>
          <w:tcPr>
            <w:tcW w:w="749" w:type="dxa"/>
            <w:tcBorders>
              <w:left w:val="single" w:color="auto" w:sz="4" w:space="0"/>
            </w:tcBorders>
          </w:tcPr>
          <w:p>
            <w:pPr>
              <w:rPr>
                <w:rFonts w:ascii="仿宋" w:hAnsi="仿宋" w:eastAsia="仿宋" w:cs="仿宋"/>
                <w:color w:val="000000" w:themeColor="text1"/>
                <w:szCs w:val="21"/>
                <w:lang w:eastAsia="zh-CN"/>
              </w:rPr>
            </w:pPr>
          </w:p>
        </w:tc>
        <w:tc>
          <w:tcPr>
            <w:tcW w:w="617" w:type="dxa"/>
            <w:tcBorders>
              <w:right w:val="single" w:color="auto" w:sz="4" w:space="0"/>
            </w:tcBorders>
          </w:tcPr>
          <w:p>
            <w:pPr>
              <w:rPr>
                <w:rFonts w:ascii="仿宋" w:hAnsi="仿宋" w:eastAsia="仿宋" w:cs="仿宋"/>
                <w:color w:val="000000" w:themeColor="text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rPr>
            </w:pPr>
          </w:p>
        </w:tc>
        <w:tc>
          <w:tcPr>
            <w:tcW w:w="597" w:type="dxa"/>
            <w:tcBorders>
              <w:left w:val="single" w:color="auto" w:sz="4" w:space="0"/>
            </w:tcBorders>
            <w:vAlign w:val="center"/>
          </w:tcPr>
          <w:p>
            <w:pPr>
              <w:jc w:val="center"/>
              <w:rPr>
                <w:rFonts w:ascii="仿宋" w:hAnsi="仿宋" w:eastAsia="仿宋" w:cs="仿宋"/>
                <w:color w:val="000000" w:themeColor="text1"/>
              </w:rPr>
            </w:pPr>
            <w:r>
              <w:rPr>
                <w:rFonts w:hint="eastAsia" w:ascii="仿宋" w:hAnsi="仿宋" w:eastAsia="仿宋" w:cs="仿宋"/>
                <w:color w:val="000000" w:themeColor="text1"/>
              </w:rPr>
              <w:t>9</w:t>
            </w:r>
          </w:p>
        </w:tc>
        <w:tc>
          <w:tcPr>
            <w:tcW w:w="6378" w:type="dxa"/>
            <w:tcBorders>
              <w:right w:val="single" w:color="auto" w:sz="4" w:space="0"/>
            </w:tcBorders>
            <w:vAlign w:val="center"/>
          </w:tcPr>
          <w:p>
            <w:pPr>
              <w:widowControl/>
              <w:shd w:val="clear" w:color="auto" w:fill="auto"/>
              <w:jc w:val="left"/>
              <w:textAlignment w:val="center"/>
              <w:rPr>
                <w:rFonts w:ascii="仿宋" w:hAnsi="仿宋" w:eastAsia="仿宋" w:cs="仿宋"/>
                <w:color w:val="000000" w:themeColor="text1"/>
                <w:lang w:eastAsia="zh-CN"/>
              </w:rPr>
            </w:pPr>
            <w:r>
              <w:rPr>
                <w:rFonts w:hint="eastAsia" w:ascii="仿宋" w:hAnsi="仿宋" w:eastAsia="仿宋" w:cs="仿宋"/>
                <w:color w:val="000000" w:themeColor="text1"/>
                <w:kern w:val="0"/>
                <w:sz w:val="24"/>
                <w:szCs w:val="24"/>
                <w:highlight w:val="none"/>
                <w:lang w:bidi="ar"/>
              </w:rPr>
              <w:t>投标有效期满足招标文件要求。</w:t>
            </w:r>
          </w:p>
        </w:tc>
        <w:tc>
          <w:tcPr>
            <w:tcW w:w="749" w:type="dxa"/>
            <w:tcBorders>
              <w:left w:val="single" w:color="auto" w:sz="4" w:space="0"/>
            </w:tcBorders>
          </w:tcPr>
          <w:p>
            <w:pPr>
              <w:rPr>
                <w:rFonts w:ascii="仿宋" w:hAnsi="仿宋" w:eastAsia="仿宋" w:cs="仿宋"/>
                <w:color w:val="000000" w:themeColor="text1"/>
                <w:szCs w:val="21"/>
                <w:lang w:eastAsia="zh-CN"/>
              </w:rPr>
            </w:pPr>
          </w:p>
        </w:tc>
        <w:tc>
          <w:tcPr>
            <w:tcW w:w="617" w:type="dxa"/>
            <w:tcBorders>
              <w:right w:val="single" w:color="auto" w:sz="4" w:space="0"/>
            </w:tcBorders>
          </w:tcPr>
          <w:p>
            <w:pPr>
              <w:rPr>
                <w:rFonts w:ascii="仿宋" w:hAnsi="仿宋" w:eastAsia="仿宋" w:cs="仿宋"/>
                <w:color w:val="000000" w:themeColor="text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000000" w:themeColor="text1"/>
                <w:lang w:eastAsia="zh-CN"/>
              </w:rPr>
            </w:pPr>
          </w:p>
        </w:tc>
        <w:tc>
          <w:tcPr>
            <w:tcW w:w="597" w:type="dxa"/>
            <w:tcBorders>
              <w:left w:val="single" w:color="auto" w:sz="4" w:space="0"/>
            </w:tcBorders>
            <w:vAlign w:val="center"/>
          </w:tcPr>
          <w:p>
            <w:pPr>
              <w:jc w:val="center"/>
              <w:rPr>
                <w:rFonts w:ascii="仿宋" w:hAnsi="仿宋" w:eastAsia="仿宋" w:cs="仿宋"/>
                <w:color w:val="000000" w:themeColor="text1"/>
              </w:rPr>
            </w:pPr>
            <w:r>
              <w:rPr>
                <w:rFonts w:hint="eastAsia" w:ascii="仿宋" w:hAnsi="仿宋" w:eastAsia="仿宋" w:cs="仿宋"/>
                <w:color w:val="000000" w:themeColor="text1"/>
              </w:rPr>
              <w:t>10</w:t>
            </w:r>
          </w:p>
        </w:tc>
        <w:tc>
          <w:tcPr>
            <w:tcW w:w="6378" w:type="dxa"/>
            <w:tcBorders>
              <w:right w:val="single" w:color="auto" w:sz="4" w:space="0"/>
            </w:tcBorders>
            <w:vAlign w:val="center"/>
          </w:tcPr>
          <w:p>
            <w:pPr>
              <w:widowControl/>
              <w:shd w:val="clear" w:color="auto" w:fill="auto"/>
              <w:jc w:val="left"/>
              <w:textAlignment w:val="center"/>
              <w:rPr>
                <w:rFonts w:ascii="仿宋" w:hAnsi="仿宋" w:eastAsia="仿宋" w:cs="仿宋"/>
                <w:color w:val="000000" w:themeColor="text1"/>
                <w:lang w:eastAsia="zh-CN"/>
              </w:rPr>
            </w:pPr>
            <w:r>
              <w:rPr>
                <w:rFonts w:hint="eastAsia" w:ascii="仿宋" w:hAnsi="仿宋" w:eastAsia="仿宋" w:cs="仿宋"/>
                <w:b/>
                <w:bCs/>
                <w:color w:val="000000" w:themeColor="text1"/>
                <w:kern w:val="0"/>
                <w:sz w:val="24"/>
                <w:szCs w:val="24"/>
                <w:highlight w:val="none"/>
                <w:lang w:bidi="ar"/>
              </w:rPr>
              <w:t>投标人详细地址、联系人、电话</w:t>
            </w:r>
          </w:p>
        </w:tc>
        <w:tc>
          <w:tcPr>
            <w:tcW w:w="749" w:type="dxa"/>
            <w:tcBorders>
              <w:left w:val="single" w:color="auto" w:sz="4" w:space="0"/>
            </w:tcBorders>
          </w:tcPr>
          <w:p>
            <w:pPr>
              <w:rPr>
                <w:rFonts w:ascii="仿宋" w:hAnsi="仿宋" w:eastAsia="仿宋" w:cs="仿宋"/>
                <w:color w:val="000000" w:themeColor="text1"/>
                <w:szCs w:val="21"/>
                <w:lang w:eastAsia="zh-CN"/>
              </w:rPr>
            </w:pPr>
          </w:p>
        </w:tc>
        <w:tc>
          <w:tcPr>
            <w:tcW w:w="617" w:type="dxa"/>
            <w:tcBorders>
              <w:right w:val="single" w:color="auto" w:sz="4" w:space="0"/>
            </w:tcBorders>
          </w:tcPr>
          <w:p>
            <w:pPr>
              <w:rPr>
                <w:rFonts w:ascii="仿宋" w:hAnsi="仿宋" w:eastAsia="仿宋" w:cs="仿宋"/>
                <w:color w:val="000000" w:themeColor="text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094" w:type="dxa"/>
            <w:tcBorders>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Cs w:val="21"/>
                <w:lang w:eastAsia="zh-CN"/>
              </w:rPr>
            </w:pPr>
          </w:p>
        </w:tc>
        <w:tc>
          <w:tcPr>
            <w:tcW w:w="6975" w:type="dxa"/>
            <w:gridSpan w:val="2"/>
            <w:tcBorders>
              <w:left w:val="single" w:color="auto" w:sz="4" w:space="0"/>
              <w:bottom w:val="single" w:color="auto" w:sz="4" w:space="0"/>
              <w:right w:val="single" w:color="auto" w:sz="4" w:space="0"/>
            </w:tcBorders>
          </w:tcPr>
          <w:p>
            <w:pPr>
              <w:rPr>
                <w:rFonts w:ascii="仿宋" w:hAnsi="仿宋" w:eastAsia="仿宋" w:cs="仿宋"/>
                <w:color w:val="000000" w:themeColor="text1"/>
                <w:lang w:eastAsia="zh-CN"/>
              </w:rPr>
            </w:pPr>
            <w:r>
              <w:rPr>
                <w:rFonts w:hint="eastAsia" w:ascii="仿宋" w:hAnsi="仿宋" w:eastAsia="仿宋" w:cs="仿宋"/>
                <w:color w:val="000000" w:themeColor="text1"/>
                <w:lang w:eastAsia="zh-CN"/>
              </w:rPr>
              <w:t>结论：是否通过评审（须填写通过或不通过）</w:t>
            </w:r>
          </w:p>
          <w:p>
            <w:pPr>
              <w:rPr>
                <w:rFonts w:ascii="仿宋" w:hAnsi="仿宋" w:eastAsia="仿宋" w:cs="仿宋"/>
                <w:color w:val="000000" w:themeColor="text1"/>
                <w:lang w:eastAsia="zh-CN"/>
              </w:rPr>
            </w:pPr>
            <w:r>
              <w:rPr>
                <w:rFonts w:hint="eastAsia" w:ascii="仿宋" w:hAnsi="仿宋" w:eastAsia="仿宋" w:cs="仿宋"/>
                <w:color w:val="000000" w:themeColor="text1"/>
                <w:lang w:eastAsia="zh-CN"/>
              </w:rPr>
              <w:t>注：如有一项不合格，作废标处理。</w:t>
            </w:r>
          </w:p>
        </w:tc>
        <w:tc>
          <w:tcPr>
            <w:tcW w:w="1366" w:type="dxa"/>
            <w:gridSpan w:val="2"/>
            <w:tcBorders>
              <w:left w:val="single" w:color="auto" w:sz="4" w:space="0"/>
              <w:bottom w:val="single" w:color="auto" w:sz="4" w:space="0"/>
              <w:right w:val="single" w:color="auto" w:sz="4" w:space="0"/>
            </w:tcBorders>
          </w:tcPr>
          <w:p>
            <w:pPr>
              <w:rPr>
                <w:rFonts w:ascii="仿宋" w:hAnsi="仿宋" w:eastAsia="仿宋" w:cs="仿宋"/>
                <w:color w:val="000000" w:themeColor="text1"/>
                <w:szCs w:val="21"/>
                <w:lang w:eastAsia="zh-CN"/>
              </w:rPr>
            </w:pPr>
          </w:p>
        </w:tc>
      </w:tr>
    </w:tbl>
    <w:p>
      <w:pPr>
        <w:rPr>
          <w:rFonts w:ascii="仿宋" w:hAnsi="仿宋" w:eastAsia="仿宋" w:cs="仿宋"/>
          <w:color w:val="000000" w:themeColor="text1"/>
          <w:lang w:eastAsia="zh-CN"/>
        </w:rPr>
      </w:pPr>
    </w:p>
    <w:p>
      <w:pPr>
        <w:spacing w:line="400" w:lineRule="exact"/>
        <w:ind w:firstLine="578" w:firstLineChars="241"/>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7.2评委会判定投标文件的响应性只根据投标文件本身的内容，而不寻求外部的证据，但投标有不真实不正确的内容时除外。</w:t>
      </w:r>
    </w:p>
    <w:p>
      <w:pPr>
        <w:spacing w:line="400" w:lineRule="exact"/>
        <w:ind w:firstLine="578" w:firstLineChars="241"/>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7.3如果投标文件实质上没有响应采购文件的要求，评委会将予以拒绝，供应商不得通过修正或撤销不符合要求的偏离或保留，而使其投标成为实质上响应的投标。</w:t>
      </w:r>
    </w:p>
    <w:p>
      <w:pPr>
        <w:spacing w:line="40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 xml:space="preserve"> 7.4供应商可在现场20分钟内对评标委员会的评审结论提出异议，评标委员会根据采购文件及有关规定对供应商的异议进行复议</w:t>
      </w:r>
    </w:p>
    <w:p>
      <w:pPr>
        <w:spacing w:line="400" w:lineRule="exact"/>
        <w:ind w:firstLine="600" w:firstLineChars="25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7.5只有通过初审的供应商才能进入下一步评标程序。</w:t>
      </w:r>
    </w:p>
    <w:p>
      <w:pPr>
        <w:spacing w:line="40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b/>
          <w:color w:val="000000" w:themeColor="text1"/>
          <w:szCs w:val="21"/>
          <w:lang w:eastAsia="zh-CN"/>
        </w:rPr>
        <w:t>温馨提示：投标文件资格审查资料请精心准备,如评标专家在检验电子标书过程中，如果由于供应商自身原因导致评标专家无法查看并检验电子标书中以上相关资料的，按无效投标处理。即使投标单位将原件携带至现场的，同样按无效投标处理。</w:t>
      </w:r>
    </w:p>
    <w:p>
      <w:pPr>
        <w:spacing w:beforeLines="50" w:line="400" w:lineRule="exact"/>
        <w:jc w:val="center"/>
        <w:outlineLvl w:val="1"/>
        <w:rPr>
          <w:rFonts w:ascii="仿宋" w:hAnsi="仿宋" w:eastAsia="仿宋" w:cs="仿宋"/>
          <w:b/>
          <w:color w:val="000000" w:themeColor="text1"/>
          <w:lang w:eastAsia="zh-CN"/>
        </w:rPr>
      </w:pPr>
      <w:bookmarkStart w:id="41" w:name="_Toc362983803"/>
      <w:bookmarkStart w:id="42" w:name="_Toc469495734"/>
      <w:r>
        <w:rPr>
          <w:rFonts w:hint="eastAsia" w:ascii="仿宋" w:hAnsi="仿宋" w:eastAsia="仿宋" w:cs="仿宋"/>
          <w:b/>
          <w:color w:val="000000" w:themeColor="text1"/>
          <w:lang w:eastAsia="zh-CN"/>
        </w:rPr>
        <w:t xml:space="preserve">三 </w:t>
      </w:r>
      <w:r>
        <w:rPr>
          <w:rFonts w:hint="eastAsia" w:ascii="仿宋" w:hAnsi="仿宋" w:eastAsia="仿宋" w:cs="仿宋"/>
          <w:b/>
          <w:color w:val="000000" w:themeColor="text1"/>
          <w:sz w:val="28"/>
          <w:szCs w:val="28"/>
          <w:lang w:eastAsia="zh-CN"/>
        </w:rPr>
        <w:t xml:space="preserve"> </w:t>
      </w:r>
      <w:r>
        <w:rPr>
          <w:rFonts w:hint="eastAsia" w:ascii="仿宋" w:hAnsi="仿宋" w:eastAsia="仿宋" w:cs="仿宋"/>
          <w:b/>
          <w:color w:val="000000" w:themeColor="text1"/>
          <w:lang w:eastAsia="zh-CN"/>
        </w:rPr>
        <w:t>投标文件的澄清和补正</w:t>
      </w:r>
      <w:bookmarkEnd w:id="41"/>
      <w:bookmarkEnd w:id="42"/>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8．澄清、说明或补正的形式</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pacing w:line="440" w:lineRule="exact"/>
        <w:ind w:firstLine="240" w:firstLineChars="1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9．错误修正的原则</w:t>
      </w:r>
    </w:p>
    <w:p>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电子交易平台客户端里开标一览表录入的投标报价或优惠率与扫描上传的报价文件信息不一致的，以扫描上传的报价文件信息为准进行修正。</w:t>
      </w:r>
    </w:p>
    <w:p>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投标文件报价出现前后不一致的，除采购文件另有规定外，按照下列规定修正：</w:t>
      </w:r>
    </w:p>
    <w:p>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9.1 投标函中表述的内容与报价表中不一致的，以报价表为准；报价表中的内容与报价明细表不一致的，以报价表为准；</w:t>
      </w:r>
    </w:p>
    <w:p>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9.2 投标文件中的大写金额和小写金额不一致的，以大写金额为准；</w:t>
      </w:r>
    </w:p>
    <w:p>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9.3 单价金额小数点或者百分比有明显错位的，以开标一览表的总价为准，并修改单价；</w:t>
      </w:r>
    </w:p>
    <w:p>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9.4 总价金额与按单价汇总金额不一致的，以单价金额计算结果为准；</w:t>
      </w:r>
    </w:p>
    <w:p>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9.5 若用文字表示的数值与用数字表示的数值不一致，以文字表示的数值为准；</w:t>
      </w:r>
    </w:p>
    <w:p>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9.6 如有多报（指数量超出采购文件需求）、重报（指同一货物重复报价），其投标总价在评标过程中不予调整，如其中标，其合同价按其投标单价予以调整；</w:t>
      </w:r>
    </w:p>
    <w:p>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9.7 对不同文字文本投标文件的解释发生异议的，以中文文本为准；</w:t>
      </w:r>
    </w:p>
    <w:p>
      <w:pPr>
        <w:spacing w:line="440" w:lineRule="exact"/>
        <w:ind w:firstLine="480"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pacing w:line="400" w:lineRule="exact"/>
        <w:jc w:val="center"/>
        <w:outlineLvl w:val="1"/>
        <w:rPr>
          <w:rFonts w:ascii="仿宋" w:hAnsi="仿宋" w:eastAsia="仿宋" w:cs="仿宋"/>
          <w:b/>
          <w:color w:val="000000" w:themeColor="text1"/>
          <w:lang w:eastAsia="zh-CN"/>
        </w:rPr>
      </w:pPr>
      <w:bookmarkStart w:id="43" w:name="_Toc469495735"/>
      <w:r>
        <w:rPr>
          <w:rFonts w:hint="eastAsia" w:ascii="仿宋" w:hAnsi="仿宋" w:eastAsia="仿宋" w:cs="仿宋"/>
          <w:b/>
          <w:color w:val="000000" w:themeColor="text1"/>
          <w:lang w:eastAsia="zh-CN"/>
        </w:rPr>
        <w:t>四 比较与评价</w:t>
      </w:r>
      <w:bookmarkEnd w:id="43"/>
    </w:p>
    <w:p>
      <w:pPr>
        <w:tabs>
          <w:tab w:val="left" w:pos="720"/>
        </w:tabs>
        <w:spacing w:line="440" w:lineRule="exact"/>
        <w:ind w:firstLine="480" w:firstLineChars="200"/>
        <w:rPr>
          <w:rFonts w:ascii="仿宋" w:hAnsi="仿宋" w:eastAsia="仿宋" w:cs="仿宋"/>
          <w:color w:val="000000" w:themeColor="text1"/>
          <w:szCs w:val="21"/>
          <w:lang w:eastAsia="zh-CN" w:bidi="ar-SA"/>
        </w:rPr>
      </w:pPr>
      <w:bookmarkStart w:id="44" w:name="_Toc362983805"/>
      <w:bookmarkStart w:id="45" w:name="_Toc469495736"/>
      <w:r>
        <w:rPr>
          <w:rFonts w:hint="eastAsia" w:ascii="仿宋" w:hAnsi="仿宋" w:eastAsia="仿宋" w:cs="仿宋"/>
          <w:color w:val="000000" w:themeColor="text1"/>
          <w:szCs w:val="21"/>
          <w:lang w:eastAsia="zh-CN" w:bidi="ar-SA"/>
        </w:rPr>
        <w:t>10.1评标委员会按招标文件中规定的评标方法和标准，对资格性检查和符合性检查合格的投标文件进行商务和技术评估、综合比较与评价。</w:t>
      </w:r>
    </w:p>
    <w:p>
      <w:pPr>
        <w:spacing w:line="400" w:lineRule="exact"/>
        <w:ind w:firstLine="480" w:firstLineChars="200"/>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10.2评标委员会根据商务和技术评估的结果，采用综合评分法，分别对投标文件的商务、技术、价格等内容进行打分。其中，商务评估、技术评估、价格评估的评分权值（详见附件1）。</w:t>
      </w:r>
    </w:p>
    <w:p>
      <w:pPr>
        <w:spacing w:line="400" w:lineRule="exact"/>
        <w:ind w:firstLine="480" w:firstLineChars="200"/>
        <w:rPr>
          <w:rFonts w:ascii="仿宋" w:hAnsi="仿宋" w:eastAsia="仿宋" w:cs="仿宋"/>
          <w:bCs/>
          <w:color w:val="000000" w:themeColor="text1"/>
          <w:szCs w:val="21"/>
          <w:lang w:eastAsia="zh-CN" w:bidi="ar-SA"/>
        </w:rPr>
      </w:pPr>
      <w:r>
        <w:rPr>
          <w:rFonts w:hint="eastAsia" w:ascii="仿宋" w:hAnsi="仿宋" w:eastAsia="仿宋" w:cs="仿宋"/>
          <w:color w:val="000000" w:themeColor="text1"/>
          <w:szCs w:val="21"/>
          <w:lang w:eastAsia="zh-CN" w:bidi="ar-SA"/>
        </w:rPr>
        <w:t>10.</w:t>
      </w:r>
      <w:r>
        <w:rPr>
          <w:rFonts w:hint="eastAsia" w:ascii="仿宋" w:hAnsi="仿宋" w:eastAsia="仿宋" w:cs="仿宋"/>
          <w:bCs/>
          <w:color w:val="000000" w:themeColor="text1"/>
          <w:szCs w:val="21"/>
          <w:lang w:eastAsia="zh-CN" w:bidi="ar-SA"/>
        </w:rPr>
        <w:t>2.1评委打分办法</w:t>
      </w:r>
    </w:p>
    <w:p>
      <w:pPr>
        <w:spacing w:line="400" w:lineRule="exact"/>
        <w:ind w:firstLine="480" w:firstLineChars="200"/>
        <w:rPr>
          <w:rFonts w:ascii="仿宋" w:hAnsi="仿宋" w:eastAsia="仿宋" w:cs="仿宋"/>
          <w:color w:val="000000" w:themeColor="text1"/>
          <w:szCs w:val="21"/>
          <w:lang w:eastAsia="zh-CN" w:bidi="ar-SA"/>
        </w:rPr>
      </w:pPr>
      <w:r>
        <w:rPr>
          <w:rFonts w:hint="eastAsia" w:ascii="仿宋" w:hAnsi="仿宋" w:eastAsia="仿宋" w:cs="仿宋"/>
          <w:bCs/>
          <w:color w:val="000000" w:themeColor="text1"/>
          <w:szCs w:val="21"/>
          <w:lang w:eastAsia="zh-CN" w:bidi="ar-SA"/>
        </w:rPr>
        <w:t>（1）</w:t>
      </w:r>
      <w:r>
        <w:rPr>
          <w:rFonts w:hint="eastAsia" w:ascii="仿宋" w:hAnsi="仿宋" w:eastAsia="仿宋" w:cs="仿宋"/>
          <w:color w:val="000000" w:themeColor="text1"/>
          <w:szCs w:val="21"/>
          <w:lang w:eastAsia="zh-CN" w:bidi="ar-SA"/>
        </w:rPr>
        <w:t>参加评分的评委应尽力体现客观、实事求是，避免学派偏见和个人偏好。</w:t>
      </w:r>
    </w:p>
    <w:p>
      <w:pPr>
        <w:spacing w:line="400" w:lineRule="exact"/>
        <w:ind w:firstLine="480" w:firstLineChars="200"/>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（2）衡量、对比的依据，应以招标文件、投标文件、提供的正式试验数据、质询澄清中的文字为准，口头回答和收集的资料只作为参考。</w:t>
      </w:r>
    </w:p>
    <w:p>
      <w:pPr>
        <w:spacing w:line="400" w:lineRule="exact"/>
        <w:ind w:firstLine="480" w:firstLineChars="200"/>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（3）评分主要是为比较各供应商的价格、商务和技术综合排序。</w:t>
      </w:r>
    </w:p>
    <w:p>
      <w:pPr>
        <w:spacing w:line="400" w:lineRule="exact"/>
        <w:ind w:firstLine="480" w:firstLineChars="200"/>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（4）评委打分采取记名形式。</w:t>
      </w:r>
    </w:p>
    <w:p>
      <w:pPr>
        <w:spacing w:line="400" w:lineRule="exact"/>
        <w:ind w:firstLine="480" w:firstLineChars="200"/>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（5）各评委根据提供的技术打分表独立自主打分，任何人不得要求评委统一打分或统一确定等次顺序。</w:t>
      </w:r>
    </w:p>
    <w:p>
      <w:pPr>
        <w:spacing w:line="400" w:lineRule="exact"/>
        <w:ind w:firstLine="480" w:firstLineChars="200"/>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（6）对打分表中的每项条款，各评委应根据投标文件、澄清材料、招标文件要求，按满足的程度给供应商打分。</w:t>
      </w:r>
    </w:p>
    <w:p>
      <w:pPr>
        <w:spacing w:line="400" w:lineRule="exact"/>
        <w:ind w:firstLine="480" w:firstLineChars="200"/>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（7）评分程序</w:t>
      </w:r>
    </w:p>
    <w:p>
      <w:pPr>
        <w:spacing w:line="400" w:lineRule="exact"/>
        <w:ind w:firstLine="480" w:firstLineChars="200"/>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1)就供应商的投标文件对照整理出商务、技术评标因素对比表、偏差表，并在经过校核的基础上逐项打分。</w:t>
      </w:r>
    </w:p>
    <w:p>
      <w:pPr>
        <w:spacing w:line="400" w:lineRule="exact"/>
        <w:ind w:firstLine="480" w:firstLineChars="200"/>
        <w:rPr>
          <w:rFonts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2)各评委独立完成打分后，将评分表交给代理机构，由代理机构组织进行分数统计。</w:t>
      </w:r>
    </w:p>
    <w:p>
      <w:pPr>
        <w:spacing w:line="400" w:lineRule="exact"/>
        <w:ind w:firstLine="480" w:firstLineChars="200"/>
        <w:rPr>
          <w:rFonts w:hint="eastAsia" w:ascii="仿宋" w:hAnsi="仿宋" w:eastAsia="仿宋" w:cs="仿宋"/>
          <w:color w:val="000000" w:themeColor="text1"/>
          <w:szCs w:val="21"/>
          <w:lang w:eastAsia="zh-CN" w:bidi="ar-SA"/>
        </w:rPr>
      </w:pPr>
      <w:r>
        <w:rPr>
          <w:rFonts w:hint="eastAsia" w:ascii="仿宋" w:hAnsi="仿宋" w:eastAsia="仿宋" w:cs="仿宋"/>
          <w:color w:val="000000" w:themeColor="text1"/>
          <w:szCs w:val="21"/>
          <w:lang w:eastAsia="zh-CN" w:bidi="ar-SA"/>
        </w:rPr>
        <w:t>3)最终汇总表中各供应商得分应为评委打分的算术平均值</w:t>
      </w:r>
    </w:p>
    <w:p>
      <w:pPr>
        <w:rPr>
          <w:rFonts w:hint="eastAsia"/>
          <w:lang w:eastAsia="zh-CN"/>
        </w:rPr>
      </w:pPr>
    </w:p>
    <w:p>
      <w:pPr>
        <w:pStyle w:val="7"/>
        <w:numPr>
          <w:ilvl w:val="0"/>
          <w:numId w:val="6"/>
        </w:numPr>
        <w:spacing w:line="400" w:lineRule="exact"/>
        <w:ind w:left="300" w:leftChars="0" w:firstLineChars="0"/>
        <w:rPr>
          <w:rFonts w:hint="eastAsia" w:ascii="仿宋" w:hAnsi="仿宋" w:eastAsia="仿宋" w:cs="仿宋"/>
          <w:b/>
          <w:bCs/>
          <w:color w:val="000000" w:themeColor="text1"/>
          <w:sz w:val="28"/>
          <w:szCs w:val="21"/>
          <w:lang w:eastAsia="zh-CN"/>
        </w:rPr>
      </w:pPr>
      <w:r>
        <w:rPr>
          <w:rFonts w:hint="eastAsia" w:ascii="仿宋" w:hAnsi="仿宋" w:eastAsia="仿宋" w:cs="仿宋"/>
          <w:color w:val="000000" w:themeColor="text1"/>
          <w:szCs w:val="21"/>
          <w:lang w:eastAsia="zh-CN" w:bidi="ar-SA"/>
        </w:rPr>
        <w:t>评分标准和细则（综合评分法评分标准）</w:t>
      </w:r>
    </w:p>
    <w:p>
      <w:pPr>
        <w:pStyle w:val="7"/>
        <w:jc w:val="center"/>
        <w:rPr>
          <w:rFonts w:hint="eastAsia"/>
          <w:lang w:eastAsia="zh-CN"/>
        </w:rPr>
      </w:pPr>
      <w:r>
        <w:rPr>
          <w:rFonts w:hint="eastAsia" w:ascii="仿宋" w:hAnsi="仿宋" w:eastAsia="仿宋" w:cs="仿宋"/>
          <w:b/>
          <w:bCs/>
          <w:color w:val="000000" w:themeColor="text1"/>
          <w:sz w:val="28"/>
          <w:szCs w:val="21"/>
          <w:lang w:eastAsia="zh-CN"/>
        </w:rPr>
        <w:t>评分标准</w:t>
      </w:r>
    </w:p>
    <w:tbl>
      <w:tblPr>
        <w:tblStyle w:val="23"/>
        <w:tblW w:w="9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513"/>
        <w:gridCol w:w="6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13" w:type="dxa"/>
            <w:vAlign w:val="center"/>
          </w:tcPr>
          <w:p>
            <w:pPr>
              <w:shd w:val="clear" w:color="auto" w:fill="auto"/>
              <w:spacing w:line="360" w:lineRule="auto"/>
              <w:rPr>
                <w:rFonts w:hint="eastAsia" w:ascii="仿宋" w:hAnsi="仿宋" w:eastAsia="仿宋" w:cs="仿宋"/>
                <w:color w:val="000000" w:themeColor="text1"/>
                <w:sz w:val="22"/>
                <w:szCs w:val="20"/>
                <w:highlight w:val="none"/>
                <w:lang w:val="en-US" w:eastAsia="zh-CN" w:bidi="ar-SA"/>
              </w:rPr>
            </w:pPr>
            <w:r>
              <w:rPr>
                <w:rFonts w:hint="eastAsia" w:ascii="仿宋" w:hAnsi="仿宋" w:eastAsia="仿宋" w:cs="仿宋"/>
                <w:color w:val="000000" w:themeColor="text1"/>
                <w:sz w:val="22"/>
                <w:szCs w:val="20"/>
                <w:highlight w:val="none"/>
                <w:lang w:val="en-US" w:eastAsia="zh-CN" w:bidi="ar-SA"/>
              </w:rPr>
              <w:t>评分因素</w:t>
            </w:r>
          </w:p>
        </w:tc>
        <w:tc>
          <w:tcPr>
            <w:tcW w:w="1513" w:type="dxa"/>
            <w:vAlign w:val="center"/>
          </w:tcPr>
          <w:p>
            <w:pPr>
              <w:shd w:val="clear" w:color="auto" w:fill="auto"/>
              <w:spacing w:line="360" w:lineRule="auto"/>
              <w:jc w:val="center"/>
              <w:rPr>
                <w:rFonts w:hint="eastAsia" w:ascii="仿宋" w:hAnsi="仿宋" w:eastAsia="仿宋" w:cs="仿宋"/>
                <w:color w:val="000000" w:themeColor="text1"/>
                <w:sz w:val="22"/>
                <w:szCs w:val="20"/>
                <w:highlight w:val="none"/>
                <w:lang w:val="en-US" w:eastAsia="zh-CN" w:bidi="ar-SA"/>
              </w:rPr>
            </w:pPr>
            <w:r>
              <w:rPr>
                <w:rFonts w:hint="eastAsia" w:ascii="仿宋" w:hAnsi="仿宋" w:eastAsia="仿宋" w:cs="仿宋"/>
                <w:color w:val="000000" w:themeColor="text1"/>
                <w:sz w:val="22"/>
                <w:szCs w:val="20"/>
                <w:highlight w:val="none"/>
                <w:lang w:val="en-US" w:eastAsia="zh-CN" w:bidi="ar-SA"/>
              </w:rPr>
              <w:t>分值</w:t>
            </w:r>
          </w:p>
        </w:tc>
        <w:tc>
          <w:tcPr>
            <w:tcW w:w="6683" w:type="dxa"/>
            <w:vAlign w:val="center"/>
          </w:tcPr>
          <w:p>
            <w:pPr>
              <w:shd w:val="clear" w:color="auto" w:fill="auto"/>
              <w:spacing w:line="360" w:lineRule="auto"/>
              <w:jc w:val="center"/>
              <w:rPr>
                <w:rFonts w:hint="eastAsia" w:ascii="仿宋" w:hAnsi="仿宋" w:eastAsia="仿宋" w:cs="仿宋"/>
                <w:color w:val="000000" w:themeColor="text1"/>
                <w:sz w:val="22"/>
                <w:szCs w:val="20"/>
                <w:highlight w:val="none"/>
                <w:lang w:val="en-US" w:eastAsia="zh-CN" w:bidi="ar-SA"/>
              </w:rPr>
            </w:pPr>
            <w:r>
              <w:rPr>
                <w:rFonts w:hint="eastAsia" w:ascii="仿宋" w:hAnsi="仿宋" w:eastAsia="仿宋" w:cs="仿宋"/>
                <w:color w:val="000000" w:themeColor="text1"/>
                <w:sz w:val="22"/>
                <w:szCs w:val="20"/>
                <w:highlight w:val="none"/>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13" w:type="dxa"/>
            <w:vAlign w:val="center"/>
          </w:tcPr>
          <w:p>
            <w:pPr>
              <w:shd w:val="clear" w:color="auto" w:fill="auto"/>
              <w:spacing w:line="360" w:lineRule="auto"/>
              <w:rPr>
                <w:rFonts w:hint="eastAsia" w:ascii="仿宋" w:hAnsi="仿宋" w:eastAsia="仿宋" w:cs="仿宋"/>
                <w:color w:val="000000" w:themeColor="text1"/>
                <w:sz w:val="22"/>
                <w:szCs w:val="20"/>
                <w:highlight w:val="none"/>
                <w:lang w:val="en-US" w:eastAsia="zh-CN" w:bidi="ar-SA"/>
              </w:rPr>
            </w:pPr>
            <w:r>
              <w:rPr>
                <w:rFonts w:hint="eastAsia" w:ascii="仿宋" w:hAnsi="仿宋" w:eastAsia="仿宋" w:cs="仿宋"/>
                <w:color w:val="000000" w:themeColor="text1"/>
                <w:sz w:val="22"/>
                <w:szCs w:val="20"/>
                <w:highlight w:val="none"/>
                <w:lang w:val="en-US" w:eastAsia="zh-CN" w:bidi="ar-SA"/>
              </w:rPr>
              <w:t>报价得分</w:t>
            </w:r>
          </w:p>
          <w:p>
            <w:pPr>
              <w:shd w:val="clear" w:color="auto" w:fill="auto"/>
              <w:spacing w:line="360" w:lineRule="auto"/>
              <w:rPr>
                <w:rFonts w:hint="eastAsia" w:ascii="仿宋" w:hAnsi="仿宋" w:eastAsia="仿宋" w:cs="仿宋"/>
                <w:color w:val="000000" w:themeColor="text1"/>
                <w:sz w:val="22"/>
                <w:szCs w:val="20"/>
                <w:highlight w:val="none"/>
                <w:lang w:val="en-US" w:eastAsia="zh-CN" w:bidi="ar-SA"/>
              </w:rPr>
            </w:pPr>
            <w:r>
              <w:rPr>
                <w:rFonts w:hint="eastAsia" w:ascii="仿宋" w:hAnsi="仿宋" w:eastAsia="仿宋" w:cs="仿宋"/>
                <w:color w:val="000000" w:themeColor="text1"/>
                <w:sz w:val="22"/>
                <w:szCs w:val="20"/>
                <w:highlight w:val="none"/>
                <w:lang w:val="en-US" w:eastAsia="zh-CN" w:bidi="ar-SA"/>
              </w:rPr>
              <w:t>（30分）</w:t>
            </w:r>
          </w:p>
        </w:tc>
        <w:tc>
          <w:tcPr>
            <w:tcW w:w="1513" w:type="dxa"/>
            <w:vAlign w:val="center"/>
          </w:tcPr>
          <w:p>
            <w:pPr>
              <w:shd w:val="clear" w:color="auto" w:fill="auto"/>
              <w:spacing w:line="360" w:lineRule="auto"/>
              <w:jc w:val="center"/>
              <w:rPr>
                <w:rFonts w:hint="eastAsia" w:ascii="仿宋" w:hAnsi="仿宋" w:eastAsia="仿宋" w:cs="仿宋"/>
                <w:color w:val="000000" w:themeColor="text1"/>
                <w:sz w:val="22"/>
                <w:szCs w:val="20"/>
                <w:highlight w:val="none"/>
                <w:lang w:val="en-US" w:eastAsia="zh-CN" w:bidi="ar-SA"/>
              </w:rPr>
            </w:pPr>
            <w:r>
              <w:rPr>
                <w:rFonts w:hint="eastAsia" w:ascii="仿宋" w:hAnsi="仿宋" w:eastAsia="仿宋" w:cs="仿宋"/>
                <w:color w:val="000000" w:themeColor="text1"/>
                <w:sz w:val="22"/>
                <w:szCs w:val="20"/>
                <w:highlight w:val="none"/>
                <w:lang w:val="en-US" w:eastAsia="zh-CN" w:bidi="ar-SA"/>
              </w:rPr>
              <w:t>30分</w:t>
            </w:r>
          </w:p>
        </w:tc>
        <w:tc>
          <w:tcPr>
            <w:tcW w:w="6683" w:type="dxa"/>
          </w:tcPr>
          <w:p>
            <w:pPr>
              <w:pStyle w:val="19"/>
              <w:keepNext w:val="0"/>
              <w:keepLines w:val="0"/>
              <w:pageBreakBefore w:val="0"/>
              <w:widowControl/>
              <w:suppressLineNumbers w:val="0"/>
              <w:kinsoku/>
              <w:wordWrap/>
              <w:overflowPunct/>
              <w:topLinePunct w:val="0"/>
              <w:autoSpaceDE/>
              <w:autoSpaceDN/>
              <w:bidi w:val="0"/>
              <w:adjustRightInd/>
              <w:snapToGrid/>
              <w:spacing w:line="372" w:lineRule="auto"/>
              <w:textAlignment w:val="auto"/>
              <w:rPr>
                <w:rFonts w:hint="eastAsia" w:ascii="仿宋" w:hAnsi="仿宋" w:eastAsia="仿宋" w:cs="仿宋"/>
                <w:color w:val="000000" w:themeColor="text1"/>
                <w:sz w:val="22"/>
                <w:szCs w:val="20"/>
                <w:highlight w:val="none"/>
                <w:lang w:val="en-US" w:eastAsia="zh-CN" w:bidi="ar-SA"/>
              </w:rPr>
            </w:pPr>
            <w:r>
              <w:rPr>
                <w:rFonts w:hint="eastAsia" w:ascii="仿宋" w:hAnsi="仿宋" w:eastAsia="仿宋" w:cs="仿宋"/>
                <w:color w:val="000000" w:themeColor="text1"/>
                <w:sz w:val="22"/>
                <w:szCs w:val="20"/>
                <w:highlight w:val="none"/>
                <w:lang w:val="en-US" w:eastAsia="zh-CN" w:bidi="ar-SA"/>
              </w:rPr>
              <w:t>价格分应当采用低价优先法计算，满足招标文件要求且报价最低的为评审基准价，价格得分=（评审基准价/投标报价）×价格权值*100。</w:t>
            </w:r>
            <w:r>
              <w:rPr>
                <w:rFonts w:hint="eastAsia" w:ascii="仿宋" w:hAnsi="仿宋" w:eastAsia="仿宋" w:cs="仿宋"/>
                <w:sz w:val="22"/>
                <w:szCs w:val="22"/>
              </w:rPr>
              <w:t>本项目为非专门面向中小企业，根据《政府采购促进中小企业发展管理办法》（财库【2020】46号）及（财库[2022]19号）的规定，评标时将给予此类企业进行价格扣除10%的优惠，用优惠后的价格参与评审。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213" w:type="dxa"/>
            <w:vMerge w:val="restart"/>
            <w:vAlign w:val="center"/>
          </w:tcPr>
          <w:p>
            <w:pPr>
              <w:shd w:val="clear" w:color="auto" w:fill="auto"/>
              <w:spacing w:line="360" w:lineRule="auto"/>
              <w:jc w:val="center"/>
              <w:rPr>
                <w:rFonts w:hint="eastAsia" w:ascii="仿宋" w:hAnsi="仿宋" w:eastAsia="仿宋" w:cs="仿宋"/>
                <w:color w:val="000000" w:themeColor="text1"/>
                <w:sz w:val="22"/>
                <w:szCs w:val="20"/>
                <w:highlight w:val="none"/>
                <w:lang w:val="en-US" w:eastAsia="zh-CN" w:bidi="ar-SA"/>
              </w:rPr>
            </w:pPr>
            <w:r>
              <w:rPr>
                <w:rFonts w:hint="eastAsia" w:ascii="仿宋" w:hAnsi="仿宋" w:eastAsia="仿宋" w:cs="仿宋"/>
                <w:color w:val="000000" w:themeColor="text1"/>
                <w:sz w:val="22"/>
                <w:szCs w:val="20"/>
                <w:highlight w:val="none"/>
                <w:lang w:val="en-US" w:eastAsia="zh-CN" w:bidi="ar-SA"/>
              </w:rPr>
              <w:t>商务技术部分</w:t>
            </w:r>
          </w:p>
          <w:p>
            <w:pPr>
              <w:shd w:val="clear" w:color="auto" w:fill="auto"/>
              <w:spacing w:line="360" w:lineRule="auto"/>
              <w:jc w:val="center"/>
              <w:rPr>
                <w:rFonts w:hint="eastAsia" w:ascii="仿宋" w:hAnsi="仿宋" w:eastAsia="仿宋" w:cs="仿宋"/>
                <w:color w:val="000000" w:themeColor="text1"/>
                <w:sz w:val="22"/>
                <w:szCs w:val="20"/>
                <w:highlight w:val="none"/>
                <w:lang w:val="en-US" w:eastAsia="zh-CN" w:bidi="ar-SA"/>
              </w:rPr>
            </w:pPr>
            <w:r>
              <w:rPr>
                <w:rFonts w:hint="eastAsia" w:ascii="仿宋" w:hAnsi="仿宋" w:eastAsia="仿宋" w:cs="仿宋"/>
                <w:color w:val="000000" w:themeColor="text1"/>
                <w:sz w:val="22"/>
                <w:szCs w:val="20"/>
                <w:highlight w:val="none"/>
                <w:lang w:val="en-US" w:eastAsia="zh-CN" w:bidi="ar-SA"/>
              </w:rPr>
              <w:t>（70分）</w:t>
            </w:r>
          </w:p>
          <w:p>
            <w:pPr>
              <w:shd w:val="clear" w:color="auto" w:fill="auto"/>
              <w:spacing w:line="360" w:lineRule="auto"/>
              <w:ind w:firstLine="565" w:firstLineChars="257"/>
              <w:jc w:val="center"/>
              <w:rPr>
                <w:rFonts w:hint="eastAsia" w:ascii="仿宋" w:hAnsi="仿宋" w:eastAsia="仿宋" w:cs="仿宋"/>
                <w:color w:val="000000" w:themeColor="text1"/>
                <w:sz w:val="22"/>
                <w:szCs w:val="20"/>
                <w:highlight w:val="none"/>
                <w:lang w:val="en-US" w:eastAsia="zh-CN" w:bidi="ar-SA"/>
              </w:rPr>
            </w:pPr>
          </w:p>
          <w:p>
            <w:pPr>
              <w:shd w:val="clear" w:color="auto" w:fill="auto"/>
              <w:spacing w:line="360" w:lineRule="auto"/>
              <w:ind w:firstLine="565" w:firstLineChars="257"/>
              <w:jc w:val="center"/>
              <w:rPr>
                <w:rFonts w:hint="eastAsia" w:ascii="仿宋" w:hAnsi="仿宋" w:eastAsia="仿宋" w:cs="仿宋"/>
                <w:color w:val="000000" w:themeColor="text1"/>
                <w:sz w:val="22"/>
                <w:szCs w:val="20"/>
                <w:highlight w:val="none"/>
                <w:lang w:val="en-US" w:eastAsia="zh-CN" w:bidi="ar-SA"/>
              </w:rPr>
            </w:pPr>
          </w:p>
        </w:tc>
        <w:tc>
          <w:tcPr>
            <w:tcW w:w="1513" w:type="dxa"/>
            <w:vAlign w:val="center"/>
          </w:tcPr>
          <w:p>
            <w:pPr>
              <w:shd w:val="clear" w:color="auto" w:fill="auto"/>
              <w:spacing w:line="360" w:lineRule="auto"/>
              <w:ind w:left="0" w:leftChars="0" w:right="0" w:rightChars="0" w:firstLine="0" w:firstLineChars="0"/>
              <w:jc w:val="center"/>
              <w:rPr>
                <w:rFonts w:hint="eastAsia" w:ascii="仿宋" w:hAnsi="仿宋" w:eastAsia="仿宋" w:cs="仿宋"/>
                <w:color w:val="000000" w:themeColor="text1"/>
                <w:sz w:val="22"/>
                <w:szCs w:val="20"/>
                <w:highlight w:val="none"/>
                <w:lang w:val="zh-CN" w:eastAsia="zh-CN" w:bidi="ar-SA"/>
              </w:rPr>
            </w:pPr>
            <w:r>
              <w:rPr>
                <w:rFonts w:hint="eastAsia" w:ascii="仿宋" w:hAnsi="仿宋" w:eastAsia="仿宋" w:cs="仿宋"/>
                <w:color w:val="000000" w:themeColor="text1"/>
                <w:sz w:val="22"/>
                <w:szCs w:val="20"/>
                <w:highlight w:val="none"/>
                <w:lang w:val="zh-CN" w:eastAsia="zh-CN" w:bidi="ar-SA"/>
              </w:rPr>
              <w:t>技术指标、参数响应情况</w:t>
            </w:r>
          </w:p>
          <w:p>
            <w:pPr>
              <w:shd w:val="clear" w:color="auto" w:fill="auto"/>
              <w:spacing w:line="360" w:lineRule="auto"/>
              <w:ind w:left="0" w:leftChars="0" w:right="0" w:rightChars="0" w:firstLine="0" w:firstLineChars="0"/>
              <w:jc w:val="center"/>
              <w:rPr>
                <w:rFonts w:hint="eastAsia" w:ascii="仿宋" w:hAnsi="仿宋" w:eastAsia="仿宋" w:cs="仿宋"/>
                <w:color w:val="000000" w:themeColor="text1"/>
                <w:sz w:val="22"/>
                <w:szCs w:val="20"/>
                <w:highlight w:val="none"/>
                <w:lang w:val="en-US" w:eastAsia="zh-CN" w:bidi="ar-SA"/>
              </w:rPr>
            </w:pPr>
            <w:r>
              <w:rPr>
                <w:rFonts w:hint="eastAsia" w:ascii="仿宋" w:hAnsi="仿宋" w:eastAsia="仿宋" w:cs="仿宋"/>
                <w:color w:val="000000" w:themeColor="text1"/>
                <w:sz w:val="22"/>
                <w:szCs w:val="20"/>
                <w:highlight w:val="none"/>
                <w:lang w:val="en-US" w:eastAsia="zh-CN" w:bidi="ar-SA"/>
              </w:rPr>
              <w:t>（40分）</w:t>
            </w:r>
          </w:p>
        </w:tc>
        <w:tc>
          <w:tcPr>
            <w:tcW w:w="6683" w:type="dxa"/>
            <w:vAlign w:val="top"/>
          </w:tcPr>
          <w:p>
            <w:pPr>
              <w:shd w:val="clear" w:color="auto" w:fill="auto"/>
              <w:spacing w:line="360" w:lineRule="auto"/>
              <w:rPr>
                <w:rFonts w:hint="eastAsia" w:ascii="仿宋" w:hAnsi="仿宋" w:eastAsia="仿宋" w:cs="仿宋"/>
                <w:color w:val="000000" w:themeColor="text1"/>
                <w:sz w:val="22"/>
                <w:szCs w:val="20"/>
                <w:highlight w:val="none"/>
                <w:lang w:val="en-US" w:eastAsia="zh-CN" w:bidi="ar-SA"/>
              </w:rPr>
            </w:pPr>
            <w:r>
              <w:rPr>
                <w:rFonts w:hint="eastAsia" w:ascii="仿宋" w:hAnsi="仿宋" w:eastAsia="仿宋" w:cs="仿宋"/>
                <w:color w:val="000000" w:themeColor="text1"/>
                <w:sz w:val="22"/>
                <w:szCs w:val="20"/>
                <w:highlight w:val="none"/>
                <w:lang w:val="en-US" w:eastAsia="zh-CN" w:bidi="ar-SA"/>
              </w:rPr>
              <w:t>1.技术参数完全满足招标文件要求得35分；带★的为重要参数，每负偏离一条扣3分，扣完为止。</w:t>
            </w:r>
          </w:p>
          <w:p>
            <w:pPr>
              <w:shd w:val="clear" w:color="auto" w:fill="auto"/>
              <w:spacing w:line="360" w:lineRule="auto"/>
              <w:rPr>
                <w:rFonts w:hint="eastAsia" w:ascii="仿宋" w:hAnsi="仿宋" w:eastAsia="仿宋" w:cs="仿宋"/>
                <w:color w:val="000000" w:themeColor="text1"/>
                <w:sz w:val="22"/>
                <w:szCs w:val="20"/>
                <w:highlight w:val="none"/>
                <w:lang w:val="en-US" w:eastAsia="zh-CN" w:bidi="ar-SA"/>
              </w:rPr>
            </w:pPr>
            <w:r>
              <w:rPr>
                <w:rFonts w:hint="eastAsia" w:ascii="仿宋" w:hAnsi="仿宋" w:eastAsia="仿宋" w:cs="仿宋"/>
                <w:color w:val="000000" w:themeColor="text1"/>
                <w:sz w:val="22"/>
                <w:szCs w:val="20"/>
                <w:highlight w:val="none"/>
                <w:lang w:val="en-US" w:eastAsia="zh-CN" w:bidi="ar-SA"/>
              </w:rPr>
              <w:t>2.非★的参数低于技术要求的每一条扣1分，扣完为止。</w:t>
            </w:r>
          </w:p>
          <w:p>
            <w:pPr>
              <w:pStyle w:val="2"/>
              <w:spacing w:line="360" w:lineRule="auto"/>
              <w:rPr>
                <w:rFonts w:hint="default"/>
                <w:sz w:val="22"/>
                <w:szCs w:val="18"/>
                <w:lang w:val="en-US" w:eastAsia="zh-CN"/>
              </w:rPr>
            </w:pPr>
            <w:r>
              <w:rPr>
                <w:rFonts w:hint="eastAsia" w:ascii="仿宋" w:hAnsi="仿宋" w:eastAsia="仿宋" w:cs="仿宋"/>
                <w:color w:val="000000" w:themeColor="text1"/>
                <w:sz w:val="22"/>
                <w:szCs w:val="20"/>
                <w:highlight w:val="none"/>
                <w:lang w:val="en-US" w:eastAsia="zh-CN" w:bidi="ar-SA"/>
              </w:rPr>
              <w:t>3.投标人技术参数优于招标参数的每条加1分，最高5分。（需提供检验报告及相关证明材料）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213" w:type="dxa"/>
            <w:vMerge w:val="continue"/>
            <w:vAlign w:val="center"/>
          </w:tcPr>
          <w:p>
            <w:pPr>
              <w:shd w:val="clear" w:color="auto" w:fill="auto"/>
              <w:spacing w:line="360" w:lineRule="auto"/>
              <w:ind w:firstLine="565" w:firstLineChars="257"/>
              <w:rPr>
                <w:rFonts w:hint="eastAsia" w:ascii="仿宋" w:hAnsi="仿宋" w:eastAsia="仿宋" w:cs="仿宋"/>
                <w:color w:val="000000" w:themeColor="text1"/>
                <w:sz w:val="22"/>
                <w:szCs w:val="20"/>
                <w:highlight w:val="none"/>
                <w:lang w:val="en-US" w:eastAsia="zh-CN" w:bidi="ar-SA"/>
              </w:rPr>
            </w:pPr>
          </w:p>
        </w:tc>
        <w:tc>
          <w:tcPr>
            <w:tcW w:w="1513" w:type="dxa"/>
            <w:vAlign w:val="center"/>
          </w:tcPr>
          <w:p>
            <w:pPr>
              <w:shd w:val="clear" w:color="auto" w:fill="auto"/>
              <w:spacing w:line="360" w:lineRule="auto"/>
              <w:jc w:val="center"/>
              <w:rPr>
                <w:rFonts w:hint="eastAsia" w:ascii="仿宋" w:hAnsi="仿宋" w:eastAsia="仿宋" w:cs="仿宋"/>
                <w:color w:val="000000" w:themeColor="text1"/>
                <w:sz w:val="22"/>
                <w:szCs w:val="20"/>
                <w:highlight w:val="none"/>
                <w:lang w:val="en-US" w:eastAsia="zh-CN" w:bidi="ar-SA"/>
              </w:rPr>
            </w:pPr>
            <w:r>
              <w:rPr>
                <w:rFonts w:hint="eastAsia" w:ascii="仿宋" w:hAnsi="仿宋" w:eastAsia="仿宋" w:cs="仿宋"/>
                <w:color w:val="000000" w:themeColor="text1"/>
                <w:sz w:val="22"/>
                <w:szCs w:val="20"/>
                <w:highlight w:val="none"/>
                <w:lang w:val="en-US" w:eastAsia="zh-CN" w:bidi="ar-SA"/>
              </w:rPr>
              <w:t>产品质量</w:t>
            </w:r>
          </w:p>
          <w:p>
            <w:pPr>
              <w:shd w:val="clear" w:color="auto" w:fill="auto"/>
              <w:spacing w:line="360" w:lineRule="auto"/>
              <w:jc w:val="center"/>
              <w:rPr>
                <w:rFonts w:hint="eastAsia" w:ascii="仿宋" w:hAnsi="仿宋" w:eastAsia="仿宋" w:cs="仿宋"/>
                <w:color w:val="000000" w:themeColor="text1"/>
                <w:sz w:val="22"/>
                <w:szCs w:val="20"/>
                <w:highlight w:val="none"/>
                <w:lang w:val="en-US" w:eastAsia="zh-CN" w:bidi="ar-SA"/>
              </w:rPr>
            </w:pPr>
            <w:r>
              <w:rPr>
                <w:rFonts w:hint="eastAsia" w:ascii="仿宋" w:hAnsi="仿宋" w:eastAsia="仿宋" w:cs="仿宋"/>
                <w:color w:val="000000" w:themeColor="text1"/>
                <w:sz w:val="22"/>
                <w:szCs w:val="20"/>
                <w:highlight w:val="none"/>
                <w:lang w:val="en-US" w:eastAsia="zh-CN" w:bidi="ar-SA"/>
              </w:rPr>
              <w:t>保障措施</w:t>
            </w:r>
          </w:p>
          <w:p>
            <w:pPr>
              <w:shd w:val="clear" w:color="auto" w:fill="auto"/>
              <w:spacing w:line="360" w:lineRule="auto"/>
              <w:jc w:val="center"/>
              <w:rPr>
                <w:rFonts w:hint="default" w:ascii="仿宋" w:hAnsi="仿宋" w:eastAsia="仿宋" w:cs="仿宋"/>
                <w:color w:val="000000" w:themeColor="text1"/>
                <w:sz w:val="22"/>
                <w:szCs w:val="20"/>
                <w:highlight w:val="none"/>
                <w:lang w:val="en-US" w:eastAsia="zh-CN" w:bidi="ar-SA"/>
              </w:rPr>
            </w:pPr>
            <w:r>
              <w:rPr>
                <w:rFonts w:hint="eastAsia" w:ascii="仿宋" w:hAnsi="仿宋" w:eastAsia="仿宋" w:cs="仿宋"/>
                <w:color w:val="000000" w:themeColor="text1"/>
                <w:sz w:val="22"/>
                <w:szCs w:val="20"/>
                <w:highlight w:val="none"/>
                <w:lang w:val="en-US" w:eastAsia="zh-CN" w:bidi="ar-SA"/>
              </w:rPr>
              <w:t>（5分）</w:t>
            </w:r>
          </w:p>
        </w:tc>
        <w:tc>
          <w:tcPr>
            <w:tcW w:w="6683" w:type="dxa"/>
          </w:tcPr>
          <w:p>
            <w:pPr>
              <w:shd w:val="clear" w:color="auto" w:fill="auto"/>
              <w:spacing w:line="360" w:lineRule="auto"/>
              <w:rPr>
                <w:rFonts w:hint="eastAsia" w:ascii="仿宋" w:hAnsi="仿宋" w:eastAsia="仿宋" w:cs="仿宋"/>
                <w:color w:val="000000" w:themeColor="text1"/>
                <w:sz w:val="22"/>
                <w:szCs w:val="20"/>
                <w:highlight w:val="none"/>
                <w:lang w:val="en-US" w:eastAsia="zh-CN" w:bidi="ar-SA"/>
              </w:rPr>
            </w:pPr>
            <w:r>
              <w:rPr>
                <w:rFonts w:hint="eastAsia" w:ascii="仿宋" w:hAnsi="仿宋" w:eastAsia="仿宋" w:cs="仿宋"/>
                <w:color w:val="000000" w:themeColor="text1"/>
                <w:sz w:val="22"/>
                <w:szCs w:val="20"/>
                <w:highlight w:val="none"/>
                <w:lang w:val="en-US" w:eastAsia="zh-CN" w:bidi="ar-SA"/>
              </w:rPr>
              <w:t>根据本项目具体特点及实际需求、设备质量、各个阶段进度、安全措施、紧急保障措施描述详细，切实可行，保障性强，进行比较 。优的得5分，良好的得2分，一般的得1分。差或未提供不得分。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13" w:type="dxa"/>
            <w:vMerge w:val="continue"/>
            <w:vAlign w:val="center"/>
          </w:tcPr>
          <w:p>
            <w:pPr>
              <w:shd w:val="clear" w:color="auto" w:fill="auto"/>
              <w:spacing w:line="360" w:lineRule="auto"/>
              <w:ind w:firstLine="565" w:firstLineChars="257"/>
              <w:rPr>
                <w:rFonts w:hint="eastAsia" w:ascii="仿宋" w:hAnsi="仿宋" w:eastAsia="仿宋" w:cs="仿宋"/>
                <w:color w:val="000000" w:themeColor="text1"/>
                <w:sz w:val="22"/>
                <w:szCs w:val="20"/>
                <w:highlight w:val="none"/>
                <w:lang w:val="en-US" w:eastAsia="zh-CN" w:bidi="ar-SA"/>
              </w:rPr>
            </w:pPr>
          </w:p>
        </w:tc>
        <w:tc>
          <w:tcPr>
            <w:tcW w:w="1513" w:type="dxa"/>
            <w:vMerge w:val="restart"/>
            <w:vAlign w:val="center"/>
          </w:tcPr>
          <w:p>
            <w:pPr>
              <w:shd w:val="clear" w:color="auto" w:fill="auto"/>
              <w:spacing w:line="360" w:lineRule="auto"/>
              <w:jc w:val="center"/>
              <w:rPr>
                <w:rFonts w:hint="eastAsia" w:ascii="仿宋" w:hAnsi="仿宋" w:eastAsia="仿宋" w:cs="仿宋"/>
                <w:color w:val="000000" w:themeColor="text1"/>
                <w:sz w:val="22"/>
                <w:szCs w:val="20"/>
                <w:highlight w:val="none"/>
                <w:lang w:val="en-US" w:eastAsia="zh-CN" w:bidi="ar-SA"/>
              </w:rPr>
            </w:pPr>
            <w:r>
              <w:rPr>
                <w:rFonts w:hint="eastAsia" w:ascii="仿宋" w:hAnsi="仿宋" w:eastAsia="仿宋" w:cs="仿宋"/>
                <w:color w:val="000000" w:themeColor="text1"/>
                <w:sz w:val="22"/>
                <w:szCs w:val="20"/>
                <w:highlight w:val="none"/>
                <w:lang w:val="en-US" w:eastAsia="zh-CN" w:bidi="ar-SA"/>
              </w:rPr>
              <w:t>供货、安装、调试、应急预案（7分）</w:t>
            </w:r>
          </w:p>
          <w:p>
            <w:pPr>
              <w:shd w:val="clear" w:color="auto" w:fill="auto"/>
              <w:spacing w:line="360" w:lineRule="auto"/>
              <w:jc w:val="center"/>
              <w:rPr>
                <w:rFonts w:hint="eastAsia" w:ascii="仿宋" w:hAnsi="仿宋" w:eastAsia="仿宋" w:cs="仿宋"/>
                <w:color w:val="000000" w:themeColor="text1"/>
                <w:sz w:val="22"/>
                <w:szCs w:val="20"/>
                <w:highlight w:val="none"/>
                <w:lang w:val="en-US" w:eastAsia="zh-CN" w:bidi="ar-SA"/>
              </w:rPr>
            </w:pPr>
          </w:p>
        </w:tc>
        <w:tc>
          <w:tcPr>
            <w:tcW w:w="6683" w:type="dxa"/>
          </w:tcPr>
          <w:p>
            <w:pPr>
              <w:shd w:val="clear" w:color="auto" w:fill="auto"/>
              <w:spacing w:line="360" w:lineRule="auto"/>
              <w:rPr>
                <w:rFonts w:hint="eastAsia" w:ascii="仿宋" w:hAnsi="仿宋" w:eastAsia="仿宋" w:cs="仿宋"/>
                <w:color w:val="000000" w:themeColor="text1"/>
                <w:sz w:val="22"/>
                <w:szCs w:val="20"/>
                <w:highlight w:val="none"/>
                <w:lang w:val="en-US" w:eastAsia="zh-CN" w:bidi="ar-SA"/>
              </w:rPr>
            </w:pPr>
            <w:r>
              <w:rPr>
                <w:rFonts w:hint="eastAsia" w:ascii="仿宋" w:hAnsi="仿宋" w:eastAsia="仿宋" w:cs="仿宋"/>
                <w:color w:val="000000" w:themeColor="text1"/>
                <w:sz w:val="22"/>
                <w:szCs w:val="20"/>
                <w:highlight w:val="none"/>
                <w:lang w:val="en-US" w:eastAsia="zh-CN" w:bidi="ar-SA"/>
              </w:rPr>
              <w:t>货物的供货、安装、调试（包括项目实施进度保障、实施质量保障、安装调试、验收、人员在项目各阶段投入计划、应急服务方案等内容）：根据各项方案、措施的科学、合理以及供货的应急预案措施完善，能够结合项目实际情况编制，为项目提出合理化建议。优的得5分，良好的得2分，一般的得1分。差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13" w:type="dxa"/>
            <w:vMerge w:val="continue"/>
            <w:vAlign w:val="center"/>
          </w:tcPr>
          <w:p>
            <w:pPr>
              <w:shd w:val="clear" w:color="auto" w:fill="auto"/>
              <w:spacing w:line="360" w:lineRule="auto"/>
              <w:ind w:firstLine="565" w:firstLineChars="257"/>
              <w:rPr>
                <w:rFonts w:hint="eastAsia" w:ascii="仿宋" w:hAnsi="仿宋" w:eastAsia="仿宋" w:cs="仿宋"/>
                <w:color w:val="000000" w:themeColor="text1"/>
                <w:sz w:val="22"/>
                <w:szCs w:val="20"/>
                <w:highlight w:val="none"/>
                <w:lang w:val="en-US" w:eastAsia="zh-CN" w:bidi="ar-SA"/>
              </w:rPr>
            </w:pPr>
          </w:p>
        </w:tc>
        <w:tc>
          <w:tcPr>
            <w:tcW w:w="1513" w:type="dxa"/>
            <w:vMerge w:val="continue"/>
            <w:vAlign w:val="center"/>
          </w:tcPr>
          <w:p>
            <w:pPr>
              <w:shd w:val="clear" w:color="auto" w:fill="auto"/>
              <w:spacing w:line="360" w:lineRule="auto"/>
              <w:jc w:val="center"/>
              <w:rPr>
                <w:rFonts w:hint="eastAsia" w:ascii="仿宋" w:hAnsi="仿宋" w:eastAsia="仿宋" w:cs="仿宋"/>
                <w:color w:val="000000" w:themeColor="text1"/>
                <w:sz w:val="22"/>
                <w:szCs w:val="20"/>
                <w:highlight w:val="none"/>
                <w:lang w:val="en-US" w:eastAsia="zh-CN" w:bidi="ar-SA"/>
              </w:rPr>
            </w:pPr>
          </w:p>
        </w:tc>
        <w:tc>
          <w:tcPr>
            <w:tcW w:w="6683" w:type="dxa"/>
          </w:tcPr>
          <w:p>
            <w:pPr>
              <w:shd w:val="clear" w:color="auto" w:fill="auto"/>
              <w:spacing w:line="360" w:lineRule="auto"/>
              <w:rPr>
                <w:rFonts w:hint="default" w:ascii="仿宋" w:hAnsi="仿宋" w:eastAsia="仿宋" w:cs="仿宋"/>
                <w:color w:val="000000" w:themeColor="text1"/>
                <w:sz w:val="22"/>
                <w:szCs w:val="20"/>
                <w:highlight w:val="none"/>
                <w:lang w:val="en-US" w:eastAsia="zh-CN" w:bidi="ar-SA"/>
              </w:rPr>
            </w:pPr>
            <w:r>
              <w:rPr>
                <w:rFonts w:hint="eastAsia" w:ascii="仿宋" w:hAnsi="仿宋" w:eastAsia="仿宋" w:cs="仿宋"/>
                <w:color w:val="000000" w:themeColor="text1"/>
                <w:sz w:val="22"/>
                <w:szCs w:val="20"/>
                <w:highlight w:val="none"/>
                <w:lang w:val="en-US" w:eastAsia="zh-CN" w:bidi="ar-SA"/>
              </w:rPr>
              <w:t>应急保障：</w:t>
            </w:r>
            <w:r>
              <w:rPr>
                <w:rFonts w:hint="default" w:ascii="仿宋" w:hAnsi="仿宋" w:eastAsia="仿宋" w:cs="仿宋"/>
                <w:color w:val="000000" w:themeColor="text1"/>
                <w:sz w:val="22"/>
                <w:szCs w:val="20"/>
                <w:highlight w:val="none"/>
                <w:lang w:val="en-US" w:eastAsia="zh-CN" w:bidi="ar-SA"/>
              </w:rPr>
              <w:t>当有紧急情况发生时，可保障采购人同等设备的使用，有应急保障能力，并提供应急保障方案，应急保障措施完善、可行、针对性强得</w:t>
            </w:r>
            <w:r>
              <w:rPr>
                <w:rFonts w:hint="eastAsia" w:ascii="仿宋" w:hAnsi="仿宋" w:eastAsia="仿宋" w:cs="仿宋"/>
                <w:color w:val="000000" w:themeColor="text1"/>
                <w:sz w:val="22"/>
                <w:szCs w:val="20"/>
                <w:highlight w:val="none"/>
                <w:lang w:val="en-US" w:eastAsia="zh-CN" w:bidi="ar-SA"/>
              </w:rPr>
              <w:t>2</w:t>
            </w:r>
            <w:r>
              <w:rPr>
                <w:rFonts w:hint="default" w:ascii="仿宋" w:hAnsi="仿宋" w:eastAsia="仿宋" w:cs="仿宋"/>
                <w:color w:val="000000" w:themeColor="text1"/>
                <w:sz w:val="22"/>
                <w:szCs w:val="20"/>
                <w:highlight w:val="none"/>
                <w:lang w:val="en-US" w:eastAsia="zh-CN" w:bidi="ar-SA"/>
              </w:rPr>
              <w:t>分，一般得</w:t>
            </w:r>
            <w:r>
              <w:rPr>
                <w:rFonts w:hint="eastAsia" w:ascii="仿宋" w:hAnsi="仿宋" w:eastAsia="仿宋" w:cs="仿宋"/>
                <w:color w:val="000000" w:themeColor="text1"/>
                <w:sz w:val="22"/>
                <w:szCs w:val="20"/>
                <w:highlight w:val="none"/>
                <w:lang w:val="en-US" w:eastAsia="zh-CN" w:bidi="ar-SA"/>
              </w:rPr>
              <w:t>1</w:t>
            </w:r>
            <w:r>
              <w:rPr>
                <w:rFonts w:hint="default" w:ascii="仿宋" w:hAnsi="仿宋" w:eastAsia="仿宋" w:cs="仿宋"/>
                <w:color w:val="000000" w:themeColor="text1"/>
                <w:sz w:val="22"/>
                <w:szCs w:val="20"/>
                <w:highlight w:val="none"/>
                <w:lang w:val="en-US" w:eastAsia="zh-CN" w:bidi="ar-SA"/>
              </w:rPr>
              <w:t>分，未提供不得分</w:t>
            </w:r>
            <w:r>
              <w:rPr>
                <w:rFonts w:hint="eastAsia" w:ascii="仿宋" w:hAnsi="仿宋" w:eastAsia="仿宋" w:cs="仿宋"/>
                <w:color w:val="000000" w:themeColor="text1"/>
                <w:sz w:val="22"/>
                <w:szCs w:val="20"/>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3" w:type="dxa"/>
            <w:vMerge w:val="continue"/>
            <w:vAlign w:val="center"/>
          </w:tcPr>
          <w:p>
            <w:pPr>
              <w:shd w:val="clear" w:color="auto" w:fill="auto"/>
              <w:spacing w:line="360" w:lineRule="auto"/>
              <w:rPr>
                <w:rFonts w:hint="eastAsia" w:ascii="仿宋" w:hAnsi="仿宋" w:eastAsia="仿宋" w:cs="仿宋"/>
                <w:color w:val="000000" w:themeColor="text1"/>
                <w:sz w:val="22"/>
                <w:szCs w:val="20"/>
                <w:highlight w:val="none"/>
                <w:lang w:val="en-US" w:eastAsia="zh-CN" w:bidi="ar-SA"/>
              </w:rPr>
            </w:pPr>
          </w:p>
        </w:tc>
        <w:tc>
          <w:tcPr>
            <w:tcW w:w="1513" w:type="dxa"/>
            <w:vAlign w:val="center"/>
          </w:tcPr>
          <w:p>
            <w:pPr>
              <w:shd w:val="clear" w:color="auto" w:fill="auto"/>
              <w:spacing w:line="360" w:lineRule="auto"/>
              <w:ind w:left="0" w:leftChars="0" w:right="0" w:rightChars="0" w:firstLine="0" w:firstLineChars="0"/>
              <w:jc w:val="center"/>
              <w:rPr>
                <w:rFonts w:hint="eastAsia" w:ascii="仿宋" w:hAnsi="仿宋" w:eastAsia="仿宋" w:cs="仿宋"/>
                <w:color w:val="000000" w:themeColor="text1"/>
                <w:sz w:val="22"/>
                <w:szCs w:val="20"/>
                <w:highlight w:val="none"/>
                <w:lang w:val="en-US" w:eastAsia="zh-CN" w:bidi="ar-SA"/>
              </w:rPr>
            </w:pPr>
            <w:r>
              <w:rPr>
                <w:rFonts w:hint="eastAsia" w:ascii="仿宋" w:hAnsi="仿宋" w:eastAsia="仿宋" w:cs="仿宋"/>
                <w:color w:val="000000" w:themeColor="text1"/>
                <w:sz w:val="22"/>
                <w:szCs w:val="20"/>
                <w:highlight w:val="none"/>
                <w:lang w:val="en-US" w:eastAsia="zh-CN" w:bidi="ar-SA"/>
              </w:rPr>
              <w:t>生产进度</w:t>
            </w:r>
          </w:p>
          <w:p>
            <w:pPr>
              <w:shd w:val="clear" w:color="auto" w:fill="auto"/>
              <w:spacing w:line="360" w:lineRule="auto"/>
              <w:ind w:left="0" w:leftChars="0" w:right="0" w:rightChars="0" w:firstLine="0" w:firstLineChars="0"/>
              <w:jc w:val="center"/>
              <w:rPr>
                <w:rFonts w:hint="eastAsia" w:ascii="仿宋" w:hAnsi="仿宋" w:eastAsia="仿宋" w:cs="仿宋"/>
                <w:color w:val="000000" w:themeColor="text1"/>
                <w:sz w:val="22"/>
                <w:szCs w:val="20"/>
                <w:highlight w:val="none"/>
                <w:lang w:val="en-US" w:eastAsia="zh-CN" w:bidi="ar-SA"/>
              </w:rPr>
            </w:pPr>
            <w:r>
              <w:rPr>
                <w:rFonts w:hint="eastAsia" w:ascii="仿宋" w:hAnsi="仿宋" w:eastAsia="仿宋" w:cs="仿宋"/>
                <w:color w:val="000000" w:themeColor="text1"/>
                <w:sz w:val="22"/>
                <w:szCs w:val="20"/>
                <w:highlight w:val="none"/>
                <w:lang w:val="en-US" w:eastAsia="zh-CN" w:bidi="ar-SA"/>
              </w:rPr>
              <w:t>计划和交</w:t>
            </w:r>
          </w:p>
          <w:p>
            <w:pPr>
              <w:shd w:val="clear" w:color="auto" w:fill="auto"/>
              <w:spacing w:line="360" w:lineRule="auto"/>
              <w:ind w:left="0" w:leftChars="0" w:right="0" w:rightChars="0" w:firstLine="0" w:firstLineChars="0"/>
              <w:jc w:val="center"/>
              <w:rPr>
                <w:rFonts w:hint="default" w:ascii="仿宋" w:hAnsi="仿宋" w:eastAsia="仿宋" w:cs="仿宋"/>
                <w:color w:val="000000" w:themeColor="text1"/>
                <w:sz w:val="22"/>
                <w:szCs w:val="20"/>
                <w:highlight w:val="none"/>
                <w:lang w:val="en-US" w:eastAsia="zh-CN" w:bidi="ar-SA"/>
              </w:rPr>
            </w:pPr>
            <w:r>
              <w:rPr>
                <w:rFonts w:hint="eastAsia" w:ascii="仿宋" w:hAnsi="仿宋" w:eastAsia="仿宋" w:cs="仿宋"/>
                <w:color w:val="000000" w:themeColor="text1"/>
                <w:sz w:val="22"/>
                <w:szCs w:val="20"/>
                <w:highlight w:val="none"/>
                <w:lang w:val="en-US" w:eastAsia="zh-CN" w:bidi="ar-SA"/>
              </w:rPr>
              <w:t>货日期（3分）</w:t>
            </w:r>
          </w:p>
        </w:tc>
        <w:tc>
          <w:tcPr>
            <w:tcW w:w="6683" w:type="dxa"/>
            <w:vAlign w:val="center"/>
          </w:tcPr>
          <w:p>
            <w:pPr>
              <w:shd w:val="clear" w:color="auto" w:fill="auto"/>
              <w:spacing w:line="360" w:lineRule="auto"/>
              <w:ind w:left="0" w:leftChars="0" w:right="0" w:rightChars="0" w:firstLine="0" w:firstLineChars="0"/>
              <w:rPr>
                <w:rFonts w:hint="eastAsia" w:ascii="仿宋" w:hAnsi="仿宋" w:eastAsia="仿宋" w:cs="仿宋"/>
                <w:color w:val="000000" w:themeColor="text1"/>
                <w:sz w:val="22"/>
                <w:szCs w:val="20"/>
                <w:highlight w:val="none"/>
                <w:lang w:val="en-US" w:eastAsia="zh-CN" w:bidi="ar-SA"/>
              </w:rPr>
            </w:pPr>
            <w:r>
              <w:rPr>
                <w:rFonts w:hint="eastAsia" w:ascii="仿宋" w:hAnsi="仿宋" w:eastAsia="仿宋" w:cs="仿宋"/>
                <w:color w:val="000000" w:themeColor="text1"/>
                <w:sz w:val="22"/>
                <w:szCs w:val="20"/>
                <w:highlight w:val="none"/>
                <w:lang w:val="en-US" w:eastAsia="zh-CN" w:bidi="ar-SA"/>
              </w:rPr>
              <w:t>生产计划和进度保障措施具体全面,各环节描述清晰。同时，根据投标人提供的交货期情况（以采购人要求的交货期为基准）进行比较。在招标人要求交货期的基础上提前3天的得3分，提前2天的得2分，提前1天的</w:t>
            </w:r>
            <w:bookmarkStart w:id="72" w:name="_GoBack"/>
            <w:bookmarkEnd w:id="72"/>
            <w:r>
              <w:rPr>
                <w:rFonts w:hint="eastAsia" w:ascii="仿宋" w:hAnsi="仿宋" w:eastAsia="仿宋" w:cs="仿宋"/>
                <w:color w:val="000000" w:themeColor="text1"/>
                <w:sz w:val="22"/>
                <w:szCs w:val="20"/>
                <w:highlight w:val="none"/>
                <w:lang w:val="en-US" w:eastAsia="zh-CN" w:bidi="ar-SA"/>
              </w:rPr>
              <w:t>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13" w:type="dxa"/>
            <w:vMerge w:val="continue"/>
            <w:vAlign w:val="center"/>
          </w:tcPr>
          <w:p>
            <w:pPr>
              <w:shd w:val="clear" w:color="auto" w:fill="auto"/>
              <w:spacing w:line="360" w:lineRule="auto"/>
              <w:rPr>
                <w:rFonts w:hint="eastAsia" w:ascii="仿宋" w:hAnsi="仿宋" w:eastAsia="仿宋" w:cs="仿宋"/>
                <w:color w:val="000000" w:themeColor="text1"/>
                <w:sz w:val="22"/>
                <w:szCs w:val="20"/>
                <w:highlight w:val="none"/>
                <w:lang w:val="en-US" w:eastAsia="zh-CN" w:bidi="ar-SA"/>
              </w:rPr>
            </w:pPr>
          </w:p>
        </w:tc>
        <w:tc>
          <w:tcPr>
            <w:tcW w:w="1513" w:type="dxa"/>
            <w:vAlign w:val="center"/>
          </w:tcPr>
          <w:p>
            <w:pPr>
              <w:shd w:val="clear" w:color="auto" w:fill="auto"/>
              <w:spacing w:line="360" w:lineRule="auto"/>
              <w:ind w:left="0" w:leftChars="0" w:right="0" w:rightChars="0" w:firstLine="0" w:firstLineChars="0"/>
              <w:jc w:val="center"/>
              <w:rPr>
                <w:rFonts w:hint="eastAsia" w:ascii="仿宋" w:hAnsi="仿宋" w:eastAsia="仿宋" w:cs="仿宋"/>
                <w:color w:val="000000" w:themeColor="text1"/>
                <w:sz w:val="22"/>
                <w:szCs w:val="20"/>
                <w:highlight w:val="none"/>
                <w:lang w:val="en-US" w:eastAsia="zh-CN" w:bidi="ar-SA"/>
              </w:rPr>
            </w:pPr>
          </w:p>
          <w:p>
            <w:pPr>
              <w:shd w:val="clear" w:color="auto" w:fill="auto"/>
              <w:spacing w:line="360" w:lineRule="auto"/>
              <w:ind w:left="0" w:leftChars="0" w:right="0" w:rightChars="0" w:firstLine="0" w:firstLineChars="0"/>
              <w:jc w:val="center"/>
              <w:rPr>
                <w:rFonts w:hint="eastAsia" w:ascii="仿宋" w:hAnsi="仿宋" w:eastAsia="仿宋" w:cs="仿宋"/>
                <w:color w:val="000000" w:themeColor="text1"/>
                <w:sz w:val="22"/>
                <w:szCs w:val="20"/>
                <w:highlight w:val="none"/>
                <w:lang w:val="en-US" w:eastAsia="zh-CN" w:bidi="ar-SA"/>
              </w:rPr>
            </w:pPr>
            <w:r>
              <w:rPr>
                <w:rFonts w:hint="eastAsia" w:ascii="仿宋" w:hAnsi="仿宋" w:eastAsia="仿宋" w:cs="仿宋"/>
                <w:color w:val="000000" w:themeColor="text1"/>
                <w:sz w:val="22"/>
                <w:szCs w:val="20"/>
                <w:highlight w:val="none"/>
                <w:lang w:val="en-US" w:eastAsia="zh-CN" w:bidi="ar-SA"/>
              </w:rPr>
              <w:t>售后服务及</w:t>
            </w:r>
          </w:p>
          <w:p>
            <w:pPr>
              <w:shd w:val="clear" w:color="auto" w:fill="auto"/>
              <w:spacing w:line="360" w:lineRule="auto"/>
              <w:ind w:left="0" w:leftChars="0" w:right="0" w:rightChars="0" w:firstLine="0" w:firstLineChars="0"/>
              <w:jc w:val="center"/>
              <w:rPr>
                <w:rFonts w:hint="eastAsia" w:ascii="仿宋" w:hAnsi="仿宋" w:eastAsia="仿宋" w:cs="仿宋"/>
                <w:color w:val="000000" w:themeColor="text1"/>
                <w:sz w:val="22"/>
                <w:szCs w:val="20"/>
                <w:highlight w:val="none"/>
                <w:lang w:val="en-US" w:eastAsia="zh-CN" w:bidi="ar-SA"/>
              </w:rPr>
            </w:pPr>
            <w:r>
              <w:rPr>
                <w:rFonts w:hint="eastAsia" w:ascii="仿宋" w:hAnsi="仿宋" w:eastAsia="仿宋" w:cs="仿宋"/>
                <w:color w:val="000000" w:themeColor="text1"/>
                <w:sz w:val="22"/>
                <w:szCs w:val="20"/>
                <w:highlight w:val="none"/>
                <w:lang w:val="en-US" w:eastAsia="zh-CN" w:bidi="ar-SA"/>
              </w:rPr>
              <w:t>质量保证</w:t>
            </w:r>
          </w:p>
          <w:p>
            <w:pPr>
              <w:shd w:val="clear" w:color="auto" w:fill="auto"/>
              <w:spacing w:line="360" w:lineRule="auto"/>
              <w:ind w:left="0" w:leftChars="0" w:right="0" w:rightChars="0" w:firstLine="0" w:firstLineChars="0"/>
              <w:jc w:val="center"/>
              <w:rPr>
                <w:rFonts w:hint="eastAsia" w:ascii="仿宋" w:hAnsi="仿宋" w:eastAsia="仿宋" w:cs="仿宋"/>
                <w:color w:val="000000" w:themeColor="text1"/>
                <w:sz w:val="22"/>
                <w:szCs w:val="20"/>
                <w:highlight w:val="none"/>
                <w:lang w:val="en-US" w:eastAsia="zh-CN" w:bidi="ar-SA"/>
              </w:rPr>
            </w:pPr>
            <w:r>
              <w:rPr>
                <w:rFonts w:hint="eastAsia" w:ascii="仿宋" w:hAnsi="仿宋" w:eastAsia="仿宋" w:cs="仿宋"/>
                <w:color w:val="000000" w:themeColor="text1"/>
                <w:sz w:val="22"/>
                <w:szCs w:val="20"/>
                <w:highlight w:val="none"/>
                <w:lang w:val="en-US" w:eastAsia="zh-CN" w:bidi="ar-SA"/>
              </w:rPr>
              <w:t>（12分）</w:t>
            </w:r>
          </w:p>
        </w:tc>
        <w:tc>
          <w:tcPr>
            <w:tcW w:w="6683" w:type="dxa"/>
            <w:vAlign w:val="center"/>
          </w:tcPr>
          <w:p>
            <w:pPr>
              <w:shd w:val="clear" w:color="auto" w:fill="auto"/>
              <w:spacing w:line="360" w:lineRule="auto"/>
              <w:ind w:left="0" w:leftChars="0" w:right="0" w:rightChars="0" w:firstLine="0" w:firstLineChars="0"/>
              <w:rPr>
                <w:rFonts w:hint="eastAsia" w:ascii="仿宋" w:hAnsi="仿宋" w:eastAsia="仿宋" w:cs="仿宋"/>
                <w:color w:val="000000" w:themeColor="text1"/>
                <w:sz w:val="22"/>
                <w:szCs w:val="20"/>
                <w:highlight w:val="none"/>
                <w:lang w:val="en-US" w:eastAsia="zh-CN" w:bidi="ar-SA"/>
              </w:rPr>
            </w:pPr>
            <w:r>
              <w:rPr>
                <w:rFonts w:hint="eastAsia" w:ascii="仿宋" w:hAnsi="仿宋" w:eastAsia="仿宋" w:cs="仿宋"/>
                <w:color w:val="000000" w:themeColor="text1"/>
                <w:sz w:val="22"/>
                <w:szCs w:val="20"/>
                <w:highlight w:val="none"/>
                <w:lang w:val="en-US" w:eastAsia="zh-CN" w:bidi="ar-SA"/>
              </w:rPr>
              <w:t>甲方正常使用乙方所供产品出现损坏需要维修时，乙方须在30分钟内响应，2小时内到达现场进行处理，一般4小时内解决故障问题，重大故障24小时内解决故障问题；且售后服务体系有技术人员及联系电话（需提供相关证明材料、租赁合同及承诺书（含人员资质、劳动合同、社保证明等信息），以上内容完整、优秀的得12分，一般的得6分，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13" w:type="dxa"/>
            <w:vAlign w:val="center"/>
          </w:tcPr>
          <w:p>
            <w:pPr>
              <w:shd w:val="clear" w:color="auto" w:fill="auto"/>
              <w:spacing w:line="360" w:lineRule="auto"/>
              <w:rPr>
                <w:rFonts w:hint="eastAsia" w:ascii="仿宋" w:hAnsi="仿宋" w:eastAsia="仿宋" w:cs="仿宋"/>
                <w:color w:val="000000" w:themeColor="text1"/>
                <w:sz w:val="22"/>
                <w:szCs w:val="20"/>
                <w:highlight w:val="none"/>
                <w:lang w:val="en-US" w:eastAsia="zh-CN" w:bidi="ar-SA"/>
              </w:rPr>
            </w:pPr>
          </w:p>
        </w:tc>
        <w:tc>
          <w:tcPr>
            <w:tcW w:w="1513" w:type="dxa"/>
            <w:vAlign w:val="center"/>
          </w:tcPr>
          <w:p>
            <w:pPr>
              <w:shd w:val="clear" w:color="auto" w:fill="auto"/>
              <w:spacing w:line="360" w:lineRule="auto"/>
              <w:ind w:left="0" w:leftChars="0" w:right="0" w:rightChars="0" w:firstLine="0" w:firstLineChars="0"/>
              <w:jc w:val="center"/>
              <w:rPr>
                <w:rFonts w:hint="eastAsia" w:ascii="仿宋" w:hAnsi="仿宋" w:eastAsia="仿宋" w:cs="仿宋"/>
                <w:color w:val="000000" w:themeColor="text1"/>
                <w:sz w:val="22"/>
                <w:szCs w:val="20"/>
                <w:highlight w:val="none"/>
                <w:lang w:val="en-US" w:eastAsia="zh-CN" w:bidi="ar-SA"/>
              </w:rPr>
            </w:pPr>
            <w:r>
              <w:rPr>
                <w:rFonts w:hint="eastAsia" w:ascii="仿宋" w:hAnsi="仿宋" w:eastAsia="仿宋" w:cs="仿宋"/>
                <w:color w:val="000000" w:themeColor="text1"/>
                <w:sz w:val="22"/>
                <w:szCs w:val="20"/>
                <w:highlight w:val="none"/>
                <w:lang w:val="en-US" w:eastAsia="zh-CN" w:bidi="ar-SA"/>
              </w:rPr>
              <w:t>类似业绩</w:t>
            </w:r>
          </w:p>
          <w:p>
            <w:pPr>
              <w:shd w:val="clear" w:color="auto" w:fill="auto"/>
              <w:spacing w:line="360" w:lineRule="auto"/>
              <w:ind w:left="0" w:leftChars="0" w:right="0" w:rightChars="0" w:firstLine="0" w:firstLineChars="0"/>
              <w:jc w:val="center"/>
              <w:rPr>
                <w:rFonts w:hint="default" w:ascii="仿宋" w:hAnsi="仿宋" w:eastAsia="仿宋" w:cs="仿宋"/>
                <w:color w:val="000000" w:themeColor="text1"/>
                <w:sz w:val="22"/>
                <w:szCs w:val="20"/>
                <w:highlight w:val="none"/>
                <w:lang w:val="en-US" w:eastAsia="zh-CN" w:bidi="ar-SA"/>
              </w:rPr>
            </w:pPr>
            <w:r>
              <w:rPr>
                <w:rFonts w:hint="eastAsia" w:ascii="仿宋" w:hAnsi="仿宋" w:eastAsia="仿宋" w:cs="仿宋"/>
                <w:color w:val="000000" w:themeColor="text1"/>
                <w:sz w:val="22"/>
                <w:szCs w:val="20"/>
                <w:highlight w:val="none"/>
                <w:lang w:val="en-US" w:eastAsia="zh-CN" w:bidi="ar-SA"/>
              </w:rPr>
              <w:t>(3分）</w:t>
            </w:r>
          </w:p>
        </w:tc>
        <w:tc>
          <w:tcPr>
            <w:tcW w:w="6683" w:type="dxa"/>
            <w:vAlign w:val="center"/>
          </w:tcPr>
          <w:p>
            <w:pPr>
              <w:shd w:val="clear" w:color="auto" w:fill="auto"/>
              <w:spacing w:line="360" w:lineRule="auto"/>
              <w:ind w:left="0" w:leftChars="0" w:right="0" w:rightChars="0" w:firstLine="0" w:firstLineChars="0"/>
              <w:rPr>
                <w:rFonts w:hint="eastAsia" w:ascii="仿宋" w:hAnsi="仿宋" w:eastAsia="仿宋" w:cs="仿宋"/>
                <w:color w:val="000000" w:themeColor="text1"/>
                <w:sz w:val="22"/>
                <w:szCs w:val="20"/>
                <w:highlight w:val="none"/>
                <w:lang w:val="en-US" w:eastAsia="zh-CN" w:bidi="ar-SA"/>
              </w:rPr>
            </w:pPr>
            <w:r>
              <w:rPr>
                <w:rFonts w:hint="eastAsia" w:ascii="仿宋" w:hAnsi="仿宋" w:eastAsia="仿宋" w:cs="仿宋"/>
                <w:color w:val="000000" w:themeColor="text1"/>
                <w:sz w:val="22"/>
                <w:szCs w:val="20"/>
                <w:highlight w:val="none"/>
                <w:lang w:val="en-US" w:eastAsia="zh-CN" w:bidi="ar-SA"/>
              </w:rPr>
              <w:t>供应商需提供近三年类似业绩，每提供1项业绩得1分，最多得3分。(需提供中标通知书或合同，不提供不得分）</w:t>
            </w:r>
          </w:p>
        </w:tc>
      </w:tr>
      <w:bookmarkEnd w:id="39"/>
      <w:bookmarkEnd w:id="44"/>
      <w:bookmarkEnd w:id="45"/>
    </w:tbl>
    <w:p>
      <w:pPr>
        <w:pStyle w:val="10"/>
        <w:numPr>
          <w:ilvl w:val="0"/>
          <w:numId w:val="0"/>
        </w:numPr>
        <w:ind w:leftChars="0"/>
        <w:rPr>
          <w:rFonts w:hint="eastAsia"/>
        </w:rPr>
      </w:pPr>
    </w:p>
    <w:p>
      <w:pPr>
        <w:shd w:val="clear" w:color="auto" w:fill="auto"/>
        <w:spacing w:line="440" w:lineRule="exact"/>
        <w:ind w:firstLine="480" w:firstLineChars="200"/>
        <w:rPr>
          <w:rFonts w:hint="eastAsia" w:ascii="仿宋" w:hAnsi="仿宋" w:eastAsia="仿宋" w:cs="仿宋"/>
          <w:color w:val="000000" w:themeColor="text1"/>
          <w:szCs w:val="21"/>
          <w:highlight w:val="none"/>
          <w:lang w:bidi="ar-SA"/>
        </w:rPr>
      </w:pPr>
      <w:r>
        <w:rPr>
          <w:rFonts w:hint="eastAsia" w:ascii="仿宋" w:hAnsi="仿宋" w:eastAsia="仿宋" w:cs="仿宋"/>
          <w:color w:val="000000" w:themeColor="text1"/>
          <w:szCs w:val="21"/>
          <w:highlight w:val="none"/>
          <w:lang w:bidi="ar-SA"/>
        </w:rPr>
        <w:t>如评标专家在检验电子标书过程中，如果由于投标人自身原因导致评标专家无法查看并检验电子标书中以上相关资料的，否决其投标。即使投标单位将原件携带至现场的，同样按无效投标处理。</w:t>
      </w:r>
    </w:p>
    <w:p>
      <w:pPr>
        <w:pStyle w:val="43"/>
        <w:shd w:val="clear" w:color="auto" w:fill="auto"/>
        <w:tabs>
          <w:tab w:val="left" w:pos="1701"/>
        </w:tabs>
        <w:spacing w:line="440" w:lineRule="exact"/>
        <w:ind w:left="0" w:firstLine="616" w:firstLineChars="257"/>
        <w:rPr>
          <w:rFonts w:hint="eastAsia" w:ascii="仿宋" w:hAnsi="仿宋" w:eastAsia="仿宋" w:cs="仿宋"/>
          <w:color w:val="000000" w:themeColor="text1"/>
          <w:szCs w:val="21"/>
          <w:highlight w:val="none"/>
          <w:lang w:bidi="ar-SA"/>
        </w:rPr>
      </w:pPr>
      <w:r>
        <w:rPr>
          <w:rFonts w:hint="eastAsia" w:ascii="仿宋" w:hAnsi="仿宋" w:eastAsia="仿宋" w:cs="仿宋"/>
          <w:color w:val="000000" w:themeColor="text1"/>
          <w:szCs w:val="21"/>
          <w:highlight w:val="none"/>
          <w:lang w:val="en-US" w:eastAsia="zh-CN" w:bidi="ar-SA"/>
        </w:rPr>
        <w:t>10.2.2</w:t>
      </w:r>
      <w:r>
        <w:rPr>
          <w:rFonts w:hint="eastAsia" w:ascii="仿宋" w:hAnsi="仿宋" w:eastAsia="仿宋" w:cs="仿宋"/>
          <w:color w:val="000000" w:themeColor="text1"/>
          <w:szCs w:val="21"/>
          <w:highlight w:val="none"/>
          <w:lang w:bidi="ar-SA"/>
        </w:rPr>
        <w:t>价格评分方法</w:t>
      </w:r>
    </w:p>
    <w:p>
      <w:pPr>
        <w:shd w:val="clear" w:color="auto" w:fill="auto"/>
        <w:spacing w:line="440" w:lineRule="exact"/>
        <w:ind w:firstLine="616" w:firstLineChars="257"/>
        <w:jc w:val="left"/>
        <w:rPr>
          <w:rFonts w:hint="eastAsia" w:ascii="仿宋" w:hAnsi="仿宋" w:eastAsia="仿宋" w:cs="仿宋"/>
          <w:b/>
          <w:color w:val="000000" w:themeColor="text1"/>
          <w:sz w:val="24"/>
          <w:highlight w:val="none"/>
        </w:rPr>
      </w:pPr>
      <w:r>
        <w:rPr>
          <w:rFonts w:hint="eastAsia" w:ascii="仿宋" w:hAnsi="仿宋" w:eastAsia="仿宋" w:cs="仿宋"/>
          <w:color w:val="000000" w:themeColor="text1"/>
          <w:szCs w:val="21"/>
          <w:highlight w:val="none"/>
          <w:lang w:bidi="ar-SA"/>
        </w:rPr>
        <w:t>满足招标文件技术要求且投标价格最低的投标报价为评标基准价，其价格分为满分。其他投标人的价格分别按照下列公式计算： 投标报价得分=（评标基准价/投标报价）×价格权重</w:t>
      </w:r>
      <w:r>
        <w:rPr>
          <w:rFonts w:hint="eastAsia" w:ascii="仿宋" w:hAnsi="仿宋" w:eastAsia="仿宋" w:cs="仿宋"/>
          <w:color w:val="000000" w:themeColor="text1"/>
          <w:szCs w:val="21"/>
          <w:highlight w:val="none"/>
          <w:lang w:eastAsia="zh-CN" w:bidi="ar-SA"/>
        </w:rPr>
        <w:t>。</w:t>
      </w:r>
    </w:p>
    <w:p>
      <w:pPr>
        <w:shd w:val="clear" w:color="auto" w:fill="auto"/>
        <w:spacing w:before="156" w:beforeLines="50" w:line="400" w:lineRule="exact"/>
        <w:jc w:val="center"/>
        <w:outlineLvl w:val="1"/>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五  推荐中标候选人</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lang w:val="en-US" w:eastAsia="zh-CN"/>
        </w:rPr>
        <w:t>11.1</w:t>
      </w:r>
      <w:r>
        <w:rPr>
          <w:rFonts w:hint="eastAsia" w:ascii="仿宋" w:hAnsi="仿宋" w:eastAsia="仿宋" w:cs="仿宋"/>
          <w:color w:val="000000" w:themeColor="text1"/>
          <w:szCs w:val="21"/>
          <w:highlight w:val="none"/>
        </w:rPr>
        <w:t>评标委员会推荐</w:t>
      </w:r>
      <w:r>
        <w:rPr>
          <w:rFonts w:hint="eastAsia" w:ascii="仿宋" w:hAnsi="仿宋" w:eastAsia="仿宋" w:cs="仿宋"/>
          <w:color w:val="000000" w:themeColor="text1"/>
          <w:szCs w:val="21"/>
          <w:highlight w:val="none"/>
          <w:lang w:val="en-US" w:eastAsia="zh-CN"/>
        </w:rPr>
        <w:t>3</w:t>
      </w:r>
      <w:r>
        <w:rPr>
          <w:rFonts w:hint="eastAsia" w:ascii="仿宋" w:hAnsi="仿宋" w:eastAsia="仿宋" w:cs="仿宋"/>
          <w:color w:val="000000" w:themeColor="text1"/>
          <w:szCs w:val="21"/>
          <w:highlight w:val="none"/>
        </w:rPr>
        <w:t>名中标候选人，并标明排序。</w:t>
      </w:r>
    </w:p>
    <w:p>
      <w:pPr>
        <w:shd w:val="clear" w:color="auto" w:fill="auto"/>
        <w:spacing w:line="400" w:lineRule="exact"/>
        <w:ind w:firstLine="470" w:firstLineChars="196"/>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lang w:val="en-US" w:eastAsia="zh-CN"/>
        </w:rPr>
        <w:t>11.2</w:t>
      </w:r>
      <w:r>
        <w:rPr>
          <w:rFonts w:hint="eastAsia" w:ascii="仿宋" w:hAnsi="仿宋" w:eastAsia="仿宋" w:cs="仿宋"/>
          <w:color w:val="000000" w:themeColor="text1"/>
          <w:szCs w:val="21"/>
          <w:highlight w:val="none"/>
        </w:rPr>
        <w:t>如出现报价相同情况，则由招标人现场抽签确定中标候选人排名顺序。</w:t>
      </w:r>
    </w:p>
    <w:p>
      <w:pPr>
        <w:shd w:val="clear" w:color="auto" w:fill="auto"/>
        <w:snapToGrid w:val="0"/>
        <w:spacing w:line="400" w:lineRule="exact"/>
        <w:ind w:firstLine="480" w:firstLineChars="200"/>
        <w:rPr>
          <w:rFonts w:hint="eastAsia" w:ascii="仿宋" w:hAnsi="仿宋" w:eastAsia="仿宋" w:cs="仿宋"/>
          <w:b/>
          <w:color w:val="000000" w:themeColor="text1"/>
          <w:szCs w:val="21"/>
          <w:highlight w:val="none"/>
        </w:rPr>
      </w:pPr>
      <w:r>
        <w:rPr>
          <w:rFonts w:hint="eastAsia" w:ascii="仿宋" w:hAnsi="仿宋" w:eastAsia="仿宋" w:cs="仿宋"/>
          <w:b/>
          <w:color w:val="000000" w:themeColor="text1"/>
          <w:szCs w:val="21"/>
          <w:highlight w:val="none"/>
          <w:lang w:val="en-US" w:eastAsia="zh-CN"/>
        </w:rPr>
        <w:t>12.</w:t>
      </w:r>
      <w:r>
        <w:rPr>
          <w:rFonts w:hint="eastAsia" w:ascii="仿宋" w:hAnsi="仿宋" w:eastAsia="仿宋" w:cs="仿宋"/>
          <w:b/>
          <w:color w:val="000000" w:themeColor="text1"/>
          <w:szCs w:val="21"/>
          <w:highlight w:val="none"/>
        </w:rPr>
        <w:t>无效投标条款</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lang w:val="en-US" w:eastAsia="zh-CN"/>
        </w:rPr>
        <w:t>12</w:t>
      </w:r>
      <w:r>
        <w:rPr>
          <w:rFonts w:hint="eastAsia" w:ascii="仿宋" w:hAnsi="仿宋" w:eastAsia="仿宋" w:cs="仿宋"/>
          <w:color w:val="000000" w:themeColor="text1"/>
          <w:szCs w:val="21"/>
          <w:highlight w:val="none"/>
        </w:rPr>
        <w:t>.1投标文件有下列情形之一的,其投标文件拒收:</w:t>
      </w:r>
    </w:p>
    <w:p>
      <w:pPr>
        <w:shd w:val="clear" w:color="auto" w:fill="auto"/>
        <w:snapToGrid w:val="0"/>
        <w:spacing w:line="400" w:lineRule="exact"/>
        <w:rPr>
          <w:rFonts w:hint="eastAsia" w:ascii="仿宋" w:hAnsi="仿宋" w:eastAsia="仿宋" w:cs="仿宋"/>
          <w:b/>
          <w:bCs/>
          <w:color w:val="000000" w:themeColor="text1"/>
          <w:szCs w:val="21"/>
          <w:highlight w:val="none"/>
        </w:rPr>
      </w:pPr>
      <w:r>
        <w:rPr>
          <w:rFonts w:hint="eastAsia" w:ascii="仿宋" w:hAnsi="仿宋" w:eastAsia="仿宋" w:cs="仿宋"/>
          <w:color w:val="000000" w:themeColor="text1"/>
          <w:szCs w:val="21"/>
          <w:highlight w:val="none"/>
        </w:rPr>
        <w:t xml:space="preserve">   </w:t>
      </w:r>
      <w:r>
        <w:rPr>
          <w:rFonts w:hint="eastAsia" w:ascii="仿宋" w:hAnsi="仿宋" w:eastAsia="仿宋" w:cs="仿宋"/>
          <w:b/>
          <w:bCs/>
          <w:color w:val="000000" w:themeColor="text1"/>
          <w:szCs w:val="21"/>
          <w:highlight w:val="none"/>
        </w:rPr>
        <w:t xml:space="preserve"> (1) 未在开标截止时间前通过网上招标投标系统递交有效电子投标文件的，开标系统不予接收。</w:t>
      </w:r>
    </w:p>
    <w:p>
      <w:pPr>
        <w:shd w:val="clear" w:color="auto" w:fill="auto"/>
        <w:snapToGrid w:val="0"/>
        <w:spacing w:line="400" w:lineRule="exact"/>
        <w:ind w:firstLine="480" w:firstLineChars="200"/>
        <w:rPr>
          <w:rFonts w:hint="eastAsia" w:ascii="仿宋" w:hAnsi="仿宋" w:eastAsia="仿宋" w:cs="仿宋"/>
          <w:b/>
          <w:bCs/>
          <w:color w:val="000000" w:themeColor="text1"/>
          <w:szCs w:val="21"/>
          <w:highlight w:val="none"/>
        </w:rPr>
      </w:pPr>
      <w:r>
        <w:rPr>
          <w:rFonts w:hint="eastAsia" w:ascii="仿宋" w:hAnsi="仿宋" w:eastAsia="仿宋" w:cs="仿宋"/>
          <w:b/>
          <w:bCs/>
          <w:color w:val="000000" w:themeColor="text1"/>
          <w:szCs w:val="21"/>
          <w:highlight w:val="none"/>
        </w:rPr>
        <w:t>（2）</w:t>
      </w:r>
      <w:r>
        <w:rPr>
          <w:rFonts w:hint="eastAsia" w:ascii="仿宋" w:hAnsi="仿宋" w:eastAsia="仿宋" w:cs="仿宋"/>
          <w:b/>
          <w:color w:val="000000" w:themeColor="text1"/>
          <w:szCs w:val="21"/>
          <w:highlight w:val="none"/>
        </w:rPr>
        <w:t>所有投标人应在规定时间里完成投标文件的解密工作</w:t>
      </w:r>
      <w:r>
        <w:rPr>
          <w:rFonts w:hint="eastAsia" w:ascii="仿宋" w:hAnsi="仿宋" w:eastAsia="仿宋" w:cs="仿宋"/>
          <w:b/>
          <w:bCs/>
          <w:color w:val="000000" w:themeColor="text1"/>
          <w:szCs w:val="21"/>
          <w:highlight w:val="none"/>
        </w:rPr>
        <w:t>【投标人</w:t>
      </w:r>
      <w:r>
        <w:rPr>
          <w:rFonts w:hint="eastAsia" w:ascii="仿宋" w:hAnsi="仿宋" w:eastAsia="仿宋" w:cs="仿宋"/>
          <w:b/>
          <w:bCs/>
          <w:color w:val="000000" w:themeColor="text1"/>
          <w:szCs w:val="21"/>
          <w:highlight w:val="none"/>
          <w:lang w:eastAsia="zh-CN"/>
        </w:rPr>
        <w:t>使用</w:t>
      </w:r>
      <w:r>
        <w:rPr>
          <w:rFonts w:hint="eastAsia" w:ascii="仿宋" w:hAnsi="仿宋" w:eastAsia="仿宋" w:cs="仿宋"/>
          <w:b/>
          <w:bCs/>
          <w:color w:val="000000" w:themeColor="text1"/>
          <w:szCs w:val="21"/>
          <w:highlight w:val="none"/>
        </w:rPr>
        <w:t>其有效加密锁（CA锁）</w:t>
      </w:r>
      <w:r>
        <w:rPr>
          <w:rFonts w:hint="eastAsia" w:ascii="仿宋" w:hAnsi="仿宋" w:eastAsia="仿宋" w:cs="仿宋"/>
          <w:b/>
          <w:bCs/>
          <w:color w:val="000000" w:themeColor="text1"/>
          <w:szCs w:val="21"/>
          <w:highlight w:val="none"/>
          <w:lang w:eastAsia="zh-CN"/>
        </w:rPr>
        <w:t>进行</w:t>
      </w:r>
      <w:r>
        <w:rPr>
          <w:rFonts w:hint="eastAsia" w:ascii="仿宋" w:hAnsi="仿宋" w:eastAsia="仿宋" w:cs="仿宋"/>
          <w:b/>
          <w:bCs/>
          <w:color w:val="000000" w:themeColor="text1"/>
          <w:szCs w:val="21"/>
          <w:highlight w:val="none"/>
        </w:rPr>
        <w:t>解密（因投标人原因未能提供有效CA锁对其投标文件进行解密的，其投标文件按无效标处理），以网上招投标系统解密倒计时为准】</w:t>
      </w:r>
      <w:r>
        <w:rPr>
          <w:rFonts w:hint="eastAsia" w:ascii="仿宋" w:hAnsi="仿宋" w:eastAsia="仿宋" w:cs="仿宋"/>
          <w:b/>
          <w:color w:val="000000" w:themeColor="text1"/>
          <w:szCs w:val="21"/>
          <w:highlight w:val="none"/>
        </w:rPr>
        <w:t>，因系统原因未能成功解密的投标文件，可导入</w:t>
      </w:r>
      <w:r>
        <w:rPr>
          <w:rFonts w:hint="eastAsia" w:ascii="仿宋" w:hAnsi="仿宋" w:eastAsia="仿宋" w:cs="仿宋"/>
          <w:b/>
          <w:color w:val="000000" w:themeColor="text1"/>
          <w:szCs w:val="21"/>
          <w:highlight w:val="none"/>
          <w:lang w:eastAsia="zh-CN"/>
        </w:rPr>
        <w:t>备份投标文件</w:t>
      </w:r>
      <w:r>
        <w:rPr>
          <w:rFonts w:hint="eastAsia" w:ascii="仿宋" w:hAnsi="仿宋" w:eastAsia="仿宋" w:cs="仿宋"/>
          <w:b/>
          <w:color w:val="000000" w:themeColor="text1"/>
          <w:szCs w:val="21"/>
          <w:highlight w:val="none"/>
        </w:rPr>
        <w:t>。</w:t>
      </w:r>
      <w:r>
        <w:rPr>
          <w:rFonts w:hint="eastAsia" w:ascii="仿宋" w:hAnsi="仿宋" w:eastAsia="仿宋" w:cs="仿宋"/>
          <w:b/>
          <w:color w:val="000000" w:themeColor="text1"/>
          <w:szCs w:val="21"/>
          <w:highlight w:val="none"/>
          <w:lang w:eastAsia="zh-CN"/>
        </w:rPr>
        <w:t>备份投标文件</w:t>
      </w:r>
      <w:r>
        <w:rPr>
          <w:rFonts w:hint="eastAsia" w:ascii="仿宋" w:hAnsi="仿宋" w:eastAsia="仿宋" w:cs="仿宋"/>
          <w:b/>
          <w:color w:val="000000" w:themeColor="text1"/>
          <w:szCs w:val="21"/>
          <w:highlight w:val="none"/>
        </w:rPr>
        <w:t>也无法导入的，则投标文件被否决。</w:t>
      </w:r>
    </w:p>
    <w:p>
      <w:pPr>
        <w:shd w:val="clear" w:color="auto" w:fill="auto"/>
        <w:snapToGrid w:val="0"/>
        <w:spacing w:line="400" w:lineRule="exact"/>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 xml:space="preserve">  </w:t>
      </w:r>
      <w:r>
        <w:rPr>
          <w:rFonts w:hint="eastAsia" w:ascii="仿宋" w:hAnsi="仿宋" w:eastAsia="仿宋" w:cs="仿宋"/>
          <w:color w:val="000000" w:themeColor="text1"/>
          <w:szCs w:val="21"/>
          <w:highlight w:val="none"/>
          <w:lang w:val="en-US" w:eastAsia="zh-CN"/>
        </w:rPr>
        <w:t>12</w:t>
      </w:r>
      <w:r>
        <w:rPr>
          <w:rFonts w:hint="eastAsia" w:ascii="仿宋" w:hAnsi="仿宋" w:eastAsia="仿宋" w:cs="仿宋"/>
          <w:color w:val="000000" w:themeColor="text1"/>
          <w:szCs w:val="21"/>
          <w:highlight w:val="none"/>
        </w:rPr>
        <w:t>.2投标人有下列情形之一的,资格审查后其投标作无效投标处理：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(2)投标人为本项目提供招标代理服务的；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(3)投标人与在本项目代理机构存在相互任职或工作的；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(4)投标保证金未按规定要求缴纳的；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(5)</w:t>
      </w:r>
      <w:r>
        <w:rPr>
          <w:rFonts w:hint="eastAsia" w:ascii="仿宋" w:hAnsi="仿宋" w:eastAsia="仿宋" w:cs="仿宋"/>
          <w:b/>
          <w:bCs/>
          <w:color w:val="000000" w:themeColor="text1"/>
          <w:szCs w:val="21"/>
          <w:highlight w:val="none"/>
        </w:rPr>
        <w:t>评标专家无法查看并检验电子标书中相关资料的；</w:t>
      </w:r>
    </w:p>
    <w:p>
      <w:pPr>
        <w:shd w:val="clear" w:color="auto" w:fill="auto"/>
        <w:snapToGrid w:val="0"/>
        <w:spacing w:line="400" w:lineRule="exact"/>
        <w:ind w:firstLine="480" w:firstLineChars="200"/>
        <w:rPr>
          <w:rFonts w:hint="eastAsia" w:ascii="仿宋" w:hAnsi="仿宋" w:eastAsia="仿宋" w:cs="仿宋"/>
          <w:b/>
          <w:bCs/>
          <w:color w:val="000000" w:themeColor="text1"/>
          <w:szCs w:val="21"/>
          <w:highlight w:val="none"/>
        </w:rPr>
      </w:pPr>
      <w:r>
        <w:rPr>
          <w:rFonts w:hint="eastAsia" w:ascii="仿宋" w:hAnsi="仿宋" w:eastAsia="仿宋" w:cs="仿宋"/>
          <w:b/>
          <w:bCs/>
          <w:color w:val="000000" w:themeColor="text1"/>
          <w:szCs w:val="21"/>
          <w:highlight w:val="none"/>
        </w:rPr>
        <w:t>(6)投标人超出营业范围投标的；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(7)联合体投标未提交联合体协议的；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(8)被暂停营业的；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(9)被暂停或取消投标资格的；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(10)财产被接管或冻结的；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(11)投标人单位负责人为同一人或者存在控股、管理关系的不同单位的；</w:t>
      </w:r>
    </w:p>
    <w:p>
      <w:pPr>
        <w:shd w:val="clear" w:color="auto" w:fill="auto"/>
        <w:snapToGrid w:val="0"/>
        <w:spacing w:line="400" w:lineRule="exact"/>
        <w:ind w:firstLine="360" w:firstLineChars="15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（12）投标人基本资格条件和特定资格条件中有一项及以上不符合要求的；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（13）投标人使用相同的MAC地址进行报名的；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（14）其它情形，经评标委员会委提出按无效投标处理，并经公共资源交易监督部门核准的；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（15）投标人使用相同IP地址报名的，一经发现，监管部门将进一步核实，查实后按串通投标处理；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（16）</w:t>
      </w:r>
      <w:r>
        <w:rPr>
          <w:rFonts w:hint="eastAsia" w:ascii="仿宋" w:hAnsi="仿宋" w:eastAsia="仿宋" w:cs="仿宋"/>
          <w:color w:val="000000" w:themeColor="text1"/>
          <w:szCs w:val="21"/>
          <w:highlight w:val="none"/>
          <w:lang w:eastAsia="zh-CN"/>
        </w:rPr>
        <w:t>采购文件</w:t>
      </w:r>
      <w:r>
        <w:rPr>
          <w:rFonts w:hint="eastAsia" w:ascii="仿宋" w:hAnsi="仿宋" w:eastAsia="仿宋" w:cs="仿宋"/>
          <w:color w:val="000000" w:themeColor="text1"/>
          <w:szCs w:val="21"/>
          <w:highlight w:val="none"/>
        </w:rPr>
        <w:t>规定的其它无效投标情形。</w:t>
      </w:r>
    </w:p>
    <w:p>
      <w:pPr>
        <w:shd w:val="clear" w:color="auto" w:fill="auto"/>
        <w:snapToGrid w:val="0"/>
        <w:spacing w:line="400" w:lineRule="exact"/>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 xml:space="preserve">   </w:t>
      </w:r>
      <w:r>
        <w:rPr>
          <w:rFonts w:hint="eastAsia" w:ascii="仿宋" w:hAnsi="仿宋" w:eastAsia="仿宋" w:cs="仿宋"/>
          <w:color w:val="000000" w:themeColor="text1"/>
          <w:szCs w:val="21"/>
          <w:highlight w:val="none"/>
          <w:lang w:val="en-US" w:eastAsia="zh-CN"/>
        </w:rPr>
        <w:t>12</w:t>
      </w:r>
      <w:r>
        <w:rPr>
          <w:rFonts w:hint="eastAsia" w:ascii="仿宋" w:hAnsi="仿宋" w:eastAsia="仿宋" w:cs="仿宋"/>
          <w:color w:val="000000" w:themeColor="text1"/>
          <w:szCs w:val="21"/>
          <w:highlight w:val="none"/>
        </w:rPr>
        <w:t>.3 投标人有下列情形之一的,符合性审查后其投标按无效投标处理：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 投标文件</w:t>
      </w:r>
      <w:r>
        <w:rPr>
          <w:rFonts w:hint="eastAsia" w:ascii="仿宋" w:hAnsi="仿宋" w:eastAsia="仿宋" w:cs="仿宋"/>
          <w:color w:val="000000" w:themeColor="text1"/>
          <w:szCs w:val="21"/>
          <w:highlight w:val="none"/>
          <w:lang w:eastAsia="zh-CN"/>
        </w:rPr>
        <w:t>签章</w:t>
      </w:r>
      <w:r>
        <w:rPr>
          <w:rFonts w:hint="eastAsia" w:ascii="仿宋" w:hAnsi="仿宋" w:eastAsia="仿宋" w:cs="仿宋"/>
          <w:color w:val="000000" w:themeColor="text1"/>
          <w:szCs w:val="21"/>
          <w:highlight w:val="none"/>
        </w:rPr>
        <w:t>、盖章不全，经评标委员会一致认定对开评标内容有实质性影响并经监督部门核准的；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val="en-US" w:eastAsia="zh-CN"/>
        </w:rPr>
        <w:t>2</w:t>
      </w:r>
      <w:r>
        <w:rPr>
          <w:rFonts w:hint="eastAsia" w:ascii="仿宋" w:hAnsi="仿宋" w:eastAsia="仿宋" w:cs="仿宋"/>
          <w:color w:val="000000" w:themeColor="text1"/>
          <w:szCs w:val="21"/>
          <w:highlight w:val="none"/>
        </w:rPr>
        <w:t>)未按规定的格式填写，实质性内容不全或关键字迹模糊、无法辨认; 经监督部门核准的；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(4)同一投标人提交两个以上不同的投标文件或者投标报价，但</w:t>
      </w:r>
      <w:r>
        <w:rPr>
          <w:rFonts w:hint="eastAsia" w:ascii="仿宋" w:hAnsi="仿宋" w:eastAsia="仿宋" w:cs="仿宋"/>
          <w:color w:val="000000" w:themeColor="text1"/>
          <w:szCs w:val="21"/>
          <w:highlight w:val="none"/>
          <w:lang w:eastAsia="zh-CN"/>
        </w:rPr>
        <w:t>采购文件</w:t>
      </w:r>
      <w:r>
        <w:rPr>
          <w:rFonts w:hint="eastAsia" w:ascii="仿宋" w:hAnsi="仿宋" w:eastAsia="仿宋" w:cs="仿宋"/>
          <w:color w:val="000000" w:themeColor="text1"/>
          <w:szCs w:val="21"/>
          <w:highlight w:val="none"/>
        </w:rPr>
        <w:t>规定提交备选方案的除外；</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val="en-US" w:eastAsia="zh-CN"/>
        </w:rPr>
        <w:t>3</w:t>
      </w:r>
      <w:r>
        <w:rPr>
          <w:rFonts w:hint="eastAsia" w:ascii="仿宋" w:hAnsi="仿宋" w:eastAsia="仿宋" w:cs="仿宋"/>
          <w:color w:val="000000" w:themeColor="text1"/>
          <w:szCs w:val="21"/>
          <w:highlight w:val="none"/>
        </w:rPr>
        <w:t>)投标文件没有对</w:t>
      </w:r>
      <w:r>
        <w:rPr>
          <w:rFonts w:hint="eastAsia" w:ascii="仿宋" w:hAnsi="仿宋" w:eastAsia="仿宋" w:cs="仿宋"/>
          <w:color w:val="000000" w:themeColor="text1"/>
          <w:szCs w:val="21"/>
          <w:highlight w:val="none"/>
          <w:lang w:eastAsia="zh-CN"/>
        </w:rPr>
        <w:t>采购文件</w:t>
      </w:r>
      <w:r>
        <w:rPr>
          <w:rFonts w:hint="eastAsia" w:ascii="仿宋" w:hAnsi="仿宋" w:eastAsia="仿宋" w:cs="仿宋"/>
          <w:color w:val="000000" w:themeColor="text1"/>
          <w:szCs w:val="21"/>
          <w:highlight w:val="none"/>
        </w:rPr>
        <w:t>的实质性要求和条件作出响应;</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val="en-US" w:eastAsia="zh-CN"/>
        </w:rPr>
        <w:t>4</w:t>
      </w:r>
      <w:r>
        <w:rPr>
          <w:rFonts w:hint="eastAsia" w:ascii="仿宋" w:hAnsi="仿宋" w:eastAsia="仿宋" w:cs="仿宋"/>
          <w:color w:val="000000" w:themeColor="text1"/>
          <w:szCs w:val="21"/>
          <w:highlight w:val="none"/>
        </w:rPr>
        <w:t>)投标报价超出规定的投标限价或公布的采购预算的；注：投标人的投标报价各项单价均不得高于招标文件给定的单价最高限价，否则，其投标文件将按无效投标处理。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val="en-US" w:eastAsia="zh-CN"/>
        </w:rPr>
        <w:t>5</w:t>
      </w:r>
      <w:r>
        <w:rPr>
          <w:rFonts w:hint="eastAsia" w:ascii="仿宋" w:hAnsi="仿宋" w:eastAsia="仿宋" w:cs="仿宋"/>
          <w:color w:val="000000" w:themeColor="text1"/>
          <w:szCs w:val="21"/>
          <w:highlight w:val="none"/>
        </w:rPr>
        <w:t>)不按评标委员会要求澄清、说明或补正的，或者评标委员会根据</w:t>
      </w:r>
      <w:r>
        <w:rPr>
          <w:rFonts w:hint="eastAsia" w:ascii="仿宋" w:hAnsi="仿宋" w:eastAsia="仿宋" w:cs="仿宋"/>
          <w:color w:val="000000" w:themeColor="text1"/>
          <w:szCs w:val="21"/>
          <w:highlight w:val="none"/>
          <w:lang w:eastAsia="zh-CN"/>
        </w:rPr>
        <w:t>采购文件</w:t>
      </w:r>
      <w:r>
        <w:rPr>
          <w:rFonts w:hint="eastAsia" w:ascii="仿宋" w:hAnsi="仿宋" w:eastAsia="仿宋" w:cs="仿宋"/>
          <w:color w:val="000000" w:themeColor="text1"/>
          <w:szCs w:val="21"/>
          <w:highlight w:val="none"/>
        </w:rPr>
        <w:t>的规定对</w:t>
      </w:r>
      <w:r>
        <w:rPr>
          <w:rFonts w:hint="eastAsia" w:ascii="仿宋" w:hAnsi="仿宋" w:eastAsia="仿宋" w:cs="仿宋"/>
          <w:color w:val="000000" w:themeColor="text1"/>
          <w:szCs w:val="21"/>
          <w:highlight w:val="none"/>
          <w:lang w:eastAsia="zh-CN"/>
        </w:rPr>
        <w:t>采购文件</w:t>
      </w:r>
      <w:r>
        <w:rPr>
          <w:rFonts w:hint="eastAsia" w:ascii="仿宋" w:hAnsi="仿宋" w:eastAsia="仿宋" w:cs="仿宋"/>
          <w:color w:val="000000" w:themeColor="text1"/>
          <w:szCs w:val="21"/>
          <w:highlight w:val="none"/>
        </w:rPr>
        <w:t>的计算错误进行修正后，投标人不接受修正的投标报价的。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val="en-US" w:eastAsia="zh-CN"/>
        </w:rPr>
        <w:t>6</w:t>
      </w:r>
      <w:r>
        <w:rPr>
          <w:rFonts w:hint="eastAsia" w:ascii="仿宋" w:hAnsi="仿宋" w:eastAsia="仿宋" w:cs="仿宋"/>
          <w:color w:val="000000" w:themeColor="text1"/>
          <w:szCs w:val="21"/>
          <w:highlight w:val="none"/>
        </w:rPr>
        <w:t>）其它情形，经评标委员会委提出按无效投标处理，并经公共资源交易监督部门核准的；</w:t>
      </w:r>
    </w:p>
    <w:p>
      <w:pPr>
        <w:widowControl/>
        <w:shd w:val="clear" w:color="auto" w:fill="auto"/>
        <w:spacing w:line="500" w:lineRule="exact"/>
        <w:ind w:firstLine="480" w:firstLineChars="200"/>
        <w:jc w:val="left"/>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val="en-US" w:eastAsia="zh-CN"/>
        </w:rPr>
        <w:t>7</w:t>
      </w: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kern w:val="0"/>
          <w:szCs w:val="21"/>
          <w:highlight w:val="none"/>
          <w:shd w:val="clear" w:color="auto" w:fill="FFFFFF"/>
          <w:lang w:bidi="ar"/>
        </w:rPr>
        <w:t>未按照招标文件的规定提交投标保证金的；</w:t>
      </w:r>
    </w:p>
    <w:p>
      <w:pPr>
        <w:widowControl/>
        <w:shd w:val="clear" w:color="auto" w:fill="auto"/>
        <w:spacing w:line="500" w:lineRule="exact"/>
        <w:ind w:firstLine="480" w:firstLineChars="200"/>
        <w:jc w:val="left"/>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val="en-US" w:eastAsia="zh-CN"/>
        </w:rPr>
        <w:t>8</w:t>
      </w: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kern w:val="0"/>
          <w:szCs w:val="21"/>
          <w:highlight w:val="none"/>
          <w:shd w:val="clear" w:color="auto" w:fill="FFFFFF"/>
          <w:lang w:bidi="ar"/>
        </w:rPr>
        <w:t>投标文件含有采购人不能接受的附加条件的;</w:t>
      </w:r>
    </w:p>
    <w:p>
      <w:pPr>
        <w:shd w:val="clear" w:color="auto" w:fill="auto"/>
        <w:tabs>
          <w:tab w:val="left" w:pos="1123"/>
        </w:tabs>
        <w:snapToGrid w:val="0"/>
        <w:spacing w:line="5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val="en-US" w:eastAsia="zh-CN"/>
        </w:rPr>
        <w:t>9</w:t>
      </w: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lang w:eastAsia="zh-CN"/>
        </w:rPr>
        <w:t>采购文件</w:t>
      </w:r>
      <w:r>
        <w:rPr>
          <w:rFonts w:hint="eastAsia" w:ascii="仿宋" w:hAnsi="仿宋" w:eastAsia="仿宋" w:cs="仿宋"/>
          <w:color w:val="000000" w:themeColor="text1"/>
          <w:szCs w:val="21"/>
          <w:highlight w:val="none"/>
        </w:rPr>
        <w:t>规定的其它无效投标情形。</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lang w:val="en-US" w:eastAsia="zh-CN"/>
        </w:rPr>
        <w:t>12</w:t>
      </w:r>
      <w:r>
        <w:rPr>
          <w:rFonts w:hint="eastAsia" w:ascii="仿宋" w:hAnsi="仿宋" w:eastAsia="仿宋" w:cs="仿宋"/>
          <w:color w:val="000000" w:themeColor="text1"/>
          <w:szCs w:val="21"/>
          <w:highlight w:val="none"/>
        </w:rPr>
        <w:t>.4 投标人有下列情形之一的, 详细评审后其投标按无效投标处理：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(1)投标产品不符合必须强制执行的国家标准的；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(2)投标人有串通投标、弄虚作假、行贿等违法行为；</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(3)投标文件含有违反国家法律、法规的内容，或附有招标人不能接受的条件的；</w:t>
      </w:r>
    </w:p>
    <w:p>
      <w:pPr>
        <w:shd w:val="clear" w:color="auto" w:fill="auto"/>
        <w:spacing w:line="360" w:lineRule="auto"/>
        <w:ind w:firstLine="360" w:firstLineChars="15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（4）在同一项目（或同一标段）中有多个投标人有效投标报价接近最高限价，且评标委员会认为报价出现异常的，可以宣布其投标无效；</w:t>
      </w:r>
    </w:p>
    <w:p>
      <w:pPr>
        <w:shd w:val="clear" w:color="auto" w:fill="auto"/>
        <w:spacing w:line="360" w:lineRule="auto"/>
        <w:ind w:firstLine="360" w:firstLineChars="15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（5）报价明显低于其他投标人，且不能证明报价合理性的投标无效；</w:t>
      </w:r>
    </w:p>
    <w:p>
      <w:pPr>
        <w:shd w:val="clear" w:color="auto" w:fill="auto"/>
        <w:spacing w:line="360" w:lineRule="auto"/>
        <w:ind w:firstLine="360" w:firstLineChars="15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（6）拒不确认评标委员会评审修正的投标无效；</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（7）其它情形，经评标委员会委提出按无效投标处理，并经公共资源交易监督部门核准的；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仿宋" w:hAnsi="仿宋" w:eastAsia="仿宋" w:cs="仿宋"/>
          <w:b/>
          <w:color w:val="000000" w:themeColor="text1"/>
          <w:sz w:val="32"/>
          <w:szCs w:val="32"/>
          <w:highlight w:val="none"/>
          <w:lang w:val="en-US" w:eastAsia="zh-CN"/>
        </w:rPr>
        <w:sectPr>
          <w:footerReference r:id="rId9" w:type="default"/>
          <w:pgSz w:w="11906" w:h="16838"/>
          <w:pgMar w:top="1134" w:right="1080" w:bottom="1440" w:left="1080" w:header="851" w:footer="992" w:gutter="0"/>
          <w:pgNumType w:fmt="decimal"/>
          <w:cols w:space="720" w:num="1"/>
          <w:docGrid w:type="linesAndChars" w:linePitch="312" w:charSpace="0"/>
        </w:sectPr>
      </w:pPr>
      <w:r>
        <w:rPr>
          <w:rFonts w:hint="eastAsia" w:ascii="仿宋" w:hAnsi="仿宋" w:eastAsia="仿宋" w:cs="仿宋"/>
          <w:color w:val="000000" w:themeColor="text1"/>
          <w:szCs w:val="21"/>
          <w:highlight w:val="none"/>
        </w:rPr>
        <w:t>（8）</w:t>
      </w:r>
      <w:r>
        <w:rPr>
          <w:rFonts w:hint="eastAsia" w:ascii="仿宋" w:hAnsi="仿宋" w:eastAsia="仿宋" w:cs="仿宋"/>
          <w:color w:val="000000" w:themeColor="text1"/>
          <w:szCs w:val="21"/>
          <w:highlight w:val="none"/>
          <w:lang w:eastAsia="zh-CN"/>
        </w:rPr>
        <w:t>采购文件</w:t>
      </w:r>
      <w:r>
        <w:rPr>
          <w:rFonts w:hint="eastAsia" w:ascii="仿宋" w:hAnsi="仿宋" w:eastAsia="仿宋" w:cs="仿宋"/>
          <w:color w:val="000000" w:themeColor="text1"/>
          <w:szCs w:val="21"/>
          <w:highlight w:val="none"/>
        </w:rPr>
        <w:t>规定的其它无效投标</w:t>
      </w:r>
    </w:p>
    <w:p>
      <w:pPr>
        <w:spacing w:line="460" w:lineRule="exact"/>
        <w:jc w:val="center"/>
        <w:rPr>
          <w:rFonts w:hint="eastAsia" w:ascii="仿宋" w:hAnsi="仿宋" w:eastAsia="仿宋" w:cs="仿宋"/>
          <w:b/>
          <w:color w:val="000000" w:themeColor="text1"/>
          <w:sz w:val="32"/>
          <w:szCs w:val="32"/>
          <w:lang w:eastAsia="zh-CN"/>
        </w:rPr>
      </w:pPr>
      <w:r>
        <w:rPr>
          <w:rFonts w:hint="eastAsia" w:ascii="仿宋" w:hAnsi="仿宋" w:eastAsia="仿宋" w:cs="仿宋"/>
          <w:b/>
          <w:color w:val="000000" w:themeColor="text1"/>
          <w:sz w:val="32"/>
          <w:szCs w:val="32"/>
          <w:lang w:eastAsia="zh-CN"/>
        </w:rPr>
        <w:t>第四部分</w:t>
      </w:r>
      <w:r>
        <w:rPr>
          <w:rFonts w:hint="eastAsia" w:ascii="仿宋" w:hAnsi="仿宋" w:eastAsia="仿宋" w:cs="仿宋"/>
          <w:b/>
          <w:color w:val="000000" w:themeColor="text1"/>
          <w:sz w:val="32"/>
          <w:szCs w:val="32"/>
          <w:lang w:val="en-US" w:eastAsia="zh-CN"/>
        </w:rPr>
        <w:t xml:space="preserve"> 采购</w:t>
      </w:r>
      <w:r>
        <w:rPr>
          <w:rFonts w:hint="eastAsia" w:ascii="仿宋" w:hAnsi="仿宋" w:eastAsia="仿宋" w:cs="仿宋"/>
          <w:b/>
          <w:color w:val="000000" w:themeColor="text1"/>
          <w:sz w:val="32"/>
          <w:szCs w:val="32"/>
          <w:lang w:eastAsia="zh-CN"/>
        </w:rPr>
        <w:t>需求</w:t>
      </w:r>
    </w:p>
    <w:p>
      <w:pPr>
        <w:spacing w:line="460" w:lineRule="exact"/>
        <w:rPr>
          <w:rFonts w:ascii="仿宋" w:hAnsi="仿宋" w:eastAsia="仿宋" w:cs="仿宋"/>
          <w:b/>
          <w:color w:val="000000" w:themeColor="text1"/>
          <w:sz w:val="32"/>
          <w:szCs w:val="32"/>
          <w:lang w:eastAsia="zh-CN"/>
        </w:rPr>
      </w:pPr>
      <w:r>
        <w:rPr>
          <w:rFonts w:hint="eastAsia" w:ascii="仿宋" w:hAnsi="仿宋" w:eastAsia="仿宋" w:cs="仿宋"/>
          <w:b/>
          <w:bCs/>
          <w:color w:val="000000" w:themeColor="text1"/>
          <w:sz w:val="28"/>
          <w:szCs w:val="28"/>
          <w:lang w:val="en-US" w:eastAsia="zh-CN"/>
        </w:rPr>
        <w:t>一、采购需求：</w:t>
      </w:r>
    </w:p>
    <w:bookmarkEnd w:id="40"/>
    <w:tbl>
      <w:tblPr>
        <w:tblStyle w:val="23"/>
        <w:tblW w:w="6013" w:type="pct"/>
        <w:tblInd w:w="-1039" w:type="dxa"/>
        <w:tblLayout w:type="fixed"/>
        <w:tblCellMar>
          <w:top w:w="0" w:type="dxa"/>
          <w:left w:w="108" w:type="dxa"/>
          <w:bottom w:w="0" w:type="dxa"/>
          <w:right w:w="108" w:type="dxa"/>
        </w:tblCellMar>
      </w:tblPr>
      <w:tblGrid>
        <w:gridCol w:w="667"/>
        <w:gridCol w:w="867"/>
        <w:gridCol w:w="7354"/>
        <w:gridCol w:w="694"/>
        <w:gridCol w:w="673"/>
      </w:tblGrid>
      <w:tr>
        <w:tblPrEx>
          <w:tblCellMar>
            <w:top w:w="0" w:type="dxa"/>
            <w:left w:w="108" w:type="dxa"/>
            <w:bottom w:w="0" w:type="dxa"/>
            <w:right w:w="108" w:type="dxa"/>
          </w:tblCellMar>
        </w:tblPrEx>
        <w:trPr>
          <w:trHeight w:val="902"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eastAsia="en-US" w:bidi="en-US"/>
              </w:rPr>
            </w:pPr>
            <w:bookmarkStart w:id="46" w:name="_Toc267320052"/>
            <w:bookmarkStart w:id="47" w:name="OLE_LINK4"/>
            <w:bookmarkStart w:id="48" w:name="_Toc340225294"/>
            <w:r>
              <w:rPr>
                <w:rFonts w:hint="eastAsia" w:ascii="仿宋" w:hAnsi="仿宋" w:eastAsia="仿宋" w:cs="仿宋"/>
                <w:color w:val="auto"/>
                <w:kern w:val="0"/>
                <w:sz w:val="24"/>
                <w:szCs w:val="24"/>
                <w:highlight w:val="none"/>
                <w:lang w:eastAsia="zh-CN" w:bidi="ar"/>
              </w:rPr>
              <w:t>序号</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设备</w:t>
            </w:r>
          </w:p>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eastAsia="en-US" w:bidi="en-US"/>
              </w:rPr>
            </w:pPr>
            <w:r>
              <w:rPr>
                <w:rFonts w:hint="eastAsia" w:ascii="仿宋" w:hAnsi="仿宋" w:eastAsia="仿宋" w:cs="仿宋"/>
                <w:color w:val="auto"/>
                <w:kern w:val="0"/>
                <w:sz w:val="24"/>
                <w:szCs w:val="24"/>
                <w:highlight w:val="none"/>
                <w:lang w:eastAsia="zh-CN" w:bidi="ar"/>
              </w:rPr>
              <w:t>名称</w:t>
            </w:r>
          </w:p>
        </w:tc>
        <w:tc>
          <w:tcPr>
            <w:tcW w:w="3585"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eastAsia="en-US" w:bidi="en-US"/>
              </w:rPr>
            </w:pPr>
            <w:r>
              <w:rPr>
                <w:rFonts w:hint="eastAsia" w:ascii="仿宋" w:hAnsi="仿宋" w:eastAsia="仿宋" w:cs="仿宋"/>
                <w:color w:val="auto"/>
                <w:kern w:val="0"/>
                <w:sz w:val="24"/>
                <w:szCs w:val="24"/>
                <w:highlight w:val="none"/>
                <w:lang w:eastAsia="zh-CN" w:bidi="ar"/>
              </w:rPr>
              <w:t>技术参数与要求</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eastAsia="en-US" w:bidi="en-US"/>
              </w:rPr>
            </w:pPr>
            <w:r>
              <w:rPr>
                <w:rFonts w:hint="eastAsia" w:ascii="仿宋" w:hAnsi="仿宋" w:eastAsia="仿宋" w:cs="仿宋"/>
                <w:color w:val="auto"/>
                <w:kern w:val="0"/>
                <w:sz w:val="24"/>
                <w:szCs w:val="24"/>
                <w:highlight w:val="none"/>
                <w:lang w:eastAsia="zh-CN" w:bidi="ar"/>
              </w:rPr>
              <w:t>数量</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单位</w:t>
            </w:r>
          </w:p>
        </w:tc>
      </w:tr>
      <w:tr>
        <w:tblPrEx>
          <w:tblCellMar>
            <w:top w:w="0" w:type="dxa"/>
            <w:left w:w="108" w:type="dxa"/>
            <w:bottom w:w="0" w:type="dxa"/>
            <w:right w:w="108" w:type="dxa"/>
          </w:tblCellMar>
        </w:tblPrEx>
        <w:trPr>
          <w:trHeight w:val="9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全自动生化检测系统</w:t>
            </w:r>
          </w:p>
        </w:tc>
        <w:tc>
          <w:tcPr>
            <w:tcW w:w="3585"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1.仪器类型：随机任选、分立式全自动生化分析仪</w:t>
            </w:r>
          </w:p>
          <w:p>
            <w:pPr>
              <w:spacing w:line="360" w:lineRule="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 xml:space="preserve">2.★分析速度：生化恒速≥800T/H </w:t>
            </w:r>
          </w:p>
          <w:p>
            <w:pPr>
              <w:spacing w:line="360" w:lineRule="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3.可同时分析项目：≥182个（包含生化，ISE，血清指数）</w:t>
            </w:r>
          </w:p>
          <w:p>
            <w:pPr>
              <w:spacing w:line="360" w:lineRule="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4.测试原理：比色法、比浊法、电极法</w:t>
            </w:r>
          </w:p>
          <w:p>
            <w:pPr>
              <w:spacing w:line="360" w:lineRule="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5.★样本位：≥190个样本位；</w:t>
            </w:r>
          </w:p>
          <w:p>
            <w:pPr>
              <w:spacing w:line="360" w:lineRule="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6.分析方法：终点法、固定时间法、动力学法;</w:t>
            </w:r>
          </w:p>
          <w:p>
            <w:pPr>
              <w:spacing w:line="360" w:lineRule="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7.最小样本量：≤1.8μL， 0.1µl步进。</w:t>
            </w:r>
          </w:p>
          <w:p>
            <w:pPr>
              <w:spacing w:line="360" w:lineRule="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8.试剂盘冷藏温度：2～8℃</w:t>
            </w:r>
          </w:p>
          <w:p>
            <w:pPr>
              <w:spacing w:line="360" w:lineRule="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9.★试剂位：≥176个试剂位；</w:t>
            </w:r>
          </w:p>
          <w:p>
            <w:pPr>
              <w:spacing w:line="360" w:lineRule="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10.★最小试剂量：≤11μL， 0.5µl步进。</w:t>
            </w:r>
          </w:p>
          <w:p>
            <w:pPr>
              <w:spacing w:line="360" w:lineRule="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11.★反应杯位：≥163个,光径5mm；</w:t>
            </w:r>
          </w:p>
          <w:p>
            <w:pPr>
              <w:spacing w:line="360" w:lineRule="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12.★反应体积： ≤72µl；</w:t>
            </w:r>
          </w:p>
          <w:p>
            <w:pPr>
              <w:spacing w:line="360" w:lineRule="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13.★温控方式：固体直热，升温快，免维护，无需恒温液；</w:t>
            </w:r>
          </w:p>
          <w:p>
            <w:pPr>
              <w:spacing w:line="360" w:lineRule="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14.比色杯清洗：8阶，自动温水/清洗剂清洗</w:t>
            </w:r>
          </w:p>
          <w:p>
            <w:pPr>
              <w:spacing w:line="360" w:lineRule="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15.光学系统：全息凹面光栅后分光系统</w:t>
            </w:r>
          </w:p>
          <w:p>
            <w:pPr>
              <w:spacing w:line="360" w:lineRule="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16.波长：340～850nm ,16个波长</w:t>
            </w:r>
          </w:p>
          <w:p>
            <w:pPr>
              <w:spacing w:line="360" w:lineRule="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17.吸光度线性范围：0～3.5 Abs</w:t>
            </w:r>
          </w:p>
          <w:p>
            <w:pPr>
              <w:spacing w:line="360" w:lineRule="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18.★样品携带污染率：≤0.05%</w:t>
            </w:r>
          </w:p>
          <w:p>
            <w:pPr>
              <w:spacing w:line="360" w:lineRule="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19.★支持HbA1c全血测试功能</w:t>
            </w:r>
          </w:p>
          <w:p>
            <w:pPr>
              <w:spacing w:line="360" w:lineRule="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20.具有酶线性拓展功能</w:t>
            </w:r>
          </w:p>
          <w:p>
            <w:pPr>
              <w:spacing w:line="360" w:lineRule="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21.支持在线试剂装载</w:t>
            </w:r>
          </w:p>
          <w:p>
            <w:pPr>
              <w:spacing w:line="360" w:lineRule="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22.支持一个项目放置多套试剂</w:t>
            </w:r>
          </w:p>
          <w:p>
            <w:pPr>
              <w:spacing w:line="360" w:lineRule="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23.支持定时休眠和手动休眠</w:t>
            </w:r>
          </w:p>
          <w:p>
            <w:pPr>
              <w:spacing w:line="360" w:lineRule="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24.操作系统：全中文操作界面</w:t>
            </w:r>
          </w:p>
          <w:p>
            <w:pPr>
              <w:spacing w:line="360" w:lineRule="auto"/>
              <w:rPr>
                <w:rFonts w:hint="eastAsia" w:ascii="仿宋" w:hAnsi="仿宋" w:eastAsia="仿宋" w:cs="仿宋"/>
                <w:color w:val="auto"/>
                <w:kern w:val="0"/>
                <w:sz w:val="24"/>
                <w:szCs w:val="24"/>
                <w:highlight w:val="none"/>
                <w:lang w:eastAsia="zh-CN" w:bidi="ar"/>
              </w:rPr>
            </w:pPr>
            <w:r>
              <w:rPr>
                <w:rFonts w:hint="eastAsia" w:ascii="仿宋" w:hAnsi="仿宋" w:eastAsia="仿宋" w:cs="仿宋"/>
                <w:b w:val="0"/>
                <w:bCs w:val="0"/>
                <w:color w:val="auto"/>
                <w:kern w:val="0"/>
                <w:sz w:val="24"/>
                <w:szCs w:val="24"/>
                <w:highlight w:val="none"/>
                <w:lang w:eastAsia="zh-CN" w:bidi="ar"/>
              </w:rPr>
              <w:t>25.★CNAS认证：为保证检测结果可靠，生产厂家具备标准化实验室，且获得中国合格评定认可委员会（CNAS）认可，提供CNAS标准化实验室证书。</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台</w:t>
            </w:r>
          </w:p>
        </w:tc>
      </w:tr>
      <w:tr>
        <w:tblPrEx>
          <w:tblCellMar>
            <w:top w:w="0" w:type="dxa"/>
            <w:left w:w="108" w:type="dxa"/>
            <w:bottom w:w="0" w:type="dxa"/>
            <w:right w:w="108" w:type="dxa"/>
          </w:tblCellMar>
        </w:tblPrEx>
        <w:trPr>
          <w:trHeight w:val="3243"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eastAsia="en-US" w:bidi="en-US"/>
              </w:rPr>
            </w:pPr>
            <w:r>
              <w:rPr>
                <w:rFonts w:hint="eastAsia" w:ascii="仿宋" w:hAnsi="仿宋" w:eastAsia="仿宋" w:cs="仿宋"/>
                <w:color w:val="auto"/>
                <w:kern w:val="0"/>
                <w:sz w:val="24"/>
                <w:szCs w:val="24"/>
                <w:highlight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en-US"/>
              </w:rPr>
            </w:pPr>
            <w:r>
              <w:rPr>
                <w:rFonts w:hint="eastAsia" w:ascii="仿宋" w:hAnsi="仿宋" w:eastAsia="仿宋" w:cs="仿宋"/>
                <w:color w:val="auto"/>
                <w:kern w:val="0"/>
                <w:sz w:val="24"/>
                <w:szCs w:val="24"/>
                <w:highlight w:val="none"/>
                <w:lang w:val="en-US" w:eastAsia="zh-CN" w:bidi="en-US"/>
              </w:rPr>
              <w:t>床旁监护仪</w:t>
            </w:r>
          </w:p>
        </w:tc>
        <w:tc>
          <w:tcPr>
            <w:tcW w:w="3585"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right="48" w:rightChars="2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1：整机要求：</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r>
              <w:rPr>
                <w:rFonts w:hint="eastAsia" w:ascii="仿宋" w:hAnsi="仿宋" w:eastAsia="仿宋" w:cs="仿宋"/>
                <w:b w:val="0"/>
                <w:bCs w:val="0"/>
                <w:color w:val="auto"/>
                <w:sz w:val="24"/>
                <w:szCs w:val="24"/>
                <w:lang w:val="en-US" w:eastAsia="zh-CN"/>
              </w:rPr>
              <w:t>通过国家III类注册认证，</w:t>
            </w:r>
            <w:r>
              <w:rPr>
                <w:rFonts w:hint="eastAsia" w:ascii="仿宋" w:hAnsi="仿宋" w:eastAsia="仿宋" w:cs="仿宋"/>
                <w:sz w:val="24"/>
                <w:szCs w:val="24"/>
                <w:lang w:val="en-US" w:eastAsia="zh-CN"/>
              </w:rPr>
              <w:t>一体化便携监护仪，整机无风扇设计。</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1.2配置提手,方便移动。 </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1.3≥12英寸彩色液晶触摸屏，分辨率高达1280*800像素或更高，≥9通道波形显示。</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1.4屏幕采用最新电容屏非电阻屏。</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1.5显示屏采用宽视角技术，支持170度可视范围，提供彩页证明材料。</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1.6屏幕倾斜10~15度设计，符合人机工程学，便于临床团队观察和操作。</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1.7内置锂电池，插槽式设计，无需螺丝刀工具支持快速拆卸和安装。</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★1.8安全规格：ECG, TEMP, IBP, SpO2 , NIBP监测参数抗电击程度为防除颤CF型。</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1.9监护仪清洁消毒维护支持的消毒剂≥40种，在厂家手册中清晰列举消毒剂的种类。</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1.10监护仪设计使用年限≥8年。</w:t>
            </w:r>
          </w:p>
          <w:p>
            <w:pPr>
              <w:spacing w:line="360" w:lineRule="auto"/>
              <w:ind w:right="48" w:rightChars="2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2：监测参数：</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2.1配置3/5导心电，呼吸，无创血压，血氧饱和度，脉搏和双通道体温参数监测。</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★2.2心电监护支持心率，ST段测量，心律失常分析，QT/QTc连续实时测量和对应报警功能。</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2.3心电算法通过AHA/MIT-BIH数据库验证，提供彩页证明材料。</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2.4心电波形扫描速度支持6.25mm/s、12.5 mm/s、25 mm/s和50 mm/s。</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2.5提供窗口支持心脏下壁，侧壁和前壁对应多个ST片段的同屏实时显示，提供参考片段和实时片段的对比查看。</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2.6支持≥20种心律失常分析,包括房颤分析。</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2.7QT和QTc实时监测参数测量范围：200～780ms。</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2.8支持升级提供过去24小时心电概览报告查看与打印，包括心率统计结果，心律失常统计结果，ST统计和QT/QTc统计结果。</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2.9提供SpO2,PR和PI参数的实时监测，适用于成人，小儿和新生儿。</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2.10支持指套式血氧探头，IPX7防水等级，支持液体浸泡消毒和清洁。</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2.11配置无创血压测量，适用于成人，小儿和新生儿。</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2.12无创血压成人测量范围：收缩压25~280mmHg，舒张压10~250mmHg，平均压15~260mmHg。</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2.13提供手动，自动，连续和序列4种测量模式，并提供24小时血压统计结果，满足临床应用。</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2.14提供辅助静脉穿刺功能。</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2.15提供双通道体温和温差参数的监测。</w:t>
            </w:r>
          </w:p>
          <w:p>
            <w:pPr>
              <w:spacing w:line="360" w:lineRule="auto"/>
              <w:ind w:right="48" w:rightChars="2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3：系统功能：</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3.1★支持所有监测参数报警限一键自动设置功能，满足医护团队快速管理患者报警需求，产品用户手册提供报警限自动设置规则。</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3.2支持肾功能计算功能。</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3.3具有图形化技术报警指示功能，帮助医护团队快速识别报警来源。</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3.4支持≥120小时趋势图和趋势表回顾，支持选择不同趋势组回顾。</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3.5≥1000条事件回顾。每条报警事件至少能够存储32秒三道相关波形，以及报警触发时所有测量参数值。</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3.6≥1000组NIBP测量结果。</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3.7≥120小时（分辨率1分钟）ST模板存储与回顾。</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3.8支持48小时全息波形的存储与回顾功能。</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3.9支持监护仪历史病人数据的存储和回顾，并支持通过USB接口将历史病人数据导出到U盘。</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3.10支持RJ45接口进行有线网络通信，和除颤监护仪一起联网通信到中心监护系统。</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3.11支持监护仪进入夜间模式，隐私模式，演示模式和待机模式。</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★3.12提供计时器功能，界面区提供设置≥4个计时器，每个计时器支持独立设置和计时功能，计时方向包括正计时和倒计时两种选择。</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3.13支持格拉斯哥昏迷评分（GCS）功能。</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3.14支持升级MEWS（改良早期预警评分）、NEWS（英国早期预警评分）和NEWS2（英国早期预警评分2）的动态评分。</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★3.15动态趋势界面可支持统计1-24小时心律失常报警、参数超限报警信息，并对超限报警区间的波形进行高亮显示，帮助医护人员快速识别异常趋势信息。</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3.16提供屏幕截图功能，将屏幕截图通过USB接口导出到U盘。</w:t>
            </w:r>
          </w:p>
          <w:p>
            <w:pPr>
              <w:spacing w:line="360" w:lineRule="auto"/>
              <w:ind w:right="48" w:rightChars="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3.17支持与护士站中心监护系统联网，实现患者的集中监护和报警管理。</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eastAsia="en-US" w:bidi="en-US"/>
              </w:rPr>
            </w:pPr>
            <w:r>
              <w:rPr>
                <w:rFonts w:hint="eastAsia" w:ascii="仿宋" w:hAnsi="仿宋" w:eastAsia="仿宋" w:cs="仿宋"/>
                <w:color w:val="auto"/>
                <w:kern w:val="0"/>
                <w:sz w:val="24"/>
                <w:szCs w:val="24"/>
                <w:highlight w:val="none"/>
                <w:lang w:val="en-US" w:eastAsia="zh-CN" w:bidi="ar"/>
              </w:rPr>
              <w:t>4</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台</w:t>
            </w:r>
          </w:p>
        </w:tc>
      </w:tr>
      <w:tr>
        <w:tblPrEx>
          <w:tblCellMar>
            <w:top w:w="0" w:type="dxa"/>
            <w:left w:w="108" w:type="dxa"/>
            <w:bottom w:w="0" w:type="dxa"/>
            <w:right w:w="108" w:type="dxa"/>
          </w:tblCellMar>
        </w:tblPrEx>
        <w:trPr>
          <w:trHeight w:val="997"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eastAsia="en-US" w:bidi="en-US"/>
              </w:rPr>
            </w:pPr>
            <w:r>
              <w:rPr>
                <w:rFonts w:hint="eastAsia" w:ascii="仿宋" w:hAnsi="仿宋" w:eastAsia="仿宋" w:cs="仿宋"/>
                <w:color w:val="auto"/>
                <w:kern w:val="0"/>
                <w:sz w:val="24"/>
                <w:szCs w:val="24"/>
                <w:highlight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en-US" w:bidi="en-US"/>
              </w:rPr>
            </w:pPr>
            <w:r>
              <w:rPr>
                <w:rFonts w:hint="eastAsia" w:ascii="仿宋" w:hAnsi="仿宋" w:eastAsia="仿宋" w:cs="仿宋"/>
                <w:color w:val="auto"/>
                <w:kern w:val="0"/>
                <w:sz w:val="24"/>
                <w:szCs w:val="24"/>
                <w:highlight w:val="none"/>
                <w:lang w:val="en-US" w:eastAsia="en-US" w:bidi="en-US"/>
              </w:rPr>
              <w:t>除颤监护仪</w:t>
            </w:r>
          </w:p>
        </w:tc>
        <w:tc>
          <w:tcPr>
            <w:tcW w:w="3585"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1.重量：≤6.2kg，含电池、体外板和心电导联线。</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2.★彩色TFT显示屏≥7英寸, 分辨率800×600像素，可显示≥3通道监护参数波形，有高对比度显示界面。</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3.支持中文操作界面。</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4.屏幕显示心电波形扫描时间≥16s。</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5.★具备手动除颤、心电监护、呼吸监护、自动体外除颤（AED）功能，AED功能适用于8岁以下人群。</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6.除颤采用双相波技术，具备自动阻抗补偿功能。</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7.手动除颤分为同步和非同步两种方式，能量分20档以上，可通过体外电极板进行能量选择，最大能量可达360J。</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8.可配置体内除颤手柄，体内手动除颤能力选择：1/2/3/4/5/6/7/8/9/10/15/20/30/50 J</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9.支持至少三种尺寸体内除颤电极板，适用不同病人类型。</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10.体外除颤电极板同时支持成人和小儿，一体化设计，支持快速切换。</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11.电极板支持能量选择，充电和放电三步操作，满足单人除颤操作。</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12.AED除颤功能提供中文语音和中文提醒功能，对于抢救过程支持自动录音功能，记录时长≥60min。</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13.开机时间≤2s，符合临床使用。</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14.除颤充电迅速，充电至200J≤4s。</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15.★除颤后心电基线恢复时间≤2.5s。</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16.★支持病人接触状态和阻抗值实时显示。</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17.支持配置体外起搏功能，起搏分为固定和按需两种模式。具备降速起搏功能。</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18.支持配置CPR辅助功能，CPR传感器设计符合2015 AHA/ERC指南，提供即时的按压反馈，设备界面提供按压深度和按压频率实时参数显示。</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19.心电波形速度支持50 mm/s、25 mm/s、12.5 mm/s、6.25 mm/s。</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20.通过心电电极片可监测的心律失常分析种类≥20种。</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21.可选配监护功能：血氧饱和度、无创血压、呼吸末二氧化碳。</w:t>
            </w:r>
          </w:p>
          <w:p>
            <w:pPr>
              <w:widowControl/>
              <w:numPr>
                <w:ilvl w:val="0"/>
                <w:numId w:val="0"/>
              </w:numPr>
              <w:spacing w:line="480" w:lineRule="exact"/>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22.★提供的监护参数适用于成人，小儿和新生儿，</w:t>
            </w:r>
            <w:r>
              <w:rPr>
                <w:rFonts w:hint="eastAsia" w:ascii="仿宋" w:hAnsi="仿宋" w:eastAsia="仿宋" w:cs="仿宋"/>
                <w:b w:val="0"/>
                <w:bCs w:val="0"/>
                <w:color w:val="auto"/>
                <w:kern w:val="2"/>
                <w:sz w:val="24"/>
                <w:szCs w:val="24"/>
                <w:highlight w:val="none"/>
                <w:lang w:val="en-US" w:eastAsia="zh-CN" w:bidi="ar-SA"/>
              </w:rPr>
              <w:t>并通过国家三类注册、CE认证。</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23.无创血压收缩压测量范围：25-280mmHg（成人）、25-240mmH</w:t>
            </w:r>
            <w:r>
              <w:rPr>
                <w:rFonts w:hint="eastAsia" w:ascii="仿宋" w:hAnsi="仿宋" w:eastAsia="仿宋" w:cs="仿宋"/>
                <w:color w:val="auto"/>
                <w:kern w:val="2"/>
                <w:sz w:val="24"/>
                <w:szCs w:val="24"/>
                <w:highlight w:val="none"/>
                <w:lang w:val="en-US" w:eastAsia="zh-CN" w:bidi="ar-SA"/>
              </w:rPr>
              <w:t>g（小儿）、25-140mmHg（新生儿），舒张压测量范围：10-250mmHg（成人）、10-200mmHg（小儿），10-115mmHg（新生儿）。</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24.支持连接中央站，与科室床旁监护仪共用监护网络。</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25.</w:t>
            </w:r>
            <w:r>
              <w:rPr>
                <w:rFonts w:hint="eastAsia" w:ascii="仿宋" w:hAnsi="仿宋" w:eastAsia="仿宋" w:cs="仿宋"/>
                <w:b w:val="0"/>
                <w:bCs w:val="0"/>
                <w:color w:val="auto"/>
                <w:kern w:val="2"/>
                <w:sz w:val="24"/>
                <w:szCs w:val="24"/>
                <w:highlight w:val="none"/>
                <w:lang w:val="en-US" w:eastAsia="zh-CN" w:bidi="ar-SA"/>
              </w:rPr>
              <w:t>支持提供IHE HL7协议，满足院前院内急救系统的联网通信。</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26.标配1块外置智能锂电池，可支持200J除颤≥300次。</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27.具备生理报警和技术报警功能，通过声音、文字和灯光3种方式进行报警。</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28.配置50mm记录纸记录仪，自动打印除颤记录，单次波形记录时间最大不小于30s；支持连续波形记录。</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29.可存储24小时连续ECG波形，数据可导出至电脑查看。</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30.关机状态下设备支持每天定时自动运行自检，支持定期自动大能量自检</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31.设备自检后支持对于自检报告进行自动打印或按需打印。</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32.具备良好的防尘防水性能，防尘防水级别IP44。</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33.具备优异的抗跌落性能。 </w:t>
            </w:r>
          </w:p>
          <w:p>
            <w:pPr>
              <w:widowControl/>
              <w:numPr>
                <w:ilvl w:val="0"/>
                <w:numId w:val="0"/>
              </w:num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34.工作环境，温度范围：0°C-45°C，湿度范围：15%-95%，大气压范围：57.0 kPa ～ 106.2 kPa。</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b w:val="0"/>
                <w:bCs w:val="0"/>
                <w:color w:val="auto"/>
                <w:kern w:val="0"/>
                <w:sz w:val="24"/>
                <w:szCs w:val="24"/>
                <w:highlight w:val="none"/>
                <w:lang w:eastAsia="en-US" w:bidi="en-US"/>
              </w:rPr>
            </w:pPr>
            <w:r>
              <w:rPr>
                <w:rFonts w:hint="eastAsia" w:ascii="仿宋" w:hAnsi="仿宋" w:eastAsia="仿宋" w:cs="仿宋"/>
                <w:b w:val="0"/>
                <w:bCs w:val="0"/>
                <w:color w:val="auto"/>
                <w:kern w:val="0"/>
                <w:sz w:val="24"/>
                <w:szCs w:val="24"/>
                <w:highlight w:val="none"/>
                <w:lang w:val="en-US" w:eastAsia="zh-CN" w:bidi="ar"/>
              </w:rPr>
              <w:t>4</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b w:val="0"/>
                <w:bCs w:val="0"/>
                <w:color w:val="auto"/>
                <w:kern w:val="0"/>
                <w:sz w:val="24"/>
                <w:szCs w:val="24"/>
                <w:highlight w:val="none"/>
                <w:lang w:eastAsia="zh-CN" w:bidi="ar"/>
              </w:rPr>
            </w:pPr>
            <w:r>
              <w:rPr>
                <w:rFonts w:hint="eastAsia" w:ascii="仿宋" w:hAnsi="仿宋" w:eastAsia="仿宋" w:cs="仿宋"/>
                <w:b w:val="0"/>
                <w:bCs w:val="0"/>
                <w:color w:val="auto"/>
                <w:kern w:val="0"/>
                <w:sz w:val="24"/>
                <w:szCs w:val="24"/>
                <w:highlight w:val="none"/>
                <w:lang w:eastAsia="zh-CN" w:bidi="ar"/>
              </w:rPr>
              <w:t>台</w:t>
            </w:r>
          </w:p>
        </w:tc>
      </w:tr>
      <w:tr>
        <w:tblPrEx>
          <w:tblCellMar>
            <w:top w:w="0" w:type="dxa"/>
            <w:left w:w="108" w:type="dxa"/>
            <w:bottom w:w="0" w:type="dxa"/>
            <w:right w:w="108" w:type="dxa"/>
          </w:tblCellMar>
        </w:tblPrEx>
        <w:trPr>
          <w:trHeight w:val="9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婴幼儿智能体检仪</w:t>
            </w:r>
          </w:p>
        </w:tc>
        <w:tc>
          <w:tcPr>
            <w:tcW w:w="3585" w:type="pct"/>
            <w:tcBorders>
              <w:top w:val="single" w:color="000000" w:sz="4" w:space="0"/>
              <w:left w:val="single" w:color="000000" w:sz="4" w:space="0"/>
              <w:bottom w:val="single" w:color="000000" w:sz="4" w:space="0"/>
              <w:right w:val="single" w:color="000000" w:sz="4" w:space="0"/>
            </w:tcBorders>
            <w:noWrap w:val="0"/>
            <w:vAlign w:val="center"/>
          </w:tcPr>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整机采取人体工程设计，选用高品质卫生环保塑料，使用精密模铸工艺整体成型，决无尖、锐、棱、角而伤害人体，其曲线表面圆润光滑、贴身、亲肤、保温，有效地保护婴幼儿稚嫩的皮肤和身躯，安全舒适，从而达到体质检测与医学技术的完美结合；</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2.显控仪表为仪器的大脑中枢，采用全彩色7寸触摸屏，具有中文输入、屏幕校准功能；</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3.精密电子称重系统，自动称重，具有去衣物重量（即：去皮操作）、置零（清零）、校秤、自动锁定重量、智能防抖功能；测量范围：0－30kg，精度为：±0.01kg；</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4.两侧嵌入高精度刻度尺,可精确测量婴幼儿的身长/坐高， 身高测量范围为：30-115cm，读数精度为：±1mm； </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5.集成儿童健康生长发育专业分析软件，无需电脑，实时对婴幼儿体格发育进行评价，同时动态实时显示体格发育曲线，具有数据管理、存储、查询、导入、导出功能；</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6.集成条码扫描功能，可轻松实现儿童编号、儿童信息的自动录入；也可根据客户要求定制接口，轻松实现直接接入客户单位系统；</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7.系统可生成体检结果二维码数据，可轻松查看儿童0-3岁的健康状况；</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8.集成以太网接口，可轻松实现所有儿童体检数据的网络化、信息化，实现数据全面共享；</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9.接口：RJ45以太网接口*1、USB2.0接口*1、DB9接口*3、RS232接口*1、电源接口*1；</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10.电源：直流12V、3A电源，低压供电，安全放心；</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11.集成语音播报功能：实时播报儿童体检结果；</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12.集成打印功能：实时打印儿童体检数据及体格发育曲线；</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13.集成RS232通讯接口，可轻松实现PC组网管理.</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台</w:t>
            </w:r>
          </w:p>
        </w:tc>
      </w:tr>
      <w:tr>
        <w:tblPrEx>
          <w:tblCellMar>
            <w:top w:w="0" w:type="dxa"/>
            <w:left w:w="108" w:type="dxa"/>
            <w:bottom w:w="0" w:type="dxa"/>
            <w:right w:w="108" w:type="dxa"/>
          </w:tblCellMar>
        </w:tblPrEx>
        <w:trPr>
          <w:trHeight w:val="9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幼儿智能体检仪</w:t>
            </w:r>
          </w:p>
        </w:tc>
        <w:tc>
          <w:tcPr>
            <w:tcW w:w="3585" w:type="pct"/>
            <w:tcBorders>
              <w:top w:val="single" w:color="000000" w:sz="4" w:space="0"/>
              <w:left w:val="single" w:color="000000" w:sz="4" w:space="0"/>
              <w:bottom w:val="single" w:color="000000" w:sz="4" w:space="0"/>
              <w:right w:val="single" w:color="000000" w:sz="4" w:space="0"/>
            </w:tcBorders>
            <w:noWrap w:val="0"/>
            <w:vAlign w:val="center"/>
          </w:tcPr>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1.该产品适宜各级妇幼保健医院、社区卫生服务中心、城乡卫生院、幼儿园、小学为儿童保健和体检之用，也可作为公共卫生服务的专用体检设备；</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2.为立式台面全自动测高称重机构,彩色背光高亮数码及性别头像显示仪表，</w:t>
            </w:r>
            <w:r>
              <w:rPr>
                <w:rFonts w:hint="eastAsia" w:ascii="仿宋" w:hAnsi="仿宋" w:eastAsia="仿宋" w:cs="仿宋"/>
                <w:b w:val="0"/>
                <w:bCs w:val="0"/>
                <w:color w:val="auto"/>
                <w:sz w:val="24"/>
                <w:szCs w:val="24"/>
                <w:lang w:val="en-US" w:eastAsia="zh-CN"/>
              </w:rPr>
              <w:t>对所测身高体重可按WHO/中国九市标准评价，</w:t>
            </w:r>
            <w:r>
              <w:rPr>
                <w:rFonts w:hint="eastAsia" w:ascii="仿宋" w:hAnsi="仿宋" w:eastAsia="仿宋" w:cs="仿宋"/>
                <w:sz w:val="24"/>
                <w:szCs w:val="24"/>
                <w:lang w:val="en-US" w:eastAsia="zh-CN"/>
              </w:rPr>
              <w:t>全屏清晰显示；</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3.身高测量范围：80-190cm 精度为： ±5mm；</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4.电子秤称量范围为0－150kg 称重精度：±50g, 并有：去皮、置零、校秤、修改、自动锁定重量的功能；</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5.可按机内置WHO(2006年)和</w:t>
            </w:r>
            <w:r>
              <w:rPr>
                <w:rFonts w:hint="eastAsia" w:ascii="仿宋" w:hAnsi="仿宋" w:eastAsia="仿宋" w:cs="仿宋"/>
                <w:b w:val="0"/>
                <w:bCs w:val="0"/>
                <w:color w:val="auto"/>
                <w:sz w:val="24"/>
                <w:szCs w:val="24"/>
                <w:lang w:val="en-US" w:eastAsia="zh-CN"/>
              </w:rPr>
              <w:t>中国九市5级/6级</w:t>
            </w:r>
            <w:r>
              <w:rPr>
                <w:rFonts w:hint="eastAsia" w:ascii="仿宋" w:hAnsi="仿宋" w:eastAsia="仿宋" w:cs="仿宋"/>
                <w:sz w:val="24"/>
                <w:szCs w:val="24"/>
                <w:lang w:val="en-US" w:eastAsia="zh-CN"/>
              </w:rPr>
              <w:t>评价标准选择使用，显示年龄别身高体重、等级和营养评价；</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6.可通过无线遥控对检测仪器进行开机操作；</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7.可语音播报；</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8.可打印测量结果；</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9.标准RS-232接口，可PC微机联机组网管理；</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10.电源：交流输入220V，50Hz；</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11.整机重量:约 15kg。</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台</w:t>
            </w:r>
          </w:p>
        </w:tc>
      </w:tr>
      <w:tr>
        <w:tblPrEx>
          <w:tblCellMar>
            <w:top w:w="0" w:type="dxa"/>
            <w:left w:w="108" w:type="dxa"/>
            <w:bottom w:w="0" w:type="dxa"/>
            <w:right w:w="108" w:type="dxa"/>
          </w:tblCellMar>
        </w:tblPrEx>
        <w:trPr>
          <w:trHeight w:val="9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 6</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数字化高频移动式摄影X射线机</w:t>
            </w:r>
          </w:p>
        </w:tc>
        <w:tc>
          <w:tcPr>
            <w:tcW w:w="3585" w:type="pct"/>
            <w:tcBorders>
              <w:top w:val="single" w:color="000000" w:sz="4" w:space="0"/>
              <w:left w:val="single" w:color="000000" w:sz="4" w:space="0"/>
              <w:bottom w:val="single" w:color="000000" w:sz="4" w:space="0"/>
              <w:right w:val="single" w:color="000000" w:sz="4" w:space="0"/>
            </w:tcBorders>
            <w:noWrap w:val="0"/>
            <w:vAlign w:val="center"/>
          </w:tcPr>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1、高压发生器</w:t>
            </w:r>
            <w:r>
              <w:rPr>
                <w:rFonts w:hint="eastAsia" w:ascii="仿宋" w:hAnsi="仿宋" w:eastAsia="仿宋" w:cs="仿宋"/>
                <w:sz w:val="24"/>
                <w:szCs w:val="24"/>
                <w:lang w:val="en-US" w:eastAsia="zh-CN"/>
              </w:rPr>
              <w:tab/>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1.1最大输出功率值：≤5kW（入户体检用，低辐射要求；提供检验报告证明）</w:t>
            </w:r>
            <w:r>
              <w:rPr>
                <w:rFonts w:hint="eastAsia" w:ascii="仿宋" w:hAnsi="仿宋" w:eastAsia="仿宋" w:cs="仿宋"/>
                <w:sz w:val="24"/>
                <w:szCs w:val="24"/>
                <w:lang w:val="en-US" w:eastAsia="zh-CN"/>
              </w:rPr>
              <w:tab/>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1.2主逆变频率值：≥50kHZ</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1.3摄影管电压：≥40kV～110kV</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1.4摄影管电流：≥100mA</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★1.5摄影mAs：≥1.0mAs～180mAs</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2、X射线管</w:t>
            </w:r>
            <w:r>
              <w:rPr>
                <w:rFonts w:hint="eastAsia" w:ascii="仿宋" w:hAnsi="仿宋" w:eastAsia="仿宋" w:cs="仿宋"/>
                <w:sz w:val="24"/>
                <w:szCs w:val="24"/>
                <w:lang w:val="en-US" w:eastAsia="zh-CN"/>
              </w:rPr>
              <w:tab/>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sz w:val="24"/>
                <w:szCs w:val="24"/>
                <w:lang w:val="en-US" w:eastAsia="zh-CN"/>
              </w:rPr>
              <w:t>★2.1标称焦点尺寸：小焦点≤0.3/大焦点≥1.5</w:t>
            </w:r>
            <w:r>
              <w:rPr>
                <w:rFonts w:hint="eastAsia" w:ascii="仿宋" w:hAnsi="仿宋" w:eastAsia="仿宋" w:cs="仿宋"/>
                <w:b/>
                <w:bCs/>
                <w:color w:val="0000FF"/>
                <w:sz w:val="24"/>
                <w:szCs w:val="24"/>
                <w:lang w:val="en-US" w:eastAsia="zh-CN"/>
              </w:rPr>
              <w:t>（</w:t>
            </w:r>
            <w:r>
              <w:rPr>
                <w:rFonts w:hint="eastAsia" w:ascii="仿宋" w:hAnsi="仿宋" w:eastAsia="仿宋" w:cs="仿宋"/>
                <w:b w:val="0"/>
                <w:bCs w:val="0"/>
                <w:color w:val="auto"/>
                <w:sz w:val="24"/>
                <w:szCs w:val="24"/>
                <w:lang w:val="en-US" w:eastAsia="zh-CN"/>
              </w:rPr>
              <w:t>提供检验报告证明）</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2.2阳极靶角：15°</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2.3球管与高压发生器整机注册为统一厂家（提供证明文件）</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2.4阳极散热率：≥220W</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★2.5球管热容量：≥450kJ</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★2.6最大连续散热率：≥60W</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3、机架</w:t>
            </w:r>
            <w:r>
              <w:rPr>
                <w:rFonts w:hint="eastAsia" w:ascii="仿宋" w:hAnsi="仿宋" w:eastAsia="仿宋" w:cs="仿宋"/>
                <w:sz w:val="24"/>
                <w:szCs w:val="24"/>
                <w:lang w:val="en-US" w:eastAsia="zh-CN"/>
              </w:rPr>
              <w:tab/>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3.1X 射线管组件绕臂转动：≥±90°</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3.2X 射线管组件绕自身轴转动：≥90°</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3.3限束器在其纵轴方向旋转：≥±90°</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3.4焦点距离地面的最大距离：≥1650mm</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3.5焦点距离地面的最小距离：≤500mm</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sz w:val="24"/>
                <w:szCs w:val="24"/>
                <w:lang w:val="en-US" w:eastAsia="zh-CN"/>
              </w:rPr>
              <w:t>3.6为方便摆位拍摄，机架为螳螂臂设计，拉伸即可床下位（</w:t>
            </w:r>
            <w:r>
              <w:rPr>
                <w:rFonts w:hint="eastAsia" w:ascii="仿宋" w:hAnsi="仿宋" w:eastAsia="仿宋" w:cs="仿宋"/>
                <w:b w:val="0"/>
                <w:bCs w:val="0"/>
                <w:color w:val="auto"/>
                <w:sz w:val="24"/>
                <w:szCs w:val="24"/>
                <w:lang w:val="en-US" w:eastAsia="zh-CN"/>
              </w:rPr>
              <w:t>提供证明文件）</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4、控制面板</w:t>
            </w:r>
            <w:r>
              <w:rPr>
                <w:rFonts w:hint="eastAsia" w:ascii="仿宋" w:hAnsi="仿宋" w:eastAsia="仿宋" w:cs="仿宋"/>
                <w:sz w:val="24"/>
                <w:szCs w:val="24"/>
                <w:lang w:val="en-US" w:eastAsia="zh-CN"/>
              </w:rPr>
              <w:tab/>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4.1是否为电容屏：是(≥1023*600)</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4.2控制台尺寸：≥7寸彩屏</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5、曝光手闸</w:t>
            </w:r>
            <w:r>
              <w:rPr>
                <w:rFonts w:hint="eastAsia" w:ascii="仿宋" w:hAnsi="仿宋" w:eastAsia="仿宋" w:cs="仿宋"/>
                <w:sz w:val="24"/>
                <w:szCs w:val="24"/>
                <w:lang w:val="en-US" w:eastAsia="zh-CN"/>
              </w:rPr>
              <w:tab/>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5.1是否配备手闸曝光：是</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6、整机工作环境</w:t>
            </w:r>
            <w:r>
              <w:rPr>
                <w:rFonts w:hint="eastAsia" w:ascii="仿宋" w:hAnsi="仿宋" w:eastAsia="仿宋" w:cs="仿宋"/>
                <w:sz w:val="24"/>
                <w:szCs w:val="24"/>
                <w:lang w:val="en-US" w:eastAsia="zh-CN"/>
              </w:rPr>
              <w:tab/>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6.1电源电压、相数：220V</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6.2电源频率：50Hz</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6.3电源内阻： 1Ω</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7、无线平板探测器</w:t>
            </w:r>
            <w:r>
              <w:rPr>
                <w:rFonts w:hint="eastAsia" w:ascii="仿宋" w:hAnsi="仿宋" w:eastAsia="仿宋" w:cs="仿宋"/>
                <w:sz w:val="24"/>
                <w:szCs w:val="24"/>
                <w:lang w:val="en-US" w:eastAsia="zh-CN"/>
              </w:rPr>
              <w:tab/>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7.1闪烁体类型：碘化铯</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7.2平板尺寸：≥43cm*43cm（提供证明文件）</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7.3像素矩阵：≥3k*3k</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★7.4.输出灰阶等级;≥16bit（提供检验报告证明）</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8、图像采集处理工作站</w:t>
            </w:r>
            <w:r>
              <w:rPr>
                <w:rFonts w:hint="eastAsia" w:ascii="仿宋" w:hAnsi="仿宋" w:eastAsia="仿宋" w:cs="仿宋"/>
                <w:sz w:val="24"/>
                <w:szCs w:val="24"/>
                <w:lang w:val="en-US" w:eastAsia="zh-CN"/>
              </w:rPr>
              <w:tab/>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8.1登记功能描述:登记保存、查询、修改、远程查询登记</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8.2采集功能描述:曝光参数调节、曝光控制、裁剪、标记</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8.3处理功能描述:垂直镜像、水平镜像、窗宽窗位、单窗、双窗、移动</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、缩放、负像、测量</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8.4报表功能描述:报告撰写，并打印报告</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8.5打印功能描述:胶片打印</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8.6Dicom功能功能描述:符合dicom3.0标准</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9、标准配置</w:t>
            </w:r>
            <w:r>
              <w:rPr>
                <w:rFonts w:hint="eastAsia" w:ascii="仿宋" w:hAnsi="仿宋" w:eastAsia="仿宋" w:cs="仿宋"/>
                <w:sz w:val="24"/>
                <w:szCs w:val="24"/>
                <w:lang w:val="en-US" w:eastAsia="zh-CN"/>
              </w:rPr>
              <w:tab/>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9.1组合式高频高压X射线发生器和高频逆变电源:1套</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9.2新型移动式X射线摄影机主机架:1套</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9.3移动式X射线摄影机控制系统:1套</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9.4带光源对称可调式限束器:1套</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9.5平板探测器:1套</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9.6工作站:1套</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9.7备件:若干</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10、整机特点</w:t>
            </w:r>
            <w:r>
              <w:rPr>
                <w:rFonts w:hint="eastAsia" w:ascii="仿宋" w:hAnsi="仿宋" w:eastAsia="仿宋" w:cs="仿宋"/>
                <w:sz w:val="24"/>
                <w:szCs w:val="24"/>
                <w:lang w:val="en-US" w:eastAsia="zh-CN"/>
              </w:rPr>
              <w:tab/>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10.1全新外观设计，小巧美观，移动灵活方便；具备高频移动式X射线摄影机全部特点。</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10.2采用高频逆变技术，射线品质好，皮肤剂量低，稳定可靠，图像清晰度和对比度好。</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10.3采用kV闭环控制技术、mAs数字闭环控制技术，微电脑适时控制，保证剂量的准确性</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和极高的重复性。</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★10.4采用kV、mAs调节摄影参数，高亮蓝屏LCD显示，具有管电压过压、管电流过流、输出过载、X射线管热容等多重保护功能。</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10.5设有49个拍片程序，用户可自行修改和保存。</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★10.6高品质组合式X射线发生器，大大减少射线辐射，对环境保护及操作人员更安全。</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10.7带有故障自动保护装置，故障报警显示。</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10.8断电后系统自动保存参数，保证参数不丢失。</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10.9采用可旋转式限束器，拍片范围和角度可以自由调节，拍片定位方便准确。</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10.10具有高千伏摄影功能，适用范围广，拍片效果好。</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★10.11数字化无线平板成像，操作简便，成像质量高。</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★10.12移动笔记本操作，无线图像采集。</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台</w:t>
            </w:r>
          </w:p>
        </w:tc>
      </w:tr>
      <w:tr>
        <w:tblPrEx>
          <w:tblCellMar>
            <w:top w:w="0" w:type="dxa"/>
            <w:left w:w="108" w:type="dxa"/>
            <w:bottom w:w="0" w:type="dxa"/>
            <w:right w:w="108" w:type="dxa"/>
          </w:tblCellMar>
        </w:tblPrEx>
        <w:trPr>
          <w:trHeight w:val="2765"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7</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洗衣机</w:t>
            </w:r>
          </w:p>
        </w:tc>
        <w:tc>
          <w:tcPr>
            <w:tcW w:w="3585" w:type="pct"/>
            <w:tcBorders>
              <w:top w:val="single" w:color="000000" w:sz="4" w:space="0"/>
              <w:left w:val="single" w:color="000000" w:sz="4" w:space="0"/>
              <w:bottom w:val="single" w:color="000000" w:sz="4" w:space="0"/>
              <w:right w:val="single" w:color="000000" w:sz="4" w:space="0"/>
            </w:tcBorders>
            <w:noWrap w:val="0"/>
            <w:vAlign w:val="center"/>
          </w:tcPr>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晶彩操控屏</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洗涤容量：10kg</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脱水容量：10kg</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尺寸（深*宽*高）：590*580*960mm</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能效等级：1级</w:t>
            </w:r>
          </w:p>
          <w:p>
            <w:pPr>
              <w:pStyle w:val="2"/>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洗净比：0.9</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台</w:t>
            </w:r>
          </w:p>
        </w:tc>
      </w:tr>
      <w:tr>
        <w:tblPrEx>
          <w:tblCellMar>
            <w:top w:w="0" w:type="dxa"/>
            <w:left w:w="108" w:type="dxa"/>
            <w:bottom w:w="0" w:type="dxa"/>
            <w:right w:w="108" w:type="dxa"/>
          </w:tblCellMar>
        </w:tblPrEx>
        <w:trPr>
          <w:trHeight w:val="9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8</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便携健康一体机</w:t>
            </w:r>
          </w:p>
        </w:tc>
        <w:tc>
          <w:tcPr>
            <w:tcW w:w="3585" w:type="pct"/>
            <w:tcBorders>
              <w:top w:val="single" w:color="000000" w:sz="4" w:space="0"/>
              <w:left w:val="single" w:color="000000" w:sz="4" w:space="0"/>
              <w:bottom w:val="single" w:color="000000" w:sz="4" w:space="0"/>
              <w:right w:val="single" w:color="000000" w:sz="4" w:space="0"/>
            </w:tcBorders>
            <w:noWrap w:val="0"/>
            <w:vAlign w:val="center"/>
          </w:tcPr>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主要检测项目:身高、体重、体型指数BMI；人体成分24项；高压、低压、心率；血氧饱和度、脉率；体温；视力色盲、中医体质辨识（9种体质）等；</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智能体检一体机采用医用级ABS材质一体化设计（不能分割组合）；人机交互、智能系统控制、健康信息管理等功能，且实现以上功能的所有相关设施设备均应内嵌在主控台内。</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一体化操作台</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1.所有检测人体各项健康指标的设备高度集成到一台仪器上，以一体化工作台的方式呈现,安装维护理简单，安装移动轮，移动方便</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2.设有1个检测区、1台触摸式显示屏</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3.体检全程3D动画语音提示，可自选检测项目次序排列，满足检测者自行检测</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4.为保证体检数据的稳定性和准确性，所有设备为有线连接</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主机 </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1.显示屏：15.6寸高清屏触摸式操作</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2.屏幕分辨率:1920x1080</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3.显示器为电容式触摸屏</w:t>
            </w:r>
          </w:p>
          <w:p>
            <w:pPr>
              <w:pStyle w:val="51"/>
              <w:numPr>
                <w:ilvl w:val="0"/>
                <w:numId w:val="0"/>
              </w:numPr>
              <w:spacing w:line="360" w:lineRule="auto"/>
              <w:ind w:left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4.工控主机：占地使用面积小，功耗低，速度较快，精度更高更稳定。</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5.内存8G，硬盘：固态硬盘256G。</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6.标准RJ45网线接口方便对接医院系统。</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支持身份证阅读和打印功能</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1.支持刷二代身份证或人脸识别或手工输入或微信扫码等多种登录方式，一站式操作，实时语音动画视频引导检测人员自主完成测量。测量数据本机实时存储，同时用互联网实时上传至健康检查管理后台终端。</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2.打印系统：检测报告实时打印，报告单中针对检测项目异常提示，膳食运动建议。</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登陆方式</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配置身份证阅读器，符合居民身份证阅读器通用技术要求，兼容ISO14443（TypeB）标准；采用非接触式IC卡技术，与计算机或其它设备连接可用于读取居民身份证专用芯片内相关信息，读取居民身份证专用芯片内相关信息，适用于WIN98/2000/2003/XP/WIN7/8/10平台，阅读时间：＜0.5s。</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2.人脸识别登录，内置200W像素摄像头</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3.手动输入登录</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4.微信扫码登录</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二、标配检测功能参数</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非接触式红外体温计</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1.工作模式：体温模式、表面温度模式、室温模式、查看温度记录模式。</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2.测量范围：体温：35～42.0℃；表面：28～42.0℃；</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3.精确度：33～37.0℃时，误差±0.2℃</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低于33℃或高于37℃时，误差±0.4℃</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4.温度单位：℃/℉</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5.测量时间：≤1秒</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6.测量距离：5cm～15cm</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7.可存储数据组数：&gt;99</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8.自动关机时间：10秒</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9.温度显示分辨率：0.1℃</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10.温度报警值：默认38℃（可设置）</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11.测量方法：非接触</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12.测量不同肤色人种：可调节参数</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13.数据通讯：为 USB 接口有线通讯，USB 接口连接电脑 PC端使用。</w:t>
            </w:r>
          </w:p>
          <w:p>
            <w:pPr>
              <w:pStyle w:val="51"/>
              <w:numPr>
                <w:ilvl w:val="0"/>
                <w:numId w:val="0"/>
              </w:numPr>
              <w:spacing w:line="360" w:lineRule="auto"/>
              <w:ind w:leftChars="0"/>
              <w:rPr>
                <w:rFonts w:hint="eastAsia" w:ascii="仿宋" w:hAnsi="仿宋" w:eastAsia="仿宋" w:cs="仿宋"/>
                <w:b w:val="0"/>
                <w:bCs w:val="0"/>
                <w:color w:val="auto"/>
                <w:sz w:val="24"/>
                <w:szCs w:val="24"/>
                <w:lang w:val="en-US" w:eastAsia="zh-CN"/>
              </w:rPr>
            </w:pPr>
            <w:r>
              <w:rPr>
                <w:rFonts w:hint="eastAsia" w:ascii="仿宋" w:hAnsi="仿宋" w:eastAsia="仿宋" w:cs="仿宋"/>
                <w:sz w:val="24"/>
                <w:szCs w:val="24"/>
                <w:lang w:val="en-US" w:eastAsia="zh-CN"/>
              </w:rPr>
              <w:t>14.</w:t>
            </w:r>
            <w:r>
              <w:rPr>
                <w:rFonts w:hint="eastAsia" w:ascii="仿宋" w:hAnsi="仿宋" w:eastAsia="仿宋" w:cs="仿宋"/>
                <w:b w:val="0"/>
                <w:bCs w:val="0"/>
                <w:color w:val="auto"/>
                <w:sz w:val="24"/>
                <w:szCs w:val="24"/>
                <w:lang w:val="en-US" w:eastAsia="zh-CN"/>
              </w:rPr>
              <w:t>设备符合YY 0505-2012《医用电气设备第1-2部分：安全通用要求并列标准：电磁兼容要求和试验》标准的要求。</w:t>
            </w:r>
          </w:p>
          <w:p>
            <w:pPr>
              <w:pStyle w:val="51"/>
              <w:numPr>
                <w:ilvl w:val="0"/>
                <w:numId w:val="0"/>
              </w:numPr>
              <w:spacing w:line="360" w:lineRule="auto"/>
              <w:ind w:left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15.具备《医疗器械注册证》</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身高体重秤</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1.数据输出格式：RS—232接口，可以连接电脑。</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2.体型：国际通用体格指数（BMI），自动计算。</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3.体重测量方式：高精度压力传感器称重。</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4.身高测量方式：医用级探头测高；超声波测距。</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5.自动语音播报并LED显示。</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6.主要参数：</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测高范围：40cm----200cm   分度值：0.5cm</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称重范围：3kg-----200kg   分度值：0.1kg</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血压计        </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1.医用台式臂筒全自动血压计</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2.测量方法：示波测定法</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3.范围：血压：0-300mmHg(0-40kpa)心率：40-180times/min</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4.精度：压力：±1mmHg（±0.1333kpa） 脉搏：±2%</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5.存储容量:2人x90次 </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6.其他功能：智能加压测量； 90次*2人强大记忆功能； 血压值和脉搏值同时显示； 血压提示功能（液晶内箭头）； 早晚比较功能； 体动提示； 心率不齐提示</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7.数字显示尺寸≥23mm</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8.测量手腕/手臂周长臂入式：约20cm～34cm</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9.袖带：抗菌防臭袖带</w:t>
            </w:r>
          </w:p>
          <w:p>
            <w:pPr>
              <w:pStyle w:val="51"/>
              <w:numPr>
                <w:ilvl w:val="0"/>
                <w:numId w:val="0"/>
              </w:numPr>
              <w:spacing w:line="360" w:lineRule="auto"/>
              <w:ind w:left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10.具备《医疗器械注册证》</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人体脂肪测试  </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1.原理：生物电阻抗法</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2.测量范围：身体脂肪率5.0%-50%</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3.分度值：0.5%</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4.基础代谢：385Kcal-5000Kcal</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5.性能：人体电阻法精准测量人体脂肪率、水分、基础代谢等多种健康信息，手握脂肪把手，即可测量，操作简单，使用方便。</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6.测量项目：必须包含内脏脂肪、体格脂肪、基础代谢、骨矿含量、综合评分、身体年龄、去脂体重、细胞外液、阻抗、体重、身高、细胞内液、脂肪重量、总水分等24项技术测量项目</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血氧仪</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1.指夹式血氧脉率检测</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2.监测参数：血氧饱和度（SPO2）、脉率（PR）、血流灌注指数（PI）</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3.报警：声光双重报警，具备脉搏调制音</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4.PR测试范围：30-250BOM</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5.测量对象：三岁以上</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6.脉率测量精度：±2%</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7.血氧饱和度精度：±2%（70%-100%）</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8.分辨率1%</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9.血氧饱和度测试范围：35%-100%</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10.数据通讯：为 USB 接口有线通讯，USB 接口连接电脑 PC端使用</w:t>
            </w:r>
          </w:p>
          <w:p>
            <w:pPr>
              <w:pStyle w:val="51"/>
              <w:numPr>
                <w:ilvl w:val="0"/>
                <w:numId w:val="0"/>
              </w:numPr>
              <w:spacing w:line="360" w:lineRule="auto"/>
              <w:ind w:left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11.具备《医疗器械注册证》</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视力检测</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1.采用国际标准视力表两种视力单位切换，可检测色盲、疑似色盲</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2.测量范围：对数值4.0-5.3。</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3.测量距离：2米。</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4.测量方式：在多媒体显示屏上检测，无需外接设备，自助式半客观检测。</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中医体质检测</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1.66道问答题（中华医学会标准）或33道问答题（国家基本公共卫生服务项目体质判定标准）九型中医体质，系统化数据统计，为基层医疗机构进行居民健康管理提供有效支持。针对不同体质，提供个性化的膳食运动养生建议。</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2.检测类型：阳虚质、阴虚质、气虚质、痰湿质、湿热质、血瘀质、特禀质、气郁质、平和质。</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3.软件要求</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3.1软件为CS架构</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3.2软件有客户档案功能(保存客户的自然信息和健康信息，随时调取查阅)</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3.3中医体质报告中所有的建议内容全部可以自由修改模版</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3.4首次登记需登记基本信息和当次体检信息。下次再登记时系统能自动提取该病人的信息</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3.5软件支持自定义报告内容功能，养生调理系统：依据辨识的体质，给出个性化的养生调理参考方案，包括：饮食调理、药物调理、运动调理及食疗食谱等</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3.6软件有数据库功能(保存客户数据，支持时间、姓名、年龄等各种查询)</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心理健康测评</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题库类型：18项专业心理测试题库，UCLA孤独量表、人际关系综合诊断量表、成人心理压力量表、哈弗性向测试、焦虑自评量表（SAS）、老年人抑郁量表、情商（EQ）测试、日常生活能力量表、社会功能缺陷筛选量表、抑郁自评量表、心理年龄量表、心理衰老测试、个人与社会功能量表、强迫症自测量表、创伤后应激障碍、匹兹堡睡眠质量、抑郁体检DEQ、90项症状清单。</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2.测评报告：报告单有测评得分和测评结果，测量者可以根据具体情况给予被测者以相应的建议</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3.访问方式：客户端 </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4.提供健康一体机同品牌心理健康测试系统计算机系统著作权证书复印件。    </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健康一体机管理系统  </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1、自助建立电子健康档案：</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一步自助建档，快速轻松建立个人健康电子档案，网络自动上传至健康管理云平台，进行数据统计、分析、处理、查询、上报。能够统计片区的病情分析报告，对区域的慢性病大规模爆发提出预警报告，有效进行慢病管理，提供健康评估、持续动态监测，并可供医生参考，提供健康指导服务，包括膳食营养、运动建议等指导咨询。</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1.2初次使用的居民，在所有的健康一体机显示屏上可提示并引导居民自助建档，建档数据自动归入个人健康档案库。</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1.3自助建档支持从二代身份证上进行人员信息（人员姓名、性别、出身日期、住址等身份证号码等基础信息）采集，并自动形成个人健康档案。</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1.4居民首次使用，在所有的健康一体机显示屏上需对居民的日常生活行为和慢病情况进行健康问卷调查，调查数据自动归入个人健康档案库，并为区卫信息平台管理提供分析基础。</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2、全程自助体检：</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2.1从登记到集成体检报告，整个过程医护工作人员无需输入任何数据，各设备均可由体检者自助或自动完成，用户可以对体检指标进行等级设定，真正体现全程自助理念。</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软件数据处理模块可以把测量的健康检测：身高、体重、体重指数，血压、心率、血氧、体温、脂肪率（人体水分率、基础代谢、脂肪率）、中医体质辨识等检测数据自动上传到系统，无需手动输入，数据结果与相关标准在屏幕上呈现，汇总并生成体检报告，方便医护人员全面监测多种慢性疾病。</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3、数据管理：</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3.1自助建档、自助问卷、自助体检数据实时通过 WIFI 或网络上传区域卫生信息平台，实现具有成熟、安全的数据交互功能，实现数据共享。</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3.2体检数据存储与传输，实现数据长时间保存，可实时调用、查看，实现数据共享，支持居民健康档案接口，体检数据自动归入个人健康档案。</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3.3支持根据体检数据自动分析慢性病、多见病发病率，以柱状图、饼图、曲线图等形式呈现。</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4、无线数据传输：软件采用先进的蓝牙通讯模式，传输稳定、高效。   </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5、健康干预：</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健康指导库：医护工作人员可随时调阅任何一个参与者的单项体检结果，集成式体检报告及其历史数据，如有超标数据自动警告，并给出一定的健康促进建议。对各种体检指标的等级可设定打印标记和健康指导。集成体检报告可据此自动生成体检小结。</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5.2分析评估干预： 当次的健康检测数据，进行汇总分析、评估、干预，并从饮食、运动、养生三个方面给出健康指导建议，可对抑郁早期、心理压力过大、睡眠质量差的受检者进行人机互动的心理疏导等。</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5.3慢病管理：支持高血压、糖尿病等慢病体检和随访，符合公卫服务规范；支持实时慢病档案数据下载，支持高血压、糖尿病等慢病异常数据的筛查、人群分布、风险因素等健康管理统计。</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5.4健康管理平台的覆盖人群等使用情况、单项健康指标的活跃情况等信息的统计及监控；实现智能健康管理平台数据按照区域、机构、异常数据等的归类分析统计、图表展示等功能。</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6、系统界面及设备连接：</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6.1设备开机后蓝牙连接，每个设备连接情况需在系统主界面显示，并在设备自检完成后，设备连接情况会消失，仅显示系统主界面</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6.2系统主界面包含但不限于直接测试、游客登录、个人查询、云端管理、中医体质辨识、心理健康等功能模块</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7、可提供测量数据和微信公众号的绑定，居民通过手机获取测量数据的同时关注医疗单位公众号。体检报告发送到手机端，并提供膳食运动健康建议。</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8、上级主管部门可通过登陆专有后台查看设备运行状况和检测数据，同时通过微信端扫描二维码的方式实时查看设备运行状况和检测数据，方便上级主管部门进行管理和控制。</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9、系统管理：</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9.1操作人员设置、权限设置，管理员自主设置数据上传服务地址，通过网络传输将数据实时上传至指定数据服务端。</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9.2支持测量项目拓展，支持本地及远程升级。</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9.3可对系统参数自行设置。</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9.4体检日报支持统计区间内体检的人次数，体检项目的人次数，可进行全方位统计分析。 </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10、统计功能：强大的数据统计和处理功能，可以根据区域分社区，县市等统计数据监控全民键康。</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信息管理系统集登记、信息管理、查询、统计、打印于一体，实现机构内健康信息一体机，同时可对接公卫平台。按国家标准建档，实现多场景自助式建立电子档案，实时对接公卫平台实现互联互通，避免重复建档，提高建档合格率、准确率；通过大屏幕，进行机构内统计数据的发布，一目了然，帮助高效实现基层公共卫生服务。内置中医体质参考功能。</w:t>
            </w:r>
          </w:p>
          <w:p>
            <w:pPr>
              <w:pStyle w:val="51"/>
              <w:numPr>
                <w:ilvl w:val="0"/>
                <w:numId w:val="0"/>
              </w:numPr>
              <w:spacing w:line="360" w:lineRule="auto"/>
              <w:ind w:leftChars="0"/>
              <w:rPr>
                <w:rFonts w:hint="eastAsia" w:ascii="仿宋" w:hAnsi="仿宋" w:eastAsia="仿宋" w:cs="仿宋"/>
                <w:b w:val="0"/>
                <w:bCs w:val="0"/>
                <w:color w:val="auto"/>
                <w:sz w:val="24"/>
                <w:szCs w:val="24"/>
                <w:lang w:val="en-US" w:eastAsia="zh-CN"/>
              </w:rPr>
            </w:pPr>
            <w:r>
              <w:rPr>
                <w:rFonts w:hint="eastAsia" w:ascii="仿宋" w:hAnsi="仿宋" w:eastAsia="仿宋" w:cs="仿宋"/>
                <w:sz w:val="24"/>
                <w:szCs w:val="24"/>
                <w:lang w:val="en-US" w:eastAsia="zh-CN"/>
              </w:rPr>
              <w:t>12、</w:t>
            </w:r>
            <w:r>
              <w:rPr>
                <w:rFonts w:hint="eastAsia" w:ascii="仿宋" w:hAnsi="仿宋" w:eastAsia="仿宋" w:cs="仿宋"/>
                <w:b w:val="0"/>
                <w:bCs w:val="0"/>
                <w:color w:val="auto"/>
                <w:sz w:val="24"/>
                <w:szCs w:val="24"/>
                <w:lang w:val="en-US" w:eastAsia="zh-CN"/>
              </w:rPr>
              <w:t>数据交互：支持数据对接，可实现对接公共卫生信息系统、医院HIS系统、健康管理系统的数据交互等功能，提供公共卫生数据采集系统相关的计算机软件著作权证书复印件。</w:t>
            </w:r>
          </w:p>
          <w:p>
            <w:pPr>
              <w:pStyle w:val="51"/>
              <w:numPr>
                <w:ilvl w:val="0"/>
                <w:numId w:val="0"/>
              </w:numPr>
              <w:spacing w:line="360" w:lineRule="auto"/>
              <w:ind w:left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13、提供健康一体机管理系统的计算机软件著作权证书复印件。</w:t>
            </w:r>
          </w:p>
          <w:p>
            <w:pPr>
              <w:pStyle w:val="51"/>
              <w:numPr>
                <w:ilvl w:val="0"/>
                <w:numId w:val="0"/>
              </w:numPr>
              <w:spacing w:line="360" w:lineRule="auto"/>
              <w:ind w:left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14、提供健康体检一体机云服务系统计算机系统著作权证书复印件。</w:t>
            </w:r>
          </w:p>
          <w:p>
            <w:pPr>
              <w:pStyle w:val="51"/>
              <w:numPr>
                <w:ilvl w:val="0"/>
                <w:numId w:val="0"/>
              </w:numPr>
              <w:spacing w:line="360" w:lineRule="auto"/>
              <w:ind w:left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15、提供人体成分分析仪智能检测系统计算机系统著作权证书复印件。</w:t>
            </w:r>
          </w:p>
          <w:p>
            <w:pPr>
              <w:pStyle w:val="51"/>
              <w:numPr>
                <w:ilvl w:val="0"/>
                <w:numId w:val="0"/>
              </w:numPr>
              <w:spacing w:line="360" w:lineRule="auto"/>
              <w:ind w:left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16、提供中医体质检测评价系统计算机系统著作权证书复印件。</w:t>
            </w:r>
          </w:p>
          <w:p>
            <w:pPr>
              <w:pStyle w:val="51"/>
              <w:numPr>
                <w:ilvl w:val="0"/>
                <w:numId w:val="0"/>
              </w:numPr>
              <w:spacing w:line="360" w:lineRule="auto"/>
              <w:ind w:left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17、提供血压数据采集管理系统的计算机软件著作权证书复印件。</w:t>
            </w:r>
          </w:p>
          <w:p>
            <w:pPr>
              <w:pStyle w:val="51"/>
              <w:numPr>
                <w:ilvl w:val="0"/>
                <w:numId w:val="0"/>
              </w:numPr>
              <w:spacing w:line="360" w:lineRule="auto"/>
              <w:ind w:left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18、提供身高体重数据采集管理系统的计算机软件著作权证书复印件。</w:t>
            </w:r>
          </w:p>
          <w:p>
            <w:pPr>
              <w:pStyle w:val="51"/>
              <w:numPr>
                <w:ilvl w:val="0"/>
                <w:numId w:val="0"/>
              </w:numPr>
              <w:spacing w:line="360" w:lineRule="auto"/>
              <w:ind w:left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19、提供视力检测系统的计算机软件著作权证书复印件。</w:t>
            </w:r>
          </w:p>
          <w:p>
            <w:pPr>
              <w:pStyle w:val="51"/>
              <w:numPr>
                <w:ilvl w:val="0"/>
                <w:numId w:val="0"/>
              </w:numPr>
              <w:spacing w:line="360" w:lineRule="auto"/>
              <w:ind w:left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20、提供视力防控平台的计算机软件著作权证书复印件。</w:t>
            </w:r>
          </w:p>
          <w:p>
            <w:pPr>
              <w:pStyle w:val="51"/>
              <w:numPr>
                <w:ilvl w:val="0"/>
                <w:numId w:val="0"/>
              </w:numPr>
              <w:spacing w:line="360" w:lineRule="auto"/>
              <w:ind w:leftChars="0"/>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lang w:val="en-US" w:eastAsia="zh-CN"/>
              </w:rPr>
              <w:t>21、提供视力检测智能分析防控软件的计算机软件著作权证书复印件。</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台</w:t>
            </w:r>
          </w:p>
        </w:tc>
      </w:tr>
      <w:tr>
        <w:tblPrEx>
          <w:tblCellMar>
            <w:top w:w="0" w:type="dxa"/>
            <w:left w:w="108" w:type="dxa"/>
            <w:bottom w:w="0" w:type="dxa"/>
            <w:right w:w="108" w:type="dxa"/>
          </w:tblCellMar>
        </w:tblPrEx>
        <w:trPr>
          <w:trHeight w:val="9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9</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输液泵</w:t>
            </w:r>
          </w:p>
        </w:tc>
        <w:tc>
          <w:tcPr>
            <w:tcW w:w="3585" w:type="pct"/>
            <w:tcBorders>
              <w:top w:val="single" w:color="000000" w:sz="4" w:space="0"/>
              <w:left w:val="single" w:color="000000" w:sz="4" w:space="0"/>
              <w:bottom w:val="single" w:color="000000" w:sz="4" w:space="0"/>
              <w:right w:val="single" w:color="000000" w:sz="4" w:space="0"/>
            </w:tcBorders>
            <w:noWrap w:val="0"/>
            <w:vAlign w:val="center"/>
          </w:tcPr>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1.输液精度≤±5%</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2.速率范围：0.1-1400ml/h, 最小步进0.1ml/h</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3.预置输液总量范围：0.1-9999ml</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4.快进流速范围：0.1-1400ml/h</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5.支持ml/h和滴/min两种流速单位</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6.屏幕不小于2.5英寸，同屏显示：速度、当前注射状态、累计量、电池状态、报警压力档位和在线压力等信息；</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7.锁屏功能：支持自动锁屏，自动锁屏时间可调</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8.在线滴定功能：安全不中断输液而更改速率；</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9.分低级、中级、高级三级报警。可实现声光报警提示，同时显示具体报警信息；</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10.在线动态压力监测，可实时显示当前压力数值；</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11.压力报警阈值可调，最低150mmHg</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12.电池工作时间≥4小时@25ml/h；可升级至≥8小时@25ml/h</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13.接口支持RS232数据传输、护士呼叫、DC输入功能</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14.防进液等级IPX4</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15.可升级无线模块，实现无线联网监测；</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16.泵片用防水膜保护，防止药液进入机器内部，便于清洁和消毒。</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17.整机重量不超过2kg，主机自带提手，方便携带</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18.满足EN1789标准，适合在救护车使用。</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台</w:t>
            </w:r>
          </w:p>
        </w:tc>
      </w:tr>
      <w:tr>
        <w:tblPrEx>
          <w:tblCellMar>
            <w:top w:w="0" w:type="dxa"/>
            <w:left w:w="108" w:type="dxa"/>
            <w:bottom w:w="0" w:type="dxa"/>
            <w:right w:w="108" w:type="dxa"/>
          </w:tblCellMar>
        </w:tblPrEx>
        <w:trPr>
          <w:trHeight w:val="9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电动洗胃机</w:t>
            </w:r>
          </w:p>
        </w:tc>
        <w:tc>
          <w:tcPr>
            <w:tcW w:w="3585" w:type="pct"/>
            <w:tcBorders>
              <w:top w:val="single" w:color="000000" w:sz="4" w:space="0"/>
              <w:left w:val="single" w:color="000000" w:sz="4" w:space="0"/>
              <w:bottom w:val="single" w:color="000000" w:sz="4" w:space="0"/>
              <w:right w:val="single" w:color="000000" w:sz="4" w:space="0"/>
            </w:tcBorders>
            <w:noWrap w:val="0"/>
            <w:vAlign w:val="center"/>
          </w:tcPr>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一、性能特点：</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1.本机采用电磁水泵作为冲液和吸液的动力源。</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2.洗胃迅速，干净，对胃壁粘膜无损伤。</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3.具有手控和自控二种操作功能，易于调整和控制。</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4.设有故障声光提示装置，便于故障的排除和设备维修。</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二、主要技术参数</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1.电源：AC220V 50Hz</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2.输入功率：250VA</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3.流量：≥2L/min</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4.自控：冲液量为250～350ml/次 </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　   吸液量为300～450ml/次 </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5.压力控制：冲、吸压力设定为47～67KPa</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6.噪声:≤60dB(A)</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7.外包装尺寸：46.5cm×42.5cm×92cm</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8.毛/净重：23/19kg</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台</w:t>
            </w:r>
          </w:p>
        </w:tc>
      </w:tr>
      <w:tr>
        <w:tblPrEx>
          <w:tblCellMar>
            <w:top w:w="0" w:type="dxa"/>
            <w:left w:w="108" w:type="dxa"/>
            <w:bottom w:w="0" w:type="dxa"/>
            <w:right w:w="108" w:type="dxa"/>
          </w:tblCellMar>
        </w:tblPrEx>
        <w:trPr>
          <w:trHeight w:val="9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11</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不锈钢四小轮担架车</w:t>
            </w:r>
          </w:p>
        </w:tc>
        <w:tc>
          <w:tcPr>
            <w:tcW w:w="3585" w:type="pct"/>
            <w:tcBorders>
              <w:top w:val="single" w:color="000000" w:sz="4" w:space="0"/>
              <w:left w:val="single" w:color="000000" w:sz="4" w:space="0"/>
              <w:bottom w:val="single" w:color="000000" w:sz="4" w:space="0"/>
              <w:right w:val="single" w:color="000000" w:sz="4" w:space="0"/>
            </w:tcBorders>
            <w:noWrap w:val="0"/>
            <w:vAlign w:val="center"/>
          </w:tcPr>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规格：2000*660*750mm</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材质：车架采用Φ25优质不锈钢管壁厚度≥1.5mm，焊接成型，</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及四个5寸静音轮子对角带刹车，配不锈钢输液架；</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带可移动不锈钢担架面一个；</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配进口高级人造革床垫。</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台</w:t>
            </w:r>
          </w:p>
        </w:tc>
      </w:tr>
      <w:tr>
        <w:tblPrEx>
          <w:tblCellMar>
            <w:top w:w="0" w:type="dxa"/>
            <w:left w:w="108" w:type="dxa"/>
            <w:bottom w:w="0" w:type="dxa"/>
            <w:right w:w="108" w:type="dxa"/>
          </w:tblCellMar>
        </w:tblPrEx>
        <w:trPr>
          <w:trHeight w:val="9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12</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不锈钢50位病历推车</w:t>
            </w:r>
          </w:p>
        </w:tc>
        <w:tc>
          <w:tcPr>
            <w:tcW w:w="3585" w:type="pct"/>
            <w:tcBorders>
              <w:top w:val="single" w:color="000000" w:sz="4" w:space="0"/>
              <w:left w:val="single" w:color="000000" w:sz="4" w:space="0"/>
              <w:bottom w:val="single" w:color="000000" w:sz="4" w:space="0"/>
              <w:right w:val="single" w:color="000000" w:sz="4" w:space="0"/>
            </w:tcBorders>
            <w:noWrap w:val="0"/>
            <w:vAlign w:val="center"/>
          </w:tcPr>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规格：650×400×1160mm；</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不锈钢材质；</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板材厚度≥0.8mm；</w:t>
            </w:r>
          </w:p>
          <w:p>
            <w:pPr>
              <w:pStyle w:val="51"/>
              <w:numPr>
                <w:ilvl w:val="0"/>
                <w:numId w:val="0"/>
              </w:numPr>
              <w:spacing w:line="360" w:lineRule="auto"/>
              <w:ind w:leftChars="0"/>
              <w:rPr>
                <w:rFonts w:hint="eastAsia" w:ascii="仿宋" w:hAnsi="仿宋" w:eastAsia="仿宋" w:cs="仿宋"/>
                <w:color w:val="000000"/>
                <w:sz w:val="24"/>
                <w:szCs w:val="24"/>
              </w:rPr>
            </w:pPr>
            <w:r>
              <w:rPr>
                <w:rFonts w:hint="eastAsia" w:ascii="仿宋" w:hAnsi="仿宋" w:eastAsia="仿宋" w:cs="仿宋"/>
                <w:color w:val="000000"/>
                <w:sz w:val="24"/>
                <w:szCs w:val="24"/>
              </w:rPr>
              <w:t>柜体侧边和台面正面为圆弧形，安全、美观；配锁，带抽屉，配脚轮，带刹车。</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台</w:t>
            </w:r>
          </w:p>
        </w:tc>
      </w:tr>
      <w:tr>
        <w:tblPrEx>
          <w:tblCellMar>
            <w:top w:w="0" w:type="dxa"/>
            <w:left w:w="108" w:type="dxa"/>
            <w:bottom w:w="0" w:type="dxa"/>
            <w:right w:w="108" w:type="dxa"/>
          </w:tblCellMar>
        </w:tblPrEx>
        <w:trPr>
          <w:trHeight w:val="285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13</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生物安全柜</w:t>
            </w:r>
          </w:p>
        </w:tc>
        <w:tc>
          <w:tcPr>
            <w:tcW w:w="3585"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一、技术参数</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1、安全柜基本参数：</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（1）分类：A2型，30%外排，70%循环</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（2）外部尺寸≥（L×D×H）700mm×650mm×1920mm；</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（3）内部尺寸≥（L×D×H）600mm ×500mm×540mm。</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（4）台面距离地面高度：710mm（高度尺寸可根据要求订制修改）</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（5）风速： 平均下降风速：0.33±0.025m/s； 平均吸入口风速0.53±0.025m/s</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（6）系统排风总量：230 m³/h</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（7）额定功率：1000W（包含操作区插座负载500W）</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（8）噪音等级：≤67dB（A）</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（9）照明：≥1000lx</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（10）过滤效率:送风和排风过滤器均</w:t>
            </w:r>
            <w:r>
              <w:rPr>
                <w:rFonts w:hint="eastAsia" w:ascii="仿宋" w:hAnsi="仿宋" w:eastAsia="仿宋" w:cs="仿宋"/>
                <w:b w:val="0"/>
                <w:bCs w:val="0"/>
                <w:color w:val="auto"/>
                <w:sz w:val="24"/>
                <w:szCs w:val="24"/>
              </w:rPr>
              <w:t>采用硼硅酸盐</w:t>
            </w:r>
            <w:r>
              <w:rPr>
                <w:rFonts w:hint="eastAsia" w:ascii="仿宋" w:hAnsi="仿宋" w:eastAsia="仿宋" w:cs="仿宋"/>
                <w:color w:val="000000"/>
                <w:sz w:val="24"/>
                <w:szCs w:val="24"/>
              </w:rPr>
              <w:t>玻璃纤维材质的HEPA高效过滤器，对0.12μm颗粒过滤效率≥99.995%</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（11）重量：  纸包装毛重141KG（带底座)    净重 100KG</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（12）使用人数：单人</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2、生物安全性：</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 人员安全性：用碘化钾（KI）法测试，前窗操作口的保护因子应不小于1×105 </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（2） 产品安全性：菌落数≤5CFU/次 </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（3） 交叉污染安全性：菌落数≤2CFU/次</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二、结构功能特点：</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1、柜体采用垂直直面设计，符合人机工程学原理，操作视角开阔且更加人性化；   </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2、安全柜裸露工作区三侧壁板采用优质304#不锈钢一体化结构，内部可清洗部位采用8mm大圆角处理，不留死角，易于清洁；</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3、工作区采用四面（左右二侧、后部、底部）负压环绕设计工作区内，保护性更好、更安全；</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4、工作台面材质为优质304#不锈钢，采用盆状式设计，即使实验有废液溢出，也不会流入积液槽中，便于清理；</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5、福马脚轮设计：脚轮与支架一体化设计，安全柜即可通过脚轮安全移动，也可以通过调节脚轮支脚进行固定和调平；</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6、柜体和支架可分离，支架高度可根据实际情况订制修改；</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7、合理的结构设计：安全柜过滤器和风机的维修、更换，都可在安全柜的前侧进行，更加方便、快捷；</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8、前窗玻璃采用安全钢化玻璃，强度比普通玻璃强3~5倍，提高强度的同时亦提高了安全性，钢化玻璃不容易破碎，即使破碎也会以无锐角的颗粒形式碎裂，对人体伤害大大降低；</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9、超大4.7寸LCD液晶显示屏，全参数显示,实时动态显示操作区的下降气流流速和流入气流流速，显示安全柜的整体运行时间，UV灯的运行时间，操作区的温度和湿度，送风和排风过滤器的阻力，显示过滤器的使用时间并由条码显示过滤器的使用寿命，条码全部点亮是过滤器寿命到期，运行状态全部显示,一目了然；</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10、脚踏电动、手动按键、遥控电动三种方式灵活控制玻璃门升降，玻璃门升降到安全操作高度时，自动停止升降，使操作更加方便；且玻璃门升降时不用直接接触玻璃，使实验人员更安全；</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11、遥控控制：安全柜的所有按键操作，都可通过遥控控制实现，使安全柜的使用更加快捷方便；且遥控器的使用，大大减少了使用者与安全柜的直接接触，更加保护了使用者的人身安全；</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12、具有预约定时功能，能自动设定安全柜定时开机、关机及紫外灯消毒时间，大大节省了工作时间，提高了工作效率；</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13、严格的气密性检测：安全柜内加压500Pa，保持30min后气压不低于450Pa；</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14、前窗气流隔断设计：防止了气流通过前窗侧壁及上侧进行泄露，使试验更加安全；</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15、优良的风机选用：风机的电机当安全柜在正常运行而不调整电机的速度控制，经过滤器的风压下降50%时，风机的排气量下降不超过10%</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16、完善的报警系统：</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（1）玻璃门不在安全高度报警：玻璃门安全高度为200mm，当安全柜前侧高于或低于安全高度时，安全柜会声光报警；</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（2）过滤器压力超高报警：当过滤器的阻力变大，安全柜会声光报警；</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（3）过滤器失效更换报警：当过滤器寿命使用到期后，会有过滤器更换声光报警；</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（4）气流波动报警：当安全柜的气流波动超过标称值的20%时，声光报警；</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17、安全的连锁保护设计：对误操作均设置连锁保护，即使误操作，也不会造成伤害</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（1）安全柜风机与玻璃门互锁：当安全柜玻璃门落到最底部时，安全柜风机自动关闭，更改保护了安全柜的使用，增加了安全柜的使用寿命；</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（2）紫外灯与安全柜玻璃门、风机及照明灯互锁：当玻璃落到底部且照明灯不开启时，紫外灯才能开启，防止紫外灯误操作对人体造成危害，更加保护了人员的安全；</w:t>
            </w:r>
          </w:p>
          <w:p>
            <w:pPr>
              <w:spacing w:line="360" w:lineRule="auto"/>
              <w:jc w:val="both"/>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CE认证</w:t>
            </w:r>
          </w:p>
          <w:p>
            <w:pPr>
              <w:spacing w:line="360" w:lineRule="auto"/>
              <w:jc w:val="both"/>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医疗器械注册证</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三</w:t>
            </w:r>
            <w:r>
              <w:rPr>
                <w:rFonts w:hint="eastAsia" w:ascii="仿宋" w:hAnsi="仿宋" w:eastAsia="仿宋" w:cs="仿宋"/>
                <w:color w:val="000000"/>
                <w:sz w:val="24"/>
                <w:szCs w:val="24"/>
              </w:rPr>
              <w:t>、设备配置清单</w:t>
            </w:r>
          </w:p>
          <w:p>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主机1台、底座1套、内风机1台、送风过滤器1套、排风过滤器1套、国标插座2个、遥控器1件、紫外灯1件、照明灯1件。</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个</w:t>
            </w:r>
          </w:p>
        </w:tc>
      </w:tr>
      <w:tr>
        <w:tblPrEx>
          <w:tblCellMar>
            <w:top w:w="0" w:type="dxa"/>
            <w:left w:w="108" w:type="dxa"/>
            <w:bottom w:w="0" w:type="dxa"/>
            <w:right w:w="108" w:type="dxa"/>
          </w:tblCellMar>
        </w:tblPrEx>
        <w:trPr>
          <w:trHeight w:val="9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14</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糖化血红蛋白分析仪</w:t>
            </w:r>
          </w:p>
        </w:tc>
        <w:tc>
          <w:tcPr>
            <w:tcW w:w="3585"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一、基本参数</w:t>
            </w:r>
          </w:p>
          <w:p>
            <w:pPr>
              <w:spacing w:line="360" w:lineRule="auto"/>
              <w:jc w:val="both"/>
              <w:rPr>
                <w:rFonts w:hint="eastAsia" w:ascii="仿宋" w:hAnsi="仿宋" w:eastAsia="仿宋" w:cs="仿宋"/>
                <w:sz w:val="24"/>
                <w:szCs w:val="24"/>
              </w:rPr>
            </w:pPr>
            <w:r>
              <w:rPr>
                <w:rFonts w:hint="eastAsia" w:ascii="宋体" w:hAnsi="宋体" w:eastAsia="宋体" w:cs="宋体"/>
                <w:b w:val="0"/>
                <w:bCs w:val="0"/>
                <w:color w:val="auto"/>
                <w:sz w:val="24"/>
                <w:szCs w:val="24"/>
              </w:rPr>
              <w:t>★</w:t>
            </w:r>
            <w:r>
              <w:rPr>
                <w:rFonts w:hint="eastAsia" w:ascii="仿宋" w:hAnsi="仿宋" w:eastAsia="仿宋" w:cs="仿宋"/>
                <w:b w:val="0"/>
                <w:bCs w:val="0"/>
                <w:color w:val="auto"/>
                <w:sz w:val="24"/>
                <w:szCs w:val="24"/>
              </w:rPr>
              <w:t>1、</w:t>
            </w:r>
            <w:r>
              <w:rPr>
                <w:rFonts w:hint="eastAsia" w:ascii="仿宋" w:hAnsi="仿宋" w:eastAsia="仿宋" w:cs="仿宋"/>
                <w:sz w:val="24"/>
                <w:szCs w:val="24"/>
              </w:rPr>
              <w:t xml:space="preserve">配套试剂产品名称（方法学）：糖化血红蛋白检测试剂（液相色谱法）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2、测定项目：糖化血红蛋白 HbAlc</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 xml:space="preserve">3、测定范围：4% - 16%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 xml:space="preserve">4、性能指标：重复性(CV)≤3.0%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 xml:space="preserve">5、测定时间：4分钟(含出报告)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 xml:space="preserve">6、样品类型：静脉全血( EDTA抗凝)，手指末梢血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7、内存：1000个测试报告(含测试曲线)</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8、显示器：240*320LCD图形显示器，可实时显示测试曲线</w:t>
            </w:r>
          </w:p>
          <w:p>
            <w:pPr>
              <w:spacing w:line="360" w:lineRule="auto"/>
              <w:jc w:val="both"/>
              <w:rPr>
                <w:rFonts w:hint="eastAsia" w:ascii="仿宋" w:hAnsi="仿宋" w:eastAsia="仿宋" w:cs="仿宋"/>
                <w:sz w:val="24"/>
                <w:szCs w:val="24"/>
              </w:rPr>
            </w:pPr>
            <w:r>
              <w:rPr>
                <w:rFonts w:hint="eastAsia" w:ascii="宋体" w:hAnsi="宋体" w:eastAsia="宋体" w:cs="宋体"/>
                <w:sz w:val="24"/>
                <w:szCs w:val="24"/>
              </w:rPr>
              <w:t>★</w:t>
            </w:r>
            <w:r>
              <w:rPr>
                <w:rFonts w:hint="eastAsia" w:ascii="仿宋" w:hAnsi="仿宋" w:eastAsia="仿宋" w:cs="仿宋"/>
                <w:sz w:val="24"/>
                <w:szCs w:val="24"/>
              </w:rPr>
              <w:t xml:space="preserve">9、批量分析：测试报告同时输出IFCC浓度值，NGSP面积百分比，ADAG平均血糖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 xml:space="preserve">10、通讯接口：RS232通讯接口，可与HIS／LIS系统连接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 xml:space="preserve">11、环境温度：温度10℃-30℃；相对湿度≤70%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 xml:space="preserve">二、功能特点：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1、批量分析</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嵌入式微处理系统+智能化控制软件，可以实时显示测试曲线，可对测试结果、吸光度、信号电位、峰值时间和试剂消耗进行监测报警。</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 xml:space="preserve">2、全自动25位盘式进样，批量自动检测，急诊随时插入。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3、全开放结构</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全开放式结构，全电磁阀流路，耐用且方便维护。</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4、微量全血，可适用实验室及临床门诊</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 xml:space="preserve"> 前处理简单，只需取微量全血加入溶血剂（无需精确控制溶血比例）三步简单操作即可上机测试，静脉全血和手指末梢血均可使用，可适用实验室批量测试，可适用临床门诊即时提供检测结果。</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5、采用的试剂溶解性气体消除装置和比色池气泡自动检测排除技术</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 xml:space="preserve">试剂溶解性气体消除装置和比色池气泡自动检测排除技术，替代复杂的脱气装置，降低气泡对检测结果的影响。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 xml:space="preserve">6、测试报告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 xml:space="preserve">测试报告同时输出IFCC浓度值、NGSP面积百分比、ADAG平均血糖。内存1000个含测试曲线报告，配有RS232通迅接口，可与HIS/LIS系统连接。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 xml:space="preserve">7、独创的四梯度洗脱法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独创的HbA1c四梯度洗脱法，针对HbA1c采用四种对应浓度试剂梯度洗脱，有效分离糖化血红蛋白。</w:t>
            </w:r>
            <w:r>
              <w:rPr>
                <w:rFonts w:hint="eastAsia" w:ascii="仿宋" w:hAnsi="仿宋" w:eastAsia="仿宋" w:cs="仿宋"/>
                <w:b/>
                <w:bCs/>
                <w:color w:val="0000FF"/>
                <w:sz w:val="24"/>
                <w:szCs w:val="24"/>
              </w:rPr>
              <w:t xml:space="preserve">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 xml:space="preserve">8、高效液相层析柱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高效液相层析柱，体积为9mm*45mm重达2.5克进口树脂，高达300个测试的高效柱。</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 xml:space="preserve">9、高灵敏度415nmLED一体化光度计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 xml:space="preserve">高灵敏度415nm LED一体化光度计，波长、光源稳定，全铝合金结构，抗干扰能力强，多镜片聚焦，微量比色池，灵敏度高，记录分析曲线。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 xml:space="preserve">10、恒温装置 </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恒温控制装置使层析柱及试剂不受环境温度变化的影响。</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台</w:t>
            </w:r>
          </w:p>
        </w:tc>
      </w:tr>
      <w:tr>
        <w:tblPrEx>
          <w:tblCellMar>
            <w:top w:w="0" w:type="dxa"/>
            <w:left w:w="108" w:type="dxa"/>
            <w:bottom w:w="0" w:type="dxa"/>
            <w:right w:w="108" w:type="dxa"/>
          </w:tblCellMar>
        </w:tblPrEx>
        <w:trPr>
          <w:trHeight w:val="9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15</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电解质分析仪</w:t>
            </w:r>
          </w:p>
        </w:tc>
        <w:tc>
          <w:tcPr>
            <w:tcW w:w="3585" w:type="pct"/>
            <w:tcBorders>
              <w:top w:val="single" w:color="000000" w:sz="4" w:space="0"/>
              <w:left w:val="single" w:color="000000" w:sz="4" w:space="0"/>
              <w:bottom w:val="single" w:color="000000" w:sz="4" w:space="0"/>
              <w:right w:val="single" w:color="000000" w:sz="4" w:space="0"/>
            </w:tcBorders>
            <w:noWrap w:val="0"/>
            <w:vAlign w:val="center"/>
          </w:tcPr>
          <w:p>
            <w:pPr>
              <w:pStyle w:val="45"/>
              <w:numPr>
                <w:ilvl w:val="0"/>
                <w:numId w:val="7"/>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产品名称：电解质分析仪</w:t>
            </w:r>
          </w:p>
          <w:p>
            <w:pPr>
              <w:pStyle w:val="45"/>
              <w:numPr>
                <w:ilvl w:val="0"/>
                <w:numId w:val="7"/>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检测项目：K</w:t>
            </w:r>
            <w:r>
              <w:rPr>
                <w:rFonts w:hint="eastAsia" w:ascii="仿宋" w:hAnsi="仿宋" w:eastAsia="仿宋" w:cs="仿宋"/>
                <w:sz w:val="24"/>
                <w:szCs w:val="24"/>
                <w:vertAlign w:val="superscript"/>
              </w:rPr>
              <w:t>+</w:t>
            </w:r>
            <w:r>
              <w:rPr>
                <w:rFonts w:hint="eastAsia" w:ascii="仿宋" w:hAnsi="仿宋" w:eastAsia="仿宋" w:cs="仿宋"/>
                <w:sz w:val="24"/>
                <w:szCs w:val="24"/>
              </w:rPr>
              <w:t>、Na</w:t>
            </w:r>
            <w:r>
              <w:rPr>
                <w:rFonts w:hint="eastAsia" w:ascii="仿宋" w:hAnsi="仿宋" w:eastAsia="仿宋" w:cs="仿宋"/>
                <w:sz w:val="24"/>
                <w:szCs w:val="24"/>
                <w:vertAlign w:val="superscript"/>
              </w:rPr>
              <w:t>+</w:t>
            </w:r>
            <w:r>
              <w:rPr>
                <w:rFonts w:hint="eastAsia" w:ascii="仿宋" w:hAnsi="仿宋" w:eastAsia="仿宋" w:cs="仿宋"/>
                <w:sz w:val="24"/>
                <w:szCs w:val="24"/>
              </w:rPr>
              <w:t>、Cl</w:t>
            </w:r>
            <w:r>
              <w:rPr>
                <w:rFonts w:hint="eastAsia" w:ascii="仿宋" w:hAnsi="仿宋" w:eastAsia="仿宋" w:cs="仿宋"/>
                <w:sz w:val="24"/>
                <w:szCs w:val="24"/>
                <w:vertAlign w:val="superscript"/>
              </w:rPr>
              <w:t>-</w:t>
            </w:r>
            <w:r>
              <w:rPr>
                <w:rFonts w:hint="eastAsia" w:ascii="仿宋" w:hAnsi="仿宋" w:eastAsia="仿宋" w:cs="仿宋"/>
                <w:sz w:val="24"/>
                <w:szCs w:val="24"/>
              </w:rPr>
              <w:t>、iCa</w:t>
            </w:r>
            <w:r>
              <w:rPr>
                <w:rFonts w:hint="eastAsia" w:ascii="仿宋" w:hAnsi="仿宋" w:eastAsia="仿宋" w:cs="仿宋"/>
                <w:sz w:val="24"/>
                <w:szCs w:val="24"/>
                <w:vertAlign w:val="superscript"/>
              </w:rPr>
              <w:t>2+</w:t>
            </w:r>
            <w:r>
              <w:rPr>
                <w:rFonts w:hint="eastAsia" w:ascii="仿宋" w:hAnsi="仿宋" w:eastAsia="仿宋" w:cs="仿宋"/>
                <w:sz w:val="24"/>
                <w:szCs w:val="24"/>
              </w:rPr>
              <w:t>、pH (nCa</w:t>
            </w:r>
            <w:r>
              <w:rPr>
                <w:rFonts w:hint="eastAsia" w:ascii="仿宋" w:hAnsi="仿宋" w:eastAsia="仿宋" w:cs="仿宋"/>
                <w:sz w:val="24"/>
                <w:szCs w:val="24"/>
                <w:vertAlign w:val="superscript"/>
              </w:rPr>
              <w:t>2+</w:t>
            </w:r>
            <w:r>
              <w:rPr>
                <w:rFonts w:hint="eastAsia" w:ascii="仿宋" w:hAnsi="仿宋" w:eastAsia="仿宋" w:cs="仿宋"/>
                <w:sz w:val="24"/>
                <w:szCs w:val="24"/>
              </w:rPr>
              <w:t>、TCa</w:t>
            </w:r>
            <w:r>
              <w:rPr>
                <w:rFonts w:hint="eastAsia" w:ascii="仿宋" w:hAnsi="仿宋" w:eastAsia="仿宋" w:cs="仿宋"/>
                <w:sz w:val="24"/>
                <w:szCs w:val="24"/>
                <w:vertAlign w:val="superscript"/>
              </w:rPr>
              <w:t>2+</w:t>
            </w:r>
            <w:r>
              <w:rPr>
                <w:rFonts w:hint="eastAsia" w:ascii="仿宋" w:hAnsi="仿宋" w:eastAsia="仿宋" w:cs="仿宋"/>
                <w:sz w:val="24"/>
                <w:szCs w:val="24"/>
              </w:rPr>
              <w:t>为计算项目)</w:t>
            </w:r>
          </w:p>
          <w:p>
            <w:pPr>
              <w:pStyle w:val="45"/>
              <w:numPr>
                <w:ilvl w:val="0"/>
                <w:numId w:val="7"/>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电解质项目方法学：离子选择电极法</w:t>
            </w:r>
          </w:p>
          <w:p>
            <w:pPr>
              <w:pStyle w:val="45"/>
              <w:numPr>
                <w:ilvl w:val="0"/>
                <w:numId w:val="7"/>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测试速度：60s/标本</w:t>
            </w:r>
          </w:p>
          <w:p>
            <w:pPr>
              <w:pStyle w:val="45"/>
              <w:numPr>
                <w:ilvl w:val="0"/>
                <w:numId w:val="7"/>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标本量：100ul</w:t>
            </w:r>
          </w:p>
          <w:p>
            <w:pPr>
              <w:pStyle w:val="45"/>
              <w:numPr>
                <w:ilvl w:val="0"/>
                <w:numId w:val="7"/>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标本类型：血清、血浆、全血、稀释尿液</w:t>
            </w:r>
          </w:p>
          <w:p>
            <w:pPr>
              <w:pStyle w:val="45"/>
              <w:numPr>
                <w:ilvl w:val="0"/>
                <w:numId w:val="7"/>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采样方式：自动升降机构进样</w:t>
            </w:r>
          </w:p>
          <w:p>
            <w:pPr>
              <w:pStyle w:val="45"/>
              <w:numPr>
                <w:ilvl w:val="0"/>
                <w:numId w:val="7"/>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操作方式：全触摸操作屏</w:t>
            </w:r>
          </w:p>
          <w:p>
            <w:pPr>
              <w:pStyle w:val="45"/>
              <w:numPr>
                <w:ilvl w:val="0"/>
                <w:numId w:val="7"/>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显示屏幕：5寸（320×240像素）LCD屏幕，中文图形化菜单</w:t>
            </w:r>
          </w:p>
          <w:p>
            <w:pPr>
              <w:pStyle w:val="45"/>
              <w:numPr>
                <w:ilvl w:val="0"/>
                <w:numId w:val="7"/>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试剂系统：一体化盒装试剂包</w:t>
            </w:r>
          </w:p>
          <w:p>
            <w:pPr>
              <w:pStyle w:val="45"/>
              <w:numPr>
                <w:ilvl w:val="0"/>
                <w:numId w:val="7"/>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输出方式：屏幕显示、高速热敏打印机、实时RS-232数据接口，支持LIS系统连接</w:t>
            </w:r>
          </w:p>
          <w:p>
            <w:pPr>
              <w:pStyle w:val="45"/>
              <w:numPr>
                <w:ilvl w:val="0"/>
                <w:numId w:val="7"/>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可24小时开机，开机时间≤5分钟；有智能休眠模式。</w:t>
            </w:r>
          </w:p>
          <w:p>
            <w:pPr>
              <w:pStyle w:val="45"/>
              <w:numPr>
                <w:ilvl w:val="0"/>
                <w:numId w:val="7"/>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质控查询范围：30天，可打印质控数据</w:t>
            </w:r>
          </w:p>
          <w:p>
            <w:pPr>
              <w:pStyle w:val="45"/>
              <w:numPr>
                <w:ilvl w:val="0"/>
                <w:numId w:val="7"/>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定标模式：自动两点定标、单点定标</w:t>
            </w:r>
          </w:p>
          <w:p>
            <w:pPr>
              <w:pStyle w:val="45"/>
              <w:numPr>
                <w:ilvl w:val="0"/>
                <w:numId w:val="7"/>
              </w:numPr>
              <w:spacing w:line="360" w:lineRule="auto"/>
              <w:ind w:firstLineChars="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电极内充液有注册证书</w:t>
            </w:r>
          </w:p>
          <w:p>
            <w:pPr>
              <w:pStyle w:val="45"/>
              <w:numPr>
                <w:ilvl w:val="0"/>
                <w:numId w:val="7"/>
              </w:numPr>
              <w:spacing w:line="360" w:lineRule="auto"/>
              <w:ind w:firstLineChars="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提供人血清无机成分电解质标准物质生产单位出具的标准物质证书。</w:t>
            </w:r>
          </w:p>
          <w:p>
            <w:pPr>
              <w:pStyle w:val="45"/>
              <w:numPr>
                <w:ilvl w:val="0"/>
                <w:numId w:val="7"/>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其他性能参数：</w:t>
            </w:r>
          </w:p>
          <w:tbl>
            <w:tblPr>
              <w:tblStyle w:val="23"/>
              <w:tblW w:w="6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549"/>
              <w:gridCol w:w="1519"/>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5" w:type="dxa"/>
                  <w:vAlign w:val="center"/>
                </w:tcPr>
                <w:p>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项目</w:t>
                  </w:r>
                </w:p>
              </w:tc>
              <w:tc>
                <w:tcPr>
                  <w:tcW w:w="2549" w:type="dxa"/>
                  <w:vAlign w:val="center"/>
                </w:tcPr>
                <w:p>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测量范围</w:t>
                  </w:r>
                </w:p>
              </w:tc>
              <w:tc>
                <w:tcPr>
                  <w:tcW w:w="1519" w:type="dxa"/>
                  <w:vAlign w:val="center"/>
                </w:tcPr>
                <w:p>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分辨率</w:t>
                  </w:r>
                </w:p>
              </w:tc>
              <w:tc>
                <w:tcPr>
                  <w:tcW w:w="1826" w:type="dxa"/>
                  <w:vAlign w:val="center"/>
                </w:tcPr>
                <w:p>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测量精度（CV）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K</w:t>
                  </w:r>
                  <w:r>
                    <w:rPr>
                      <w:rFonts w:hint="eastAsia" w:ascii="仿宋" w:hAnsi="仿宋" w:eastAsia="仿宋" w:cs="仿宋"/>
                      <w:sz w:val="24"/>
                      <w:szCs w:val="24"/>
                      <w:vertAlign w:val="superscript"/>
                    </w:rPr>
                    <w:t>+</w:t>
                  </w:r>
                </w:p>
              </w:tc>
              <w:tc>
                <w:tcPr>
                  <w:tcW w:w="254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0.50～15.00mmol/L</w:t>
                  </w:r>
                </w:p>
              </w:tc>
              <w:tc>
                <w:tcPr>
                  <w:tcW w:w="151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0.01 mmol/L</w:t>
                  </w:r>
                </w:p>
              </w:tc>
              <w:tc>
                <w:tcPr>
                  <w:tcW w:w="1826"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Na</w:t>
                  </w:r>
                  <w:r>
                    <w:rPr>
                      <w:rFonts w:hint="eastAsia" w:ascii="仿宋" w:hAnsi="仿宋" w:eastAsia="仿宋" w:cs="仿宋"/>
                      <w:sz w:val="24"/>
                      <w:szCs w:val="24"/>
                      <w:vertAlign w:val="superscript"/>
                    </w:rPr>
                    <w:t>+</w:t>
                  </w:r>
                </w:p>
              </w:tc>
              <w:tc>
                <w:tcPr>
                  <w:tcW w:w="254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30.0～200.0mmol/L</w:t>
                  </w:r>
                </w:p>
              </w:tc>
              <w:tc>
                <w:tcPr>
                  <w:tcW w:w="151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0.1 mmol/L</w:t>
                  </w:r>
                </w:p>
              </w:tc>
              <w:tc>
                <w:tcPr>
                  <w:tcW w:w="1826"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Cl</w:t>
                  </w:r>
                  <w:r>
                    <w:rPr>
                      <w:rFonts w:hint="eastAsia" w:ascii="仿宋" w:hAnsi="仿宋" w:eastAsia="仿宋" w:cs="仿宋"/>
                      <w:sz w:val="24"/>
                      <w:szCs w:val="24"/>
                      <w:vertAlign w:val="superscript"/>
                    </w:rPr>
                    <w:t>-</w:t>
                  </w:r>
                </w:p>
              </w:tc>
              <w:tc>
                <w:tcPr>
                  <w:tcW w:w="254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30.0～200.0mmol/L</w:t>
                  </w:r>
                </w:p>
              </w:tc>
              <w:tc>
                <w:tcPr>
                  <w:tcW w:w="151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0.1 mmol/L</w:t>
                  </w:r>
                </w:p>
              </w:tc>
              <w:tc>
                <w:tcPr>
                  <w:tcW w:w="1826"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Ca</w:t>
                  </w:r>
                  <w:r>
                    <w:rPr>
                      <w:rFonts w:hint="eastAsia" w:ascii="仿宋" w:hAnsi="仿宋" w:eastAsia="仿宋" w:cs="仿宋"/>
                      <w:sz w:val="24"/>
                      <w:szCs w:val="24"/>
                      <w:vertAlign w:val="superscript"/>
                    </w:rPr>
                    <w:t>2+</w:t>
                  </w:r>
                </w:p>
              </w:tc>
              <w:tc>
                <w:tcPr>
                  <w:tcW w:w="254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0.10～5.00 mmol/L</w:t>
                  </w:r>
                </w:p>
              </w:tc>
              <w:tc>
                <w:tcPr>
                  <w:tcW w:w="151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0.01 mmol/L</w:t>
                  </w:r>
                </w:p>
              </w:tc>
              <w:tc>
                <w:tcPr>
                  <w:tcW w:w="1826"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pH</w:t>
                  </w:r>
                </w:p>
              </w:tc>
              <w:tc>
                <w:tcPr>
                  <w:tcW w:w="254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4.00～9.50(Unit)</w:t>
                  </w:r>
                </w:p>
              </w:tc>
              <w:tc>
                <w:tcPr>
                  <w:tcW w:w="151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0.01</w:t>
                  </w:r>
                </w:p>
              </w:tc>
              <w:tc>
                <w:tcPr>
                  <w:tcW w:w="1826"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≤2.0%</w:t>
                  </w:r>
                </w:p>
              </w:tc>
            </w:tr>
          </w:tbl>
          <w:p>
            <w:pPr>
              <w:spacing w:line="360" w:lineRule="auto"/>
              <w:jc w:val="both"/>
              <w:rPr>
                <w:rFonts w:hint="eastAsia" w:ascii="仿宋" w:hAnsi="仿宋" w:eastAsia="仿宋" w:cs="仿宋"/>
                <w:sz w:val="24"/>
                <w:szCs w:val="24"/>
              </w:rPr>
            </w:pP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台</w:t>
            </w:r>
          </w:p>
        </w:tc>
      </w:tr>
      <w:tr>
        <w:tblPrEx>
          <w:tblCellMar>
            <w:top w:w="0" w:type="dxa"/>
            <w:left w:w="108" w:type="dxa"/>
            <w:bottom w:w="0" w:type="dxa"/>
            <w:right w:w="108" w:type="dxa"/>
          </w:tblCellMar>
        </w:tblPrEx>
        <w:trPr>
          <w:trHeight w:val="90" w:hRule="atLeast"/>
        </w:trPr>
        <w:tc>
          <w:tcPr>
            <w:tcW w:w="325"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16</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血沉仪</w:t>
            </w:r>
          </w:p>
        </w:tc>
        <w:tc>
          <w:tcPr>
            <w:tcW w:w="3585"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1.测量方法：定时扫描红外光电检测</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2.分析结果：拟合魏氏法血沉值</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3.样品位：10个</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4.样品量：1.6 ml抗凝血</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5.测量范围：0-160mm/H</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6.测量时间：20标本/小时</w:t>
            </w:r>
          </w:p>
          <w:p>
            <w:pPr>
              <w:spacing w:line="360" w:lineRule="auto"/>
              <w:jc w:val="both"/>
              <w:rPr>
                <w:rFonts w:hint="eastAsia" w:ascii="仿宋" w:hAnsi="仿宋" w:eastAsia="仿宋" w:cs="仿宋"/>
                <w:sz w:val="24"/>
                <w:szCs w:val="24"/>
              </w:rPr>
            </w:pPr>
            <w:r>
              <w:rPr>
                <w:rFonts w:hint="eastAsia" w:ascii="宋体" w:hAnsi="宋体" w:eastAsia="宋体" w:cs="宋体"/>
                <w:sz w:val="24"/>
                <w:szCs w:val="24"/>
              </w:rPr>
              <w:t>★</w:t>
            </w:r>
            <w:r>
              <w:rPr>
                <w:rFonts w:hint="eastAsia" w:ascii="仿宋" w:hAnsi="仿宋" w:eastAsia="仿宋" w:cs="仿宋"/>
                <w:sz w:val="24"/>
                <w:szCs w:val="24"/>
              </w:rPr>
              <w:t>7.液晶显示屏幕：无需操作，无物理按键，仪器自动测量。</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8.运行方式：自动感应新样本的插入并开始测量，无需操作</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9.温度补偿系统：有实时温度补偿控制系统，结果修正到18℃时的数值</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10.条码扫描仪：支持</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11.可提供的结果参数：血沉结果、可打印沉降曲线</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12.内置热敏打印机：有</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13.条码扫描仪：可连接</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14.测量精度：小于 0.2mm</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15.抗干扰能力：不受黄疸、溶血、乳糜血等病理样品的影响和外来因素干扰</w:t>
            </w:r>
          </w:p>
          <w:p>
            <w:pPr>
              <w:spacing w:line="360" w:lineRule="auto"/>
              <w:jc w:val="both"/>
              <w:rPr>
                <w:rFonts w:hint="eastAsia" w:ascii="仿宋" w:hAnsi="仿宋" w:eastAsia="仿宋" w:cs="仿宋"/>
                <w:sz w:val="24"/>
                <w:szCs w:val="24"/>
              </w:rPr>
            </w:pPr>
            <w:r>
              <w:rPr>
                <w:rFonts w:hint="eastAsia" w:ascii="仿宋" w:hAnsi="仿宋" w:eastAsia="仿宋" w:cs="仿宋"/>
                <w:sz w:val="24"/>
                <w:szCs w:val="24"/>
              </w:rPr>
              <w:t>16.数据再现能力：测试结果可再次查询，包括沉降曲线</w:t>
            </w:r>
          </w:p>
          <w:p>
            <w:pPr>
              <w:spacing w:line="360" w:lineRule="auto"/>
              <w:jc w:val="both"/>
              <w:rPr>
                <w:rFonts w:hint="eastAsia" w:ascii="仿宋" w:hAnsi="仿宋" w:eastAsia="仿宋" w:cs="仿宋"/>
                <w:sz w:val="24"/>
                <w:szCs w:val="24"/>
              </w:rPr>
            </w:pPr>
            <w:r>
              <w:rPr>
                <w:rFonts w:hint="eastAsia" w:ascii="宋体" w:hAnsi="宋体" w:eastAsia="宋体" w:cs="宋体"/>
                <w:sz w:val="24"/>
                <w:szCs w:val="24"/>
              </w:rPr>
              <w:t>★</w:t>
            </w:r>
            <w:r>
              <w:rPr>
                <w:rFonts w:hint="eastAsia" w:ascii="仿宋" w:hAnsi="仿宋" w:eastAsia="仿宋" w:cs="仿宋"/>
                <w:sz w:val="24"/>
                <w:szCs w:val="24"/>
              </w:rPr>
              <w:t>仪器设计有防尘系统及遮光罩，可有效防止灰尘及阳光对监测系统的影响，提高准确性。</w:t>
            </w:r>
          </w:p>
        </w:tc>
        <w:tc>
          <w:tcPr>
            <w:tcW w:w="33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bidi w:val="0"/>
              <w:spacing w:line="400" w:lineRule="exact"/>
              <w:ind w:left="0" w:firstLine="0"/>
              <w:jc w:val="center"/>
              <w:textAlignment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台</w:t>
            </w:r>
          </w:p>
        </w:tc>
      </w:tr>
      <w:bookmarkEnd w:id="46"/>
      <w:bookmarkEnd w:id="47"/>
      <w:bookmarkEnd w:id="48"/>
    </w:tbl>
    <w:p>
      <w:pPr>
        <w:spacing w:line="360" w:lineRule="auto"/>
        <w:rPr>
          <w:rFonts w:hint="eastAsia" w:ascii="仿宋" w:hAnsi="仿宋" w:eastAsia="仿宋" w:cs="仿宋"/>
          <w:b/>
          <w:bCs/>
          <w:color w:val="000000" w:themeColor="text1"/>
          <w:sz w:val="24"/>
          <w:szCs w:val="24"/>
          <w:lang w:val="en-US" w:eastAsia="zh-CN"/>
        </w:rPr>
      </w:pPr>
      <w:r>
        <w:rPr>
          <w:rFonts w:hint="eastAsia" w:ascii="仿宋" w:hAnsi="仿宋" w:eastAsia="仿宋" w:cs="仿宋"/>
          <w:b/>
          <w:bCs/>
          <w:color w:val="000000" w:themeColor="text1"/>
          <w:sz w:val="24"/>
          <w:szCs w:val="24"/>
          <w:lang w:val="en-US" w:eastAsia="zh-CN"/>
        </w:rPr>
        <w:t>二、商务要求：</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实施（供货）期 ：</w:t>
      </w:r>
      <w:r>
        <w:rPr>
          <w:rFonts w:hint="eastAsia" w:ascii="仿宋" w:hAnsi="仿宋" w:eastAsia="仿宋" w:cs="仿宋"/>
          <w:b/>
          <w:bCs/>
          <w:lang w:val="en-US" w:eastAsia="zh-CN"/>
        </w:rPr>
        <w:t>签订合同后</w:t>
      </w:r>
      <w:r>
        <w:rPr>
          <w:rFonts w:hint="eastAsia" w:ascii="仿宋" w:hAnsi="仿宋" w:eastAsia="仿宋" w:cs="仿宋"/>
          <w:b/>
          <w:bCs/>
          <w:color w:val="auto"/>
          <w:lang w:val="en-US" w:eastAsia="zh-CN"/>
        </w:rPr>
        <w:t>10天内完成供货。</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 xml:space="preserve">（二）实施（交货）地点 </w:t>
      </w:r>
      <w:r>
        <w:rPr>
          <w:rFonts w:hint="eastAsia" w:ascii="仿宋" w:hAnsi="仿宋" w:eastAsia="仿宋" w:cs="仿宋"/>
          <w:b/>
          <w:bCs/>
          <w:lang w:val="en-US" w:eastAsia="zh-CN"/>
        </w:rPr>
        <w:t>：中标单位将货物送到甲方指定的任何地点</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（三）报价要求</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本次报价为人民币报价，投标报价应包括：货物本身价格、保险费用、培训费、养护费、包装费、运输费用、二次搬运费、装卸费、损耗、税金费用、自检费、人工费、其他配件费及验收合格前和质保期内发生的一切费用、应当提供的伴随服务/售后服务费用。</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（四）质保要求</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1、质量保修期：</w:t>
      </w:r>
      <w:r>
        <w:rPr>
          <w:rFonts w:hint="eastAsia" w:ascii="仿宋" w:hAnsi="仿宋" w:eastAsia="仿宋" w:cs="仿宋"/>
          <w:b/>
          <w:bCs/>
          <w:color w:val="auto"/>
          <w:lang w:val="en-US" w:eastAsia="zh-CN"/>
        </w:rPr>
        <w:t>3年</w:t>
      </w:r>
      <w:r>
        <w:rPr>
          <w:rFonts w:hint="eastAsia" w:ascii="仿宋" w:hAnsi="仿宋" w:eastAsia="仿宋" w:cs="仿宋"/>
          <w:b/>
          <w:bCs/>
          <w:lang w:val="en-US" w:eastAsia="zh-CN"/>
        </w:rPr>
        <w:t>，保修期内供应商免费提供保修服务。</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2、质保期内乙方负责设备免费维修及抢修。</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3.供应方在交付货物的同时应提供国家规定的检验合格证明等文件。</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（五）售后服务、理赔、质量技术及验收保证的承诺</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1、售后服务</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 xml:space="preserve">1.1质保期内，当采购人遇到使用及技术问题电话咨询不能解决的，须在12小时内到达现场进行处理。    </w:t>
      </w:r>
    </w:p>
    <w:p>
      <w:pPr>
        <w:spacing w:line="360" w:lineRule="auto"/>
        <w:rPr>
          <w:rFonts w:hint="eastAsia" w:ascii="仿宋" w:hAnsi="仿宋" w:eastAsia="仿宋" w:cs="仿宋"/>
          <w:spacing w:val="-6"/>
          <w:sz w:val="24"/>
          <w:lang w:val="en-US" w:eastAsia="zh-CN"/>
        </w:rPr>
      </w:pPr>
      <w:r>
        <w:rPr>
          <w:rFonts w:hint="eastAsia" w:ascii="仿宋" w:hAnsi="仿宋" w:eastAsia="仿宋" w:cs="仿宋"/>
          <w:spacing w:val="-6"/>
          <w:sz w:val="24"/>
          <w:lang w:val="en-US" w:eastAsia="zh-CN"/>
        </w:rPr>
        <w:t>1.2质保期内，设备出现故障，须在30分钟内响应，2小时内到达现场，一般故障4小时内解决问题，重大故障24小时内解决问题。每年提供不少于4次回访。</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2、交货时应提供以下技术或培训资料（如涉及）</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2.1原产地证明书(由制造厂签发)；</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2.2提供主机及配套设备的安装图纸及说明；</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2.3提供主机及配套设备使用说明书、维护手册；</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2.4备件手册、零件及易损件的图纸及相关资料；</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2.5其它相关技术资料。</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3、设备到场后，供应商需至少派1名工程师现场指导安装调试。</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4、投标人设有健全的售后服务机构网点，终端售后服务机构网点有明细以便监督（包括电话、地址、店名、联系人）(附有效的证明资料；如房屋租赁合同或产权证)。如发生以下情况，及时响应并解决故障。</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5、在质保期内，如果投标人的产品技术升级，投标人应及时通知采购人，如采购人有相应要求，投标人应对采购人购买的产品进行升级服务。</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6、质保期过后，投标人应同样提供免费电话咨询服务，并应承诺提供该产品上门维护服务。</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（六）验收</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1、供应商提供的产品为全新未使用且符合相关法律法规要求的合格产品；</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2、供应商提供的产品型号、规格等特性需与投标文件、合同规定内容完全一致，且满足采购方提出的采购需求。</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3、供应商提供的产品需经采购人验收小组验收，进行试验检测，按照技术要求逐项进行测试，测试结果应满足相关要求，试验通过并满足要求为验收合格。</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（七）付款方式</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以甲乙双方签定的合同为准。</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（八）知识产权</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采购人在中华人民共和国境内使用投标人提供的货物及服务时免受第三方提出的侵犯其专利权或其它知识产权的起诉。如果第三方提出侵权指控，中标人应承担由此而引起的一切法律责任和费用。</w:t>
      </w:r>
    </w:p>
    <w:p>
      <w:pPr>
        <w:spacing w:line="360" w:lineRule="auto"/>
        <w:rPr>
          <w:rFonts w:hint="eastAsia" w:ascii="仿宋" w:hAnsi="仿宋" w:eastAsia="仿宋" w:cs="仿宋"/>
          <w:lang w:val="en-US" w:eastAsia="zh-CN"/>
        </w:rPr>
      </w:pPr>
      <w:bookmarkStart w:id="49" w:name="_Toc20832"/>
      <w:bookmarkStart w:id="50" w:name="_Toc12239"/>
      <w:bookmarkStart w:id="51" w:name="_Toc7598"/>
      <w:bookmarkStart w:id="52" w:name="_Toc439255252"/>
      <w:bookmarkStart w:id="53" w:name="_Toc267320054"/>
      <w:bookmarkStart w:id="54" w:name="_Toc12840_WPSOffice_Level1"/>
      <w:bookmarkStart w:id="55" w:name="_Toc469495740"/>
      <w:r>
        <w:rPr>
          <w:rFonts w:hint="eastAsia" w:ascii="仿宋" w:hAnsi="仿宋" w:eastAsia="仿宋" w:cs="仿宋"/>
          <w:lang w:val="en-US" w:eastAsia="zh-CN"/>
        </w:rPr>
        <w:t>（九）其他</w:t>
      </w:r>
      <w:bookmarkEnd w:id="49"/>
      <w:bookmarkEnd w:id="50"/>
      <w:bookmarkEnd w:id="51"/>
    </w:p>
    <w:bookmarkEnd w:id="52"/>
    <w:bookmarkEnd w:id="53"/>
    <w:bookmarkEnd w:id="54"/>
    <w:p>
      <w:pPr>
        <w:spacing w:line="360" w:lineRule="auto"/>
        <w:rPr>
          <w:rFonts w:hint="eastAsia" w:ascii="仿宋" w:hAnsi="仿宋" w:eastAsia="仿宋" w:cs="仿宋"/>
          <w:lang w:val="en-US" w:eastAsia="zh-CN"/>
        </w:rPr>
      </w:pPr>
      <w:r>
        <w:rPr>
          <w:rFonts w:hint="eastAsia" w:ascii="仿宋" w:hAnsi="仿宋" w:eastAsia="仿宋" w:cs="仿宋"/>
          <w:lang w:val="en-US" w:eastAsia="zh-CN"/>
        </w:rPr>
        <w:t>1、投标人必须在投标文件中对以上条款和服务承诺明确列出，承诺内容必须达到本篇及招标文件其他条款的要求。</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2、中标人与采购人签订《协议》后，须与用户方签订《货物采购供应合同》（包括供货范围、需求数量、单价等），明确具体供货数量、供货时间、送达地点等内容。</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3、其他未尽事宜由供需双方在采购合同中详细约定。</w:t>
      </w:r>
    </w:p>
    <w:p>
      <w:pPr>
        <w:spacing w:line="360" w:lineRule="auto"/>
        <w:rPr>
          <w:rFonts w:hint="eastAsia" w:ascii="仿宋" w:hAnsi="仿宋" w:eastAsia="仿宋" w:cs="仿宋"/>
          <w:lang w:val="en-US" w:eastAsia="zh-CN"/>
        </w:rPr>
      </w:pPr>
      <w:r>
        <w:rPr>
          <w:rFonts w:hint="eastAsia" w:ascii="仿宋" w:hAnsi="仿宋" w:eastAsia="仿宋" w:cs="仿宋"/>
          <w:lang w:val="en-US" w:eastAsia="zh-CN"/>
        </w:rPr>
        <w:t>4、 若供应商不能按招标文件规定的交货期正常交货，采购方有权终止采购合同，并将相关情况上报给采购计划主管部门，取消其中标资格。</w:t>
      </w:r>
    </w:p>
    <w:p>
      <w:pPr>
        <w:spacing w:line="360" w:lineRule="auto"/>
        <w:rPr>
          <w:rFonts w:hint="eastAsia" w:ascii="宋体" w:hAnsi="Times New Roman" w:eastAsia="Times New Roman" w:cs="Times New Roman"/>
          <w:b/>
          <w:color w:val="000000" w:themeColor="text1"/>
          <w:sz w:val="30"/>
          <w:szCs w:val="30"/>
          <w:highlight w:val="none"/>
          <w:lang w:val="en-US" w:eastAsia="zh-CN"/>
        </w:rPr>
      </w:pPr>
      <w:r>
        <w:rPr>
          <w:rFonts w:hint="eastAsia" w:ascii="仿宋" w:hAnsi="仿宋" w:eastAsia="仿宋" w:cs="仿宋"/>
          <w:lang w:val="en-US" w:eastAsia="zh-CN"/>
        </w:rPr>
        <w:t>5、其他未尽事宜由供需双方在采购合同中详细约定。</w:t>
      </w:r>
      <w:bookmarkEnd w:id="55"/>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hAnsi="Times New Roman" w:eastAsia="Times New Roman" w:cs="Times New Roman"/>
          <w:b/>
          <w:color w:val="000000" w:themeColor="text1"/>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030" w:firstLineChars="1000"/>
        <w:jc w:val="both"/>
        <w:textAlignment w:val="auto"/>
        <w:outlineLvl w:val="1"/>
        <w:rPr>
          <w:rFonts w:hint="eastAsia" w:ascii="宋体"/>
          <w:b/>
          <w:color w:val="000000" w:themeColor="text1"/>
          <w:sz w:val="30"/>
          <w:szCs w:val="30"/>
          <w:highlight w:val="none"/>
        </w:rPr>
      </w:pPr>
      <w:r>
        <w:rPr>
          <w:rFonts w:hint="eastAsia" w:ascii="宋体" w:hAnsi="Times New Roman" w:eastAsia="Times New Roman" w:cs="Times New Roman"/>
          <w:b/>
          <w:color w:val="000000" w:themeColor="text1"/>
          <w:sz w:val="30"/>
          <w:szCs w:val="30"/>
          <w:highlight w:val="none"/>
          <w:lang w:val="en-US" w:eastAsia="zh-CN"/>
        </w:rPr>
        <w:t>第五章</w:t>
      </w:r>
      <w:r>
        <w:rPr>
          <w:rFonts w:hint="eastAsia" w:ascii="宋体" w:hAnsi="Times New Roman" w:eastAsia="Times New Roman" w:cs="Times New Roman"/>
          <w:b/>
          <w:color w:val="000000" w:themeColor="text1"/>
          <w:sz w:val="30"/>
          <w:szCs w:val="30"/>
          <w:highlight w:val="none"/>
        </w:rPr>
        <w:t xml:space="preserve"> </w:t>
      </w:r>
      <w:r>
        <w:rPr>
          <w:rFonts w:hint="eastAsia" w:ascii="宋体"/>
          <w:b/>
          <w:color w:val="000000" w:themeColor="text1"/>
          <w:sz w:val="30"/>
          <w:szCs w:val="30"/>
          <w:highlight w:val="none"/>
        </w:rPr>
        <w:t xml:space="preserve"> 合同条款及格式</w:t>
      </w:r>
      <w:bookmarkStart w:id="56" w:name="_Toc20669"/>
    </w:p>
    <w:p>
      <w:pPr>
        <w:shd w:val="clear" w:color="auto" w:fill="auto"/>
        <w:spacing w:line="420" w:lineRule="exact"/>
        <w:ind w:firstLine="1458" w:firstLineChars="6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（本合同为合同样稿，最终稿由供需双方协商后确定）</w:t>
      </w:r>
      <w:bookmarkEnd w:id="56"/>
    </w:p>
    <w:p>
      <w:pPr>
        <w:widowControl/>
        <w:numPr>
          <w:ilvl w:val="0"/>
          <w:numId w:val="8"/>
        </w:numPr>
        <w:shd w:val="clear" w:color="auto" w:fill="auto"/>
        <w:spacing w:line="600" w:lineRule="exact"/>
        <w:jc w:val="center"/>
        <w:textAlignment w:val="baseline"/>
        <w:outlineLvl w:val="1"/>
        <w:rPr>
          <w:rFonts w:hint="eastAsia" w:ascii="宋体"/>
          <w:color w:val="000000" w:themeColor="text1"/>
          <w:sz w:val="24"/>
          <w:highlight w:val="none"/>
        </w:rPr>
      </w:pPr>
      <w:r>
        <w:rPr>
          <w:rFonts w:hint="eastAsia" w:ascii="宋体"/>
          <w:b/>
          <w:color w:val="000000" w:themeColor="text1"/>
          <w:sz w:val="30"/>
          <w:szCs w:val="30"/>
          <w:highlight w:val="none"/>
        </w:rPr>
        <w:t xml:space="preserve"> </w:t>
      </w:r>
      <w:bookmarkStart w:id="57" w:name="_Toc469495741"/>
      <w:r>
        <w:rPr>
          <w:rFonts w:hint="eastAsia" w:ascii="宋体"/>
          <w:b/>
          <w:color w:val="000000" w:themeColor="text1"/>
          <w:sz w:val="30"/>
          <w:szCs w:val="30"/>
          <w:highlight w:val="none"/>
        </w:rPr>
        <w:t>合同协议书</w:t>
      </w:r>
      <w:bookmarkEnd w:id="57"/>
      <w:r>
        <w:rPr>
          <w:rFonts w:hint="eastAsia" w:ascii="宋体" w:eastAsia="宋体"/>
          <w:b/>
          <w:color w:val="000000" w:themeColor="text1"/>
          <w:sz w:val="30"/>
          <w:szCs w:val="30"/>
          <w:highlight w:val="none"/>
          <w:lang w:val="en-US" w:eastAsia="zh-CN"/>
        </w:rPr>
        <w:t xml:space="preserve">      </w:t>
      </w:r>
      <w:r>
        <w:rPr>
          <w:rFonts w:hint="eastAsia" w:ascii="宋体"/>
          <w:b/>
          <w:color w:val="000000" w:themeColor="text1"/>
          <w:sz w:val="32"/>
          <w:szCs w:val="32"/>
          <w:highlight w:val="none"/>
        </w:rPr>
        <w:t>合同名称</w:t>
      </w:r>
      <w:r>
        <w:rPr>
          <w:rFonts w:hint="eastAsia" w:ascii="宋体"/>
          <w:b/>
          <w:color w:val="000000" w:themeColor="text1"/>
          <w:sz w:val="24"/>
          <w:highlight w:val="none"/>
        </w:rPr>
        <w:t xml:space="preserve">  </w:t>
      </w:r>
    </w:p>
    <w:p>
      <w:pPr>
        <w:widowControl/>
        <w:numPr>
          <w:ilvl w:val="0"/>
          <w:numId w:val="0"/>
        </w:numPr>
        <w:shd w:val="clear" w:color="auto" w:fill="auto"/>
        <w:spacing w:line="600" w:lineRule="exact"/>
        <w:ind w:leftChars="0" w:right="0" w:rightChars="0"/>
        <w:jc w:val="both"/>
        <w:textAlignment w:val="baseline"/>
        <w:outlineLvl w:val="1"/>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编号</w:t>
      </w:r>
    </w:p>
    <w:p>
      <w:pPr>
        <w:shd w:val="clear" w:color="auto" w:fill="auto"/>
        <w:spacing w:line="420" w:lineRule="exact"/>
        <w:ind w:firstLine="486"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买    方：                                   卖    方：</w:t>
      </w:r>
    </w:p>
    <w:p>
      <w:pPr>
        <w:shd w:val="clear" w:color="auto" w:fill="auto"/>
        <w:spacing w:line="420" w:lineRule="exact"/>
        <w:ind w:firstLine="486"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电    话：                                   电    话：</w:t>
      </w:r>
    </w:p>
    <w:p>
      <w:pPr>
        <w:shd w:val="clear" w:color="auto" w:fill="auto"/>
        <w:spacing w:line="420" w:lineRule="exact"/>
        <w:ind w:firstLine="486"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 xml:space="preserve">住    所：                                   住    所：                       </w:t>
      </w:r>
    </w:p>
    <w:p>
      <w:pPr>
        <w:shd w:val="clear" w:color="auto" w:fill="auto"/>
        <w:spacing w:line="420" w:lineRule="exact"/>
        <w:ind w:firstLine="486"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u w:val="single"/>
        </w:rPr>
        <w:t>（买方）</w:t>
      </w:r>
      <w:r>
        <w:rPr>
          <w:rFonts w:hint="eastAsia" w:ascii="仿宋" w:hAnsi="仿宋" w:eastAsia="仿宋" w:cs="仿宋"/>
          <w:color w:val="000000" w:themeColor="text1"/>
          <w:sz w:val="24"/>
          <w:szCs w:val="24"/>
          <w:highlight w:val="none"/>
        </w:rPr>
        <w:t>的</w:t>
      </w:r>
      <w:r>
        <w:rPr>
          <w:rFonts w:hint="eastAsia" w:ascii="仿宋" w:hAnsi="仿宋" w:eastAsia="仿宋" w:cs="仿宋"/>
          <w:color w:val="000000" w:themeColor="text1"/>
          <w:sz w:val="24"/>
          <w:szCs w:val="24"/>
          <w:highlight w:val="none"/>
          <w:u w:val="single"/>
        </w:rPr>
        <w:t>（项目名称）</w:t>
      </w:r>
      <w:r>
        <w:rPr>
          <w:rFonts w:hint="eastAsia" w:ascii="仿宋" w:hAnsi="仿宋" w:eastAsia="仿宋" w:cs="仿宋"/>
          <w:color w:val="000000" w:themeColor="text1"/>
          <w:sz w:val="24"/>
          <w:szCs w:val="24"/>
          <w:highlight w:val="none"/>
        </w:rPr>
        <w:t>中所需</w:t>
      </w:r>
      <w:r>
        <w:rPr>
          <w:rFonts w:hint="eastAsia" w:ascii="仿宋" w:hAnsi="仿宋" w:eastAsia="仿宋" w:cs="仿宋"/>
          <w:color w:val="000000" w:themeColor="text1"/>
          <w:sz w:val="24"/>
          <w:szCs w:val="24"/>
          <w:highlight w:val="none"/>
          <w:u w:val="single"/>
        </w:rPr>
        <w:t>（产品名称）</w:t>
      </w:r>
      <w:r>
        <w:rPr>
          <w:rFonts w:hint="eastAsia" w:ascii="仿宋" w:hAnsi="仿宋" w:eastAsia="仿宋" w:cs="仿宋"/>
          <w:color w:val="000000" w:themeColor="text1"/>
          <w:sz w:val="24"/>
          <w:szCs w:val="24"/>
          <w:highlight w:val="none"/>
        </w:rPr>
        <w:t xml:space="preserve"> 经公开招标，确定</w:t>
      </w:r>
      <w:r>
        <w:rPr>
          <w:rFonts w:hint="eastAsia" w:ascii="仿宋" w:hAnsi="仿宋" w:eastAsia="仿宋" w:cs="仿宋"/>
          <w:color w:val="000000" w:themeColor="text1"/>
          <w:sz w:val="24"/>
          <w:szCs w:val="24"/>
          <w:highlight w:val="none"/>
          <w:u w:val="single"/>
        </w:rPr>
        <w:t>（卖方）</w:t>
      </w:r>
      <w:r>
        <w:rPr>
          <w:rFonts w:hint="eastAsia" w:ascii="仿宋" w:hAnsi="仿宋" w:eastAsia="仿宋" w:cs="仿宋"/>
          <w:color w:val="000000" w:themeColor="text1"/>
          <w:sz w:val="24"/>
          <w:szCs w:val="24"/>
          <w:highlight w:val="none"/>
        </w:rPr>
        <w:t>为中标人。按照中华人民共和国合同法的规定，买卖双方同意按照下述的条款和条件，签署本合同。</w:t>
      </w:r>
    </w:p>
    <w:p>
      <w:pPr>
        <w:shd w:val="clear" w:color="auto" w:fill="auto"/>
        <w:spacing w:line="420" w:lineRule="exact"/>
        <w:ind w:firstLine="486"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1、本合同文件</w:t>
      </w:r>
    </w:p>
    <w:p>
      <w:pPr>
        <w:shd w:val="clear" w:color="auto" w:fill="auto"/>
        <w:spacing w:line="420" w:lineRule="exact"/>
        <w:ind w:firstLine="486"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下列每一文件均应作为合同的组成部分进行阅读和解释：</w:t>
      </w:r>
    </w:p>
    <w:p>
      <w:pPr>
        <w:shd w:val="clear" w:color="auto" w:fill="auto"/>
        <w:spacing w:line="420" w:lineRule="exact"/>
        <w:ind w:firstLine="486"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w:t>
      </w:r>
      <w:r>
        <w:rPr>
          <w:rFonts w:hint="eastAsia" w:ascii="仿宋" w:hAnsi="仿宋" w:eastAsia="仿宋" w:cs="仿宋"/>
          <w:color w:val="000000" w:themeColor="text1"/>
          <w:sz w:val="24"/>
          <w:szCs w:val="24"/>
          <w:highlight w:val="none"/>
          <w:lang w:eastAsia="zh-CN"/>
        </w:rPr>
        <w:t>采购文件</w:t>
      </w:r>
      <w:r>
        <w:rPr>
          <w:rFonts w:hint="eastAsia" w:ascii="仿宋" w:hAnsi="仿宋" w:eastAsia="仿宋" w:cs="仿宋"/>
          <w:color w:val="000000" w:themeColor="text1"/>
          <w:sz w:val="24"/>
          <w:szCs w:val="24"/>
          <w:highlight w:val="none"/>
        </w:rPr>
        <w:t>（2）投标文件（3）中标通知书</w:t>
      </w:r>
    </w:p>
    <w:p>
      <w:pPr>
        <w:shd w:val="clear" w:color="auto" w:fill="auto"/>
        <w:spacing w:line="420" w:lineRule="exact"/>
        <w:ind w:firstLine="486"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（4）经双方确认进入合同的其它文件、补充条款或说明</w:t>
      </w:r>
    </w:p>
    <w:p>
      <w:pPr>
        <w:shd w:val="clear" w:color="auto" w:fill="auto"/>
        <w:spacing w:line="420" w:lineRule="exact"/>
        <w:ind w:firstLine="486"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2、采购标的、数量、质量要求</w:t>
      </w:r>
    </w:p>
    <w:p>
      <w:pPr>
        <w:shd w:val="clear" w:color="auto" w:fill="auto"/>
        <w:spacing w:line="420" w:lineRule="exact"/>
        <w:ind w:firstLine="486"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3、合同总价</w:t>
      </w:r>
    </w:p>
    <w:p>
      <w:pPr>
        <w:shd w:val="clear" w:color="auto" w:fill="auto"/>
        <w:spacing w:line="420" w:lineRule="exact"/>
        <w:ind w:firstLine="486"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 xml:space="preserve">合同总价为 </w:t>
      </w:r>
      <w:r>
        <w:rPr>
          <w:rFonts w:hint="eastAsia" w:ascii="仿宋" w:hAnsi="仿宋" w:eastAsia="仿宋" w:cs="仿宋"/>
          <w:color w:val="000000" w:themeColor="text1"/>
          <w:sz w:val="24"/>
          <w:szCs w:val="24"/>
          <w:highlight w:val="none"/>
          <w:u w:val="single"/>
        </w:rPr>
        <w:t xml:space="preserve">              </w:t>
      </w:r>
      <w:r>
        <w:rPr>
          <w:rFonts w:hint="eastAsia" w:ascii="仿宋" w:hAnsi="仿宋" w:eastAsia="仿宋" w:cs="仿宋"/>
          <w:color w:val="000000" w:themeColor="text1"/>
          <w:sz w:val="24"/>
          <w:szCs w:val="24"/>
          <w:highlight w:val="none"/>
        </w:rPr>
        <w:t>元人民币。</w:t>
      </w:r>
    </w:p>
    <w:p>
      <w:pPr>
        <w:shd w:val="clear" w:color="auto" w:fill="auto"/>
        <w:spacing w:line="360" w:lineRule="auto"/>
        <w:ind w:firstLine="486" w:firstLineChars="200"/>
        <w:rPr>
          <w:rFonts w:hint="eastAsia" w:ascii="仿宋" w:hAnsi="仿宋" w:eastAsia="仿宋" w:cs="仿宋"/>
          <w:b/>
          <w:bCs/>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rPr>
        <w:t>4、付款方式</w:t>
      </w:r>
      <w:r>
        <w:rPr>
          <w:rFonts w:hint="eastAsia" w:ascii="仿宋" w:hAnsi="仿宋" w:eastAsia="仿宋" w:cs="仿宋"/>
          <w:b/>
          <w:bCs/>
          <w:color w:val="000000" w:themeColor="text1"/>
          <w:sz w:val="24"/>
          <w:szCs w:val="24"/>
          <w:highlight w:val="none"/>
        </w:rPr>
        <w:t>：</w:t>
      </w:r>
      <w:r>
        <w:rPr>
          <w:rFonts w:hint="eastAsia" w:ascii="仿宋" w:hAnsi="仿宋" w:eastAsia="仿宋" w:cs="仿宋"/>
          <w:b/>
          <w:bCs/>
          <w:color w:val="000000" w:themeColor="text1"/>
          <w:sz w:val="24"/>
          <w:szCs w:val="24"/>
          <w:highlight w:val="none"/>
          <w:lang w:val="en-US" w:eastAsia="zh-CN"/>
        </w:rPr>
        <w:t>以甲乙双方签定的合同为准。</w:t>
      </w:r>
    </w:p>
    <w:p>
      <w:pPr>
        <w:shd w:val="clear" w:color="auto" w:fill="auto"/>
        <w:spacing w:line="360" w:lineRule="auto"/>
        <w:ind w:firstLine="486"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5、合同供货（服务）期限及地点和方式</w:t>
      </w:r>
    </w:p>
    <w:p>
      <w:pPr>
        <w:shd w:val="clear" w:color="auto" w:fill="auto"/>
        <w:spacing w:line="420" w:lineRule="exact"/>
        <w:ind w:firstLine="486"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6、验收要求及违约责任</w:t>
      </w:r>
    </w:p>
    <w:p>
      <w:pPr>
        <w:shd w:val="clear" w:color="auto" w:fill="auto"/>
        <w:spacing w:line="420" w:lineRule="exact"/>
        <w:ind w:firstLine="486"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7、违约责任及解决争议方法</w:t>
      </w:r>
    </w:p>
    <w:p>
      <w:pPr>
        <w:shd w:val="clear" w:color="auto" w:fill="auto"/>
        <w:spacing w:line="420" w:lineRule="exact"/>
        <w:ind w:firstLine="486"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8、合同的生效</w:t>
      </w:r>
    </w:p>
    <w:p>
      <w:pPr>
        <w:pStyle w:val="12"/>
        <w:shd w:val="clear" w:color="auto" w:fill="auto"/>
        <w:spacing w:after="0" w:line="420" w:lineRule="exact"/>
        <w:ind w:left="0" w:leftChars="0" w:firstLine="486" w:firstLineChars="200"/>
        <w:rPr>
          <w:rFonts w:hint="eastAsia" w:ascii="仿宋" w:hAnsi="仿宋" w:eastAsia="仿宋" w:cs="仿宋"/>
          <w:color w:val="000000" w:themeColor="text1"/>
          <w:kern w:val="0"/>
          <w:sz w:val="24"/>
          <w:szCs w:val="24"/>
          <w:highlight w:val="none"/>
          <w:u w:val="none" w:color="000000"/>
        </w:rPr>
      </w:pPr>
      <w:r>
        <w:rPr>
          <w:rFonts w:hint="eastAsia" w:ascii="仿宋" w:hAnsi="仿宋" w:eastAsia="仿宋" w:cs="仿宋"/>
          <w:color w:val="000000" w:themeColor="text1"/>
          <w:kern w:val="0"/>
          <w:sz w:val="24"/>
          <w:szCs w:val="24"/>
          <w:highlight w:val="none"/>
          <w:u w:val="none" w:color="000000"/>
        </w:rPr>
        <w:t>合同经双方授权代表签署，买卖双方加盖印章之后生效。</w:t>
      </w:r>
    </w:p>
    <w:p>
      <w:pPr>
        <w:pStyle w:val="12"/>
        <w:shd w:val="clear" w:color="auto" w:fill="auto"/>
        <w:spacing w:after="0" w:line="420" w:lineRule="exact"/>
        <w:ind w:left="0" w:leftChars="0" w:firstLine="486" w:firstLineChars="200"/>
        <w:rPr>
          <w:rFonts w:hint="eastAsia" w:ascii="仿宋" w:hAnsi="仿宋" w:eastAsia="仿宋" w:cs="仿宋"/>
          <w:color w:val="000000" w:themeColor="text1"/>
          <w:kern w:val="0"/>
          <w:sz w:val="24"/>
          <w:szCs w:val="24"/>
          <w:highlight w:val="none"/>
          <w:u w:val="none" w:color="000000"/>
        </w:rPr>
      </w:pPr>
      <w:r>
        <w:rPr>
          <w:rFonts w:hint="eastAsia" w:ascii="仿宋" w:hAnsi="仿宋" w:eastAsia="仿宋" w:cs="仿宋"/>
          <w:color w:val="000000" w:themeColor="text1"/>
          <w:kern w:val="0"/>
          <w:sz w:val="24"/>
          <w:szCs w:val="24"/>
          <w:highlight w:val="none"/>
          <w:u w:val="none" w:color="000000"/>
        </w:rPr>
        <w:t>本合同一式     份，双方各执     份。</w:t>
      </w:r>
    </w:p>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color w:val="000000" w:themeColor="text1"/>
          <w:kern w:val="0"/>
          <w:sz w:val="24"/>
          <w:szCs w:val="24"/>
          <w:highlight w:val="none"/>
          <w:u w:val="none" w:color="000000"/>
        </w:rPr>
      </w:pPr>
      <w:r>
        <w:rPr>
          <w:rFonts w:hint="eastAsia" w:ascii="仿宋" w:hAnsi="仿宋" w:eastAsia="仿宋" w:cs="仿宋"/>
          <w:color w:val="000000" w:themeColor="text1"/>
          <w:kern w:val="0"/>
          <w:sz w:val="24"/>
          <w:szCs w:val="24"/>
          <w:highlight w:val="none"/>
          <w:u w:val="none" w:color="000000"/>
        </w:rPr>
        <w:t xml:space="preserve">买  方：                          </w:t>
      </w:r>
      <w:r>
        <w:rPr>
          <w:rFonts w:hint="eastAsia" w:ascii="仿宋" w:hAnsi="仿宋" w:eastAsia="仿宋" w:cs="仿宋"/>
          <w:color w:val="000000" w:themeColor="text1"/>
          <w:kern w:val="0"/>
          <w:sz w:val="24"/>
          <w:szCs w:val="24"/>
          <w:highlight w:val="none"/>
          <w:u w:val="none" w:color="000000"/>
          <w:lang w:val="en-US" w:eastAsia="zh-CN"/>
        </w:rPr>
        <w:t xml:space="preserve">  </w:t>
      </w:r>
      <w:r>
        <w:rPr>
          <w:rFonts w:hint="eastAsia" w:ascii="仿宋" w:hAnsi="仿宋" w:eastAsia="仿宋" w:cs="仿宋"/>
          <w:color w:val="000000" w:themeColor="text1"/>
          <w:kern w:val="0"/>
          <w:sz w:val="24"/>
          <w:szCs w:val="24"/>
          <w:highlight w:val="none"/>
          <w:u w:val="none" w:color="000000"/>
        </w:rPr>
        <w:t>卖  方：</w:t>
      </w:r>
    </w:p>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color w:val="000000" w:themeColor="text1"/>
          <w:kern w:val="0"/>
          <w:sz w:val="24"/>
          <w:szCs w:val="24"/>
          <w:highlight w:val="none"/>
          <w:u w:val="none" w:color="000000"/>
        </w:rPr>
      </w:pPr>
      <w:r>
        <w:rPr>
          <w:rFonts w:hint="eastAsia" w:ascii="仿宋" w:hAnsi="仿宋" w:eastAsia="仿宋" w:cs="仿宋"/>
          <w:color w:val="000000" w:themeColor="text1"/>
          <w:kern w:val="0"/>
          <w:sz w:val="24"/>
          <w:szCs w:val="24"/>
          <w:highlight w:val="none"/>
          <w:u w:val="none" w:color="000000"/>
        </w:rPr>
        <w:t xml:space="preserve">名  称：（盖章）                  </w:t>
      </w:r>
      <w:r>
        <w:rPr>
          <w:rFonts w:hint="eastAsia" w:ascii="仿宋" w:hAnsi="仿宋" w:eastAsia="仿宋" w:cs="仿宋"/>
          <w:color w:val="000000" w:themeColor="text1"/>
          <w:kern w:val="0"/>
          <w:sz w:val="24"/>
          <w:szCs w:val="24"/>
          <w:highlight w:val="none"/>
          <w:u w:val="none" w:color="000000"/>
          <w:lang w:val="en-US" w:eastAsia="zh-CN"/>
        </w:rPr>
        <w:t xml:space="preserve"> </w:t>
      </w:r>
      <w:r>
        <w:rPr>
          <w:rFonts w:hint="eastAsia" w:ascii="仿宋" w:hAnsi="仿宋" w:eastAsia="仿宋" w:cs="仿宋"/>
          <w:color w:val="000000" w:themeColor="text1"/>
          <w:kern w:val="0"/>
          <w:sz w:val="24"/>
          <w:szCs w:val="24"/>
          <w:highlight w:val="none"/>
          <w:u w:val="none" w:color="000000"/>
        </w:rPr>
        <w:t xml:space="preserve"> 名  称：（盖章）</w:t>
      </w:r>
    </w:p>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color w:val="000000" w:themeColor="text1"/>
          <w:kern w:val="0"/>
          <w:sz w:val="24"/>
          <w:szCs w:val="24"/>
          <w:highlight w:val="none"/>
          <w:u w:val="none" w:color="000000"/>
        </w:rPr>
      </w:pPr>
      <w:r>
        <w:rPr>
          <w:rFonts w:hint="eastAsia" w:ascii="仿宋" w:hAnsi="仿宋" w:eastAsia="仿宋" w:cs="仿宋"/>
          <w:color w:val="000000" w:themeColor="text1"/>
          <w:kern w:val="0"/>
          <w:sz w:val="24"/>
          <w:szCs w:val="24"/>
          <w:highlight w:val="none"/>
          <w:u w:val="none" w:color="000000"/>
        </w:rPr>
        <w:t>法定代表人（或委托代理人签</w:t>
      </w:r>
      <w:r>
        <w:rPr>
          <w:rFonts w:hint="eastAsia" w:ascii="仿宋" w:hAnsi="仿宋" w:eastAsia="仿宋" w:cs="仿宋"/>
          <w:color w:val="000000" w:themeColor="text1"/>
          <w:kern w:val="0"/>
          <w:sz w:val="24"/>
          <w:szCs w:val="24"/>
          <w:highlight w:val="none"/>
          <w:u w:val="none" w:color="000000"/>
          <w:lang w:eastAsia="zh-CN"/>
        </w:rPr>
        <w:t>章</w:t>
      </w:r>
      <w:r>
        <w:rPr>
          <w:rFonts w:hint="eastAsia" w:ascii="仿宋" w:hAnsi="仿宋" w:eastAsia="仿宋" w:cs="仿宋"/>
          <w:color w:val="000000" w:themeColor="text1"/>
          <w:kern w:val="0"/>
          <w:sz w:val="24"/>
          <w:szCs w:val="24"/>
          <w:highlight w:val="none"/>
          <w:u w:val="none" w:color="000000"/>
        </w:rPr>
        <w:t xml:space="preserve">）：    </w:t>
      </w:r>
      <w:r>
        <w:rPr>
          <w:rFonts w:hint="eastAsia" w:ascii="仿宋" w:hAnsi="仿宋" w:eastAsia="仿宋" w:cs="仿宋"/>
          <w:color w:val="000000" w:themeColor="text1"/>
          <w:kern w:val="0"/>
          <w:sz w:val="24"/>
          <w:szCs w:val="24"/>
          <w:highlight w:val="none"/>
          <w:u w:val="none" w:color="000000"/>
          <w:lang w:val="en-US" w:eastAsia="zh-CN"/>
        </w:rPr>
        <w:t xml:space="preserve"> </w:t>
      </w:r>
      <w:r>
        <w:rPr>
          <w:rFonts w:hint="eastAsia" w:ascii="仿宋" w:hAnsi="仿宋" w:eastAsia="仿宋" w:cs="仿宋"/>
          <w:color w:val="000000" w:themeColor="text1"/>
          <w:kern w:val="0"/>
          <w:sz w:val="24"/>
          <w:szCs w:val="24"/>
          <w:highlight w:val="none"/>
          <w:u w:val="none" w:color="000000"/>
        </w:rPr>
        <w:t>法定代表人（或委托代理人签</w:t>
      </w:r>
      <w:r>
        <w:rPr>
          <w:rFonts w:hint="eastAsia" w:ascii="仿宋" w:hAnsi="仿宋" w:eastAsia="仿宋" w:cs="仿宋"/>
          <w:color w:val="000000" w:themeColor="text1"/>
          <w:kern w:val="0"/>
          <w:sz w:val="24"/>
          <w:szCs w:val="24"/>
          <w:highlight w:val="none"/>
          <w:u w:val="none" w:color="000000"/>
          <w:lang w:eastAsia="zh-CN"/>
        </w:rPr>
        <w:t>章</w:t>
      </w:r>
      <w:r>
        <w:rPr>
          <w:rFonts w:hint="eastAsia" w:ascii="仿宋" w:hAnsi="仿宋" w:eastAsia="仿宋" w:cs="仿宋"/>
          <w:color w:val="000000" w:themeColor="text1"/>
          <w:kern w:val="0"/>
          <w:sz w:val="24"/>
          <w:szCs w:val="24"/>
          <w:highlight w:val="none"/>
          <w:u w:val="none" w:color="000000"/>
        </w:rPr>
        <w:t>）：</w:t>
      </w:r>
    </w:p>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color w:val="000000" w:themeColor="text1"/>
          <w:kern w:val="0"/>
          <w:sz w:val="24"/>
          <w:szCs w:val="24"/>
          <w:highlight w:val="none"/>
          <w:u w:val="none" w:color="000000"/>
        </w:rPr>
      </w:pPr>
      <w:r>
        <w:rPr>
          <w:rFonts w:hint="eastAsia" w:ascii="仿宋" w:hAnsi="仿宋" w:eastAsia="仿宋" w:cs="仿宋"/>
          <w:color w:val="000000" w:themeColor="text1"/>
          <w:kern w:val="0"/>
          <w:sz w:val="24"/>
          <w:szCs w:val="24"/>
          <w:highlight w:val="none"/>
          <w:u w:val="none" w:color="000000"/>
        </w:rPr>
        <w:t xml:space="preserve">地    址：                       </w:t>
      </w:r>
      <w:r>
        <w:rPr>
          <w:rFonts w:hint="eastAsia" w:ascii="仿宋" w:hAnsi="仿宋" w:eastAsia="仿宋" w:cs="仿宋"/>
          <w:color w:val="000000" w:themeColor="text1"/>
          <w:kern w:val="0"/>
          <w:sz w:val="24"/>
          <w:szCs w:val="24"/>
          <w:highlight w:val="none"/>
          <w:u w:val="none" w:color="000000"/>
          <w:lang w:val="en-US" w:eastAsia="zh-CN"/>
        </w:rPr>
        <w:t xml:space="preserve">  </w:t>
      </w:r>
      <w:r>
        <w:rPr>
          <w:rFonts w:hint="eastAsia" w:ascii="仿宋" w:hAnsi="仿宋" w:eastAsia="仿宋" w:cs="仿宋"/>
          <w:color w:val="000000" w:themeColor="text1"/>
          <w:kern w:val="0"/>
          <w:sz w:val="24"/>
          <w:szCs w:val="24"/>
          <w:highlight w:val="none"/>
          <w:u w:val="none" w:color="000000"/>
        </w:rPr>
        <w:t xml:space="preserve"> 地    址：</w:t>
      </w:r>
    </w:p>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color w:val="000000" w:themeColor="text1"/>
          <w:kern w:val="0"/>
          <w:sz w:val="24"/>
          <w:szCs w:val="24"/>
          <w:highlight w:val="none"/>
          <w:u w:val="none" w:color="000000"/>
        </w:rPr>
      </w:pPr>
      <w:r>
        <w:rPr>
          <w:rFonts w:hint="eastAsia" w:ascii="仿宋" w:hAnsi="仿宋" w:eastAsia="仿宋" w:cs="仿宋"/>
          <w:color w:val="000000" w:themeColor="text1"/>
          <w:kern w:val="0"/>
          <w:sz w:val="24"/>
          <w:szCs w:val="24"/>
          <w:highlight w:val="none"/>
          <w:u w:val="none" w:color="000000"/>
        </w:rPr>
        <w:t xml:space="preserve">邮政编码：                       </w:t>
      </w:r>
      <w:r>
        <w:rPr>
          <w:rFonts w:hint="eastAsia" w:ascii="仿宋" w:hAnsi="仿宋" w:eastAsia="仿宋" w:cs="仿宋"/>
          <w:color w:val="000000" w:themeColor="text1"/>
          <w:kern w:val="0"/>
          <w:sz w:val="24"/>
          <w:szCs w:val="24"/>
          <w:highlight w:val="none"/>
          <w:u w:val="none" w:color="000000"/>
          <w:lang w:val="en-US" w:eastAsia="zh-CN"/>
        </w:rPr>
        <w:t xml:space="preserve">  </w:t>
      </w:r>
      <w:r>
        <w:rPr>
          <w:rFonts w:hint="eastAsia" w:ascii="仿宋" w:hAnsi="仿宋" w:eastAsia="仿宋" w:cs="仿宋"/>
          <w:color w:val="000000" w:themeColor="text1"/>
          <w:kern w:val="0"/>
          <w:sz w:val="24"/>
          <w:szCs w:val="24"/>
          <w:highlight w:val="none"/>
          <w:u w:val="none" w:color="000000"/>
        </w:rPr>
        <w:t xml:space="preserve"> 邮政编码：</w:t>
      </w:r>
    </w:p>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color w:val="000000" w:themeColor="text1"/>
          <w:kern w:val="0"/>
          <w:sz w:val="24"/>
          <w:szCs w:val="24"/>
          <w:highlight w:val="none"/>
          <w:u w:val="none" w:color="000000"/>
        </w:rPr>
      </w:pPr>
      <w:r>
        <w:rPr>
          <w:rFonts w:hint="eastAsia" w:ascii="仿宋" w:hAnsi="仿宋" w:eastAsia="仿宋" w:cs="仿宋"/>
          <w:color w:val="000000" w:themeColor="text1"/>
          <w:kern w:val="0"/>
          <w:sz w:val="24"/>
          <w:szCs w:val="24"/>
          <w:highlight w:val="none"/>
          <w:u w:val="none" w:color="000000"/>
        </w:rPr>
        <w:t xml:space="preserve">电    话：                        </w:t>
      </w:r>
      <w:r>
        <w:rPr>
          <w:rFonts w:hint="eastAsia" w:ascii="仿宋" w:hAnsi="仿宋" w:eastAsia="仿宋" w:cs="仿宋"/>
          <w:color w:val="000000" w:themeColor="text1"/>
          <w:kern w:val="0"/>
          <w:sz w:val="24"/>
          <w:szCs w:val="24"/>
          <w:highlight w:val="none"/>
          <w:u w:val="none" w:color="000000"/>
          <w:lang w:val="en-US" w:eastAsia="zh-CN"/>
        </w:rPr>
        <w:t xml:space="preserve">  </w:t>
      </w:r>
      <w:r>
        <w:rPr>
          <w:rFonts w:hint="eastAsia" w:ascii="仿宋" w:hAnsi="仿宋" w:eastAsia="仿宋" w:cs="仿宋"/>
          <w:color w:val="000000" w:themeColor="text1"/>
          <w:kern w:val="0"/>
          <w:sz w:val="24"/>
          <w:szCs w:val="24"/>
          <w:highlight w:val="none"/>
          <w:u w:val="none" w:color="000000"/>
        </w:rPr>
        <w:t>电    话：</w:t>
      </w:r>
    </w:p>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color w:val="000000" w:themeColor="text1"/>
          <w:kern w:val="0"/>
          <w:sz w:val="24"/>
          <w:szCs w:val="24"/>
          <w:highlight w:val="none"/>
          <w:u w:val="none" w:color="000000"/>
        </w:rPr>
      </w:pPr>
      <w:r>
        <w:rPr>
          <w:rFonts w:hint="eastAsia" w:ascii="仿宋" w:hAnsi="仿宋" w:eastAsia="仿宋" w:cs="仿宋"/>
          <w:color w:val="000000" w:themeColor="text1"/>
          <w:kern w:val="0"/>
          <w:sz w:val="24"/>
          <w:szCs w:val="24"/>
          <w:highlight w:val="none"/>
          <w:u w:val="none" w:color="000000"/>
        </w:rPr>
        <w:t xml:space="preserve">开户银行：                       </w:t>
      </w:r>
      <w:r>
        <w:rPr>
          <w:rFonts w:hint="eastAsia" w:ascii="仿宋" w:hAnsi="仿宋" w:eastAsia="仿宋" w:cs="仿宋"/>
          <w:color w:val="000000" w:themeColor="text1"/>
          <w:kern w:val="0"/>
          <w:sz w:val="24"/>
          <w:szCs w:val="24"/>
          <w:highlight w:val="none"/>
          <w:u w:val="none" w:color="000000"/>
          <w:lang w:val="en-US" w:eastAsia="zh-CN"/>
        </w:rPr>
        <w:t xml:space="preserve">  </w:t>
      </w:r>
      <w:r>
        <w:rPr>
          <w:rFonts w:hint="eastAsia" w:ascii="仿宋" w:hAnsi="仿宋" w:eastAsia="仿宋" w:cs="仿宋"/>
          <w:color w:val="000000" w:themeColor="text1"/>
          <w:kern w:val="0"/>
          <w:sz w:val="24"/>
          <w:szCs w:val="24"/>
          <w:highlight w:val="none"/>
          <w:u w:val="none" w:color="000000"/>
        </w:rPr>
        <w:t xml:space="preserve"> 开户银行：</w:t>
      </w:r>
    </w:p>
    <w:p>
      <w:pPr>
        <w:pStyle w:val="12"/>
        <w:keepNext w:val="0"/>
        <w:keepLines w:val="0"/>
        <w:pageBreakBefore w:val="0"/>
        <w:widowControl w:val="0"/>
        <w:shd w:val="clear" w:color="auto" w:fill="auto"/>
        <w:kinsoku/>
        <w:wordWrap/>
        <w:overflowPunct/>
        <w:topLinePunct w:val="0"/>
        <w:autoSpaceDE/>
        <w:autoSpaceDN/>
        <w:bidi w:val="0"/>
        <w:adjustRightInd/>
        <w:snapToGrid/>
        <w:spacing w:after="0" w:line="360" w:lineRule="exact"/>
        <w:ind w:left="0" w:leftChars="0" w:firstLine="486" w:firstLineChars="200"/>
        <w:textAlignment w:val="auto"/>
        <w:rPr>
          <w:rFonts w:hint="eastAsia" w:ascii="仿宋" w:hAnsi="仿宋" w:eastAsia="仿宋" w:cs="仿宋"/>
          <w:b/>
          <w:color w:val="000000" w:themeColor="text1"/>
          <w:sz w:val="30"/>
          <w:szCs w:val="30"/>
          <w:highlight w:val="none"/>
        </w:rPr>
      </w:pPr>
      <w:r>
        <w:rPr>
          <w:rFonts w:hint="eastAsia" w:ascii="仿宋" w:hAnsi="仿宋" w:eastAsia="仿宋" w:cs="仿宋"/>
          <w:color w:val="000000" w:themeColor="text1"/>
          <w:kern w:val="0"/>
          <w:sz w:val="24"/>
          <w:szCs w:val="24"/>
          <w:highlight w:val="none"/>
          <w:u w:val="none" w:color="000000"/>
        </w:rPr>
        <w:t xml:space="preserve">帐    号：                       </w:t>
      </w:r>
      <w:r>
        <w:rPr>
          <w:rFonts w:hint="eastAsia" w:ascii="仿宋" w:hAnsi="仿宋" w:eastAsia="仿宋" w:cs="仿宋"/>
          <w:color w:val="000000" w:themeColor="text1"/>
          <w:kern w:val="0"/>
          <w:sz w:val="24"/>
          <w:szCs w:val="24"/>
          <w:highlight w:val="none"/>
          <w:u w:val="none" w:color="000000"/>
          <w:lang w:val="en-US" w:eastAsia="zh-CN"/>
        </w:rPr>
        <w:t xml:space="preserve">  </w:t>
      </w:r>
      <w:r>
        <w:rPr>
          <w:rFonts w:hint="eastAsia" w:ascii="仿宋" w:hAnsi="仿宋" w:eastAsia="仿宋" w:cs="仿宋"/>
          <w:color w:val="000000" w:themeColor="text1"/>
          <w:kern w:val="0"/>
          <w:sz w:val="24"/>
          <w:szCs w:val="24"/>
          <w:highlight w:val="none"/>
          <w:u w:val="none" w:color="000000"/>
        </w:rPr>
        <w:t xml:space="preserve"> 帐    号：</w:t>
      </w:r>
    </w:p>
    <w:p>
      <w:pPr>
        <w:pStyle w:val="12"/>
        <w:shd w:val="clear" w:color="auto" w:fill="auto"/>
        <w:spacing w:after="0" w:line="420" w:lineRule="exact"/>
        <w:ind w:left="0" w:leftChars="0" w:firstLine="606" w:firstLineChars="200"/>
        <w:jc w:val="center"/>
        <w:rPr>
          <w:rFonts w:hint="eastAsia" w:ascii="仿宋" w:hAnsi="仿宋" w:eastAsia="仿宋" w:cs="仿宋"/>
          <w:b/>
          <w:color w:val="000000" w:themeColor="text1"/>
          <w:sz w:val="30"/>
          <w:szCs w:val="30"/>
          <w:highlight w:val="none"/>
        </w:rPr>
      </w:pPr>
      <w:r>
        <w:rPr>
          <w:rFonts w:hint="eastAsia" w:ascii="仿宋" w:hAnsi="仿宋" w:eastAsia="仿宋" w:cs="仿宋"/>
          <w:b/>
          <w:color w:val="000000" w:themeColor="text1"/>
          <w:sz w:val="30"/>
          <w:szCs w:val="30"/>
          <w:highlight w:val="none"/>
        </w:rPr>
        <w:t>二  合同条款</w:t>
      </w:r>
    </w:p>
    <w:p>
      <w:pPr>
        <w:shd w:val="clear" w:color="auto" w:fill="auto"/>
        <w:spacing w:line="440" w:lineRule="exact"/>
        <w:rPr>
          <w:rFonts w:hint="eastAsia" w:ascii="仿宋" w:hAnsi="仿宋" w:eastAsia="仿宋" w:cs="仿宋"/>
          <w:b/>
          <w:color w:val="000000" w:themeColor="text1"/>
          <w:szCs w:val="21"/>
          <w:highlight w:val="none"/>
        </w:rPr>
      </w:pPr>
      <w:r>
        <w:rPr>
          <w:rFonts w:hint="eastAsia" w:ascii="仿宋" w:hAnsi="仿宋" w:eastAsia="仿宋" w:cs="仿宋"/>
          <w:b/>
          <w:color w:val="000000" w:themeColor="text1"/>
          <w:szCs w:val="21"/>
          <w:highlight w:val="none"/>
        </w:rPr>
        <w:t>一.  合同文件</w:t>
      </w:r>
    </w:p>
    <w:p>
      <w:pPr>
        <w:shd w:val="clear" w:color="auto" w:fill="auto"/>
        <w:spacing w:line="440" w:lineRule="exact"/>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1、合同文件适用法律</w:t>
      </w:r>
    </w:p>
    <w:p>
      <w:pPr>
        <w:shd w:val="clear" w:color="auto" w:fill="auto"/>
        <w:spacing w:line="440" w:lineRule="exact"/>
        <w:ind w:firstLine="729" w:firstLineChars="3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适用于合同文件的法律是中华人民共和国现行法律、法规及招标人所在地的地方性法规。</w:t>
      </w:r>
    </w:p>
    <w:p>
      <w:pPr>
        <w:shd w:val="clear" w:color="auto" w:fill="auto"/>
        <w:spacing w:line="440" w:lineRule="exact"/>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2、合同文件组成和解释顺序</w:t>
      </w:r>
    </w:p>
    <w:p>
      <w:pPr>
        <w:shd w:val="clear" w:color="auto" w:fill="auto"/>
        <w:spacing w:line="440" w:lineRule="exact"/>
        <w:ind w:firstLine="607" w:firstLineChars="25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(1)合同文件的组成和解释顺序如下：</w:t>
      </w:r>
    </w:p>
    <w:p>
      <w:pPr>
        <w:shd w:val="clear" w:color="auto" w:fill="auto"/>
        <w:spacing w:line="440" w:lineRule="exact"/>
        <w:ind w:firstLine="607" w:firstLineChars="25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&lt;1&gt;合同的主要条款；</w:t>
      </w:r>
    </w:p>
    <w:p>
      <w:pPr>
        <w:shd w:val="clear" w:color="auto" w:fill="auto"/>
        <w:spacing w:line="440" w:lineRule="exact"/>
        <w:ind w:firstLine="607" w:firstLineChars="25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&lt;2&gt;合同的一般性条款；</w:t>
      </w:r>
    </w:p>
    <w:p>
      <w:pPr>
        <w:shd w:val="clear" w:color="auto" w:fill="auto"/>
        <w:spacing w:line="440" w:lineRule="exact"/>
        <w:ind w:firstLine="607" w:firstLineChars="25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&lt;3&gt;洽商、变更等明确双方权利义务的纪要、协议；</w:t>
      </w:r>
    </w:p>
    <w:p>
      <w:pPr>
        <w:shd w:val="clear" w:color="auto" w:fill="auto"/>
        <w:spacing w:line="440" w:lineRule="exact"/>
        <w:ind w:firstLine="607" w:firstLineChars="25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&lt;4&gt;中标通知书、投标文件和</w:t>
      </w:r>
      <w:r>
        <w:rPr>
          <w:rFonts w:hint="eastAsia" w:ascii="仿宋" w:hAnsi="仿宋" w:eastAsia="仿宋" w:cs="仿宋"/>
          <w:color w:val="000000" w:themeColor="text1"/>
          <w:szCs w:val="21"/>
          <w:highlight w:val="none"/>
          <w:lang w:eastAsia="zh-CN"/>
        </w:rPr>
        <w:t>采购文件</w:t>
      </w:r>
      <w:r>
        <w:rPr>
          <w:rFonts w:hint="eastAsia" w:ascii="仿宋" w:hAnsi="仿宋" w:eastAsia="仿宋" w:cs="仿宋"/>
          <w:color w:val="000000" w:themeColor="text1"/>
          <w:szCs w:val="21"/>
          <w:highlight w:val="none"/>
        </w:rPr>
        <w:t>；</w:t>
      </w:r>
    </w:p>
    <w:p>
      <w:pPr>
        <w:shd w:val="clear" w:color="auto" w:fill="auto"/>
        <w:spacing w:line="440" w:lineRule="exact"/>
        <w:ind w:firstLine="607" w:firstLineChars="25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&lt;5&gt;有关图纸、标准、规范和其它有关技术资料、技术要求。</w:t>
      </w:r>
    </w:p>
    <w:p>
      <w:pPr>
        <w:shd w:val="clear" w:color="auto" w:fill="auto"/>
        <w:spacing w:line="440" w:lineRule="exact"/>
        <w:ind w:firstLine="607" w:firstLineChars="25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&lt;6&gt;合同的主要条款的效力优于合同的一般性条款的效力。</w:t>
      </w:r>
    </w:p>
    <w:p>
      <w:pPr>
        <w:shd w:val="clear" w:color="auto" w:fill="auto"/>
        <w:spacing w:line="440" w:lineRule="exact"/>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3、合同文件使用文字</w:t>
      </w:r>
    </w:p>
    <w:p>
      <w:pPr>
        <w:pStyle w:val="7"/>
        <w:shd w:val="clear" w:color="auto" w:fill="auto"/>
        <w:spacing w:line="440" w:lineRule="exact"/>
        <w:ind w:firstLine="607" w:firstLineChars="250"/>
        <w:rPr>
          <w:rFonts w:hint="eastAsia" w:ascii="仿宋" w:hAnsi="仿宋" w:eastAsia="仿宋" w:cs="仿宋"/>
          <w:color w:val="000000" w:themeColor="text1"/>
          <w:spacing w:val="0"/>
          <w:w w:val="100"/>
          <w:kern w:val="0"/>
          <w:position w:val="0"/>
          <w:sz w:val="24"/>
          <w:szCs w:val="21"/>
          <w:highlight w:val="none"/>
          <w:shd w:val="clear" w:color="auto" w:fill="auto"/>
          <w:lang w:val="en-US" w:eastAsia="en-US" w:bidi="en-US"/>
        </w:rPr>
      </w:pPr>
      <w:r>
        <w:rPr>
          <w:rFonts w:hint="eastAsia" w:ascii="仿宋" w:hAnsi="仿宋" w:eastAsia="仿宋" w:cs="仿宋"/>
          <w:color w:val="000000" w:themeColor="text1"/>
          <w:spacing w:val="0"/>
          <w:w w:val="100"/>
          <w:kern w:val="0"/>
          <w:position w:val="0"/>
          <w:sz w:val="24"/>
          <w:szCs w:val="21"/>
          <w:highlight w:val="none"/>
          <w:shd w:val="clear" w:color="auto" w:fill="auto"/>
          <w:lang w:val="en-US" w:eastAsia="en-US" w:bidi="en-US"/>
        </w:rPr>
        <w:t>(1)合同文件使用中文书写、解释和说明。</w:t>
      </w:r>
    </w:p>
    <w:p>
      <w:pPr>
        <w:pStyle w:val="7"/>
        <w:shd w:val="clear" w:color="auto" w:fill="auto"/>
        <w:overflowPunct w:val="0"/>
        <w:spacing w:line="440" w:lineRule="exact"/>
        <w:ind w:firstLine="607" w:firstLineChars="250"/>
        <w:rPr>
          <w:rFonts w:hint="eastAsia" w:ascii="仿宋" w:hAnsi="仿宋" w:eastAsia="仿宋" w:cs="仿宋"/>
          <w:color w:val="000000" w:themeColor="text1"/>
          <w:spacing w:val="0"/>
          <w:w w:val="100"/>
          <w:kern w:val="0"/>
          <w:position w:val="0"/>
          <w:sz w:val="24"/>
          <w:szCs w:val="21"/>
          <w:highlight w:val="none"/>
          <w:shd w:val="clear" w:color="auto" w:fill="auto"/>
          <w:lang w:val="en-US" w:eastAsia="en-US" w:bidi="en-US"/>
        </w:rPr>
      </w:pPr>
      <w:r>
        <w:rPr>
          <w:rFonts w:hint="eastAsia" w:ascii="仿宋" w:hAnsi="仿宋" w:eastAsia="仿宋" w:cs="仿宋"/>
          <w:color w:val="000000" w:themeColor="text1"/>
          <w:spacing w:val="0"/>
          <w:w w:val="100"/>
          <w:kern w:val="0"/>
          <w:position w:val="0"/>
          <w:sz w:val="24"/>
          <w:szCs w:val="21"/>
          <w:highlight w:val="none"/>
          <w:shd w:val="clear" w:color="auto" w:fill="auto"/>
          <w:lang w:val="en-US" w:eastAsia="en-US" w:bidi="en-US"/>
        </w:rPr>
        <w:t xml:space="preserve">(2)合同文件使用技术性条款约定的为国家标准和规范；国家没有相应标准、规范时，可使用行业标准、规范。非标货物应按约定的技术性条款的标准和规范。 </w:t>
      </w:r>
    </w:p>
    <w:p>
      <w:pPr>
        <w:shd w:val="clear" w:color="auto" w:fill="auto"/>
        <w:spacing w:line="440" w:lineRule="exact"/>
        <w:rPr>
          <w:rFonts w:hint="eastAsia" w:ascii="仿宋" w:hAnsi="仿宋" w:eastAsia="仿宋" w:cs="仿宋"/>
          <w:b/>
          <w:color w:val="000000" w:themeColor="text1"/>
          <w:szCs w:val="21"/>
          <w:highlight w:val="none"/>
        </w:rPr>
      </w:pPr>
      <w:r>
        <w:rPr>
          <w:rFonts w:hint="eastAsia" w:ascii="仿宋" w:hAnsi="仿宋" w:eastAsia="仿宋" w:cs="仿宋"/>
          <w:b/>
          <w:color w:val="000000" w:themeColor="text1"/>
          <w:szCs w:val="21"/>
          <w:highlight w:val="none"/>
        </w:rPr>
        <w:t>二.  标的物的一般条款</w:t>
      </w:r>
    </w:p>
    <w:p>
      <w:pPr>
        <w:shd w:val="clear" w:color="auto" w:fill="auto"/>
        <w:spacing w:line="440" w:lineRule="exact"/>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4、完整物权</w:t>
      </w:r>
    </w:p>
    <w:p>
      <w:pPr>
        <w:shd w:val="clear" w:color="auto" w:fill="auto"/>
        <w:tabs>
          <w:tab w:val="left" w:pos="660"/>
        </w:tabs>
        <w:spacing w:line="440" w:lineRule="exact"/>
        <w:rPr>
          <w:rFonts w:hint="eastAsia" w:ascii="仿宋" w:hAnsi="仿宋" w:eastAsia="仿宋" w:cs="仿宋"/>
          <w:color w:val="000000" w:themeColor="text1"/>
          <w:spacing w:val="0"/>
          <w:w w:val="100"/>
          <w:kern w:val="0"/>
          <w:position w:val="0"/>
          <w:sz w:val="24"/>
          <w:szCs w:val="21"/>
          <w:highlight w:val="none"/>
          <w:shd w:val="clear" w:color="auto" w:fill="auto"/>
          <w:lang w:val="en-US" w:eastAsia="en-US" w:bidi="en-US"/>
        </w:rPr>
      </w:pPr>
      <w:r>
        <w:rPr>
          <w:rFonts w:hint="eastAsia" w:ascii="仿宋" w:hAnsi="仿宋" w:eastAsia="仿宋" w:cs="仿宋"/>
          <w:color w:val="000000" w:themeColor="text1"/>
          <w:szCs w:val="21"/>
          <w:highlight w:val="none"/>
        </w:rPr>
        <w:t xml:space="preserve"> </w:t>
      </w:r>
      <w:r>
        <w:rPr>
          <w:rFonts w:hint="eastAsia" w:ascii="仿宋" w:hAnsi="仿宋" w:eastAsia="仿宋" w:cs="仿宋"/>
          <w:color w:val="000000" w:themeColor="text1"/>
          <w:szCs w:val="21"/>
          <w:highlight w:val="none"/>
        </w:rPr>
        <w:tab/>
      </w:r>
      <w:r>
        <w:rPr>
          <w:rFonts w:hint="eastAsia" w:ascii="仿宋" w:hAnsi="仿宋" w:eastAsia="仿宋" w:cs="仿宋"/>
          <w:color w:val="000000" w:themeColor="text1"/>
          <w:spacing w:val="0"/>
          <w:w w:val="100"/>
          <w:kern w:val="0"/>
          <w:position w:val="0"/>
          <w:sz w:val="24"/>
          <w:szCs w:val="21"/>
          <w:highlight w:val="none"/>
          <w:shd w:val="clear" w:color="auto" w:fill="auto"/>
          <w:lang w:val="en-US" w:eastAsia="en-US" w:bidi="en-US"/>
        </w:rPr>
        <w:t>对于出卖的标的物，卖方应当拥有完整物权，并且卖方负有保证第三人不得向买方主张任何权利（包括知识产权）的义务。</w:t>
      </w:r>
    </w:p>
    <w:p>
      <w:pPr>
        <w:shd w:val="clear" w:color="auto" w:fill="auto"/>
        <w:spacing w:line="440" w:lineRule="exact"/>
        <w:rPr>
          <w:rFonts w:hint="eastAsia" w:ascii="仿宋" w:hAnsi="仿宋" w:eastAsia="仿宋" w:cs="仿宋"/>
          <w:color w:val="000000" w:themeColor="text1"/>
          <w:spacing w:val="0"/>
          <w:w w:val="100"/>
          <w:kern w:val="0"/>
          <w:position w:val="0"/>
          <w:sz w:val="24"/>
          <w:szCs w:val="21"/>
          <w:highlight w:val="none"/>
          <w:shd w:val="clear" w:color="auto" w:fill="auto"/>
          <w:lang w:val="en-US" w:eastAsia="en-US" w:bidi="en-US"/>
        </w:rPr>
      </w:pPr>
      <w:r>
        <w:rPr>
          <w:rFonts w:hint="eastAsia" w:ascii="仿宋" w:hAnsi="仿宋" w:eastAsia="仿宋" w:cs="仿宋"/>
          <w:color w:val="000000" w:themeColor="text1"/>
          <w:spacing w:val="0"/>
          <w:w w:val="100"/>
          <w:kern w:val="0"/>
          <w:position w:val="0"/>
          <w:sz w:val="24"/>
          <w:szCs w:val="21"/>
          <w:highlight w:val="none"/>
          <w:shd w:val="clear" w:color="auto" w:fill="auto"/>
          <w:lang w:val="en-US" w:eastAsia="en-US" w:bidi="en-US"/>
        </w:rPr>
        <w:t>5、质量保证</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7"/>
        <w:shd w:val="clear" w:color="auto" w:fill="auto"/>
        <w:tabs>
          <w:tab w:val="left" w:pos="900"/>
        </w:tabs>
        <w:overflowPunct w:val="0"/>
        <w:spacing w:line="440" w:lineRule="exact"/>
        <w:ind w:firstLine="607" w:firstLineChars="250"/>
        <w:rPr>
          <w:rFonts w:hint="eastAsia" w:ascii="宋体" w:cs="宋体"/>
          <w:color w:val="000000" w:themeColor="text1"/>
          <w:sz w:val="21"/>
          <w:szCs w:val="21"/>
          <w:highlight w:val="none"/>
          <w:u w:val="none" w:color="000000"/>
        </w:rPr>
      </w:pPr>
      <w:r>
        <w:rPr>
          <w:rFonts w:hint="eastAsia" w:ascii="仿宋" w:hAnsi="仿宋" w:eastAsia="仿宋" w:cs="仿宋"/>
          <w:color w:val="000000" w:themeColor="text1"/>
          <w:sz w:val="24"/>
          <w:szCs w:val="24"/>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w:t>
      </w:r>
      <w:r>
        <w:rPr>
          <w:rFonts w:hint="eastAsia" w:ascii="宋体" w:cs="宋体"/>
          <w:color w:val="000000" w:themeColor="text1"/>
          <w:sz w:val="21"/>
          <w:szCs w:val="21"/>
          <w:highlight w:val="none"/>
          <w:u w:val="none" w:color="000000"/>
        </w:rPr>
        <w:t>外）。</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6、包装</w:t>
      </w:r>
    </w:p>
    <w:p>
      <w:pPr>
        <w:pStyle w:val="7"/>
        <w:shd w:val="clear" w:color="auto" w:fill="auto"/>
        <w:tabs>
          <w:tab w:val="left" w:pos="900"/>
        </w:tabs>
        <w:spacing w:line="440" w:lineRule="exact"/>
        <w:ind w:firstLine="546" w:firstLineChars="225"/>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7、伴随服务</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(1)卖方除应履行按期按量交付合格标的物的义务之外，还应提供下列服务：</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&lt;1&gt;标的物的现场安装或指导安装、启动、调试、监督（如果必须安装、调试的话）；</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&lt;2&gt;提供标的物组装和一般维修所必须的工具；</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&lt;3&gt;在合同规定的期限内对所提供标的物实行运行监督、维修服务的前提条件是该服务并不能免除卖方在质量保证期内所承担的义务；</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&lt;4&gt;对买方技术人员的技术指导或培训。</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(2)除合同另有规定之外，伴随服务的费用均已含在合同价款中，买方不再另行进行支付。</w:t>
      </w:r>
    </w:p>
    <w:p>
      <w:pPr>
        <w:shd w:val="clear" w:color="auto" w:fill="auto"/>
        <w:spacing w:line="440" w:lineRule="exac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三.  标的物的交付、检验和验收</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8、标的物的交付</w:t>
      </w:r>
    </w:p>
    <w:p>
      <w:pPr>
        <w:pStyle w:val="7"/>
        <w:shd w:val="clear" w:color="auto" w:fill="auto"/>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(1)标的物的所有权自标的物交付时转移。</w:t>
      </w:r>
    </w:p>
    <w:p>
      <w:pPr>
        <w:pStyle w:val="7"/>
        <w:shd w:val="clear" w:color="auto" w:fill="auto"/>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(2)卖方应当按照约定的期限和约定的地点交付符合</w:t>
      </w:r>
      <w:r>
        <w:rPr>
          <w:rFonts w:hint="eastAsia" w:ascii="仿宋" w:hAnsi="仿宋" w:eastAsia="仿宋" w:cs="仿宋"/>
          <w:color w:val="000000" w:themeColor="text1"/>
          <w:sz w:val="24"/>
          <w:szCs w:val="24"/>
          <w:highlight w:val="none"/>
          <w:u w:val="none" w:color="000000"/>
          <w:lang w:eastAsia="zh-CN"/>
        </w:rPr>
        <w:t>采购文件</w:t>
      </w:r>
      <w:r>
        <w:rPr>
          <w:rFonts w:hint="eastAsia" w:ascii="仿宋" w:hAnsi="仿宋" w:eastAsia="仿宋" w:cs="仿宋"/>
          <w:color w:val="000000" w:themeColor="text1"/>
          <w:sz w:val="24"/>
          <w:szCs w:val="24"/>
          <w:highlight w:val="none"/>
          <w:u w:val="none" w:color="000000"/>
        </w:rPr>
        <w:t>要求的标的物。</w:t>
      </w:r>
    </w:p>
    <w:p>
      <w:pPr>
        <w:pStyle w:val="7"/>
        <w:shd w:val="clear" w:color="auto" w:fill="auto"/>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(3)卖方应当按照约定或者交易习惯向招标人交付提取标的物单证以外的有关单证和资料。</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9、检验和验收</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(2)买方根据合同规定的内容和验收标准进行验收，经检验无误后出具验收合格证明，该证明作为最终付款所需文件的组成部分。</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(3)验收期限自标的物交付之日起三十天内。特殊情况需延长的，双方应在合同条款中约定。</w:t>
      </w:r>
    </w:p>
    <w:p>
      <w:pPr>
        <w:shd w:val="clear" w:color="auto" w:fill="auto"/>
        <w:spacing w:line="440" w:lineRule="exac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四. 对标的物提出异议的时间和办法</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 xml:space="preserve">10、对标的物提出异议的时间和办法 </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(1)买方在验收过程中，应当于双方约定的检验期间内将标的物的数量或质量不符合约定的情形及处理方式以书面形式通知卖方。</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(2)如买方在验收期满后既不出具验收合格证明又未提出书面异议的视为卖方所交标的物符合合同规定。</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(3)卖方应在收到买方书面异议后七天内负责处理问题，否则将视为默认买方提出的异议和处理意见。</w:t>
      </w:r>
    </w:p>
    <w:p>
      <w:pPr>
        <w:shd w:val="clear" w:color="auto" w:fill="auto"/>
        <w:spacing w:line="440" w:lineRule="exac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五. 合同价款和支付</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11、合同价款和支付</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(1)本合同的结算货币为人民币，单位元。</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(2)卖方应按照双方签订的合同规定交货并在合同主要条款规定的期限内持下列单据结算货款：</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&lt;1&gt;合格的销售发票；</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&lt;2&gt;买方盖章签收后的送货回单和验收合格证明。</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(3)买方应按合同主要条款规定的期限和方式付款。</w:t>
      </w:r>
    </w:p>
    <w:p>
      <w:pPr>
        <w:pStyle w:val="7"/>
        <w:shd w:val="clear" w:color="auto" w:fill="auto"/>
        <w:tabs>
          <w:tab w:val="left" w:pos="540"/>
        </w:tabs>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(4)根据现行税法对买方征收的与本合同有关的一切税费均由买方承担；根据现行税法对卖方征收的与本合同有关的一切税费均由卖方承担。</w:t>
      </w:r>
    </w:p>
    <w:p>
      <w:pPr>
        <w:shd w:val="clear" w:color="auto" w:fill="auto"/>
        <w:spacing w:line="440" w:lineRule="exac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六. 违约责任</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12、违约责任</w:t>
      </w:r>
    </w:p>
    <w:p>
      <w:pPr>
        <w:pStyle w:val="7"/>
        <w:shd w:val="clear" w:color="auto" w:fill="auto"/>
        <w:spacing w:line="440" w:lineRule="exact"/>
        <w:ind w:firstLine="546" w:firstLineChars="225"/>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合同一方不履行合同义务或者履行合同义务不符合约定的，应当承担继续履行、采取补救措施或者赔偿损失等违约责任。</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13、买方违约责任</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(1)在合同生效后，买方要求退货的，应向卖方偿付合同总价款的5%，作为违约金，违约金不足以补偿损失的，卖方有权要求甲方补足。</w:t>
      </w:r>
    </w:p>
    <w:p>
      <w:pPr>
        <w:pStyle w:val="7"/>
        <w:shd w:val="clear" w:color="auto" w:fill="auto"/>
        <w:overflowPunct w:val="0"/>
        <w:spacing w:line="440" w:lineRule="exact"/>
        <w:ind w:right="-386" w:rightChars="-159"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(2)买方逾期付款的应按照逾期付款金额的每天万分之四支付逾期付款违约金。</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(3)买方违反合同规定，拒绝接收卖方交付的符合</w:t>
      </w:r>
      <w:r>
        <w:rPr>
          <w:rFonts w:hint="eastAsia" w:ascii="仿宋" w:hAnsi="仿宋" w:eastAsia="仿宋" w:cs="仿宋"/>
          <w:color w:val="000000" w:themeColor="text1"/>
          <w:sz w:val="24"/>
          <w:szCs w:val="24"/>
          <w:highlight w:val="none"/>
          <w:u w:val="none" w:color="000000"/>
          <w:lang w:eastAsia="zh-CN"/>
        </w:rPr>
        <w:t>采购文件</w:t>
      </w:r>
      <w:r>
        <w:rPr>
          <w:rFonts w:hint="eastAsia" w:ascii="仿宋" w:hAnsi="仿宋" w:eastAsia="仿宋" w:cs="仿宋"/>
          <w:color w:val="000000" w:themeColor="text1"/>
          <w:sz w:val="24"/>
          <w:szCs w:val="24"/>
          <w:highlight w:val="none"/>
          <w:u w:val="none" w:color="000000"/>
        </w:rPr>
        <w:t>要求的合格标的物，应当承担卖方由此造成的损失。</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14、卖方违约责任</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(1)卖方不能交货（逾期超过五天视为不能交货），或交货不合格从而影响买方按期正常使用的，应向买方偿付合同总价款5%的违约金，违约金不足以补偿损失的，买方有权要求卖方补足。</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15、不可抗力</w:t>
      </w:r>
    </w:p>
    <w:p>
      <w:pPr>
        <w:pStyle w:val="7"/>
        <w:shd w:val="clear" w:color="auto" w:fill="auto"/>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(1)因水灾、火灾、地震、战争等不可抗力不能履行合同的，根据不可抗力的影响，部分或者全部免除责任。但合同一方迟延履行后发生不可抗力的，不能免除责任。</w:t>
      </w:r>
    </w:p>
    <w:p>
      <w:pPr>
        <w:pStyle w:val="7"/>
        <w:shd w:val="clear" w:color="auto" w:fill="auto"/>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(2)合同一方因不可抗力不能履行合同的，应当及时通知对方，以减轻可能给对方造成的损失，并应当在合理期限内提供证明。</w:t>
      </w:r>
    </w:p>
    <w:p>
      <w:pPr>
        <w:shd w:val="clear" w:color="auto" w:fill="auto"/>
        <w:spacing w:line="440" w:lineRule="exac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七. 索赔</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16、索赔</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(1)买方有权根据当地产品质量检验机构或其它有权威部门出具的检验证书向卖方提出索赔。</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(2)在本合同规定的检验期和质量保证期内，如果卖方对买方提出的索赔或差异有责任，则卖方应按买方同意的下列一种或多种方式解决索赔事宜：</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&lt;2&gt;根据标的物的低劣程度、损坏程度以及甲方遭受损失的数额，经双方协商确定降低标的物的价格；</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(4)买方提出索赔的书面材料应报当地政府采购管理部门备案。卖方同意的索赔方案应报当地政府采购管理部门审核。</w:t>
      </w:r>
    </w:p>
    <w:p>
      <w:pPr>
        <w:shd w:val="clear" w:color="auto" w:fill="auto"/>
        <w:spacing w:line="440" w:lineRule="exac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八. 履约保证金</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17、履约保证金</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(1)卖方应在本合同签订时，按</w:t>
      </w:r>
      <w:r>
        <w:rPr>
          <w:rFonts w:hint="eastAsia" w:ascii="仿宋" w:hAnsi="仿宋" w:eastAsia="仿宋" w:cs="仿宋"/>
          <w:color w:val="000000" w:themeColor="text1"/>
          <w:sz w:val="24"/>
          <w:szCs w:val="24"/>
          <w:highlight w:val="none"/>
          <w:u w:val="none" w:color="000000"/>
          <w:lang w:eastAsia="zh-CN"/>
        </w:rPr>
        <w:t>采购文件</w:t>
      </w:r>
      <w:r>
        <w:rPr>
          <w:rFonts w:hint="eastAsia" w:ascii="仿宋" w:hAnsi="仿宋" w:eastAsia="仿宋" w:cs="仿宋"/>
          <w:color w:val="000000" w:themeColor="text1"/>
          <w:sz w:val="24"/>
          <w:szCs w:val="24"/>
          <w:highlight w:val="none"/>
          <w:u w:val="none" w:color="000000"/>
        </w:rPr>
        <w:t>的约定提供相应的履约保证金，保证金的有效期应不低于合同有效期。</w:t>
      </w:r>
    </w:p>
    <w:p>
      <w:pPr>
        <w:pStyle w:val="7"/>
        <w:shd w:val="clear" w:color="auto" w:fill="auto"/>
        <w:overflowPunct w:val="0"/>
        <w:spacing w:line="440" w:lineRule="exact"/>
        <w:ind w:right="-386" w:rightChars="-159"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(2)如果卖方未能履行合同规定的任何义务，买方有权从履约保证金中取得补偿。</w:t>
      </w:r>
    </w:p>
    <w:p>
      <w:pPr>
        <w:pStyle w:val="7"/>
        <w:shd w:val="clear" w:color="auto" w:fill="auto"/>
        <w:overflowPunct w:val="0"/>
        <w:spacing w:line="440" w:lineRule="exact"/>
        <w:ind w:right="-1010" w:rightChars="-416"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(3)履约保证金（无息）将在卖方履行完合同义务，买方支付合同价款的五天内</w:t>
      </w:r>
    </w:p>
    <w:p>
      <w:pPr>
        <w:pStyle w:val="7"/>
        <w:shd w:val="clear" w:color="auto" w:fill="auto"/>
        <w:overflowPunct w:val="0"/>
        <w:spacing w:line="440" w:lineRule="exact"/>
        <w:ind w:right="-1010" w:rightChars="-416" w:firstLine="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退回。</w:t>
      </w:r>
    </w:p>
    <w:p>
      <w:pPr>
        <w:shd w:val="clear" w:color="auto" w:fill="auto"/>
        <w:spacing w:line="440" w:lineRule="exac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九.  合同的解除和转让</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18、合同的解除</w:t>
      </w:r>
    </w:p>
    <w:p>
      <w:pPr>
        <w:pStyle w:val="7"/>
        <w:shd w:val="clear" w:color="auto" w:fill="auto"/>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(1)买方和卖方协商一致，可以解除合同。</w:t>
      </w:r>
    </w:p>
    <w:p>
      <w:pPr>
        <w:pStyle w:val="7"/>
        <w:shd w:val="clear" w:color="auto" w:fill="auto"/>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(2)有下列情形之一，合同一方可以解除合同：</w:t>
      </w:r>
    </w:p>
    <w:p>
      <w:pPr>
        <w:pStyle w:val="7"/>
        <w:shd w:val="clear" w:color="auto" w:fill="auto"/>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&lt;1&gt;因不可抗力致使不能实现合同目的，未受不可抗力影响的一方有权解除合同；</w:t>
      </w:r>
    </w:p>
    <w:p>
      <w:pPr>
        <w:pStyle w:val="7"/>
        <w:shd w:val="clear" w:color="auto" w:fill="auto"/>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&lt;2&gt;因合同一方违约导致合同不能履行，另一方有权解除合同。</w:t>
      </w:r>
    </w:p>
    <w:p>
      <w:pPr>
        <w:pStyle w:val="7"/>
        <w:shd w:val="clear" w:color="auto" w:fill="auto"/>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(3)有权解除合同的一方，应当在违约事实或不可抗力发生之后三十天内书面通知对方以主张解除合同，合同在书面通知到达对方时解除。</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19、合同的转让</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 xml:space="preserve">      合同的部分和全部都不得转让。</w:t>
      </w:r>
    </w:p>
    <w:p>
      <w:pPr>
        <w:shd w:val="clear" w:color="auto" w:fill="auto"/>
        <w:spacing w:line="440" w:lineRule="exac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十. 合同的生效</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20、合同的生效</w:t>
      </w:r>
    </w:p>
    <w:p>
      <w:pPr>
        <w:shd w:val="clear" w:color="auto" w:fill="auto"/>
        <w:spacing w:line="440" w:lineRule="exact"/>
        <w:ind w:firstLine="672" w:firstLineChars="277"/>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本合同在双方签字盖章并在招标人收到中标人提交的履约保证金后，经招标采购管理部门备案后生效。</w:t>
      </w:r>
    </w:p>
    <w:p>
      <w:pPr>
        <w:shd w:val="clear" w:color="auto" w:fill="auto"/>
        <w:spacing w:line="440" w:lineRule="exac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十一. 争议解决</w:t>
      </w:r>
    </w:p>
    <w:p>
      <w:pPr>
        <w:shd w:val="clear" w:color="auto" w:fill="auto"/>
        <w:spacing w:line="440" w:lineRule="exact"/>
        <w:ind w:firstLine="243" w:firstLineChars="1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21、争议解决</w:t>
      </w:r>
    </w:p>
    <w:p>
      <w:pPr>
        <w:pStyle w:val="7"/>
        <w:shd w:val="clear" w:color="auto" w:fill="auto"/>
        <w:overflowPunct w:val="0"/>
        <w:spacing w:line="440" w:lineRule="exact"/>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 xml:space="preserve"> 买卖双方因合同发生争议，进行调解，协商不成，可选择：</w:t>
      </w:r>
    </w:p>
    <w:p>
      <w:pPr>
        <w:pStyle w:val="7"/>
        <w:shd w:val="clear" w:color="auto" w:fill="auto"/>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(1)双方同时申请仲裁；</w:t>
      </w:r>
    </w:p>
    <w:p>
      <w:pPr>
        <w:pStyle w:val="7"/>
        <w:shd w:val="clear" w:color="auto" w:fill="auto"/>
        <w:tabs>
          <w:tab w:val="left" w:pos="900"/>
        </w:tabs>
        <w:overflowPunct w:val="0"/>
        <w:spacing w:line="440" w:lineRule="exact"/>
        <w:ind w:firstLine="607" w:firstLineChars="250"/>
        <w:rPr>
          <w:rFonts w:hint="eastAsia" w:ascii="仿宋" w:hAnsi="仿宋" w:eastAsia="仿宋" w:cs="仿宋"/>
          <w:color w:val="000000" w:themeColor="text1"/>
          <w:sz w:val="24"/>
          <w:szCs w:val="24"/>
          <w:highlight w:val="none"/>
          <w:u w:val="none" w:color="000000"/>
        </w:rPr>
      </w:pPr>
      <w:r>
        <w:rPr>
          <w:rFonts w:hint="eastAsia" w:ascii="仿宋" w:hAnsi="仿宋" w:eastAsia="仿宋" w:cs="仿宋"/>
          <w:color w:val="000000" w:themeColor="text1"/>
          <w:sz w:val="24"/>
          <w:szCs w:val="24"/>
          <w:highlight w:val="none"/>
          <w:u w:val="none" w:color="000000"/>
        </w:rPr>
        <w:t>(2)向买方所在地人民法院提起诉讼。</w:t>
      </w:r>
    </w:p>
    <w:p>
      <w:pPr>
        <w:shd w:val="clear" w:color="auto" w:fill="auto"/>
        <w:spacing w:line="440" w:lineRule="exac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十二 .附则</w:t>
      </w:r>
    </w:p>
    <w:p>
      <w:pPr>
        <w:shd w:val="clear" w:color="auto" w:fill="auto"/>
        <w:spacing w:line="440" w:lineRule="exact"/>
        <w:ind w:firstLine="243" w:firstLineChars="1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22、合同份数。</w:t>
      </w:r>
    </w:p>
    <w:p>
      <w:pPr>
        <w:shd w:val="clear" w:color="auto" w:fill="auto"/>
        <w:spacing w:line="440" w:lineRule="exac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 xml:space="preserve"> </w:t>
      </w:r>
      <w:r>
        <w:rPr>
          <w:rFonts w:hint="eastAsia" w:ascii="仿宋" w:hAnsi="仿宋" w:eastAsia="仿宋" w:cs="仿宋"/>
          <w:color w:val="000000" w:themeColor="text1"/>
          <w:sz w:val="24"/>
          <w:szCs w:val="24"/>
          <w:highlight w:val="none"/>
        </w:rPr>
        <w:tab/>
      </w:r>
      <w:r>
        <w:rPr>
          <w:rFonts w:hint="eastAsia" w:ascii="仿宋" w:hAnsi="仿宋" w:eastAsia="仿宋" w:cs="仿宋"/>
          <w:color w:val="000000" w:themeColor="text1"/>
          <w:sz w:val="24"/>
          <w:szCs w:val="24"/>
          <w:highlight w:val="none"/>
        </w:rPr>
        <w:t xml:space="preserve">  本合同一式陆份，买卖双方各执二份，招标代理机构一份，招标采购管理部门一份。</w:t>
      </w:r>
    </w:p>
    <w:p>
      <w:pPr>
        <w:shd w:val="clear" w:color="auto" w:fill="auto"/>
        <w:spacing w:line="440" w:lineRule="exact"/>
        <w:ind w:firstLine="243" w:firstLineChars="1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23、未尽事宜</w:t>
      </w:r>
    </w:p>
    <w:p>
      <w:pPr>
        <w:shd w:val="clear" w:color="auto" w:fill="auto"/>
        <w:spacing w:line="440" w:lineRule="exact"/>
        <w:ind w:firstLine="607" w:firstLineChars="250"/>
        <w:rPr>
          <w:rFonts w:hint="eastAsia" w:ascii="仿宋" w:hAnsi="仿宋" w:eastAsia="仿宋" w:cs="仿宋"/>
          <w:b/>
          <w:bCs/>
          <w:color w:val="000000" w:themeColor="text1"/>
          <w:spacing w:val="0"/>
          <w:w w:val="100"/>
          <w:position w:val="0"/>
          <w:sz w:val="36"/>
          <w:szCs w:val="36"/>
        </w:rPr>
      </w:pPr>
      <w:r>
        <w:rPr>
          <w:rFonts w:hint="eastAsia" w:ascii="仿宋" w:hAnsi="仿宋" w:eastAsia="仿宋" w:cs="仿宋"/>
          <w:color w:val="000000" w:themeColor="text1"/>
          <w:sz w:val="24"/>
          <w:szCs w:val="24"/>
          <w:highlight w:val="none"/>
        </w:rPr>
        <w:t>本合同未尽事宜应按《中华人民共和国政府采购法》、《中华人民共和国合同法》、《中华人民共和国产品质量法》之规定解释。</w:t>
      </w:r>
      <w:bookmarkStart w:id="58" w:name="bookmark196"/>
    </w:p>
    <w:p>
      <w:pPr>
        <w:pStyle w:val="34"/>
        <w:keepNext/>
        <w:keepLines/>
        <w:widowControl w:val="0"/>
        <w:shd w:val="clear" w:color="auto" w:fill="auto"/>
        <w:bidi w:val="0"/>
        <w:spacing w:before="0" w:after="1160" w:line="240" w:lineRule="auto"/>
        <w:ind w:right="0"/>
        <w:jc w:val="both"/>
        <w:rPr>
          <w:rFonts w:hint="eastAsia" w:ascii="仿宋" w:hAnsi="仿宋" w:eastAsia="仿宋" w:cs="仿宋"/>
          <w:b/>
          <w:bCs/>
          <w:color w:val="000000" w:themeColor="text1"/>
          <w:spacing w:val="0"/>
          <w:w w:val="100"/>
          <w:position w:val="0"/>
          <w:sz w:val="36"/>
          <w:szCs w:val="36"/>
        </w:rPr>
      </w:pPr>
    </w:p>
    <w:p>
      <w:pPr>
        <w:pStyle w:val="34"/>
        <w:keepNext/>
        <w:keepLines/>
        <w:widowControl w:val="0"/>
        <w:shd w:val="clear" w:color="auto" w:fill="auto"/>
        <w:bidi w:val="0"/>
        <w:spacing w:before="0" w:after="1160" w:line="240" w:lineRule="auto"/>
        <w:ind w:right="0"/>
        <w:jc w:val="both"/>
        <w:rPr>
          <w:rFonts w:hint="eastAsia" w:ascii="仿宋" w:hAnsi="仿宋" w:eastAsia="仿宋" w:cs="仿宋"/>
          <w:b/>
          <w:bCs/>
          <w:color w:val="000000" w:themeColor="text1"/>
          <w:spacing w:val="0"/>
          <w:w w:val="100"/>
          <w:position w:val="0"/>
          <w:sz w:val="36"/>
          <w:szCs w:val="36"/>
        </w:rPr>
      </w:pPr>
    </w:p>
    <w:p>
      <w:pPr>
        <w:pStyle w:val="34"/>
        <w:keepNext/>
        <w:keepLines/>
        <w:widowControl w:val="0"/>
        <w:shd w:val="clear" w:color="auto" w:fill="auto"/>
        <w:bidi w:val="0"/>
        <w:spacing w:before="0" w:after="1160" w:line="240" w:lineRule="auto"/>
        <w:ind w:right="0"/>
        <w:jc w:val="both"/>
        <w:rPr>
          <w:rFonts w:hint="eastAsia" w:ascii="仿宋" w:hAnsi="仿宋" w:eastAsia="仿宋" w:cs="仿宋"/>
          <w:b/>
          <w:bCs/>
          <w:color w:val="000000" w:themeColor="text1"/>
          <w:spacing w:val="0"/>
          <w:w w:val="100"/>
          <w:position w:val="0"/>
          <w:sz w:val="36"/>
          <w:szCs w:val="36"/>
        </w:rPr>
      </w:pPr>
    </w:p>
    <w:p>
      <w:pPr>
        <w:pStyle w:val="34"/>
        <w:keepNext/>
        <w:keepLines/>
        <w:widowControl w:val="0"/>
        <w:shd w:val="clear" w:color="auto" w:fill="auto"/>
        <w:bidi w:val="0"/>
        <w:spacing w:before="0" w:after="1160" w:line="240" w:lineRule="auto"/>
        <w:ind w:right="0"/>
        <w:jc w:val="both"/>
        <w:rPr>
          <w:rFonts w:hint="eastAsia" w:ascii="仿宋" w:hAnsi="仿宋" w:eastAsia="仿宋" w:cs="仿宋"/>
          <w:b/>
          <w:bCs/>
          <w:color w:val="000000" w:themeColor="text1"/>
          <w:spacing w:val="0"/>
          <w:w w:val="100"/>
          <w:position w:val="0"/>
          <w:sz w:val="36"/>
          <w:szCs w:val="36"/>
        </w:rPr>
      </w:pPr>
    </w:p>
    <w:p>
      <w:pPr>
        <w:adjustRightInd w:val="0"/>
        <w:snapToGrid w:val="0"/>
        <w:spacing w:line="360" w:lineRule="auto"/>
        <w:ind w:left="602" w:right="70" w:hanging="602"/>
        <w:jc w:val="right"/>
        <w:rPr>
          <w:rFonts w:hint="eastAsia" w:ascii="仿宋" w:hAnsi="仿宋" w:eastAsia="仿宋" w:cs="仿宋"/>
          <w:b/>
          <w:bCs/>
          <w:color w:val="000000" w:themeColor="text1"/>
          <w:sz w:val="28"/>
          <w:szCs w:val="28"/>
          <w:bdr w:val="single" w:color="auto" w:sz="4" w:space="0"/>
        </w:rPr>
      </w:pPr>
    </w:p>
    <w:p>
      <w:pPr>
        <w:pStyle w:val="22"/>
        <w:rPr>
          <w:rFonts w:hint="eastAsia" w:ascii="仿宋" w:hAnsi="仿宋" w:eastAsia="仿宋" w:cs="仿宋"/>
          <w:b/>
          <w:bCs/>
          <w:color w:val="000000" w:themeColor="text1"/>
          <w:sz w:val="28"/>
          <w:szCs w:val="28"/>
          <w:bdr w:val="single" w:color="auto" w:sz="4" w:space="0"/>
        </w:rPr>
      </w:pPr>
    </w:p>
    <w:p>
      <w:pPr>
        <w:pStyle w:val="22"/>
        <w:rPr>
          <w:rFonts w:hint="eastAsia" w:ascii="仿宋" w:hAnsi="仿宋" w:eastAsia="仿宋" w:cs="仿宋"/>
          <w:b/>
          <w:bCs/>
          <w:color w:val="000000" w:themeColor="text1"/>
          <w:sz w:val="28"/>
          <w:szCs w:val="28"/>
          <w:bdr w:val="single" w:color="auto" w:sz="4" w:space="0"/>
        </w:rPr>
      </w:pPr>
    </w:p>
    <w:p>
      <w:pPr>
        <w:pStyle w:val="34"/>
        <w:keepNext/>
        <w:keepLines/>
        <w:widowControl w:val="0"/>
        <w:shd w:val="clear" w:color="auto" w:fill="auto"/>
        <w:bidi w:val="0"/>
        <w:spacing w:before="0" w:after="1160" w:line="240" w:lineRule="auto"/>
        <w:ind w:right="0"/>
        <w:jc w:val="center"/>
        <w:rPr>
          <w:rFonts w:hint="eastAsia" w:ascii="仿宋" w:hAnsi="仿宋" w:eastAsia="仿宋" w:cs="仿宋"/>
          <w:b/>
          <w:bCs/>
          <w:color w:val="000000" w:themeColor="text1"/>
          <w:sz w:val="28"/>
          <w:szCs w:val="28"/>
          <w:bdr w:val="single" w:color="auto" w:sz="4" w:space="0"/>
        </w:rPr>
      </w:pPr>
      <w:r>
        <w:rPr>
          <w:rFonts w:hint="eastAsia" w:ascii="仿宋" w:hAnsi="仿宋" w:eastAsia="仿宋" w:cs="仿宋"/>
          <w:b/>
          <w:bCs/>
          <w:color w:val="000000" w:themeColor="text1"/>
          <w:spacing w:val="0"/>
          <w:w w:val="100"/>
          <w:position w:val="0"/>
          <w:sz w:val="36"/>
          <w:szCs w:val="36"/>
        </w:rPr>
        <w:t>第</w:t>
      </w:r>
      <w:r>
        <w:rPr>
          <w:rFonts w:hint="eastAsia" w:ascii="仿宋" w:hAnsi="仿宋" w:eastAsia="仿宋" w:cs="仿宋"/>
          <w:b/>
          <w:bCs/>
          <w:color w:val="000000" w:themeColor="text1"/>
          <w:spacing w:val="0"/>
          <w:w w:val="100"/>
          <w:position w:val="0"/>
          <w:sz w:val="36"/>
          <w:szCs w:val="36"/>
          <w:lang w:eastAsia="zh-CN"/>
        </w:rPr>
        <w:t>六</w:t>
      </w:r>
      <w:r>
        <w:rPr>
          <w:rFonts w:hint="eastAsia" w:ascii="仿宋" w:hAnsi="仿宋" w:eastAsia="仿宋" w:cs="仿宋"/>
          <w:b/>
          <w:bCs/>
          <w:color w:val="000000" w:themeColor="text1"/>
          <w:spacing w:val="0"/>
          <w:w w:val="100"/>
          <w:position w:val="0"/>
          <w:sz w:val="36"/>
          <w:szCs w:val="36"/>
        </w:rPr>
        <w:t>部分</w:t>
      </w:r>
      <w:r>
        <w:rPr>
          <w:rFonts w:hint="eastAsia" w:ascii="仿宋" w:hAnsi="仿宋" w:eastAsia="仿宋" w:cs="仿宋"/>
          <w:b/>
          <w:bCs/>
          <w:color w:val="000000" w:themeColor="text1"/>
          <w:spacing w:val="0"/>
          <w:w w:val="100"/>
          <w:position w:val="0"/>
          <w:sz w:val="36"/>
          <w:szCs w:val="36"/>
          <w:lang w:val="en-US" w:eastAsia="zh-CN"/>
        </w:rPr>
        <w:t xml:space="preserve">  </w:t>
      </w:r>
      <w:r>
        <w:rPr>
          <w:rFonts w:hint="eastAsia" w:ascii="仿宋" w:hAnsi="仿宋" w:eastAsia="仿宋" w:cs="仿宋"/>
          <w:b/>
          <w:bCs/>
          <w:color w:val="000000" w:themeColor="text1"/>
          <w:spacing w:val="0"/>
          <w:w w:val="100"/>
          <w:position w:val="0"/>
          <w:sz w:val="36"/>
          <w:szCs w:val="36"/>
        </w:rPr>
        <w:t>投标文件格式</w:t>
      </w:r>
    </w:p>
    <w:p>
      <w:pPr>
        <w:adjustRightInd w:val="0"/>
        <w:snapToGrid w:val="0"/>
        <w:spacing w:line="360" w:lineRule="auto"/>
        <w:ind w:left="602" w:right="70" w:hanging="602"/>
        <w:jc w:val="right"/>
        <w:rPr>
          <w:rFonts w:hint="eastAsia" w:ascii="仿宋" w:hAnsi="仿宋" w:eastAsia="仿宋" w:cs="仿宋"/>
          <w:b/>
          <w:caps/>
          <w:color w:val="000000" w:themeColor="text1"/>
          <w:sz w:val="24"/>
          <w:szCs w:val="24"/>
        </w:rPr>
      </w:pPr>
      <w:r>
        <w:rPr>
          <w:rFonts w:hint="eastAsia" w:ascii="仿宋" w:hAnsi="仿宋" w:eastAsia="仿宋" w:cs="仿宋"/>
          <w:b/>
          <w:bCs/>
          <w:color w:val="000000" w:themeColor="text1"/>
          <w:sz w:val="28"/>
          <w:szCs w:val="28"/>
          <w:bdr w:val="single" w:color="auto" w:sz="4" w:space="0"/>
        </w:rPr>
        <w:t>正/副 本</w:t>
      </w:r>
    </w:p>
    <w:p>
      <w:pPr>
        <w:pStyle w:val="22"/>
        <w:rPr>
          <w:rFonts w:hint="eastAsia" w:ascii="仿宋" w:hAnsi="仿宋" w:eastAsia="仿宋" w:cs="仿宋"/>
          <w:b/>
          <w:caps/>
          <w:color w:val="000000" w:themeColor="text1"/>
          <w:sz w:val="24"/>
          <w:szCs w:val="24"/>
        </w:rPr>
      </w:pPr>
    </w:p>
    <w:p>
      <w:pPr>
        <w:adjustRightInd w:val="0"/>
        <w:snapToGrid w:val="0"/>
        <w:spacing w:line="360" w:lineRule="auto"/>
        <w:jc w:val="center"/>
        <w:rPr>
          <w:rFonts w:hint="eastAsia" w:ascii="仿宋" w:hAnsi="仿宋" w:eastAsia="仿宋" w:cs="仿宋"/>
          <w:bCs/>
          <w:color w:val="000000" w:themeColor="text1"/>
          <w:sz w:val="32"/>
          <w:szCs w:val="32"/>
        </w:rPr>
      </w:pPr>
      <w:r>
        <w:rPr>
          <w:rFonts w:hint="eastAsia" w:ascii="仿宋" w:hAnsi="仿宋" w:eastAsia="仿宋" w:cs="仿宋"/>
          <w:b/>
          <w:caps/>
          <w:color w:val="000000" w:themeColor="text1"/>
          <w:sz w:val="32"/>
          <w:szCs w:val="32"/>
        </w:rPr>
        <w:t>（项目名称）</w:t>
      </w:r>
    </w:p>
    <w:p>
      <w:pPr>
        <w:adjustRightInd w:val="0"/>
        <w:snapToGrid w:val="0"/>
        <w:spacing w:line="360" w:lineRule="auto"/>
        <w:jc w:val="both"/>
        <w:rPr>
          <w:rFonts w:hint="eastAsia" w:ascii="仿宋" w:hAnsi="仿宋" w:eastAsia="仿宋" w:cs="仿宋"/>
          <w:bCs/>
          <w:color w:val="000000" w:themeColor="text1"/>
          <w:sz w:val="32"/>
          <w:szCs w:val="32"/>
        </w:rPr>
      </w:pPr>
    </w:p>
    <w:p>
      <w:pPr>
        <w:adjustRightInd w:val="0"/>
        <w:snapToGrid w:val="0"/>
        <w:spacing w:line="360" w:lineRule="auto"/>
        <w:jc w:val="center"/>
        <w:rPr>
          <w:rFonts w:hint="eastAsia" w:ascii="仿宋" w:hAnsi="仿宋" w:eastAsia="仿宋" w:cs="仿宋"/>
          <w:bCs/>
          <w:color w:val="000000" w:themeColor="text1"/>
          <w:sz w:val="32"/>
          <w:szCs w:val="32"/>
        </w:rPr>
      </w:pPr>
    </w:p>
    <w:p>
      <w:pPr>
        <w:adjustRightInd w:val="0"/>
        <w:snapToGrid w:val="0"/>
        <w:spacing w:line="360" w:lineRule="auto"/>
        <w:jc w:val="center"/>
        <w:rPr>
          <w:rFonts w:hint="eastAsia" w:ascii="仿宋" w:hAnsi="仿宋" w:eastAsia="仿宋" w:cs="仿宋"/>
          <w:bCs/>
          <w:color w:val="000000" w:themeColor="text1"/>
          <w:sz w:val="32"/>
          <w:szCs w:val="32"/>
        </w:rPr>
      </w:pPr>
      <w:r>
        <w:rPr>
          <w:rFonts w:hint="eastAsia" w:ascii="仿宋" w:hAnsi="仿宋" w:eastAsia="仿宋" w:cs="仿宋"/>
          <w:b/>
          <w:bCs/>
          <w:color w:val="000000" w:themeColor="text1"/>
          <w:sz w:val="44"/>
          <w:szCs w:val="44"/>
          <w:lang w:eastAsia="zh-CN"/>
        </w:rPr>
        <w:t>投标文件</w:t>
      </w:r>
    </w:p>
    <w:p>
      <w:pPr>
        <w:pStyle w:val="3"/>
        <w:rPr>
          <w:rFonts w:hint="eastAsia" w:ascii="仿宋" w:hAnsi="仿宋" w:eastAsia="仿宋" w:cs="仿宋"/>
          <w:bCs/>
          <w:color w:val="000000" w:themeColor="text1"/>
          <w:sz w:val="32"/>
          <w:szCs w:val="32"/>
        </w:rPr>
      </w:pPr>
    </w:p>
    <w:p>
      <w:pPr>
        <w:rPr>
          <w:rFonts w:hint="eastAsia" w:ascii="仿宋" w:hAnsi="仿宋" w:eastAsia="仿宋" w:cs="仿宋"/>
          <w:bCs/>
          <w:color w:val="000000" w:themeColor="text1"/>
          <w:sz w:val="32"/>
          <w:szCs w:val="32"/>
        </w:rPr>
      </w:pPr>
    </w:p>
    <w:p>
      <w:pPr>
        <w:pStyle w:val="2"/>
        <w:rPr>
          <w:rFonts w:hint="eastAsia"/>
        </w:rPr>
      </w:pPr>
    </w:p>
    <w:p>
      <w:pPr>
        <w:adjustRightInd w:val="0"/>
        <w:snapToGrid w:val="0"/>
        <w:spacing w:line="360" w:lineRule="auto"/>
        <w:ind w:right="-155" w:rightChars="-64"/>
        <w:rPr>
          <w:rFonts w:hint="eastAsia" w:ascii="仿宋" w:hAnsi="仿宋" w:eastAsia="仿宋" w:cs="仿宋"/>
          <w:b/>
          <w:caps/>
          <w:color w:val="000000" w:themeColor="text1"/>
          <w:sz w:val="28"/>
          <w:szCs w:val="28"/>
        </w:rPr>
      </w:pPr>
      <w:r>
        <w:rPr>
          <w:rFonts w:hint="eastAsia" w:ascii="仿宋" w:hAnsi="仿宋" w:eastAsia="仿宋" w:cs="仿宋"/>
          <w:b/>
          <w:caps/>
          <w:color w:val="000000" w:themeColor="text1"/>
          <w:spacing w:val="0"/>
          <w:kern w:val="0"/>
          <w:sz w:val="28"/>
          <w:szCs w:val="28"/>
          <w:fitText w:val="2810" w:id="1607212411"/>
        </w:rPr>
        <w:t>供应商名称（公章）：</w:t>
      </w:r>
    </w:p>
    <w:p>
      <w:pPr>
        <w:adjustRightInd w:val="0"/>
        <w:snapToGrid w:val="0"/>
        <w:spacing w:line="360" w:lineRule="auto"/>
        <w:ind w:right="-155" w:rightChars="-64"/>
        <w:rPr>
          <w:rFonts w:hint="eastAsia" w:ascii="仿宋" w:hAnsi="仿宋" w:eastAsia="仿宋" w:cs="仿宋"/>
          <w:b/>
          <w:caps/>
          <w:color w:val="000000" w:themeColor="text1"/>
          <w:sz w:val="28"/>
          <w:szCs w:val="28"/>
        </w:rPr>
      </w:pPr>
    </w:p>
    <w:p>
      <w:pPr>
        <w:adjustRightInd w:val="0"/>
        <w:snapToGrid w:val="0"/>
        <w:spacing w:line="360" w:lineRule="auto"/>
        <w:ind w:right="-155" w:rightChars="-64"/>
        <w:rPr>
          <w:rFonts w:hint="eastAsia" w:ascii="仿宋" w:hAnsi="仿宋" w:eastAsia="仿宋" w:cs="仿宋"/>
          <w:b/>
          <w:caps/>
          <w:color w:val="000000" w:themeColor="text1"/>
          <w:sz w:val="28"/>
          <w:szCs w:val="28"/>
        </w:rPr>
      </w:pPr>
      <w:r>
        <w:rPr>
          <w:rFonts w:hint="eastAsia" w:ascii="仿宋" w:hAnsi="仿宋" w:eastAsia="仿宋" w:cs="仿宋"/>
          <w:b/>
          <w:caps/>
          <w:color w:val="000000" w:themeColor="text1"/>
          <w:spacing w:val="0"/>
          <w:w w:val="77"/>
          <w:kern w:val="0"/>
          <w:sz w:val="28"/>
          <w:szCs w:val="28"/>
          <w:fitText w:val="2810" w:id="1678262609"/>
        </w:rPr>
        <w:t>法定代表人（</w:t>
      </w:r>
      <w:r>
        <w:rPr>
          <w:rFonts w:hint="eastAsia" w:ascii="仿宋" w:hAnsi="仿宋" w:eastAsia="仿宋" w:cs="仿宋"/>
          <w:b/>
          <w:caps/>
          <w:color w:val="000000" w:themeColor="text1"/>
          <w:spacing w:val="0"/>
          <w:w w:val="77"/>
          <w:kern w:val="0"/>
          <w:sz w:val="28"/>
          <w:szCs w:val="28"/>
          <w:fitText w:val="2810" w:id="1678262609"/>
          <w:lang w:eastAsia="zh-CN"/>
        </w:rPr>
        <w:t>签章</w:t>
      </w:r>
      <w:r>
        <w:rPr>
          <w:rFonts w:hint="eastAsia" w:ascii="仿宋" w:hAnsi="仿宋" w:eastAsia="仿宋" w:cs="仿宋"/>
          <w:b/>
          <w:caps/>
          <w:color w:val="000000" w:themeColor="text1"/>
          <w:spacing w:val="0"/>
          <w:w w:val="77"/>
          <w:kern w:val="0"/>
          <w:sz w:val="28"/>
          <w:szCs w:val="28"/>
          <w:fitText w:val="2810" w:id="1678262609"/>
        </w:rPr>
        <w:t>或盖章）</w:t>
      </w:r>
      <w:r>
        <w:rPr>
          <w:rFonts w:hint="eastAsia" w:ascii="仿宋" w:hAnsi="仿宋" w:eastAsia="仿宋" w:cs="仿宋"/>
          <w:b/>
          <w:caps/>
          <w:color w:val="000000" w:themeColor="text1"/>
          <w:spacing w:val="-1"/>
          <w:w w:val="77"/>
          <w:kern w:val="0"/>
          <w:sz w:val="28"/>
          <w:szCs w:val="28"/>
          <w:fitText w:val="2810" w:id="1678262609"/>
        </w:rPr>
        <w:t>：</w:t>
      </w:r>
    </w:p>
    <w:p>
      <w:pPr>
        <w:adjustRightInd w:val="0"/>
        <w:snapToGrid w:val="0"/>
        <w:spacing w:line="360" w:lineRule="auto"/>
        <w:ind w:right="-155" w:rightChars="-64"/>
        <w:rPr>
          <w:rFonts w:hint="eastAsia" w:ascii="仿宋" w:hAnsi="仿宋" w:eastAsia="仿宋" w:cs="仿宋"/>
          <w:b/>
          <w:caps/>
          <w:color w:val="000000" w:themeColor="text1"/>
          <w:sz w:val="28"/>
          <w:szCs w:val="28"/>
        </w:rPr>
      </w:pPr>
    </w:p>
    <w:p>
      <w:pPr>
        <w:adjustRightInd w:val="0"/>
        <w:snapToGrid w:val="0"/>
        <w:spacing w:line="360" w:lineRule="auto"/>
        <w:ind w:right="-155" w:rightChars="-64"/>
        <w:rPr>
          <w:rFonts w:hint="eastAsia" w:ascii="仿宋" w:hAnsi="仿宋" w:eastAsia="仿宋" w:cs="仿宋"/>
          <w:b/>
          <w:caps/>
          <w:color w:val="000000" w:themeColor="text1"/>
          <w:sz w:val="28"/>
          <w:szCs w:val="28"/>
        </w:rPr>
      </w:pPr>
      <w:r>
        <w:rPr>
          <w:rFonts w:hint="eastAsia" w:ascii="仿宋" w:hAnsi="仿宋" w:eastAsia="仿宋" w:cs="仿宋"/>
          <w:b/>
          <w:caps/>
          <w:color w:val="000000" w:themeColor="text1"/>
          <w:spacing w:val="113"/>
          <w:kern w:val="0"/>
          <w:sz w:val="28"/>
          <w:szCs w:val="28"/>
          <w:fitText w:val="2810" w:id="838214655"/>
        </w:rPr>
        <w:t>供应商地址</w:t>
      </w:r>
      <w:r>
        <w:rPr>
          <w:rFonts w:hint="eastAsia" w:ascii="仿宋" w:hAnsi="仿宋" w:eastAsia="仿宋" w:cs="仿宋"/>
          <w:b/>
          <w:caps/>
          <w:color w:val="000000" w:themeColor="text1"/>
          <w:spacing w:val="0"/>
          <w:kern w:val="0"/>
          <w:sz w:val="28"/>
          <w:szCs w:val="28"/>
          <w:fitText w:val="2810" w:id="838214655"/>
        </w:rPr>
        <w:t>：</w:t>
      </w:r>
    </w:p>
    <w:p>
      <w:pPr>
        <w:adjustRightInd w:val="0"/>
        <w:snapToGrid w:val="0"/>
        <w:spacing w:line="360" w:lineRule="auto"/>
        <w:ind w:right="-155" w:rightChars="-64"/>
        <w:rPr>
          <w:rFonts w:hint="eastAsia" w:ascii="仿宋" w:hAnsi="仿宋" w:eastAsia="仿宋" w:cs="仿宋"/>
          <w:b/>
          <w:caps/>
          <w:color w:val="000000" w:themeColor="text1"/>
          <w:sz w:val="28"/>
          <w:szCs w:val="28"/>
        </w:rPr>
      </w:pPr>
    </w:p>
    <w:p>
      <w:pPr>
        <w:adjustRightInd w:val="0"/>
        <w:snapToGrid w:val="0"/>
        <w:spacing w:line="360" w:lineRule="auto"/>
        <w:ind w:right="-155" w:rightChars="-64"/>
        <w:rPr>
          <w:rFonts w:hint="eastAsia" w:ascii="仿宋" w:hAnsi="仿宋" w:eastAsia="仿宋" w:cs="仿宋"/>
          <w:b/>
          <w:caps/>
          <w:color w:val="000000" w:themeColor="text1"/>
          <w:sz w:val="28"/>
          <w:szCs w:val="28"/>
        </w:rPr>
      </w:pPr>
      <w:r>
        <w:rPr>
          <w:rFonts w:hint="eastAsia" w:ascii="仿宋" w:hAnsi="仿宋" w:eastAsia="仿宋" w:cs="仿宋"/>
          <w:b/>
          <w:caps/>
          <w:color w:val="000000" w:themeColor="text1"/>
          <w:spacing w:val="281"/>
          <w:kern w:val="0"/>
          <w:sz w:val="28"/>
          <w:szCs w:val="28"/>
          <w:fitText w:val="2810" w:id="1781337067"/>
        </w:rPr>
        <w:t>联系人</w:t>
      </w:r>
      <w:r>
        <w:rPr>
          <w:rFonts w:hint="eastAsia" w:ascii="仿宋" w:hAnsi="仿宋" w:eastAsia="仿宋" w:cs="仿宋"/>
          <w:b/>
          <w:caps/>
          <w:color w:val="000000" w:themeColor="text1"/>
          <w:spacing w:val="2"/>
          <w:kern w:val="0"/>
          <w:sz w:val="28"/>
          <w:szCs w:val="28"/>
          <w:fitText w:val="2810" w:id="1781337067"/>
        </w:rPr>
        <w:t>：</w:t>
      </w:r>
    </w:p>
    <w:p>
      <w:pPr>
        <w:adjustRightInd w:val="0"/>
        <w:snapToGrid w:val="0"/>
        <w:spacing w:line="360" w:lineRule="auto"/>
        <w:ind w:right="-155" w:rightChars="-64"/>
        <w:rPr>
          <w:rFonts w:hint="eastAsia" w:ascii="仿宋" w:hAnsi="仿宋" w:eastAsia="仿宋" w:cs="仿宋"/>
          <w:b/>
          <w:caps/>
          <w:color w:val="000000" w:themeColor="text1"/>
          <w:sz w:val="28"/>
          <w:szCs w:val="28"/>
        </w:rPr>
      </w:pPr>
    </w:p>
    <w:p>
      <w:pPr>
        <w:adjustRightInd w:val="0"/>
        <w:snapToGrid w:val="0"/>
        <w:spacing w:line="360" w:lineRule="auto"/>
        <w:ind w:right="-155" w:rightChars="-64"/>
        <w:rPr>
          <w:rFonts w:hint="eastAsia" w:ascii="仿宋" w:hAnsi="仿宋" w:eastAsia="仿宋" w:cs="仿宋"/>
          <w:b/>
          <w:caps/>
          <w:color w:val="000000" w:themeColor="text1"/>
          <w:sz w:val="28"/>
          <w:szCs w:val="28"/>
        </w:rPr>
      </w:pPr>
      <w:r>
        <w:rPr>
          <w:rFonts w:hint="eastAsia" w:ascii="仿宋" w:hAnsi="仿宋" w:eastAsia="仿宋" w:cs="仿宋"/>
          <w:b/>
          <w:caps/>
          <w:color w:val="000000" w:themeColor="text1"/>
          <w:spacing w:val="176"/>
          <w:kern w:val="0"/>
          <w:sz w:val="28"/>
          <w:szCs w:val="28"/>
          <w:fitText w:val="2810" w:id="1848534003"/>
        </w:rPr>
        <w:t>联系电话</w:t>
      </w:r>
      <w:r>
        <w:rPr>
          <w:rFonts w:hint="eastAsia" w:ascii="仿宋" w:hAnsi="仿宋" w:eastAsia="仿宋" w:cs="仿宋"/>
          <w:b/>
          <w:caps/>
          <w:color w:val="000000" w:themeColor="text1"/>
          <w:spacing w:val="1"/>
          <w:kern w:val="0"/>
          <w:sz w:val="28"/>
          <w:szCs w:val="28"/>
          <w:fitText w:val="2810" w:id="1848534003"/>
        </w:rPr>
        <w:t>：</w:t>
      </w:r>
    </w:p>
    <w:p>
      <w:pPr>
        <w:adjustRightInd w:val="0"/>
        <w:snapToGrid w:val="0"/>
        <w:spacing w:line="360" w:lineRule="auto"/>
        <w:jc w:val="center"/>
        <w:rPr>
          <w:rFonts w:hint="eastAsia" w:ascii="仿宋" w:hAnsi="仿宋" w:eastAsia="仿宋" w:cs="仿宋"/>
          <w:b/>
          <w:caps/>
          <w:color w:val="000000" w:themeColor="text1"/>
          <w:sz w:val="28"/>
          <w:szCs w:val="28"/>
        </w:rPr>
      </w:pPr>
    </w:p>
    <w:p>
      <w:pPr>
        <w:adjustRightInd w:val="0"/>
        <w:snapToGrid w:val="0"/>
        <w:spacing w:line="360" w:lineRule="auto"/>
        <w:jc w:val="center"/>
        <w:rPr>
          <w:rFonts w:hint="eastAsia" w:ascii="仿宋" w:hAnsi="仿宋" w:eastAsia="仿宋" w:cs="仿宋"/>
          <w:b/>
          <w:color w:val="000000" w:themeColor="text1"/>
          <w:sz w:val="28"/>
          <w:szCs w:val="28"/>
        </w:rPr>
      </w:pPr>
      <w:r>
        <w:rPr>
          <w:rFonts w:hint="eastAsia" w:ascii="仿宋" w:hAnsi="仿宋" w:eastAsia="仿宋" w:cs="仿宋"/>
          <w:b/>
          <w:color w:val="000000" w:themeColor="text1"/>
          <w:sz w:val="28"/>
          <w:szCs w:val="28"/>
        </w:rPr>
        <w:t>_</w:t>
      </w:r>
      <w:r>
        <w:rPr>
          <w:rFonts w:hint="eastAsia" w:ascii="仿宋" w:hAnsi="仿宋" w:eastAsia="仿宋" w:cs="仿宋"/>
          <w:b/>
          <w:color w:val="000000" w:themeColor="text1"/>
          <w:sz w:val="28"/>
          <w:szCs w:val="28"/>
          <w:u w:val="single"/>
        </w:rPr>
        <w:t xml:space="preserve">    </w:t>
      </w:r>
      <w:r>
        <w:rPr>
          <w:rFonts w:hint="eastAsia" w:ascii="仿宋" w:hAnsi="仿宋" w:eastAsia="仿宋" w:cs="仿宋"/>
          <w:b/>
          <w:color w:val="000000" w:themeColor="text1"/>
          <w:sz w:val="28"/>
          <w:szCs w:val="28"/>
        </w:rPr>
        <w:t>_年__</w:t>
      </w:r>
      <w:r>
        <w:rPr>
          <w:rFonts w:hint="eastAsia" w:ascii="仿宋" w:hAnsi="仿宋" w:eastAsia="仿宋" w:cs="仿宋"/>
          <w:b/>
          <w:color w:val="000000" w:themeColor="text1"/>
          <w:sz w:val="28"/>
          <w:szCs w:val="28"/>
          <w:u w:val="single"/>
        </w:rPr>
        <w:t xml:space="preserve">   </w:t>
      </w:r>
      <w:r>
        <w:rPr>
          <w:rFonts w:hint="eastAsia" w:ascii="仿宋" w:hAnsi="仿宋" w:eastAsia="仿宋" w:cs="仿宋"/>
          <w:b/>
          <w:color w:val="000000" w:themeColor="text1"/>
          <w:sz w:val="28"/>
          <w:szCs w:val="28"/>
        </w:rPr>
        <w:t>_月__</w:t>
      </w:r>
      <w:r>
        <w:rPr>
          <w:rFonts w:hint="eastAsia" w:ascii="仿宋" w:hAnsi="仿宋" w:eastAsia="仿宋" w:cs="仿宋"/>
          <w:b/>
          <w:color w:val="000000" w:themeColor="text1"/>
          <w:sz w:val="28"/>
          <w:szCs w:val="28"/>
          <w:u w:val="single"/>
        </w:rPr>
        <w:t xml:space="preserve">   </w:t>
      </w:r>
      <w:r>
        <w:rPr>
          <w:rFonts w:hint="eastAsia" w:ascii="仿宋" w:hAnsi="仿宋" w:eastAsia="仿宋" w:cs="仿宋"/>
          <w:b/>
          <w:color w:val="000000" w:themeColor="text1"/>
          <w:sz w:val="28"/>
          <w:szCs w:val="28"/>
        </w:rPr>
        <w:t>_日</w:t>
      </w:r>
    </w:p>
    <w:bookmarkEnd w:id="58"/>
    <w:p>
      <w:pPr>
        <w:pStyle w:val="5"/>
        <w:spacing w:line="240" w:lineRule="atLeast"/>
        <w:jc w:val="both"/>
        <w:rPr>
          <w:rFonts w:hint="eastAsia" w:ascii="仿宋" w:hAnsi="仿宋" w:eastAsia="仿宋" w:cs="仿宋"/>
          <w:bCs/>
          <w:color w:val="000000" w:themeColor="text1"/>
          <w:szCs w:val="21"/>
          <w:lang w:eastAsia="zh-CN"/>
        </w:rPr>
      </w:pPr>
      <w:bookmarkStart w:id="59" w:name="_Toc8919"/>
      <w:bookmarkStart w:id="60" w:name="_Toc18694"/>
      <w:bookmarkStart w:id="61" w:name="_Toc515647803"/>
      <w:bookmarkStart w:id="62" w:name="_Toc18974"/>
    </w:p>
    <w:p>
      <w:pPr>
        <w:pStyle w:val="5"/>
        <w:spacing w:line="240" w:lineRule="atLeast"/>
        <w:ind w:firstLine="2264" w:firstLineChars="800"/>
        <w:jc w:val="both"/>
        <w:rPr>
          <w:rFonts w:hint="eastAsia" w:ascii="仿宋" w:hAnsi="仿宋" w:eastAsia="仿宋" w:cs="仿宋"/>
          <w:bCs/>
          <w:color w:val="000000" w:themeColor="text1"/>
          <w:szCs w:val="21"/>
          <w:lang w:eastAsia="zh-CN"/>
        </w:rPr>
      </w:pPr>
    </w:p>
    <w:p>
      <w:pPr>
        <w:pStyle w:val="5"/>
        <w:spacing w:line="240" w:lineRule="atLeast"/>
        <w:ind w:firstLine="2264" w:firstLineChars="800"/>
        <w:jc w:val="both"/>
        <w:rPr>
          <w:rFonts w:ascii="仿宋" w:hAnsi="仿宋" w:eastAsia="仿宋" w:cs="仿宋"/>
          <w:color w:val="000000" w:themeColor="text1"/>
          <w:szCs w:val="21"/>
          <w:lang w:eastAsia="zh-CN"/>
        </w:rPr>
      </w:pPr>
      <w:r>
        <w:rPr>
          <w:rFonts w:hint="eastAsia" w:ascii="仿宋" w:hAnsi="仿宋" w:eastAsia="仿宋" w:cs="仿宋"/>
          <w:bCs/>
          <w:color w:val="000000" w:themeColor="text1"/>
          <w:szCs w:val="21"/>
          <w:lang w:eastAsia="zh-CN"/>
        </w:rPr>
        <w:t>第一部分 资格证明文件</w:t>
      </w:r>
      <w:bookmarkEnd w:id="59"/>
      <w:bookmarkEnd w:id="60"/>
      <w:bookmarkEnd w:id="61"/>
      <w:bookmarkEnd w:id="62"/>
    </w:p>
    <w:p>
      <w:pPr>
        <w:spacing w:line="240" w:lineRule="atLeast"/>
        <w:ind w:left="717" w:hanging="716" w:hangingChars="295"/>
        <w:jc w:val="center"/>
        <w:rPr>
          <w:rFonts w:ascii="仿宋" w:hAnsi="仿宋" w:eastAsia="仿宋" w:cs="仿宋"/>
          <w:color w:val="000000" w:themeColor="text1"/>
          <w:lang w:eastAsia="zh-CN"/>
        </w:rPr>
      </w:pPr>
    </w:p>
    <w:p>
      <w:pPr>
        <w:pStyle w:val="5"/>
        <w:numPr>
          <w:ilvl w:val="0"/>
          <w:numId w:val="0"/>
        </w:numPr>
        <w:shd w:val="clear" w:color="auto" w:fill="auto"/>
        <w:spacing w:before="0" w:line="240" w:lineRule="atLeast"/>
        <w:rPr>
          <w:rFonts w:hint="eastAsia" w:ascii="仿宋" w:hAnsi="仿宋" w:eastAsia="仿宋" w:cs="仿宋"/>
          <w:color w:val="000000" w:themeColor="text1"/>
          <w:sz w:val="28"/>
          <w:szCs w:val="21"/>
          <w:highlight w:val="none"/>
        </w:rPr>
      </w:pPr>
      <w:r>
        <w:rPr>
          <w:rFonts w:hint="eastAsia" w:ascii="仿宋" w:hAnsi="仿宋" w:eastAsia="仿宋" w:cs="仿宋"/>
          <w:b/>
          <w:bCs/>
          <w:color w:val="000000" w:themeColor="text1"/>
          <w:sz w:val="28"/>
          <w:szCs w:val="21"/>
          <w:highlight w:val="none"/>
        </w:rPr>
        <w:t>第一部分 资格证明文件</w:t>
      </w:r>
    </w:p>
    <w:p>
      <w:pPr>
        <w:shd w:val="clear" w:color="auto" w:fill="auto"/>
        <w:spacing w:line="240" w:lineRule="atLeast"/>
        <w:ind w:left="708" w:hanging="716" w:hangingChars="295"/>
        <w:jc w:val="center"/>
        <w:rPr>
          <w:rFonts w:hint="eastAsia" w:ascii="仿宋" w:hAnsi="仿宋" w:eastAsia="仿宋" w:cs="仿宋"/>
          <w:color w:val="000000" w:themeColor="text1"/>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en-US" w:eastAsia="zh-CN"/>
        </w:rPr>
        <w:t>1</w:t>
      </w:r>
      <w:r>
        <w:rPr>
          <w:rFonts w:hint="eastAsia" w:ascii="仿宋" w:hAnsi="仿宋" w:eastAsia="仿宋" w:cs="仿宋"/>
          <w:color w:val="000000" w:themeColor="text1"/>
          <w:sz w:val="24"/>
          <w:highlight w:val="none"/>
        </w:rPr>
        <w:t>、法人或者非法人组织的营业执照等证明文件复印件（须加盖本单位章）或自然人的身份证明复印件;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lang w:val="en-US" w:eastAsia="zh-CN"/>
        </w:rPr>
        <w:t>2</w:t>
      </w:r>
      <w:r>
        <w:rPr>
          <w:rFonts w:hint="eastAsia" w:ascii="仿宋" w:hAnsi="仿宋" w:eastAsia="仿宋" w:cs="仿宋"/>
          <w:color w:val="000000" w:themeColor="text1"/>
          <w:sz w:val="24"/>
          <w:highlight w:val="none"/>
        </w:rPr>
        <w:t>、法定代表人资格证明书</w:t>
      </w:r>
      <w:r>
        <w:rPr>
          <w:rFonts w:hint="eastAsia" w:ascii="仿宋" w:hAnsi="仿宋" w:eastAsia="仿宋" w:cs="仿宋"/>
          <w:color w:val="000000" w:themeColor="text1"/>
          <w:sz w:val="24"/>
          <w:highlight w:val="none"/>
          <w:lang w:eastAsia="zh-CN"/>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lang w:val="en-US" w:eastAsia="zh-CN"/>
        </w:rPr>
        <w:t>3、</w:t>
      </w:r>
      <w:r>
        <w:rPr>
          <w:rFonts w:hint="eastAsia" w:ascii="仿宋" w:hAnsi="仿宋" w:eastAsia="仿宋" w:cs="仿宋"/>
          <w:color w:val="000000" w:themeColor="text1"/>
          <w:sz w:val="24"/>
          <w:highlight w:val="none"/>
        </w:rPr>
        <w:t>法定代表人授权</w:t>
      </w:r>
      <w:r>
        <w:rPr>
          <w:rFonts w:hint="eastAsia" w:ascii="仿宋" w:hAnsi="仿宋" w:eastAsia="仿宋" w:cs="仿宋"/>
          <w:color w:val="000000" w:themeColor="text1"/>
          <w:sz w:val="24"/>
          <w:highlight w:val="none"/>
          <w:lang w:val="en-US" w:eastAsia="zh-CN"/>
        </w:rPr>
        <w:t>委托</w:t>
      </w:r>
      <w:r>
        <w:rPr>
          <w:rFonts w:hint="eastAsia" w:ascii="仿宋" w:hAnsi="仿宋" w:eastAsia="仿宋" w:cs="仿宋"/>
          <w:color w:val="000000" w:themeColor="text1"/>
          <w:sz w:val="24"/>
          <w:highlight w:val="none"/>
        </w:rPr>
        <w:t>书</w:t>
      </w:r>
      <w:r>
        <w:rPr>
          <w:rFonts w:hint="eastAsia" w:ascii="仿宋" w:hAnsi="仿宋" w:eastAsia="仿宋" w:cs="仿宋"/>
          <w:color w:val="000000" w:themeColor="text1"/>
          <w:sz w:val="24"/>
          <w:highlight w:val="none"/>
          <w:lang w:eastAsia="zh-CN"/>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4、投标保证金缴纳依据（汇款凭证）或保函等票据；</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en-US" w:eastAsia="zh-CN"/>
        </w:rPr>
        <w:t>5</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eastAsia="zh-CN"/>
        </w:rPr>
        <w:t>投</w:t>
      </w:r>
      <w:r>
        <w:rPr>
          <w:rFonts w:hint="eastAsia" w:ascii="仿宋" w:hAnsi="仿宋" w:eastAsia="仿宋" w:cs="仿宋"/>
          <w:color w:val="000000" w:themeColor="text1"/>
          <w:sz w:val="24"/>
          <w:highlight w:val="none"/>
        </w:rPr>
        <w:t>标企业须提供投标人（</w:t>
      </w:r>
      <w:r>
        <w:rPr>
          <w:rFonts w:hint="eastAsia" w:ascii="仿宋" w:hAnsi="仿宋" w:eastAsia="仿宋" w:cs="仿宋"/>
          <w:color w:val="000000" w:themeColor="text1"/>
          <w:sz w:val="24"/>
          <w:highlight w:val="none"/>
          <w:lang w:eastAsia="zh-CN"/>
        </w:rPr>
        <w:t>被授权本单位在职人员</w:t>
      </w:r>
      <w:r>
        <w:rPr>
          <w:rFonts w:hint="eastAsia" w:ascii="仿宋" w:hAnsi="仿宋" w:eastAsia="仿宋" w:cs="仿宋"/>
          <w:color w:val="000000" w:themeColor="text1"/>
          <w:sz w:val="24"/>
          <w:highlight w:val="none"/>
        </w:rPr>
        <w:t>）近</w:t>
      </w:r>
      <w:r>
        <w:rPr>
          <w:rFonts w:hint="eastAsia" w:ascii="仿宋" w:hAnsi="仿宋" w:eastAsia="仿宋" w:cs="仿宋"/>
          <w:color w:val="000000" w:themeColor="text1"/>
          <w:sz w:val="24"/>
          <w:highlight w:val="none"/>
          <w:lang w:val="en-US" w:eastAsia="zh-CN"/>
        </w:rPr>
        <w:t>3</w:t>
      </w:r>
      <w:r>
        <w:rPr>
          <w:rFonts w:hint="eastAsia" w:ascii="仿宋" w:hAnsi="仿宋" w:eastAsia="仿宋" w:cs="仿宋"/>
          <w:color w:val="000000" w:themeColor="text1"/>
          <w:sz w:val="24"/>
          <w:highlight w:val="none"/>
        </w:rPr>
        <w:t>个月有效的社保证明;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pacing w:val="0"/>
          <w:w w:val="100"/>
          <w:kern w:val="0"/>
          <w:position w:val="0"/>
          <w:sz w:val="24"/>
          <w:szCs w:val="24"/>
          <w:highlight w:val="none"/>
          <w:shd w:val="clear" w:color="auto" w:fill="auto"/>
          <w:lang w:val="en-US" w:eastAsia="zh-CN" w:bidi="en-US"/>
        </w:rPr>
      </w:pPr>
      <w:r>
        <w:rPr>
          <w:rFonts w:hint="eastAsia" w:ascii="仿宋" w:hAnsi="仿宋" w:eastAsia="仿宋" w:cs="仿宋"/>
          <w:color w:val="000000" w:themeColor="text1"/>
          <w:spacing w:val="0"/>
          <w:w w:val="100"/>
          <w:kern w:val="0"/>
          <w:position w:val="0"/>
          <w:sz w:val="24"/>
          <w:szCs w:val="24"/>
          <w:highlight w:val="none"/>
          <w:shd w:val="clear" w:color="auto" w:fill="auto"/>
          <w:lang w:val="en-US" w:eastAsia="zh-CN" w:bidi="en-US"/>
        </w:rPr>
        <w:t>6、投标企业须</w:t>
      </w:r>
      <w:r>
        <w:rPr>
          <w:rFonts w:hint="eastAsia" w:ascii="仿宋" w:hAnsi="仿宋" w:eastAsia="仿宋" w:cs="仿宋"/>
          <w:color w:val="000000" w:themeColor="text1"/>
          <w:spacing w:val="0"/>
          <w:w w:val="100"/>
          <w:kern w:val="0"/>
          <w:position w:val="0"/>
          <w:sz w:val="24"/>
          <w:szCs w:val="24"/>
          <w:highlight w:val="none"/>
          <w:shd w:val="clear" w:color="auto" w:fill="auto"/>
          <w:lang w:val="en-US" w:eastAsia="en-US" w:bidi="en-US"/>
        </w:rPr>
        <w:t>提供有效的《医疗器械生产许可证》或《医疗器械经营许可证》（二类医疗器械需提供医疗器械备案凭证）</w:t>
      </w:r>
      <w:r>
        <w:rPr>
          <w:rFonts w:hint="eastAsia" w:ascii="仿宋" w:hAnsi="仿宋" w:eastAsia="仿宋" w:cs="仿宋"/>
          <w:color w:val="000000" w:themeColor="text1"/>
          <w:spacing w:val="0"/>
          <w:w w:val="100"/>
          <w:kern w:val="0"/>
          <w:position w:val="0"/>
          <w:sz w:val="24"/>
          <w:szCs w:val="24"/>
          <w:highlight w:val="none"/>
          <w:shd w:val="clear" w:color="auto" w:fill="auto"/>
          <w:lang w:val="en-US" w:eastAsia="zh-CN" w:bidi="en-US"/>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en-US" w:eastAsia="zh-CN"/>
        </w:rPr>
        <w:t>7</w:t>
      </w:r>
      <w:r>
        <w:rPr>
          <w:rFonts w:hint="eastAsia" w:ascii="仿宋" w:hAnsi="仿宋" w:eastAsia="仿宋" w:cs="仿宋"/>
          <w:color w:val="000000" w:themeColor="text1"/>
          <w:sz w:val="24"/>
          <w:highlight w:val="none"/>
        </w:rPr>
        <w:t>、参加政府采购活动前3年内在经营活动中没有重大违法记录的书面声明;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pacing w:val="0"/>
          <w:w w:val="100"/>
          <w:kern w:val="0"/>
          <w:position w:val="0"/>
          <w:sz w:val="24"/>
          <w:szCs w:val="24"/>
          <w:highlight w:val="none"/>
          <w:shd w:val="clear" w:color="auto" w:fill="auto"/>
          <w:lang w:val="en-US" w:eastAsia="zh-CN" w:bidi="en-US"/>
        </w:rPr>
      </w:pPr>
      <w:r>
        <w:rPr>
          <w:rFonts w:hint="eastAsia" w:ascii="仿宋" w:hAnsi="仿宋" w:eastAsia="仿宋" w:cs="仿宋"/>
          <w:color w:val="000000" w:themeColor="text1"/>
          <w:spacing w:val="0"/>
          <w:w w:val="100"/>
          <w:kern w:val="0"/>
          <w:position w:val="0"/>
          <w:sz w:val="24"/>
          <w:szCs w:val="24"/>
          <w:highlight w:val="none"/>
          <w:shd w:val="clear" w:color="auto" w:fill="auto"/>
          <w:lang w:val="en-US" w:eastAsia="zh-CN" w:bidi="en-US"/>
        </w:rPr>
        <w:t>8、未被</w:t>
      </w:r>
      <w:r>
        <w:rPr>
          <w:rFonts w:hint="eastAsia" w:ascii="仿宋" w:hAnsi="仿宋" w:eastAsia="仿宋" w:cs="仿宋"/>
          <w:color w:val="000000" w:themeColor="text1"/>
          <w:spacing w:val="0"/>
          <w:w w:val="100"/>
          <w:kern w:val="0"/>
          <w:position w:val="0"/>
          <w:sz w:val="24"/>
          <w:szCs w:val="24"/>
          <w:highlight w:val="none"/>
          <w:shd w:val="clear" w:color="auto" w:fill="auto"/>
          <w:lang w:val="en-US" w:eastAsia="en-US" w:bidi="en-US"/>
        </w:rPr>
        <w:t xml:space="preserve"> “信用中国”网站（http://www.creditchina.gov.cn/）、“中国政府采购网”网站（http://www.ccgp.gov.cn）无违法违规行为的查询纪录</w:t>
      </w:r>
      <w:r>
        <w:rPr>
          <w:rFonts w:hint="eastAsia" w:ascii="仿宋" w:hAnsi="仿宋" w:eastAsia="仿宋" w:cs="仿宋"/>
          <w:color w:val="000000" w:themeColor="text1"/>
          <w:spacing w:val="0"/>
          <w:w w:val="100"/>
          <w:kern w:val="0"/>
          <w:position w:val="0"/>
          <w:sz w:val="24"/>
          <w:szCs w:val="24"/>
          <w:highlight w:val="none"/>
          <w:shd w:val="clear" w:color="auto" w:fill="auto"/>
          <w:lang w:val="en-US" w:eastAsia="zh-CN" w:bidi="en-US"/>
        </w:rPr>
        <w:t xml:space="preserve">；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lang w:val="en-US" w:eastAsia="zh-CN"/>
        </w:rPr>
        <w:t>9</w:t>
      </w:r>
      <w:r>
        <w:rPr>
          <w:rFonts w:hint="eastAsia" w:ascii="仿宋" w:hAnsi="仿宋" w:eastAsia="仿宋" w:cs="仿宋"/>
          <w:color w:val="000000" w:themeColor="text1"/>
          <w:sz w:val="24"/>
          <w:highlight w:val="none"/>
        </w:rPr>
        <w:t>、投标人须知资料表要求的其他资格证明文件</w:t>
      </w:r>
      <w:r>
        <w:rPr>
          <w:rFonts w:hint="eastAsia" w:ascii="仿宋" w:hAnsi="仿宋" w:eastAsia="仿宋" w:cs="仿宋"/>
          <w:color w:val="000000" w:themeColor="text1"/>
          <w:sz w:val="24"/>
          <w:highlight w:val="none"/>
          <w:lang w:eastAsia="zh-CN"/>
        </w:rPr>
        <w:t>。</w:t>
      </w:r>
    </w:p>
    <w:p>
      <w:pPr>
        <w:pStyle w:val="10"/>
        <w:numPr>
          <w:ilvl w:val="0"/>
          <w:numId w:val="0"/>
        </w:numPr>
        <w:kinsoku w:val="0"/>
        <w:overflowPunct w:val="0"/>
        <w:spacing w:before="130" w:line="355" w:lineRule="auto"/>
        <w:ind w:left="480" w:leftChars="0" w:right="7" w:rightChars="0"/>
        <w:jc w:val="center"/>
        <w:rPr>
          <w:rFonts w:hint="eastAsia" w:ascii="仿宋" w:hAnsi="仿宋" w:eastAsia="仿宋" w:cs="仿宋"/>
          <w:b/>
          <w:bCs/>
          <w:color w:val="000000" w:themeColor="text1"/>
          <w:sz w:val="36"/>
          <w:szCs w:val="36"/>
        </w:rPr>
      </w:pPr>
    </w:p>
    <w:p>
      <w:pPr>
        <w:pStyle w:val="10"/>
        <w:numPr>
          <w:ilvl w:val="0"/>
          <w:numId w:val="0"/>
        </w:numPr>
        <w:kinsoku w:val="0"/>
        <w:overflowPunct w:val="0"/>
        <w:spacing w:before="130" w:line="355" w:lineRule="auto"/>
        <w:ind w:left="480" w:leftChars="0" w:right="7" w:rightChars="0"/>
        <w:jc w:val="center"/>
        <w:rPr>
          <w:rFonts w:hint="eastAsia" w:ascii="仿宋" w:hAnsi="仿宋" w:eastAsia="仿宋" w:cs="仿宋"/>
          <w:b/>
          <w:bCs/>
          <w:color w:val="000000" w:themeColor="text1"/>
          <w:sz w:val="36"/>
          <w:szCs w:val="36"/>
        </w:rPr>
      </w:pPr>
    </w:p>
    <w:p>
      <w:pPr>
        <w:rPr>
          <w:rFonts w:ascii="仿宋" w:hAnsi="仿宋" w:eastAsia="仿宋" w:cs="仿宋"/>
          <w:b/>
          <w:bCs/>
          <w:color w:val="000000" w:themeColor="text1"/>
          <w:sz w:val="36"/>
          <w:szCs w:val="36"/>
          <w:lang w:eastAsia="zh-CN"/>
        </w:rPr>
      </w:pPr>
    </w:p>
    <w:p>
      <w:pPr>
        <w:rPr>
          <w:rFonts w:hint="eastAsia"/>
          <w:lang w:eastAsia="zh-CN"/>
        </w:rPr>
      </w:pPr>
      <w:bookmarkStart w:id="63" w:name="_Toc515647805"/>
      <w:bookmarkStart w:id="64" w:name="_Toc17577"/>
      <w:bookmarkStart w:id="65" w:name="_Toc29899"/>
      <w:bookmarkStart w:id="66" w:name="_Toc4844"/>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bookmarkEnd w:id="63"/>
    <w:bookmarkEnd w:id="64"/>
    <w:bookmarkEnd w:id="65"/>
    <w:bookmarkEnd w:id="66"/>
    <w:p>
      <w:pPr>
        <w:pStyle w:val="10"/>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lang w:val="en-US" w:eastAsia="zh-CN"/>
        </w:rPr>
      </w:pPr>
    </w:p>
    <w:p>
      <w:pPr>
        <w:pStyle w:val="10"/>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lang w:val="en-US" w:eastAsia="zh-CN"/>
        </w:rPr>
      </w:pPr>
      <w:r>
        <w:rPr>
          <w:rFonts w:hint="eastAsia" w:ascii="仿宋" w:hAnsi="仿宋" w:eastAsia="仿宋" w:cs="仿宋"/>
          <w:b/>
          <w:bCs/>
          <w:color w:val="000000" w:themeColor="text1"/>
          <w:sz w:val="36"/>
          <w:szCs w:val="36"/>
          <w:lang w:val="en-US" w:eastAsia="zh-CN"/>
        </w:rPr>
        <w:t>1、 法人或者非法人组织的营业执照等证明文件</w:t>
      </w:r>
      <w:bookmarkStart w:id="67" w:name="_Toc515647806"/>
      <w:r>
        <w:rPr>
          <w:rFonts w:hint="eastAsia" w:ascii="仿宋" w:hAnsi="仿宋" w:eastAsia="仿宋" w:cs="仿宋"/>
          <w:b/>
          <w:bCs/>
          <w:color w:val="000000" w:themeColor="text1"/>
          <w:sz w:val="36"/>
          <w:szCs w:val="36"/>
          <w:lang w:val="en-US" w:eastAsia="zh-CN"/>
        </w:rPr>
        <w:t>或自然人的身份证明</w:t>
      </w:r>
      <w:bookmarkEnd w:id="67"/>
    </w:p>
    <w:p>
      <w:pPr>
        <w:pStyle w:val="2"/>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jc w:val="center"/>
        <w:rPr>
          <w:rFonts w:hint="eastAsia" w:ascii="仿宋" w:hAnsi="仿宋" w:eastAsia="仿宋" w:cs="仿宋"/>
          <w:b/>
          <w:color w:val="000000" w:themeColor="text1"/>
          <w:sz w:val="24"/>
          <w:highlight w:val="none"/>
        </w:rPr>
      </w:pPr>
    </w:p>
    <w:p>
      <w:pPr>
        <w:pStyle w:val="2"/>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b/>
          <w:color w:val="000000" w:themeColor="text1"/>
          <w:sz w:val="24"/>
          <w:highlight w:val="none"/>
        </w:rPr>
      </w:pPr>
    </w:p>
    <w:p>
      <w:pPr>
        <w:pStyle w:val="2"/>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b/>
          <w:color w:val="000000" w:themeColor="text1"/>
          <w:sz w:val="24"/>
          <w:highlight w:val="none"/>
        </w:rPr>
      </w:pPr>
    </w:p>
    <w:p>
      <w:pPr>
        <w:pStyle w:val="2"/>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说明：1.提供有效的营业执照等证明文件复印件，复印件上应加盖本单位章。</w:t>
      </w:r>
    </w:p>
    <w:p>
      <w:pPr>
        <w:pStyle w:val="2"/>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      2. 投标人为自然人的，应提供身份证明的复印件。</w:t>
      </w:r>
    </w:p>
    <w:p>
      <w:pPr>
        <w:pStyle w:val="10"/>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pPr>
        <w:pStyle w:val="10"/>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pPr>
        <w:pStyle w:val="10"/>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pPr>
        <w:pStyle w:val="10"/>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pPr>
        <w:pStyle w:val="10"/>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pPr>
        <w:pStyle w:val="10"/>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pPr>
        <w:pStyle w:val="10"/>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pPr>
        <w:pStyle w:val="10"/>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pPr>
        <w:pStyle w:val="10"/>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pPr>
        <w:pStyle w:val="10"/>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pPr>
        <w:pStyle w:val="10"/>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pPr>
        <w:pStyle w:val="10"/>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pPr>
        <w:pStyle w:val="10"/>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pPr>
        <w:pStyle w:val="10"/>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pPr>
        <w:pStyle w:val="10"/>
        <w:numPr>
          <w:ilvl w:val="0"/>
          <w:numId w:val="0"/>
        </w:numPr>
        <w:tabs>
          <w:tab w:val="clear" w:pos="780"/>
        </w:tabs>
        <w:kinsoku w:val="0"/>
        <w:overflowPunct w:val="0"/>
        <w:spacing w:before="34" w:line="440" w:lineRule="exact"/>
        <w:ind w:left="480" w:right="126"/>
        <w:jc w:val="center"/>
        <w:rPr>
          <w:rFonts w:hint="eastAsia" w:ascii="仿宋" w:hAnsi="仿宋" w:eastAsia="仿宋" w:cs="仿宋"/>
          <w:b/>
          <w:bCs/>
          <w:color w:val="000000" w:themeColor="text1"/>
          <w:sz w:val="36"/>
          <w:szCs w:val="36"/>
          <w:lang w:eastAsia="zh-CN"/>
        </w:rPr>
      </w:pPr>
    </w:p>
    <w:p>
      <w:pPr>
        <w:pStyle w:val="6"/>
        <w:rPr>
          <w:rFonts w:hint="eastAsia"/>
          <w:lang w:eastAsia="zh-CN"/>
        </w:rPr>
      </w:pPr>
    </w:p>
    <w:p>
      <w:pPr>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rPr>
          <w:rFonts w:hint="eastAsia"/>
          <w:lang w:eastAsia="zh-CN"/>
        </w:rPr>
      </w:pPr>
    </w:p>
    <w:p>
      <w:pPr>
        <w:pStyle w:val="10"/>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color w:val="000000" w:themeColor="text1"/>
          <w:sz w:val="36"/>
          <w:szCs w:val="36"/>
        </w:rPr>
      </w:pPr>
      <w:r>
        <w:rPr>
          <w:rFonts w:hint="eastAsia" w:ascii="仿宋" w:hAnsi="仿宋" w:eastAsia="仿宋" w:cs="仿宋"/>
          <w:b/>
          <w:bCs/>
          <w:color w:val="000000" w:themeColor="text1"/>
          <w:sz w:val="36"/>
          <w:szCs w:val="36"/>
          <w:lang w:val="en-US" w:eastAsia="zh-CN"/>
        </w:rPr>
        <w:t>2</w:t>
      </w:r>
      <w:r>
        <w:rPr>
          <w:rFonts w:hint="eastAsia" w:ascii="仿宋" w:hAnsi="仿宋" w:eastAsia="仿宋" w:cs="仿宋"/>
          <w:b/>
          <w:bCs/>
          <w:color w:val="000000" w:themeColor="text1"/>
          <w:sz w:val="36"/>
          <w:szCs w:val="36"/>
        </w:rPr>
        <w:t>、法定代表人身份证明</w:t>
      </w:r>
    </w:p>
    <w:p>
      <w:pPr>
        <w:spacing w:line="420" w:lineRule="exact"/>
        <w:ind w:firstLine="486" w:firstLineChars="200"/>
        <w:rPr>
          <w:rFonts w:hint="eastAsia" w:ascii="仿宋" w:hAnsi="仿宋" w:eastAsia="仿宋" w:cs="仿宋"/>
          <w:color w:val="000000" w:themeColor="text1"/>
          <w:kern w:val="0"/>
          <w:sz w:val="24"/>
          <w:u w:val="single"/>
        </w:rPr>
      </w:pPr>
      <w:r>
        <w:rPr>
          <w:rFonts w:hint="eastAsia" w:ascii="仿宋" w:hAnsi="仿宋" w:eastAsia="仿宋" w:cs="仿宋"/>
          <w:color w:val="000000" w:themeColor="text1"/>
          <w:kern w:val="0"/>
          <w:sz w:val="24"/>
        </w:rPr>
        <w:t>投标单位名称：</w:t>
      </w:r>
      <w:r>
        <w:rPr>
          <w:rFonts w:hint="eastAsia" w:ascii="仿宋" w:hAnsi="仿宋" w:eastAsia="仿宋" w:cs="仿宋"/>
          <w:color w:val="000000" w:themeColor="text1"/>
          <w:kern w:val="0"/>
          <w:sz w:val="24"/>
          <w:u w:val="single"/>
        </w:rPr>
        <w:t xml:space="preserve">                       </w:t>
      </w:r>
    </w:p>
    <w:p>
      <w:pPr>
        <w:spacing w:line="420" w:lineRule="exact"/>
        <w:ind w:firstLine="486" w:firstLineChars="200"/>
        <w:rPr>
          <w:rFonts w:hint="eastAsia" w:ascii="仿宋" w:hAnsi="仿宋" w:eastAsia="仿宋" w:cs="仿宋"/>
          <w:color w:val="000000" w:themeColor="text1"/>
          <w:kern w:val="0"/>
          <w:sz w:val="24"/>
          <w:u w:val="single"/>
        </w:rPr>
      </w:pPr>
      <w:r>
        <w:rPr>
          <w:rFonts w:hint="eastAsia" w:ascii="仿宋" w:hAnsi="仿宋" w:eastAsia="仿宋" w:cs="仿宋"/>
          <w:color w:val="000000" w:themeColor="text1"/>
          <w:kern w:val="0"/>
          <w:sz w:val="24"/>
        </w:rPr>
        <w:t>单位性质：</w:t>
      </w:r>
      <w:r>
        <w:rPr>
          <w:rFonts w:hint="eastAsia" w:ascii="仿宋" w:hAnsi="仿宋" w:eastAsia="仿宋" w:cs="仿宋"/>
          <w:color w:val="000000" w:themeColor="text1"/>
          <w:kern w:val="0"/>
          <w:sz w:val="24"/>
          <w:u w:val="single"/>
        </w:rPr>
        <w:t xml:space="preserve">                           </w:t>
      </w:r>
    </w:p>
    <w:p>
      <w:pPr>
        <w:spacing w:line="420" w:lineRule="exact"/>
        <w:ind w:firstLine="486" w:firstLineChars="200"/>
        <w:rPr>
          <w:rFonts w:hint="eastAsia" w:ascii="仿宋" w:hAnsi="仿宋" w:eastAsia="仿宋" w:cs="仿宋"/>
          <w:color w:val="000000" w:themeColor="text1"/>
          <w:kern w:val="0"/>
          <w:sz w:val="24"/>
          <w:u w:val="single"/>
        </w:rPr>
      </w:pPr>
      <w:r>
        <w:rPr>
          <w:rFonts w:hint="eastAsia" w:ascii="仿宋" w:hAnsi="仿宋" w:eastAsia="仿宋" w:cs="仿宋"/>
          <w:color w:val="000000" w:themeColor="text1"/>
          <w:kern w:val="0"/>
          <w:sz w:val="24"/>
        </w:rPr>
        <w:t>地址：</w:t>
      </w:r>
      <w:r>
        <w:rPr>
          <w:rFonts w:hint="eastAsia" w:ascii="仿宋" w:hAnsi="仿宋" w:eastAsia="仿宋" w:cs="仿宋"/>
          <w:color w:val="000000" w:themeColor="text1"/>
          <w:kern w:val="0"/>
          <w:sz w:val="24"/>
          <w:u w:val="single"/>
        </w:rPr>
        <w:t xml:space="preserve">                               </w:t>
      </w:r>
    </w:p>
    <w:p>
      <w:pPr>
        <w:spacing w:line="420" w:lineRule="exact"/>
        <w:ind w:firstLine="486" w:firstLineChars="200"/>
        <w:rPr>
          <w:rFonts w:hint="eastAsia" w:ascii="仿宋" w:hAnsi="仿宋" w:eastAsia="仿宋" w:cs="仿宋"/>
          <w:color w:val="000000" w:themeColor="text1"/>
          <w:kern w:val="0"/>
          <w:sz w:val="24"/>
        </w:rPr>
      </w:pPr>
      <w:r>
        <w:rPr>
          <w:rFonts w:hint="eastAsia" w:ascii="仿宋" w:hAnsi="仿宋" w:eastAsia="仿宋" w:cs="仿宋"/>
          <w:color w:val="000000" w:themeColor="text1"/>
          <w:kern w:val="0"/>
          <w:sz w:val="24"/>
        </w:rPr>
        <w:t>成立时间：</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年</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月</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日</w:t>
      </w:r>
    </w:p>
    <w:p>
      <w:pPr>
        <w:spacing w:line="420" w:lineRule="exact"/>
        <w:ind w:firstLine="486" w:firstLineChars="200"/>
        <w:rPr>
          <w:rFonts w:hint="eastAsia" w:ascii="仿宋" w:hAnsi="仿宋" w:eastAsia="仿宋" w:cs="仿宋"/>
          <w:color w:val="000000" w:themeColor="text1"/>
          <w:kern w:val="0"/>
          <w:sz w:val="24"/>
          <w:u w:val="single"/>
        </w:rPr>
      </w:pPr>
      <w:r>
        <w:rPr>
          <w:rFonts w:hint="eastAsia" w:ascii="仿宋" w:hAnsi="仿宋" w:eastAsia="仿宋" w:cs="仿宋"/>
          <w:color w:val="000000" w:themeColor="text1"/>
          <w:kern w:val="0"/>
          <w:sz w:val="24"/>
        </w:rPr>
        <w:t>经营期限：</w:t>
      </w:r>
      <w:r>
        <w:rPr>
          <w:rFonts w:hint="eastAsia" w:ascii="仿宋" w:hAnsi="仿宋" w:eastAsia="仿宋" w:cs="仿宋"/>
          <w:color w:val="000000" w:themeColor="text1"/>
          <w:kern w:val="0"/>
          <w:sz w:val="24"/>
          <w:u w:val="single"/>
        </w:rPr>
        <w:t xml:space="preserve">             </w:t>
      </w:r>
    </w:p>
    <w:p>
      <w:pPr>
        <w:spacing w:line="420" w:lineRule="exact"/>
        <w:ind w:firstLine="486" w:firstLineChars="200"/>
        <w:rPr>
          <w:rFonts w:hint="eastAsia" w:ascii="仿宋" w:hAnsi="仿宋" w:eastAsia="仿宋" w:cs="仿宋"/>
          <w:color w:val="000000" w:themeColor="text1"/>
          <w:kern w:val="0"/>
          <w:sz w:val="24"/>
          <w:u w:val="single"/>
        </w:rPr>
      </w:pPr>
      <w:r>
        <w:rPr>
          <w:rFonts w:hint="eastAsia" w:ascii="仿宋" w:hAnsi="仿宋" w:eastAsia="仿宋" w:cs="仿宋"/>
          <w:color w:val="000000" w:themeColor="text1"/>
          <w:kern w:val="0"/>
          <w:sz w:val="24"/>
        </w:rPr>
        <w:t>姓名：</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 xml:space="preserve"> 性别：</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 xml:space="preserve"> 年龄：</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 xml:space="preserve"> 职务：</w:t>
      </w:r>
      <w:r>
        <w:rPr>
          <w:rFonts w:hint="eastAsia" w:ascii="仿宋" w:hAnsi="仿宋" w:eastAsia="仿宋" w:cs="仿宋"/>
          <w:color w:val="000000" w:themeColor="text1"/>
          <w:kern w:val="0"/>
          <w:sz w:val="24"/>
          <w:u w:val="single"/>
        </w:rPr>
        <w:t xml:space="preserve">           </w:t>
      </w:r>
    </w:p>
    <w:p>
      <w:pPr>
        <w:spacing w:line="420" w:lineRule="exact"/>
        <w:ind w:firstLine="486" w:firstLineChars="200"/>
        <w:rPr>
          <w:rFonts w:hint="eastAsia" w:ascii="仿宋" w:hAnsi="仿宋" w:eastAsia="仿宋" w:cs="仿宋"/>
          <w:color w:val="000000" w:themeColor="text1"/>
          <w:kern w:val="0"/>
          <w:sz w:val="24"/>
          <w:u w:val="single"/>
        </w:rPr>
      </w:pPr>
      <w:r>
        <w:rPr>
          <w:rFonts w:hint="eastAsia" w:ascii="仿宋" w:hAnsi="仿宋" w:eastAsia="仿宋" w:cs="仿宋"/>
          <w:color w:val="000000" w:themeColor="text1"/>
          <w:kern w:val="0"/>
          <w:sz w:val="24"/>
        </w:rPr>
        <w:t>身份证号码：</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u w:val="single"/>
          <w:lang w:val="en-US" w:eastAsia="zh-CN"/>
        </w:rPr>
        <w:t xml:space="preserve">                   </w:t>
      </w:r>
      <w:r>
        <w:rPr>
          <w:rFonts w:hint="eastAsia" w:ascii="仿宋" w:hAnsi="仿宋" w:eastAsia="仿宋" w:cs="仿宋"/>
          <w:color w:val="000000" w:themeColor="text1"/>
          <w:kern w:val="0"/>
          <w:sz w:val="24"/>
          <w:u w:val="single"/>
        </w:rPr>
        <w:t xml:space="preserve">     </w:t>
      </w:r>
    </w:p>
    <w:p>
      <w:pPr>
        <w:spacing w:line="420" w:lineRule="exact"/>
        <w:ind w:firstLine="486" w:firstLineChars="200"/>
        <w:rPr>
          <w:rFonts w:hint="eastAsia" w:ascii="仿宋" w:hAnsi="仿宋" w:eastAsia="仿宋" w:cs="仿宋"/>
          <w:color w:val="000000" w:themeColor="text1"/>
          <w:kern w:val="0"/>
          <w:sz w:val="24"/>
        </w:rPr>
      </w:pPr>
      <w:r>
        <w:rPr>
          <w:rFonts w:hint="eastAsia" w:ascii="仿宋" w:hAnsi="仿宋" w:eastAsia="仿宋" w:cs="仿宋"/>
          <w:color w:val="000000" w:themeColor="text1"/>
          <w:kern w:val="0"/>
          <w:sz w:val="24"/>
        </w:rPr>
        <w:t>系</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（投标单位名称）的法定代表人。</w:t>
      </w:r>
    </w:p>
    <w:p>
      <w:pPr>
        <w:spacing w:line="420" w:lineRule="exact"/>
        <w:ind w:firstLine="972" w:firstLineChars="400"/>
        <w:rPr>
          <w:rFonts w:hint="eastAsia" w:ascii="仿宋" w:hAnsi="仿宋" w:eastAsia="仿宋" w:cs="仿宋"/>
          <w:color w:val="000000" w:themeColor="text1"/>
          <w:kern w:val="0"/>
          <w:sz w:val="24"/>
        </w:rPr>
      </w:pPr>
      <w:r>
        <w:rPr>
          <w:rFonts w:hint="eastAsia" w:ascii="仿宋" w:hAnsi="仿宋" w:eastAsia="仿宋" w:cs="仿宋"/>
          <w:color w:val="000000" w:themeColor="text1"/>
          <w:kern w:val="0"/>
          <w:sz w:val="24"/>
        </w:rPr>
        <w:t>特此证明。</w:t>
      </w:r>
    </w:p>
    <w:p>
      <w:pPr>
        <w:pStyle w:val="10"/>
        <w:numPr>
          <w:ilvl w:val="0"/>
          <w:numId w:val="0"/>
        </w:numPr>
        <w:kinsoku w:val="0"/>
        <w:overflowPunct w:val="0"/>
        <w:ind w:leftChars="0" w:right="0" w:rightChars="0"/>
        <w:rPr>
          <w:rFonts w:hint="eastAsia" w:ascii="仿宋" w:hAnsi="仿宋" w:eastAsia="仿宋" w:cs="仿宋"/>
          <w:color w:val="000000" w:themeColor="text1"/>
          <w:sz w:val="20"/>
          <w:szCs w:val="20"/>
        </w:rPr>
      </w:pPr>
    </w:p>
    <w:p>
      <w:pPr>
        <w:pStyle w:val="10"/>
        <w:numPr>
          <w:ilvl w:val="0"/>
          <w:numId w:val="0"/>
        </w:numPr>
        <w:kinsoku w:val="0"/>
        <w:overflowPunct w:val="0"/>
        <w:spacing w:before="7"/>
        <w:ind w:leftChars="0" w:right="0" w:rightChars="0"/>
        <w:rPr>
          <w:rFonts w:hint="eastAsia" w:ascii="仿宋" w:hAnsi="仿宋" w:eastAsia="仿宋" w:cs="仿宋"/>
          <w:color w:val="000000" w:themeColor="text1"/>
          <w:sz w:val="25"/>
          <w:szCs w:val="25"/>
        </w:rPr>
      </w:pPr>
    </w:p>
    <w:p>
      <w:pPr>
        <w:pStyle w:val="10"/>
        <w:numPr>
          <w:ilvl w:val="0"/>
          <w:numId w:val="0"/>
        </w:numPr>
        <w:kinsoku w:val="0"/>
        <w:overflowPunct w:val="0"/>
        <w:spacing w:line="200" w:lineRule="atLeast"/>
        <w:ind w:right="0" w:rightChars="0"/>
        <w:rPr>
          <w:rFonts w:hint="eastAsia" w:ascii="仿宋" w:hAnsi="仿宋" w:eastAsia="仿宋" w:cs="仿宋"/>
          <w:color w:val="000000" w:themeColor="text1"/>
          <w:sz w:val="20"/>
          <w:szCs w:val="20"/>
        </w:rPr>
      </w:pPr>
      <w:r>
        <w:rPr>
          <w:rFonts w:hint="eastAsia" w:ascii="仿宋" w:hAnsi="仿宋" w:eastAsia="仿宋" w:cs="仿宋"/>
          <w:color w:val="000000" w:themeColor="text1"/>
          <w:sz w:val="20"/>
          <w:szCs w:val="20"/>
        </w:rPr>
        <w:pict>
          <v:group id="组合 34" o:spid="_x0000_s1128"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">
            <o:lock v:ext="edit" rotation="t" aspectratio="f"/>
            <v:shape id="任意多边形 14" o:spid="_x0000_s1116" style="position:absolute;left:4;top:9;height:20;width:8079;" filled="f" stroked="t" coordsize="8079,20" o:gfxdata="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niTF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任意多边形 15" o:spid="_x0000_s1117" style="position:absolute;left:24;top:28;height:20;width:8041;" filled="f" stroked="t" coordsize="8041,20" o:gfxdata="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7PRO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16" o:spid="_x0000_s1118" style="position:absolute;left:24;top:2267;height:20;width:8041;" filled="f" stroked="t" coordsize="8041,20" o:gfxdata="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Pmo5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17" o:spid="_x0000_s1119" style="position:absolute;left:4;top:2286;height:20;width:8079;" filled="f" stroked="t" coordsize="8079,20" o:gfxdata="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TLqy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任意多边形 19" o:spid="_x0000_s1120" style="position:absolute;left:9;top:4;height:2287;width:20;" filled="f" stroked="t" coordsize="20,2287" o:gfxdata="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EV/JugAAANsA&#10;AAAPAAAAAAAAAAEAIAAAACIAAABkcnMvZG93bnJldi54bWxQSwECFAAUAAAACACHTuJAMy8FnjsA&#10;AAA5AAAAEAAAAAAAAAABACAAAAAJAQAAZHJzL3NoYXBleG1sLnhtbFBLBQYAAAAABgAGAFsBAACz&#10;AwAAAAA=&#10;" path="m0,0l0,2286e">
              <v:fill on="f" focussize="0,0"/>
              <v:stroke weight="0.48pt" color="#000000" joinstyle="round"/>
              <v:imagedata o:title=""/>
              <o:lock v:ext="edit" aspectratio="f"/>
            </v:shape>
            <v:shape id="任意多边形 20" o:spid="_x0000_s1121" style="position:absolute;left:28;top:24;height:2249;width:20;" filled="f" stroked="t" coordsize="20,2249" o:gfxdata="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0FDO8AAAA&#10;2wAAAA8AAAAAAAAAAQAgAAAAIgAAAGRycy9kb3ducmV2LnhtbFBLAQIUABQAAAAIAIdO4kAzLwWe&#10;OwAAADkAAAAQAAAAAAAAAAEAIAAAAAsBAABkcnMvc2hhcGV4bWwueG1sUEsFBgAAAAAGAAYAWwEA&#10;ALUDAAAAAA==&#10;" path="m0,0l0,2248e">
              <v:fill on="f" focussize="0,0"/>
              <v:stroke weight="0.48pt" color="#000000" joinstyle="round"/>
              <v:imagedata o:title=""/>
              <o:lock v:ext="edit" aspectratio="f"/>
            </v:shape>
            <v:shape id="任意多边形 21" o:spid="_x0000_s1122" style="position:absolute;left:4034;top:24;height:2239;width:20;" filled="f" stroked="t" coordsize="20,2239" o:gfxdata="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7ir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任意多边形 22" o:spid="_x0000_s1123" style="position:absolute;left:4053;top:24;height:2239;width:20;" filled="f" stroked="t" coordsize="20,2239" o:gfxdata="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Bx82r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任意多边形 23" o:spid="_x0000_s1124" style="position:absolute;left:8059;top:33;height:2239;width:20;" filled="f" stroked="t" coordsize="20,2239" o:gfxdata="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tQ2UG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任意多边形 24" o:spid="_x0000_s1125" style="position:absolute;left:8078;top:14;height:2278;width:20;" filled="f" stroked="t" coordsize="20,2278" o:gfxdata="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B+w7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文本框 27" o:spid="_x0000_s1126" o:spt="202" type="#_x0000_t202" style="position:absolute;left:19;top:19;height:2258;width:4025;"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path/>
              <v:fill on="f" focussize="0,0"/>
              <v:stroke on="f"/>
              <v:imagedata o:title=""/>
              <o:lock v:ext="edit" aspectratio="f"/>
              <v:textbox inset="0mm,0mm,0mm,0mm">
                <w:txbxContent>
                  <w:p>
                    <w:pPr>
                      <w:pStyle w:val="10"/>
                      <w:numPr>
                        <w:ilvl w:val="0"/>
                        <w:numId w:val="0"/>
                      </w:numPr>
                      <w:kinsoku w:val="0"/>
                      <w:overflowPunct w:val="0"/>
                      <w:spacing w:before="13"/>
                      <w:ind w:leftChars="0" w:right="0" w:rightChars="0"/>
                      <w:rPr>
                        <w:rFonts w:hint="eastAsia"/>
                        <w:sz w:val="28"/>
                        <w:szCs w:val="28"/>
                      </w:rPr>
                    </w:pPr>
                  </w:p>
                  <w:p>
                    <w:pPr>
                      <w:pStyle w:val="10"/>
                      <w:numPr>
                        <w:ilvl w:val="0"/>
                        <w:numId w:val="0"/>
                      </w:numPr>
                      <w:kinsoku w:val="0"/>
                      <w:overflowPunct w:val="0"/>
                      <w:ind w:right="0" w:rightChars="0"/>
                      <w:jc w:val="center"/>
                    </w:pPr>
                    <w:r>
                      <w:rPr>
                        <w:rFonts w:hint="eastAsia"/>
                      </w:rPr>
                      <w:t>法定代表人身份证复印件（正面）</w:t>
                    </w:r>
                  </w:p>
                </w:txbxContent>
              </v:textbox>
            </v:shape>
            <v:shape id="文本框 32" o:spid="_x0000_s1127" o:spt="202" type="#_x0000_t202" style="position:absolute;left:4044;top:19;height:2258;width:4025;"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path/>
              <v:fill on="f" focussize="0,0"/>
              <v:stroke on="f"/>
              <v:imagedata o:title=""/>
              <o:lock v:ext="edit" aspectratio="f"/>
              <v:textbox inset="0mm,0mm,0mm,0mm">
                <w:txbxContent>
                  <w:p>
                    <w:pPr>
                      <w:pStyle w:val="10"/>
                      <w:numPr>
                        <w:ilvl w:val="0"/>
                        <w:numId w:val="0"/>
                      </w:numPr>
                      <w:kinsoku w:val="0"/>
                      <w:overflowPunct w:val="0"/>
                      <w:spacing w:before="13"/>
                      <w:ind w:leftChars="0" w:right="0" w:rightChars="0"/>
                      <w:rPr>
                        <w:rFonts w:hint="eastAsia"/>
                        <w:sz w:val="28"/>
                        <w:szCs w:val="28"/>
                      </w:rPr>
                    </w:pPr>
                  </w:p>
                  <w:p>
                    <w:pPr>
                      <w:pStyle w:val="10"/>
                      <w:numPr>
                        <w:ilvl w:val="0"/>
                        <w:numId w:val="0"/>
                      </w:numPr>
                      <w:kinsoku w:val="0"/>
                      <w:overflowPunct w:val="0"/>
                      <w:ind w:right="0" w:rightChars="0"/>
                    </w:pPr>
                    <w:r>
                      <w:rPr>
                        <w:rFonts w:hint="eastAsia"/>
                      </w:rPr>
                      <w:t>法定代表人身份证复印件（反面）</w:t>
                    </w:r>
                  </w:p>
                </w:txbxContent>
              </v:textbox>
            </v:shape>
            <w10:wrap type="none"/>
            <w10:anchorlock/>
          </v:group>
        </w:pict>
      </w:r>
    </w:p>
    <w:p>
      <w:pPr>
        <w:wordWrap w:val="0"/>
        <w:spacing w:line="420" w:lineRule="exact"/>
        <w:ind w:firstLine="486" w:firstLineChars="200"/>
        <w:jc w:val="right"/>
        <w:rPr>
          <w:rFonts w:hint="eastAsia" w:ascii="仿宋" w:hAnsi="仿宋" w:eastAsia="仿宋" w:cs="仿宋"/>
          <w:color w:val="000000" w:themeColor="text1"/>
          <w:kern w:val="0"/>
          <w:sz w:val="24"/>
        </w:rPr>
      </w:pPr>
    </w:p>
    <w:p>
      <w:pPr>
        <w:spacing w:line="420" w:lineRule="exact"/>
        <w:ind w:firstLine="486" w:firstLineChars="200"/>
        <w:jc w:val="right"/>
        <w:rPr>
          <w:rFonts w:hint="eastAsia" w:ascii="仿宋" w:hAnsi="仿宋" w:eastAsia="仿宋" w:cs="仿宋"/>
          <w:color w:val="000000" w:themeColor="text1"/>
          <w:kern w:val="0"/>
          <w:sz w:val="24"/>
        </w:rPr>
      </w:pPr>
    </w:p>
    <w:p>
      <w:pPr>
        <w:spacing w:line="420" w:lineRule="exact"/>
        <w:ind w:firstLine="486" w:firstLineChars="200"/>
        <w:jc w:val="right"/>
        <w:rPr>
          <w:rFonts w:hint="eastAsia" w:ascii="仿宋" w:hAnsi="仿宋" w:eastAsia="仿宋" w:cs="仿宋"/>
          <w:color w:val="000000" w:themeColor="text1"/>
          <w:kern w:val="0"/>
          <w:sz w:val="24"/>
        </w:rPr>
      </w:pPr>
      <w:r>
        <w:rPr>
          <w:rFonts w:hint="eastAsia" w:ascii="仿宋" w:hAnsi="仿宋" w:eastAsia="仿宋" w:cs="仿宋"/>
          <w:color w:val="000000" w:themeColor="text1"/>
          <w:kern w:val="0"/>
          <w:sz w:val="24"/>
        </w:rPr>
        <w:t>投标人：</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（公章）</w:t>
      </w:r>
    </w:p>
    <w:p>
      <w:pPr>
        <w:wordWrap w:val="0"/>
        <w:spacing w:line="420" w:lineRule="exact"/>
        <w:ind w:right="480" w:firstLine="486" w:firstLineChars="200"/>
        <w:jc w:val="center"/>
        <w:rPr>
          <w:rFonts w:hint="eastAsia" w:ascii="仿宋" w:hAnsi="仿宋" w:eastAsia="仿宋" w:cs="仿宋"/>
          <w:color w:val="000000" w:themeColor="text1"/>
          <w:kern w:val="0"/>
          <w:sz w:val="24"/>
        </w:rPr>
      </w:pPr>
      <w:r>
        <w:rPr>
          <w:rFonts w:hint="eastAsia" w:ascii="仿宋" w:hAnsi="仿宋" w:eastAsia="仿宋" w:cs="仿宋"/>
          <w:color w:val="000000" w:themeColor="text1"/>
          <w:kern w:val="0"/>
          <w:sz w:val="24"/>
        </w:rPr>
        <w:t xml:space="preserve">                                          </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年</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月</w:t>
      </w:r>
      <w:r>
        <w:rPr>
          <w:rFonts w:hint="eastAsia" w:ascii="仿宋" w:hAnsi="仿宋" w:eastAsia="仿宋" w:cs="仿宋"/>
          <w:color w:val="000000" w:themeColor="text1"/>
          <w:kern w:val="0"/>
          <w:sz w:val="24"/>
          <w:u w:val="single"/>
        </w:rPr>
        <w:t xml:space="preserve">   </w:t>
      </w:r>
      <w:r>
        <w:rPr>
          <w:rFonts w:hint="eastAsia" w:ascii="仿宋" w:hAnsi="仿宋" w:eastAsia="仿宋" w:cs="仿宋"/>
          <w:color w:val="000000" w:themeColor="text1"/>
          <w:kern w:val="0"/>
          <w:sz w:val="24"/>
        </w:rPr>
        <w:t xml:space="preserve">日 </w:t>
      </w:r>
    </w:p>
    <w:p>
      <w:pPr>
        <w:pStyle w:val="10"/>
        <w:numPr>
          <w:ilvl w:val="0"/>
          <w:numId w:val="0"/>
        </w:numPr>
        <w:tabs>
          <w:tab w:val="clear" w:pos="780"/>
        </w:tabs>
        <w:kinsoku w:val="0"/>
        <w:overflowPunct w:val="0"/>
        <w:spacing w:before="34" w:line="357" w:lineRule="auto"/>
        <w:ind w:left="480" w:right="126"/>
        <w:jc w:val="center"/>
        <w:rPr>
          <w:rFonts w:hint="eastAsia" w:ascii="仿宋" w:hAnsi="仿宋" w:eastAsia="仿宋" w:cs="仿宋"/>
          <w:b/>
          <w:bCs/>
          <w:color w:val="000000" w:themeColor="text1"/>
          <w:sz w:val="36"/>
          <w:szCs w:val="36"/>
          <w:lang w:eastAsia="zh-CN"/>
        </w:rPr>
      </w:pPr>
    </w:p>
    <w:p>
      <w:pPr>
        <w:pStyle w:val="10"/>
        <w:numPr>
          <w:ilvl w:val="0"/>
          <w:numId w:val="0"/>
        </w:numPr>
        <w:tabs>
          <w:tab w:val="clear" w:pos="780"/>
        </w:tabs>
        <w:kinsoku w:val="0"/>
        <w:overflowPunct w:val="0"/>
        <w:spacing w:before="34" w:line="357" w:lineRule="auto"/>
        <w:ind w:left="480" w:right="126"/>
        <w:jc w:val="center"/>
        <w:rPr>
          <w:rFonts w:hint="eastAsia" w:ascii="仿宋" w:hAnsi="仿宋" w:eastAsia="仿宋" w:cs="仿宋"/>
          <w:b/>
          <w:bCs/>
          <w:color w:val="000000" w:themeColor="text1"/>
          <w:sz w:val="36"/>
          <w:szCs w:val="36"/>
          <w:lang w:eastAsia="zh-CN"/>
        </w:rPr>
      </w:pPr>
    </w:p>
    <w:p>
      <w:pPr>
        <w:pStyle w:val="10"/>
        <w:numPr>
          <w:ilvl w:val="0"/>
          <w:numId w:val="0"/>
        </w:numPr>
        <w:tabs>
          <w:tab w:val="clear" w:pos="780"/>
        </w:tabs>
        <w:kinsoku w:val="0"/>
        <w:overflowPunct w:val="0"/>
        <w:spacing w:before="34" w:line="357" w:lineRule="auto"/>
        <w:ind w:left="480" w:right="126"/>
        <w:jc w:val="center"/>
        <w:rPr>
          <w:rFonts w:hint="eastAsia" w:ascii="仿宋" w:hAnsi="仿宋" w:eastAsia="仿宋" w:cs="仿宋"/>
          <w:b/>
          <w:bCs/>
          <w:color w:val="000000" w:themeColor="text1"/>
          <w:sz w:val="36"/>
          <w:szCs w:val="36"/>
          <w:lang w:eastAsia="zh-CN"/>
        </w:rPr>
      </w:pPr>
    </w:p>
    <w:p>
      <w:pPr>
        <w:pStyle w:val="10"/>
        <w:numPr>
          <w:ilvl w:val="0"/>
          <w:numId w:val="0"/>
        </w:numPr>
        <w:tabs>
          <w:tab w:val="clear" w:pos="780"/>
        </w:tabs>
        <w:kinsoku w:val="0"/>
        <w:overflowPunct w:val="0"/>
        <w:spacing w:before="34" w:line="357" w:lineRule="auto"/>
        <w:ind w:left="480" w:right="126"/>
        <w:jc w:val="center"/>
        <w:rPr>
          <w:rFonts w:hint="eastAsia" w:ascii="仿宋" w:hAnsi="仿宋" w:eastAsia="仿宋" w:cs="仿宋"/>
          <w:b/>
          <w:bCs/>
          <w:color w:val="000000" w:themeColor="text1"/>
          <w:sz w:val="36"/>
          <w:szCs w:val="36"/>
          <w:lang w:eastAsia="zh-CN"/>
        </w:rPr>
      </w:pPr>
    </w:p>
    <w:p>
      <w:pPr>
        <w:pStyle w:val="10"/>
        <w:numPr>
          <w:ilvl w:val="0"/>
          <w:numId w:val="0"/>
        </w:numPr>
        <w:tabs>
          <w:tab w:val="clear" w:pos="780"/>
        </w:tabs>
        <w:kinsoku w:val="0"/>
        <w:overflowPunct w:val="0"/>
        <w:spacing w:before="34" w:line="357" w:lineRule="auto"/>
        <w:ind w:left="480" w:right="126"/>
        <w:jc w:val="center"/>
        <w:rPr>
          <w:rFonts w:hint="eastAsia" w:ascii="仿宋" w:hAnsi="仿宋" w:eastAsia="仿宋" w:cs="仿宋"/>
          <w:b/>
          <w:bCs/>
          <w:color w:val="000000" w:themeColor="text1"/>
          <w:sz w:val="36"/>
          <w:szCs w:val="36"/>
          <w:lang w:eastAsia="zh-CN"/>
        </w:rPr>
      </w:pPr>
    </w:p>
    <w:p>
      <w:pPr>
        <w:pStyle w:val="10"/>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000000" w:themeColor="text1"/>
          <w:sz w:val="36"/>
          <w:szCs w:val="36"/>
          <w:lang w:val="en-US" w:eastAsia="zh-CN"/>
        </w:rPr>
      </w:pPr>
    </w:p>
    <w:p>
      <w:pPr>
        <w:rPr>
          <w:rFonts w:hint="eastAsia"/>
          <w:lang w:val="en-US" w:eastAsia="zh-CN"/>
        </w:rPr>
      </w:pPr>
    </w:p>
    <w:p>
      <w:pPr>
        <w:pStyle w:val="10"/>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000000" w:themeColor="text1"/>
          <w:szCs w:val="21"/>
        </w:rPr>
      </w:pPr>
      <w:r>
        <w:rPr>
          <w:rFonts w:hint="eastAsia" w:ascii="仿宋" w:hAnsi="仿宋" w:eastAsia="仿宋" w:cs="仿宋"/>
          <w:b/>
          <w:bCs/>
          <w:color w:val="000000" w:themeColor="text1"/>
          <w:sz w:val="36"/>
          <w:szCs w:val="36"/>
          <w:lang w:val="en-US" w:eastAsia="zh-CN"/>
        </w:rPr>
        <w:t>3</w:t>
      </w:r>
      <w:r>
        <w:rPr>
          <w:rFonts w:hint="eastAsia" w:ascii="仿宋" w:hAnsi="仿宋" w:eastAsia="仿宋" w:cs="仿宋"/>
          <w:b/>
          <w:bCs/>
          <w:color w:val="000000" w:themeColor="text1"/>
          <w:sz w:val="36"/>
          <w:szCs w:val="36"/>
        </w:rPr>
        <w:t>、授权委托书</w:t>
      </w:r>
    </w:p>
    <w:p>
      <w:pPr>
        <w:spacing w:line="420" w:lineRule="exact"/>
        <w:rPr>
          <w:rFonts w:hint="eastAsia" w:ascii="仿宋" w:hAnsi="仿宋" w:eastAsia="仿宋" w:cs="仿宋"/>
          <w:color w:val="000000" w:themeColor="text1"/>
          <w:kern w:val="0"/>
          <w:sz w:val="24"/>
        </w:rPr>
      </w:pPr>
      <w:r>
        <w:rPr>
          <w:rFonts w:hint="eastAsia" w:ascii="仿宋" w:hAnsi="仿宋" w:eastAsia="仿宋" w:cs="仿宋"/>
          <w:color w:val="000000" w:themeColor="text1"/>
          <w:kern w:val="0"/>
          <w:sz w:val="24"/>
        </w:rPr>
        <w:t xml:space="preserve">致：采购人名称 </w:t>
      </w:r>
    </w:p>
    <w:p>
      <w:pPr>
        <w:spacing w:line="420" w:lineRule="exact"/>
        <w:ind w:firstLine="486" w:firstLineChars="200"/>
        <w:rPr>
          <w:rFonts w:hint="eastAsia" w:ascii="仿宋" w:hAnsi="仿宋" w:eastAsia="仿宋" w:cs="仿宋"/>
          <w:color w:val="000000" w:themeColor="text1"/>
          <w:kern w:val="0"/>
          <w:sz w:val="24"/>
        </w:rPr>
      </w:pPr>
      <w:r>
        <w:rPr>
          <w:rFonts w:hint="eastAsia" w:ascii="仿宋" w:hAnsi="仿宋" w:eastAsia="仿宋" w:cs="仿宋"/>
          <w:color w:val="000000" w:themeColor="text1"/>
          <w:kern w:val="0"/>
          <w:sz w:val="24"/>
        </w:rPr>
        <w:t>本授权书声明：注册于</w:t>
      </w:r>
      <w:r>
        <w:rPr>
          <w:rFonts w:hint="eastAsia" w:ascii="仿宋" w:hAnsi="仿宋" w:eastAsia="仿宋" w:cs="仿宋"/>
          <w:color w:val="000000" w:themeColor="text1"/>
          <w:kern w:val="0"/>
          <w:sz w:val="24"/>
          <w:u w:val="single"/>
        </w:rPr>
        <w:t>（投标人地址）</w:t>
      </w:r>
      <w:r>
        <w:rPr>
          <w:rFonts w:hint="eastAsia" w:ascii="仿宋" w:hAnsi="仿宋" w:eastAsia="仿宋" w:cs="仿宋"/>
          <w:color w:val="000000" w:themeColor="text1"/>
          <w:kern w:val="0"/>
          <w:sz w:val="24"/>
        </w:rPr>
        <w:t>的</w:t>
      </w:r>
      <w:r>
        <w:rPr>
          <w:rFonts w:hint="eastAsia" w:ascii="仿宋" w:hAnsi="仿宋" w:eastAsia="仿宋" w:cs="仿宋"/>
          <w:color w:val="000000" w:themeColor="text1"/>
          <w:kern w:val="0"/>
          <w:sz w:val="24"/>
          <w:u w:val="single"/>
        </w:rPr>
        <w:t>（投标人名称）</w:t>
      </w:r>
      <w:r>
        <w:rPr>
          <w:rFonts w:hint="eastAsia" w:ascii="仿宋" w:hAnsi="仿宋" w:eastAsia="仿宋" w:cs="仿宋"/>
          <w:color w:val="000000" w:themeColor="text1"/>
          <w:kern w:val="0"/>
          <w:sz w:val="24"/>
        </w:rPr>
        <w:t>法定代表人（负责人）</w:t>
      </w:r>
      <w:r>
        <w:rPr>
          <w:rFonts w:hint="eastAsia" w:ascii="仿宋" w:hAnsi="仿宋" w:eastAsia="仿宋" w:cs="仿宋"/>
          <w:color w:val="000000" w:themeColor="text1"/>
          <w:kern w:val="0"/>
          <w:sz w:val="24"/>
          <w:u w:val="single"/>
        </w:rPr>
        <w:t>姓名、职务或职称）</w:t>
      </w:r>
      <w:r>
        <w:rPr>
          <w:rFonts w:hint="eastAsia" w:ascii="仿宋" w:hAnsi="仿宋" w:eastAsia="仿宋" w:cs="仿宋"/>
          <w:color w:val="000000" w:themeColor="text1"/>
          <w:kern w:val="0"/>
          <w:sz w:val="24"/>
        </w:rPr>
        <w:t>代表本公司授权</w:t>
      </w:r>
      <w:r>
        <w:rPr>
          <w:rFonts w:hint="eastAsia" w:ascii="仿宋" w:hAnsi="仿宋" w:eastAsia="仿宋" w:cs="仿宋"/>
          <w:color w:val="000000" w:themeColor="text1"/>
          <w:kern w:val="0"/>
          <w:sz w:val="24"/>
          <w:u w:val="single"/>
        </w:rPr>
        <w:t>（姓名）</w:t>
      </w:r>
      <w:r>
        <w:rPr>
          <w:rFonts w:hint="eastAsia" w:ascii="仿宋" w:hAnsi="仿宋" w:eastAsia="仿宋" w:cs="仿宋"/>
          <w:color w:val="000000" w:themeColor="text1"/>
          <w:kern w:val="0"/>
          <w:sz w:val="24"/>
        </w:rPr>
        <w:t>为本单位的合法代理人，参与贵方组织的</w:t>
      </w:r>
      <w:r>
        <w:rPr>
          <w:rFonts w:hint="eastAsia" w:ascii="仿宋" w:hAnsi="仿宋" w:eastAsia="仿宋" w:cs="仿宋"/>
          <w:color w:val="000000" w:themeColor="text1"/>
          <w:kern w:val="0"/>
          <w:sz w:val="24"/>
          <w:u w:val="single"/>
        </w:rPr>
        <w:t>（项目名称及项目编号）</w:t>
      </w:r>
      <w:r>
        <w:rPr>
          <w:rFonts w:hint="eastAsia" w:ascii="仿宋" w:hAnsi="仿宋" w:eastAsia="仿宋" w:cs="仿宋"/>
          <w:color w:val="000000" w:themeColor="text1"/>
          <w:kern w:val="0"/>
          <w:sz w:val="24"/>
        </w:rPr>
        <w:t xml:space="preserve"> 的投标、谈判、签约等具体工作，并签署全部有关文件、协议及合同。</w:t>
      </w:r>
    </w:p>
    <w:p>
      <w:pPr>
        <w:adjustRightInd w:val="0"/>
        <w:snapToGrid w:val="0"/>
        <w:spacing w:line="420" w:lineRule="exact"/>
        <w:ind w:firstLine="486" w:firstLineChars="200"/>
        <w:rPr>
          <w:rFonts w:hint="eastAsia" w:ascii="仿宋" w:hAnsi="仿宋" w:eastAsia="仿宋" w:cs="仿宋"/>
          <w:color w:val="000000" w:themeColor="text1"/>
          <w:kern w:val="0"/>
          <w:sz w:val="24"/>
        </w:rPr>
      </w:pPr>
      <w:r>
        <w:rPr>
          <w:rFonts w:hint="eastAsia" w:ascii="仿宋" w:hAnsi="仿宋" w:eastAsia="仿宋" w:cs="仿宋"/>
          <w:color w:val="000000" w:themeColor="text1"/>
          <w:kern w:val="0"/>
          <w:sz w:val="24"/>
        </w:rPr>
        <w:t>我单位对被授权人的上述经济活动负全部责任。在撤销授权的书面通知前，本授权书一直有效。被授权人在授权书有效期内签署的所有文件不因授权的撤消而失效。</w:t>
      </w:r>
    </w:p>
    <w:p>
      <w:pPr>
        <w:pStyle w:val="10"/>
        <w:kinsoku w:val="0"/>
        <w:overflowPunct w:val="0"/>
        <w:adjustRightInd w:val="0"/>
        <w:snapToGrid w:val="0"/>
        <w:spacing w:before="12"/>
        <w:rPr>
          <w:rFonts w:hint="eastAsia" w:ascii="仿宋" w:hAnsi="仿宋" w:eastAsia="仿宋" w:cs="仿宋"/>
          <w:color w:val="000000" w:themeColor="text1"/>
          <w:sz w:val="4"/>
          <w:szCs w:val="4"/>
        </w:rPr>
      </w:pPr>
    </w:p>
    <w:p>
      <w:pPr>
        <w:pStyle w:val="10"/>
        <w:numPr>
          <w:ilvl w:val="0"/>
          <w:numId w:val="0"/>
        </w:numPr>
        <w:kinsoku w:val="0"/>
        <w:overflowPunct w:val="0"/>
        <w:adjustRightInd w:val="0"/>
        <w:snapToGrid w:val="0"/>
        <w:spacing w:line="200" w:lineRule="atLeast"/>
        <w:ind w:right="1931" w:rightChars="795"/>
        <w:jc w:val="center"/>
        <w:rPr>
          <w:rFonts w:hint="eastAsia" w:ascii="仿宋" w:hAnsi="仿宋" w:eastAsia="仿宋" w:cs="仿宋"/>
          <w:color w:val="000000" w:themeColor="text1"/>
          <w:sz w:val="18"/>
          <w:szCs w:val="20"/>
        </w:rPr>
      </w:pPr>
      <w:r>
        <w:rPr>
          <w:rFonts w:hint="eastAsia" w:ascii="仿宋" w:hAnsi="仿宋" w:eastAsia="仿宋" w:cs="仿宋"/>
          <w:color w:val="000000" w:themeColor="text1"/>
          <w:sz w:val="18"/>
          <w:szCs w:val="20"/>
        </w:rPr>
        <w:pict>
          <v:group id="组合 35" o:spid="_x0000_s1141"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">
            <o:lock v:ext="edit" rotation="t" aspectratio="f"/>
            <v:shape id="任意多边形 1" o:spid="_x0000_s1129" style="position:absolute;left:4;top:9;height:20;width:8079;" filled="f" stroked="t" coordsize="8079,20" o:gfxdata="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W/5H2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2" o:spid="_x0000_s1130" style="position:absolute;left:24;top:28;height:20;width:8041;"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任意多边形 3" o:spid="_x0000_s1131" style="position:absolute;left:24;top:2267;height:20;width:8041;" filled="f" stroked="t" coordsize="8041,20" o:gfxdata="UEsDBAoAAAAAAIdO4kAAAAAAAAAAAAAAAAAEAAAAZHJzL1BLAwQUAAAACACHTuJA5n73KrwAAADa&#10;AAAADwAAAGRycy9kb3ducmV2LnhtbEWPQWsCMRSE7wX/Q3iCt5qs2K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9yq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任意多边形 4" o:spid="_x0000_s1132" style="position:absolute;left:4;top:2286;height:20;width:8079;" filled="f" stroked="t" coordsize="8079,20" o:gfxdata="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w4WHrsAAADa&#10;AAAADwAAAAAAAAABACAAAAAiAAAAZHJzL2Rvd25yZXYueG1sUEsBAhQAFAAAAAgAh07iQDMvBZ47&#10;AAAAOQAAABAAAAAAAAAAAQAgAAAACgEAAGRycy9zaGFwZXhtbC54bWxQSwUGAAAAAAYABgBbAQAA&#10;tAMAAAAA&#10;" path="m0,0l8078,0e">
              <v:fill on="f" focussize="0,0"/>
              <v:stroke weight="0.48pt" color="#000000" joinstyle="round"/>
              <v:imagedata o:title=""/>
              <o:lock v:ext="edit" aspectratio="f"/>
            </v:shape>
            <v:shape id="任意多边形 5" o:spid="_x0000_s1133" style="position:absolute;left:9;top:4;height:2287;width:20;" filled="f" stroked="t" coordsize="20,2287" o:gfxdata="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zGIb7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任意多边形 6" o:spid="_x0000_s1134" style="position:absolute;left:28;top:24;height:2249;width:20;" filled="f" stroked="t" coordsize="20,2249" o:gfxdata="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s65ry/&#10;AAAA2gAAAA8AAAAAAAAAAQAgAAAAIgAAAGRycy9kb3ducmV2LnhtbFBLAQIUABQAAAAIAIdO4kAz&#10;LwWeOwAAADkAAAAQAAAAAAAAAAEAIAAAAA4BAABkcnMvc2hhcGV4bWwueG1sUEsFBgAAAAAGAAYA&#10;WwEAALgDAAAAAA==&#10;" path="m0,0l0,2248e">
              <v:fill on="f" focussize="0,0"/>
              <v:stroke weight="0.48pt" color="#000000" joinstyle="round"/>
              <v:imagedata o:title=""/>
              <o:lock v:ext="edit" aspectratio="f"/>
            </v:shape>
            <v:shape id="任意多边形 7" o:spid="_x0000_s1135" style="position:absolute;left:4034;top:24;height:2239;width:20;" filled="f" stroked="t" coordsize="20,2239" o:gfxdata="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03k522AAAA2g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任意多边形 8" o:spid="_x0000_s1136" style="position:absolute;left:4053;top:24;height:2239;width:2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任意多边形 9" o:spid="_x0000_s1137" style="position:absolute;left:8059;top:33;height:2239;width:20;" filled="f" stroked="t" coordsize="20,2239" o:gfxdata="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e6Ni7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任意多边形 10" o:spid="_x0000_s1138" style="position:absolute;left:8078;top:14;height:2278;width:20;" filled="f" stroked="t" coordsize="20,2278" o:gfxdata="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8chR68AAAA&#10;2wAAAA8AAAAAAAAAAQAgAAAAIgAAAGRycy9kb3ducmV2LnhtbFBLAQIUABQAAAAIAIdO4kAzLwWe&#10;OwAAADkAAAAQAAAAAAAAAAEAIAAAAAsBAABkcnMvc2hhcGV4bWwueG1sUEsFBgAAAAAGAAYAWwEA&#10;ALUDAAAAAA==&#10;" path="m0,0l0,2277e">
              <v:fill on="f" focussize="0,0"/>
              <v:stroke weight="0.48pt" color="#000000" joinstyle="round"/>
              <v:imagedata o:title=""/>
              <o:lock v:ext="edit" aspectratio="f"/>
            </v:shape>
            <v:shape id="文本框 11" o:spid="_x0000_s1139" o:spt="202" type="#_x0000_t202" style="position:absolute;left:19;top:19;height:2258;width:402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path/>
              <v:fill on="f" focussize="0,0"/>
              <v:stroke on="f"/>
              <v:imagedata o:title=""/>
              <o:lock v:ext="edit" aspectratio="f"/>
              <v:textbox inset="0mm,0mm,0mm,0mm">
                <w:txbxContent>
                  <w:p>
                    <w:pPr>
                      <w:pStyle w:val="10"/>
                      <w:numPr>
                        <w:ilvl w:val="0"/>
                        <w:numId w:val="0"/>
                      </w:numPr>
                      <w:kinsoku w:val="0"/>
                      <w:overflowPunct w:val="0"/>
                      <w:spacing w:before="12"/>
                      <w:ind w:leftChars="0" w:right="0" w:rightChars="0"/>
                      <w:rPr>
                        <w:rFonts w:hint="eastAsia"/>
                        <w:sz w:val="28"/>
                        <w:szCs w:val="28"/>
                      </w:rPr>
                    </w:pPr>
                  </w:p>
                  <w:p>
                    <w:pPr>
                      <w:pStyle w:val="10"/>
                      <w:numPr>
                        <w:ilvl w:val="0"/>
                        <w:numId w:val="0"/>
                      </w:numPr>
                      <w:kinsoku w:val="0"/>
                      <w:overflowPunct w:val="0"/>
                      <w:ind w:right="0" w:rightChars="0"/>
                      <w:jc w:val="center"/>
                      <w:rPr>
                        <w:rFonts w:hint="eastAsia"/>
                      </w:rPr>
                    </w:pPr>
                  </w:p>
                  <w:p>
                    <w:pPr>
                      <w:pStyle w:val="10"/>
                      <w:numPr>
                        <w:ilvl w:val="0"/>
                        <w:numId w:val="0"/>
                      </w:numPr>
                      <w:kinsoku w:val="0"/>
                      <w:overflowPunct w:val="0"/>
                      <w:ind w:right="0" w:rightChars="0"/>
                      <w:jc w:val="center"/>
                    </w:pPr>
                    <w:r>
                      <w:rPr>
                        <w:rFonts w:hint="eastAsia"/>
                      </w:rPr>
                      <w:t>授权人身份证复印件（正面）</w:t>
                    </w:r>
                  </w:p>
                </w:txbxContent>
              </v:textbox>
            </v:shape>
            <v:shape id="文本框 12" o:spid="_x0000_s1140" o:spt="202" type="#_x0000_t202" style="position:absolute;left:4044;top:19;height:2258;width:4025;"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path/>
              <v:fill on="f" focussize="0,0"/>
              <v:stroke on="f"/>
              <v:imagedata o:title=""/>
              <o:lock v:ext="edit" aspectratio="f"/>
              <v:textbox inset="0mm,0mm,0mm,0mm">
                <w:txbxContent>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pPr>
                    <w:r>
                      <w:rPr>
                        <w:rFonts w:hint="eastAsia"/>
                      </w:rPr>
                      <w:t>授权人身份证复印件（反面）</w:t>
                    </w:r>
                  </w:p>
                </w:txbxContent>
              </v:textbox>
            </v:shape>
            <w10:wrap type="none"/>
            <w10:anchorlock/>
          </v:group>
        </w:pict>
      </w:r>
    </w:p>
    <w:p>
      <w:pPr>
        <w:pStyle w:val="10"/>
        <w:numPr>
          <w:ilvl w:val="0"/>
          <w:numId w:val="0"/>
        </w:numPr>
        <w:kinsoku w:val="0"/>
        <w:overflowPunct w:val="0"/>
        <w:adjustRightInd w:val="0"/>
        <w:snapToGrid w:val="0"/>
        <w:spacing w:line="200" w:lineRule="atLeast"/>
        <w:ind w:right="0" w:rightChars="0"/>
        <w:rPr>
          <w:rFonts w:hint="eastAsia" w:ascii="仿宋" w:hAnsi="仿宋" w:eastAsia="仿宋" w:cs="仿宋"/>
          <w:color w:val="000000" w:themeColor="text1"/>
          <w:sz w:val="18"/>
          <w:szCs w:val="20"/>
        </w:rPr>
      </w:pPr>
      <w:r>
        <w:rPr>
          <w:rFonts w:hint="eastAsia" w:ascii="仿宋" w:hAnsi="仿宋" w:eastAsia="仿宋" w:cs="仿宋"/>
          <w:color w:val="000000" w:themeColor="text1"/>
          <w:sz w:val="18"/>
          <w:szCs w:val="20"/>
        </w:rPr>
        <w:pict>
          <v:group id="组合 36" o:spid="_x0000_s1154"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IUvYTNYAAAAFAQAADwAAAAAAAAABACAAAAAiAAAAZHJzL2Rvd25y&#10;ZXYueG1sUEsBAhQAFAAAAAgAh07iQOlVqUWsBAAAJSEAAA4AAAAAAAAAAQAgAAAAJQEAAGRycy9l&#10;Mm9Eb2MueG1sUEsFBgAAAAAGAAYAWQEAAEMIAAAAAA==&#10;">
            <o:lock v:ext="edit" rotation="t" aspectratio="f"/>
            <v:shape id="任意多边形 34" o:spid="_x0000_s1142"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35" o:spid="_x0000_s1143"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36" o:spid="_x0000_s1144"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7" o:spid="_x0000_s1145"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38" o:spid="_x0000_s1146"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39" o:spid="_x0000_s1147"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40" o:spid="_x0000_s1148"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1" o:spid="_x0000_s1149"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2" o:spid="_x0000_s115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3" o:spid="_x0000_s1151"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44" o:spid="_x0000_s1152" o:spt="202" type="#_x0000_t202" style="position:absolute;left:19;top:19;height:2142;width:4025;"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path/>
              <v:fill on="f" focussize="0,0"/>
              <v:stroke on="f"/>
              <v:imagedata o:title=""/>
              <o:lock v:ext="edit" aspectratio="f"/>
              <v:textbox inset="0mm,0mm,0mm,0mm">
                <w:txbxContent>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jc w:val="center"/>
                    </w:pPr>
                    <w:r>
                      <w:rPr>
                        <w:rFonts w:hint="eastAsia"/>
                      </w:rPr>
                      <w:t>被授权代表身份证复印件（正面）</w:t>
                    </w:r>
                  </w:p>
                </w:txbxContent>
              </v:textbox>
            </v:shape>
            <v:shape id="文本框 45" o:spid="_x0000_s1153" o:spt="202" type="#_x0000_t202" style="position:absolute;left:4044;top:19;height:2142;width:4025;"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path/>
              <v:fill on="f" focussize="0,0"/>
              <v:stroke on="f"/>
              <v:imagedata o:title=""/>
              <o:lock v:ext="edit" aspectratio="f"/>
              <v:textbox inset="0mm,0mm,0mm,0mm">
                <w:txbxContent>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rPr>
                        <w:rFonts w:hint="eastAsia"/>
                      </w:rPr>
                    </w:pPr>
                  </w:p>
                  <w:p>
                    <w:pPr>
                      <w:pStyle w:val="10"/>
                      <w:numPr>
                        <w:ilvl w:val="0"/>
                        <w:numId w:val="0"/>
                      </w:numPr>
                      <w:kinsoku w:val="0"/>
                      <w:overflowPunct w:val="0"/>
                      <w:ind w:right="0" w:rightChars="0"/>
                    </w:pPr>
                    <w:r>
                      <w:rPr>
                        <w:rFonts w:hint="eastAsia"/>
                      </w:rPr>
                      <w:t>被授权代表身份证复印件（反面）</w:t>
                    </w:r>
                  </w:p>
                </w:txbxContent>
              </v:textbox>
            </v:shape>
            <w10:wrap type="none"/>
            <w10:anchorlock/>
          </v:group>
        </w:pict>
      </w:r>
    </w:p>
    <w:p>
      <w:pPr>
        <w:pStyle w:val="10"/>
        <w:numPr>
          <w:ilvl w:val="0"/>
          <w:numId w:val="0"/>
        </w:numPr>
        <w:tabs>
          <w:tab w:val="left" w:pos="5295"/>
          <w:tab w:val="clear" w:pos="780"/>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rPr>
      </w:pPr>
      <w:r>
        <w:rPr>
          <w:rFonts w:hint="eastAsia" w:ascii="仿宋" w:hAnsi="仿宋" w:eastAsia="仿宋" w:cs="仿宋"/>
          <w:color w:val="000000" w:themeColor="text1"/>
          <w:sz w:val="24"/>
        </w:rPr>
        <w:t>被授权代表（</w:t>
      </w:r>
      <w:r>
        <w:rPr>
          <w:rFonts w:hint="eastAsia" w:ascii="仿宋" w:hAnsi="仿宋" w:eastAsia="仿宋" w:cs="仿宋"/>
          <w:color w:val="000000" w:themeColor="text1"/>
          <w:sz w:val="24"/>
          <w:lang w:eastAsia="zh-CN"/>
        </w:rPr>
        <w:t>签章</w:t>
      </w:r>
      <w:r>
        <w:rPr>
          <w:rFonts w:hint="eastAsia" w:ascii="仿宋" w:hAnsi="仿宋" w:eastAsia="仿宋" w:cs="仿宋"/>
          <w:color w:val="000000" w:themeColor="text1"/>
          <w:sz w:val="24"/>
        </w:rPr>
        <w:t>）：</w:t>
      </w:r>
      <w:r>
        <w:rPr>
          <w:rFonts w:hint="eastAsia" w:ascii="仿宋" w:hAnsi="仿宋" w:eastAsia="仿宋" w:cs="仿宋"/>
          <w:color w:val="000000" w:themeColor="text1"/>
          <w:sz w:val="24"/>
          <w:lang w:val="en-US" w:eastAsia="zh-CN"/>
        </w:rPr>
        <w:t xml:space="preserve">          </w:t>
      </w:r>
      <w:r>
        <w:rPr>
          <w:rFonts w:hint="eastAsia" w:ascii="仿宋" w:hAnsi="仿宋" w:eastAsia="仿宋" w:cs="仿宋"/>
          <w:color w:val="000000" w:themeColor="text1"/>
          <w:sz w:val="24"/>
        </w:rPr>
        <w:t>投标人法定代表人（</w:t>
      </w:r>
      <w:r>
        <w:rPr>
          <w:rFonts w:hint="eastAsia" w:ascii="仿宋" w:hAnsi="仿宋" w:eastAsia="仿宋" w:cs="仿宋"/>
          <w:color w:val="000000" w:themeColor="text1"/>
          <w:sz w:val="24"/>
          <w:lang w:eastAsia="zh-CN"/>
        </w:rPr>
        <w:t>签章</w:t>
      </w:r>
      <w:r>
        <w:rPr>
          <w:rFonts w:hint="eastAsia" w:ascii="仿宋" w:hAnsi="仿宋" w:eastAsia="仿宋" w:cs="仿宋"/>
          <w:color w:val="000000" w:themeColor="text1"/>
          <w:sz w:val="24"/>
        </w:rPr>
        <w:t>）：</w:t>
      </w:r>
    </w:p>
    <w:p>
      <w:pPr>
        <w:pStyle w:val="10"/>
        <w:numPr>
          <w:ilvl w:val="0"/>
          <w:numId w:val="0"/>
        </w:numPr>
        <w:tabs>
          <w:tab w:val="left" w:pos="1098"/>
          <w:tab w:val="left" w:pos="5298"/>
          <w:tab w:val="left" w:pos="5778"/>
          <w:tab w:val="clear" w:pos="780"/>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rPr>
      </w:pPr>
      <w:r>
        <w:rPr>
          <w:rFonts w:hint="eastAsia" w:ascii="仿宋" w:hAnsi="仿宋" w:eastAsia="仿宋" w:cs="仿宋"/>
          <w:color w:val="000000" w:themeColor="text1"/>
          <w:sz w:val="24"/>
        </w:rPr>
        <w:t>职</w:t>
      </w:r>
      <w:r>
        <w:rPr>
          <w:rFonts w:hint="eastAsia" w:ascii="仿宋" w:hAnsi="仿宋" w:eastAsia="仿宋" w:cs="仿宋"/>
          <w:color w:val="000000" w:themeColor="text1"/>
          <w:sz w:val="24"/>
        </w:rPr>
        <w:tab/>
      </w:r>
      <w:r>
        <w:rPr>
          <w:rFonts w:hint="eastAsia" w:ascii="仿宋" w:hAnsi="仿宋" w:eastAsia="仿宋" w:cs="仿宋"/>
          <w:color w:val="000000" w:themeColor="text1"/>
          <w:sz w:val="24"/>
        </w:rPr>
        <w:t>务：</w:t>
      </w:r>
      <w:r>
        <w:rPr>
          <w:rFonts w:hint="eastAsia" w:ascii="仿宋" w:hAnsi="仿宋" w:eastAsia="仿宋" w:cs="仿宋"/>
          <w:color w:val="000000" w:themeColor="text1"/>
          <w:sz w:val="24"/>
        </w:rPr>
        <w:tab/>
      </w:r>
      <w:r>
        <w:rPr>
          <w:rFonts w:hint="eastAsia" w:ascii="仿宋" w:hAnsi="仿宋" w:eastAsia="仿宋" w:cs="仿宋"/>
          <w:color w:val="000000" w:themeColor="text1"/>
          <w:sz w:val="24"/>
        </w:rPr>
        <w:t>职</w:t>
      </w:r>
      <w:r>
        <w:rPr>
          <w:rFonts w:hint="eastAsia" w:ascii="仿宋" w:hAnsi="仿宋" w:eastAsia="仿宋" w:cs="仿宋"/>
          <w:color w:val="000000" w:themeColor="text1"/>
          <w:sz w:val="24"/>
        </w:rPr>
        <w:tab/>
      </w:r>
      <w:r>
        <w:rPr>
          <w:rFonts w:hint="eastAsia" w:ascii="仿宋" w:hAnsi="仿宋" w:eastAsia="仿宋" w:cs="仿宋"/>
          <w:color w:val="000000" w:themeColor="text1"/>
          <w:sz w:val="24"/>
        </w:rPr>
        <w:t>务：</w:t>
      </w:r>
    </w:p>
    <w:p>
      <w:pPr>
        <w:pStyle w:val="10"/>
        <w:numPr>
          <w:ilvl w:val="0"/>
          <w:numId w:val="0"/>
        </w:numPr>
        <w:tabs>
          <w:tab w:val="left" w:pos="1098"/>
          <w:tab w:val="left" w:pos="5298"/>
          <w:tab w:val="left" w:pos="5778"/>
          <w:tab w:val="clear" w:pos="780"/>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rPr>
      </w:pPr>
      <w:r>
        <w:rPr>
          <w:rFonts w:hint="eastAsia" w:ascii="仿宋" w:hAnsi="仿宋" w:eastAsia="仿宋" w:cs="仿宋"/>
          <w:color w:val="000000" w:themeColor="text1"/>
          <w:sz w:val="24"/>
        </w:rPr>
        <w:t>电</w:t>
      </w:r>
      <w:r>
        <w:rPr>
          <w:rFonts w:hint="eastAsia" w:ascii="仿宋" w:hAnsi="仿宋" w:eastAsia="仿宋" w:cs="仿宋"/>
          <w:color w:val="000000" w:themeColor="text1"/>
          <w:sz w:val="24"/>
        </w:rPr>
        <w:tab/>
      </w:r>
      <w:r>
        <w:rPr>
          <w:rFonts w:hint="eastAsia" w:ascii="仿宋" w:hAnsi="仿宋" w:eastAsia="仿宋" w:cs="仿宋"/>
          <w:color w:val="000000" w:themeColor="text1"/>
          <w:sz w:val="24"/>
        </w:rPr>
        <w:t>话：</w:t>
      </w:r>
      <w:r>
        <w:rPr>
          <w:rFonts w:hint="eastAsia" w:ascii="仿宋" w:hAnsi="仿宋" w:eastAsia="仿宋" w:cs="仿宋"/>
          <w:color w:val="000000" w:themeColor="text1"/>
          <w:sz w:val="24"/>
        </w:rPr>
        <w:tab/>
      </w:r>
      <w:r>
        <w:rPr>
          <w:rFonts w:hint="eastAsia" w:ascii="仿宋" w:hAnsi="仿宋" w:eastAsia="仿宋" w:cs="仿宋"/>
          <w:color w:val="000000" w:themeColor="text1"/>
          <w:sz w:val="24"/>
        </w:rPr>
        <w:t>电</w:t>
      </w:r>
      <w:r>
        <w:rPr>
          <w:rFonts w:hint="eastAsia" w:ascii="仿宋" w:hAnsi="仿宋" w:eastAsia="仿宋" w:cs="仿宋"/>
          <w:color w:val="000000" w:themeColor="text1"/>
          <w:sz w:val="24"/>
        </w:rPr>
        <w:tab/>
      </w:r>
      <w:r>
        <w:rPr>
          <w:rFonts w:hint="eastAsia" w:ascii="仿宋" w:hAnsi="仿宋" w:eastAsia="仿宋" w:cs="仿宋"/>
          <w:color w:val="000000" w:themeColor="text1"/>
          <w:sz w:val="24"/>
        </w:rPr>
        <w:t>话：</w:t>
      </w:r>
    </w:p>
    <w:p>
      <w:pPr>
        <w:pStyle w:val="10"/>
        <w:numPr>
          <w:ilvl w:val="0"/>
          <w:numId w:val="0"/>
        </w:numPr>
        <w:tabs>
          <w:tab w:val="left" w:pos="5631"/>
          <w:tab w:val="left" w:pos="6591"/>
          <w:tab w:val="left" w:pos="7191"/>
          <w:tab w:val="left" w:pos="7791"/>
          <w:tab w:val="left" w:pos="8247"/>
          <w:tab w:val="clear" w:pos="780"/>
        </w:tabs>
        <w:kinsoku w:val="0"/>
        <w:overflowPunct w:val="0"/>
        <w:adjustRightInd w:val="0"/>
        <w:snapToGrid w:val="0"/>
        <w:spacing w:line="360" w:lineRule="auto"/>
        <w:ind w:left="709" w:leftChars="0" w:right="238" w:rightChars="0"/>
        <w:rPr>
          <w:rFonts w:hint="eastAsia" w:ascii="仿宋" w:hAnsi="仿宋" w:eastAsia="仿宋" w:cs="仿宋"/>
          <w:color w:val="000000" w:themeColor="text1"/>
          <w:sz w:val="24"/>
        </w:rPr>
      </w:pPr>
      <w:r>
        <w:rPr>
          <w:rFonts w:hint="eastAsia" w:ascii="仿宋" w:hAnsi="仿宋" w:eastAsia="仿宋" w:cs="仿宋"/>
          <w:color w:val="000000" w:themeColor="text1"/>
          <w:sz w:val="24"/>
        </w:rPr>
        <w:t>投标人：</w:t>
      </w:r>
      <w:r>
        <w:rPr>
          <w:rFonts w:hint="eastAsia" w:ascii="仿宋" w:hAnsi="仿宋" w:eastAsia="仿宋" w:cs="仿宋"/>
          <w:color w:val="000000" w:themeColor="text1"/>
          <w:sz w:val="24"/>
          <w:u w:val="single"/>
        </w:rPr>
        <w:tab/>
      </w:r>
      <w:r>
        <w:rPr>
          <w:rFonts w:hint="eastAsia" w:ascii="仿宋" w:hAnsi="仿宋" w:eastAsia="仿宋" w:cs="仿宋"/>
          <w:color w:val="000000" w:themeColor="text1"/>
          <w:sz w:val="24"/>
          <w:u w:val="single"/>
        </w:rPr>
        <w:tab/>
      </w:r>
      <w:r>
        <w:rPr>
          <w:rFonts w:hint="eastAsia" w:ascii="仿宋" w:hAnsi="仿宋" w:eastAsia="仿宋" w:cs="仿宋"/>
          <w:color w:val="000000" w:themeColor="text1"/>
          <w:sz w:val="24"/>
          <w:u w:val="single"/>
        </w:rPr>
        <w:tab/>
      </w:r>
      <w:r>
        <w:rPr>
          <w:rFonts w:hint="eastAsia" w:ascii="仿宋" w:hAnsi="仿宋" w:eastAsia="仿宋" w:cs="仿宋"/>
          <w:color w:val="000000" w:themeColor="text1"/>
          <w:sz w:val="24"/>
        </w:rPr>
        <w:t>（盖章）</w:t>
      </w:r>
    </w:p>
    <w:p>
      <w:pPr>
        <w:pStyle w:val="10"/>
        <w:numPr>
          <w:ilvl w:val="0"/>
          <w:numId w:val="0"/>
        </w:numPr>
        <w:tabs>
          <w:tab w:val="left" w:pos="5145"/>
          <w:tab w:val="left" w:pos="6591"/>
          <w:tab w:val="left" w:pos="7191"/>
          <w:tab w:val="left" w:pos="7791"/>
          <w:tab w:val="left" w:pos="8247"/>
          <w:tab w:val="clear" w:pos="780"/>
        </w:tabs>
        <w:kinsoku w:val="0"/>
        <w:overflowPunct w:val="0"/>
        <w:adjustRightInd w:val="0"/>
        <w:snapToGrid w:val="0"/>
        <w:spacing w:line="360" w:lineRule="auto"/>
        <w:ind w:leftChars="50" w:right="238" w:rightChars="0" w:firstLine="2916" w:firstLineChars="1200"/>
        <w:jc w:val="both"/>
        <w:rPr>
          <w:rFonts w:hint="eastAsia" w:ascii="仿宋" w:hAnsi="仿宋" w:eastAsia="仿宋" w:cs="仿宋"/>
          <w:color w:val="000000" w:themeColor="text1"/>
          <w:sz w:val="20"/>
        </w:rPr>
      </w:pPr>
      <w:r>
        <w:rPr>
          <w:rFonts w:hint="eastAsia" w:ascii="仿宋" w:hAnsi="仿宋" w:eastAsia="仿宋" w:cs="仿宋"/>
          <w:color w:val="000000" w:themeColor="text1"/>
          <w:sz w:val="24"/>
        </w:rPr>
        <w:t xml:space="preserve"> 日期：</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月</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 xml:space="preserve">日 </w:t>
      </w:r>
      <w:r>
        <w:rPr>
          <w:rFonts w:hint="eastAsia" w:ascii="仿宋" w:hAnsi="仿宋" w:eastAsia="仿宋" w:cs="仿宋"/>
          <w:color w:val="000000" w:themeColor="text1"/>
          <w:sz w:val="20"/>
        </w:rPr>
        <w:t xml:space="preserve">               </w:t>
      </w:r>
    </w:p>
    <w:p>
      <w:pPr>
        <w:pStyle w:val="30"/>
        <w:rPr>
          <w:rFonts w:hint="eastAsia" w:ascii="仿宋" w:hAnsi="仿宋" w:eastAsia="仿宋" w:cs="仿宋"/>
          <w:b/>
          <w:color w:val="000000" w:themeColor="text1"/>
          <w:sz w:val="24"/>
          <w:szCs w:val="20"/>
          <w:highlight w:val="none"/>
          <w:lang w:val="en-US" w:eastAsia="zh-CN" w:bidi="en-US"/>
        </w:rPr>
      </w:pPr>
      <w:r>
        <w:rPr>
          <w:rFonts w:hint="eastAsia" w:ascii="仿宋" w:hAnsi="仿宋" w:eastAsia="仿宋" w:cs="仿宋"/>
          <w:color w:val="000000" w:themeColor="text1"/>
        </w:rPr>
        <w:br w:type="page"/>
      </w:r>
    </w:p>
    <w:p>
      <w:pPr>
        <w:widowControl/>
        <w:spacing w:before="100" w:beforeAutospacing="1" w:after="100" w:afterAutospacing="1" w:line="360" w:lineRule="auto"/>
        <w:jc w:val="left"/>
        <w:rPr>
          <w:rFonts w:hint="eastAsia" w:ascii="仿宋" w:hAnsi="仿宋" w:eastAsia="仿宋" w:cs="仿宋"/>
          <w:b/>
          <w:color w:val="000000" w:themeColor="text1"/>
          <w:sz w:val="32"/>
          <w:szCs w:val="22"/>
          <w:highlight w:val="none"/>
          <w:lang w:val="en-US" w:eastAsia="zh-CN" w:bidi="en-US"/>
        </w:rPr>
      </w:pPr>
      <w:r>
        <w:rPr>
          <w:rFonts w:hint="eastAsia" w:ascii="仿宋" w:hAnsi="仿宋" w:eastAsia="仿宋" w:cs="仿宋"/>
          <w:b/>
          <w:color w:val="000000" w:themeColor="text1"/>
          <w:sz w:val="32"/>
          <w:szCs w:val="22"/>
          <w:highlight w:val="none"/>
          <w:lang w:val="en-US" w:eastAsia="zh-CN" w:bidi="en-US"/>
        </w:rPr>
        <w:t>4、投标保证金缴纳依据（汇款凭证）或保函等票据</w:t>
      </w:r>
    </w:p>
    <w:tbl>
      <w:tblPr>
        <w:tblStyle w:val="24"/>
        <w:tblpPr w:leftFromText="180" w:rightFromText="180" w:vertAnchor="text" w:horzAnchor="page" w:tblpX="1919" w:tblpY="3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trPr>
        <w:tc>
          <w:tcPr>
            <w:tcW w:w="7360" w:type="dxa"/>
            <w:noWrap w:val="0"/>
            <w:vAlign w:val="top"/>
          </w:tcPr>
          <w:p>
            <w:pPr>
              <w:jc w:val="both"/>
              <w:rPr>
                <w:rFonts w:hint="eastAsia" w:ascii="宋体" w:hAnsi="宋体" w:cs="宋体"/>
                <w:b/>
                <w:color w:val="FF0000"/>
                <w:sz w:val="30"/>
                <w:szCs w:val="30"/>
              </w:rPr>
            </w:pPr>
          </w:p>
          <w:p>
            <w:pPr>
              <w:jc w:val="center"/>
              <w:rPr>
                <w:rFonts w:hint="default" w:ascii="宋体" w:hAnsi="宋体" w:eastAsia="宋体" w:cs="宋体"/>
                <w:b/>
                <w:color w:val="FF0000"/>
                <w:sz w:val="30"/>
                <w:szCs w:val="30"/>
                <w:vertAlign w:val="baseline"/>
                <w:lang w:val="en-US" w:eastAsia="zh-CN"/>
              </w:rPr>
            </w:pPr>
            <w:r>
              <w:rPr>
                <w:rFonts w:hint="eastAsia" w:ascii="宋体" w:hAnsi="宋体" w:cs="宋体"/>
                <w:b/>
                <w:color w:val="FF0000"/>
                <w:sz w:val="30"/>
                <w:szCs w:val="30"/>
              </w:rPr>
              <w:t>投标保证金</w:t>
            </w:r>
            <w:r>
              <w:rPr>
                <w:rFonts w:hint="eastAsia" w:ascii="宋体" w:hAnsi="宋体" w:cs="宋体"/>
                <w:b/>
                <w:color w:val="FF0000"/>
                <w:sz w:val="30"/>
                <w:szCs w:val="30"/>
                <w:lang w:val="en-US" w:eastAsia="zh-CN"/>
              </w:rPr>
              <w:t>缴纳依据（汇款凭证）</w:t>
            </w:r>
          </w:p>
        </w:tc>
      </w:tr>
    </w:tbl>
    <w:p>
      <w:pPr>
        <w:rPr>
          <w:rFonts w:ascii="仿宋" w:hAnsi="仿宋" w:eastAsia="仿宋" w:cs="仿宋"/>
          <w:color w:val="000000" w:themeColor="text1"/>
          <w:sz w:val="20"/>
        </w:rPr>
      </w:pPr>
    </w:p>
    <w:p>
      <w:pPr>
        <w:pStyle w:val="30"/>
        <w:rPr>
          <w:rFonts w:ascii="仿宋" w:hAnsi="仿宋" w:eastAsia="仿宋" w:cs="仿宋"/>
          <w:color w:val="000000" w:themeColor="text1"/>
          <w:lang w:eastAsia="zh-CN"/>
        </w:rPr>
      </w:pPr>
    </w:p>
    <w:p>
      <w:pPr>
        <w:pStyle w:val="30"/>
        <w:rPr>
          <w:rFonts w:ascii="仿宋" w:hAnsi="仿宋" w:eastAsia="仿宋" w:cs="仿宋"/>
          <w:color w:val="000000" w:themeColor="text1"/>
          <w:lang w:eastAsia="zh-CN"/>
        </w:rPr>
      </w:pPr>
    </w:p>
    <w:p>
      <w:pPr>
        <w:pStyle w:val="30"/>
        <w:rPr>
          <w:rFonts w:ascii="仿宋" w:hAnsi="仿宋" w:eastAsia="仿宋" w:cs="仿宋"/>
          <w:color w:val="000000" w:themeColor="text1"/>
          <w:lang w:eastAsia="zh-CN"/>
        </w:rPr>
      </w:pPr>
    </w:p>
    <w:p>
      <w:pPr>
        <w:pStyle w:val="30"/>
        <w:rPr>
          <w:rFonts w:ascii="仿宋" w:hAnsi="仿宋" w:eastAsia="仿宋" w:cs="仿宋"/>
          <w:color w:val="000000" w:themeColor="text1"/>
          <w:lang w:eastAsia="zh-CN"/>
        </w:rPr>
      </w:pPr>
    </w:p>
    <w:p>
      <w:pPr>
        <w:pStyle w:val="30"/>
        <w:rPr>
          <w:rFonts w:ascii="仿宋" w:hAnsi="仿宋" w:eastAsia="仿宋" w:cs="仿宋"/>
          <w:color w:val="000000" w:themeColor="text1"/>
          <w:lang w:eastAsia="zh-CN"/>
        </w:rPr>
      </w:pPr>
    </w:p>
    <w:p>
      <w:pPr>
        <w:pStyle w:val="30"/>
        <w:rPr>
          <w:rFonts w:ascii="仿宋" w:hAnsi="仿宋" w:eastAsia="仿宋" w:cs="仿宋"/>
          <w:color w:val="000000" w:themeColor="text1"/>
          <w:lang w:eastAsia="zh-CN"/>
        </w:rPr>
      </w:pPr>
    </w:p>
    <w:p>
      <w:pPr>
        <w:pStyle w:val="30"/>
        <w:rPr>
          <w:rFonts w:ascii="仿宋" w:hAnsi="仿宋" w:eastAsia="仿宋" w:cs="仿宋"/>
          <w:color w:val="000000" w:themeColor="text1"/>
          <w:lang w:eastAsia="zh-CN"/>
        </w:rPr>
      </w:pPr>
    </w:p>
    <w:p>
      <w:pPr>
        <w:pStyle w:val="30"/>
        <w:rPr>
          <w:rFonts w:ascii="仿宋" w:hAnsi="仿宋" w:eastAsia="仿宋" w:cs="仿宋"/>
          <w:color w:val="000000" w:themeColor="text1"/>
          <w:lang w:eastAsia="zh-CN"/>
        </w:rPr>
      </w:pPr>
    </w:p>
    <w:p>
      <w:pPr>
        <w:pStyle w:val="30"/>
        <w:rPr>
          <w:rFonts w:ascii="仿宋" w:hAnsi="仿宋" w:eastAsia="仿宋" w:cs="仿宋"/>
          <w:color w:val="000000" w:themeColor="text1"/>
          <w:lang w:eastAsia="zh-CN"/>
        </w:rPr>
      </w:pPr>
    </w:p>
    <w:p>
      <w:pPr>
        <w:pStyle w:val="30"/>
        <w:rPr>
          <w:rFonts w:ascii="仿宋" w:hAnsi="仿宋" w:eastAsia="仿宋" w:cs="仿宋"/>
          <w:color w:val="000000" w:themeColor="text1"/>
          <w:lang w:eastAsia="zh-CN"/>
        </w:rPr>
      </w:pPr>
    </w:p>
    <w:p>
      <w:pPr>
        <w:pStyle w:val="30"/>
        <w:ind w:left="0" w:leftChars="0" w:firstLine="0" w:firstLineChars="0"/>
        <w:rPr>
          <w:rFonts w:ascii="仿宋" w:hAnsi="仿宋" w:eastAsia="仿宋" w:cs="仿宋"/>
          <w:color w:val="000000" w:themeColor="text1"/>
          <w:lang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000000" w:themeColor="text1"/>
          <w:sz w:val="32"/>
          <w:szCs w:val="32"/>
          <w:lang w:val="en-US" w:eastAsia="zh-CN"/>
        </w:rPr>
      </w:pPr>
      <w:r>
        <w:rPr>
          <w:rFonts w:hint="eastAsia" w:ascii="仿宋" w:hAnsi="仿宋" w:eastAsia="仿宋" w:cs="仿宋"/>
          <w:b/>
          <w:bCs/>
          <w:color w:val="000000" w:themeColor="text1"/>
          <w:sz w:val="32"/>
          <w:szCs w:val="32"/>
          <w:lang w:val="en-US" w:eastAsia="zh-CN"/>
        </w:rPr>
        <w:t>5、投标企业须提供投标人（被授权本单位在职人员）近3个月有效的社保证明</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6" w:firstLineChars="200"/>
        <w:jc w:val="left"/>
        <w:textAlignment w:val="auto"/>
        <w:rPr>
          <w:rFonts w:hint="eastAsia" w:ascii="仿宋" w:hAnsi="仿宋" w:eastAsia="仿宋" w:cs="仿宋"/>
          <w:color w:val="000000" w:themeColor="text1"/>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6" w:firstLineChars="200"/>
        <w:jc w:val="left"/>
        <w:textAlignment w:val="auto"/>
        <w:rPr>
          <w:rFonts w:hint="eastAsia" w:ascii="仿宋" w:hAnsi="仿宋" w:eastAsia="仿宋" w:cs="仿宋"/>
          <w:color w:val="000000" w:themeColor="text1"/>
          <w:lang w:val="en-US" w:eastAsia="zh-CN"/>
        </w:rPr>
      </w:pPr>
      <w:r>
        <w:rPr>
          <w:rFonts w:hint="eastAsia" w:ascii="仿宋" w:hAnsi="仿宋" w:eastAsia="仿宋" w:cs="仿宋"/>
          <w:color w:val="000000" w:themeColor="text1"/>
          <w:lang w:val="en-US" w:eastAsia="zh-CN"/>
        </w:rPr>
        <w:t>说明：复印件上应加盖本单位章</w:t>
      </w:r>
    </w:p>
    <w:p>
      <w:pPr>
        <w:pStyle w:val="30"/>
        <w:rPr>
          <w:rFonts w:ascii="仿宋" w:hAnsi="仿宋" w:eastAsia="仿宋" w:cs="仿宋"/>
          <w:color w:val="000000" w:themeColor="text1"/>
          <w:lang w:eastAsia="zh-CN"/>
        </w:rPr>
      </w:pPr>
    </w:p>
    <w:p>
      <w:pPr>
        <w:pStyle w:val="30"/>
        <w:rPr>
          <w:rFonts w:ascii="仿宋" w:hAnsi="仿宋" w:eastAsia="仿宋" w:cs="仿宋"/>
          <w:color w:val="000000" w:themeColor="text1"/>
          <w:lang w:eastAsia="zh-CN"/>
        </w:rPr>
      </w:pPr>
    </w:p>
    <w:p>
      <w:pPr>
        <w:pStyle w:val="30"/>
        <w:ind w:left="0" w:leftChars="0" w:firstLine="0" w:firstLineChars="0"/>
        <w:rPr>
          <w:rFonts w:ascii="仿宋" w:hAnsi="仿宋" w:eastAsia="仿宋" w:cs="仿宋"/>
          <w:color w:val="000000" w:themeColor="text1"/>
          <w:lang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000000" w:themeColor="text1"/>
          <w:sz w:val="32"/>
          <w:szCs w:val="32"/>
          <w:lang w:val="en-US" w:eastAsia="zh-CN"/>
        </w:rPr>
      </w:pPr>
      <w:r>
        <w:rPr>
          <w:rFonts w:hint="eastAsia" w:ascii="仿宋" w:hAnsi="仿宋" w:eastAsia="仿宋" w:cs="仿宋"/>
          <w:b/>
          <w:bCs/>
          <w:color w:val="000000" w:themeColor="text1"/>
          <w:sz w:val="32"/>
          <w:szCs w:val="32"/>
          <w:lang w:val="en-US" w:eastAsia="zh-CN"/>
        </w:rPr>
        <w:t>6、投标企业须</w:t>
      </w:r>
      <w:r>
        <w:rPr>
          <w:rFonts w:hint="eastAsia" w:ascii="仿宋" w:hAnsi="仿宋" w:eastAsia="仿宋" w:cs="仿宋"/>
          <w:b/>
          <w:bCs/>
          <w:color w:val="000000" w:themeColor="text1"/>
          <w:sz w:val="32"/>
          <w:szCs w:val="32"/>
          <w:lang w:val="en-US" w:eastAsia="en-US"/>
        </w:rPr>
        <w:t>提供有效的《医疗器械生产许可证》或《医疗器械经营许可证》（二类医疗器械需提供医疗器械备案凭证）。</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243" w:firstLineChars="100"/>
        <w:jc w:val="left"/>
        <w:textAlignment w:val="auto"/>
        <w:rPr>
          <w:rFonts w:hint="eastAsia" w:ascii="仿宋" w:hAnsi="仿宋" w:eastAsia="仿宋" w:cs="仿宋"/>
          <w:color w:val="000000" w:themeColor="text1"/>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243" w:firstLineChars="100"/>
        <w:jc w:val="left"/>
        <w:textAlignment w:val="auto"/>
        <w:rPr>
          <w:rFonts w:hint="eastAsia" w:ascii="仿宋" w:hAnsi="仿宋" w:eastAsia="仿宋" w:cs="仿宋"/>
          <w:color w:val="000000" w:themeColor="text1"/>
          <w:lang w:val="en-US" w:eastAsia="zh-CN"/>
        </w:rPr>
      </w:pPr>
      <w:r>
        <w:rPr>
          <w:rFonts w:hint="eastAsia" w:ascii="仿宋" w:hAnsi="仿宋" w:eastAsia="仿宋" w:cs="仿宋"/>
          <w:color w:val="000000" w:themeColor="text1"/>
          <w:lang w:val="en-US" w:eastAsia="zh-CN"/>
        </w:rPr>
        <w:t>说明：复印件上应加盖本单位章</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000000" w:themeColor="text1"/>
          <w:lang w:val="en-US" w:eastAsia="zh-CN"/>
        </w:rPr>
      </w:pPr>
    </w:p>
    <w:p>
      <w:pPr>
        <w:pStyle w:val="5"/>
        <w:numPr>
          <w:ilvl w:val="0"/>
          <w:numId w:val="0"/>
        </w:numPr>
        <w:shd w:val="clear" w:color="auto" w:fill="auto"/>
        <w:spacing w:before="0" w:line="240" w:lineRule="atLeast"/>
        <w:jc w:val="both"/>
        <w:rPr>
          <w:rFonts w:hint="eastAsia" w:ascii="仿宋" w:hAnsi="仿宋" w:eastAsia="仿宋" w:cs="仿宋"/>
          <w:color w:val="000000" w:themeColor="text1"/>
          <w:sz w:val="32"/>
          <w:szCs w:val="22"/>
          <w:highlight w:val="none"/>
        </w:rPr>
      </w:pPr>
      <w:r>
        <w:rPr>
          <w:rFonts w:hint="eastAsia" w:ascii="仿宋" w:hAnsi="仿宋" w:eastAsia="仿宋" w:cs="仿宋"/>
          <w:color w:val="000000" w:themeColor="text1"/>
          <w:sz w:val="32"/>
          <w:szCs w:val="22"/>
          <w:highlight w:val="none"/>
          <w:lang w:val="en-US" w:eastAsia="zh-CN"/>
        </w:rPr>
        <w:t>7、</w:t>
      </w:r>
      <w:r>
        <w:rPr>
          <w:rFonts w:hint="eastAsia" w:ascii="仿宋" w:hAnsi="仿宋" w:eastAsia="仿宋" w:cs="仿宋"/>
          <w:color w:val="000000" w:themeColor="text1"/>
          <w:sz w:val="32"/>
          <w:szCs w:val="22"/>
          <w:highlight w:val="none"/>
        </w:rPr>
        <w:t>参加政府采购活动前3年内在经营活动中没有重大违法记录的书面声明</w:t>
      </w:r>
    </w:p>
    <w:p>
      <w:pPr>
        <w:pStyle w:val="2"/>
        <w:shd w:val="clear" w:color="auto" w:fill="auto"/>
        <w:tabs>
          <w:tab w:val="left" w:pos="5580"/>
        </w:tabs>
        <w:spacing w:line="240" w:lineRule="atLeast"/>
        <w:ind w:left="1164" w:leftChars="257" w:hanging="540"/>
        <w:jc w:val="center"/>
        <w:rPr>
          <w:rFonts w:hint="eastAsia" w:ascii="仿宋" w:hAnsi="仿宋" w:eastAsia="仿宋" w:cs="仿宋"/>
          <w:b/>
          <w:color w:val="000000" w:themeColor="text1"/>
          <w:sz w:val="24"/>
          <w:highlight w:val="none"/>
        </w:rPr>
      </w:pPr>
    </w:p>
    <w:p>
      <w:pPr>
        <w:pStyle w:val="2"/>
        <w:shd w:val="clear" w:color="auto" w:fill="auto"/>
        <w:tabs>
          <w:tab w:val="left" w:pos="5580"/>
        </w:tabs>
        <w:spacing w:line="240" w:lineRule="atLeast"/>
        <w:ind w:left="1164" w:leftChars="257" w:hanging="540"/>
        <w:rPr>
          <w:rFonts w:hint="eastAsia" w:ascii="仿宋" w:hAnsi="仿宋" w:eastAsia="仿宋" w:cs="仿宋"/>
          <w:color w:val="000000" w:themeColor="text1"/>
          <w:sz w:val="24"/>
          <w:highlight w:val="none"/>
        </w:rPr>
      </w:pPr>
    </w:p>
    <w:p>
      <w:pPr>
        <w:pStyle w:val="2"/>
        <w:shd w:val="clear" w:color="auto" w:fill="auto"/>
        <w:tabs>
          <w:tab w:val="left" w:pos="5580"/>
        </w:tabs>
        <w:spacing w:line="240" w:lineRule="atLeast"/>
        <w:ind w:left="1164" w:leftChars="257" w:hanging="540"/>
        <w:rPr>
          <w:rFonts w:hint="eastAsia" w:ascii="仿宋" w:hAnsi="仿宋" w:eastAsia="仿宋" w:cs="仿宋"/>
          <w:color w:val="000000" w:themeColor="text1"/>
          <w:sz w:val="24"/>
          <w:highlight w:val="none"/>
        </w:rPr>
      </w:pPr>
    </w:p>
    <w:p>
      <w:pPr>
        <w:pStyle w:val="2"/>
        <w:shd w:val="clear" w:color="auto" w:fill="auto"/>
        <w:tabs>
          <w:tab w:val="left" w:pos="5580"/>
        </w:tabs>
        <w:spacing w:line="240" w:lineRule="atLeast"/>
        <w:ind w:left="1164" w:leftChars="257" w:hanging="54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说明：1.投标人应按照相关法规规定如实作出说明。</w:t>
      </w:r>
    </w:p>
    <w:p>
      <w:pPr>
        <w:pStyle w:val="2"/>
        <w:shd w:val="clear" w:color="auto" w:fill="auto"/>
        <w:tabs>
          <w:tab w:val="left" w:pos="5580"/>
        </w:tabs>
        <w:spacing w:line="240" w:lineRule="atLeast"/>
        <w:ind w:left="746" w:leftChars="307" w:firstLine="607" w:firstLineChars="25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2．按照招标文件的规定加盖单位章（自然人投标的无需盖章，需要签字）。</w:t>
      </w:r>
    </w:p>
    <w:p>
      <w:pPr>
        <w:pStyle w:val="2"/>
        <w:shd w:val="clear" w:color="auto" w:fill="auto"/>
        <w:tabs>
          <w:tab w:val="left" w:pos="5580"/>
        </w:tabs>
        <w:spacing w:line="240" w:lineRule="atLeast"/>
        <w:ind w:left="1164" w:leftChars="257" w:hanging="54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646" w:firstLineChars="200"/>
        <w:jc w:val="left"/>
        <w:textAlignment w:val="auto"/>
        <w:rPr>
          <w:rFonts w:hint="eastAsia" w:ascii="仿宋" w:hAnsi="仿宋" w:eastAsia="仿宋" w:cs="仿宋"/>
          <w:color w:val="000000" w:themeColor="text1"/>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646" w:firstLineChars="200"/>
        <w:jc w:val="left"/>
        <w:textAlignment w:val="auto"/>
        <w:rPr>
          <w:rFonts w:hint="eastAsia" w:ascii="仿宋" w:hAnsi="仿宋" w:eastAsia="仿宋" w:cs="仿宋"/>
          <w:color w:val="000000" w:themeColor="text1"/>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646" w:firstLineChars="200"/>
        <w:jc w:val="left"/>
        <w:textAlignment w:val="auto"/>
        <w:rPr>
          <w:rFonts w:hint="eastAsia" w:ascii="仿宋" w:hAnsi="仿宋" w:eastAsia="仿宋" w:cs="仿宋"/>
          <w:color w:val="000000" w:themeColor="text1"/>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323" w:firstLineChars="100"/>
        <w:jc w:val="left"/>
        <w:textAlignment w:val="auto"/>
        <w:rPr>
          <w:rFonts w:hint="eastAsia" w:ascii="仿宋" w:hAnsi="仿宋" w:eastAsia="仿宋" w:cs="仿宋"/>
          <w:b/>
          <w:bCs/>
          <w:color w:val="000000" w:themeColor="text1"/>
          <w:sz w:val="32"/>
          <w:szCs w:val="32"/>
          <w:lang w:val="en-US" w:eastAsia="zh-CN"/>
        </w:rPr>
      </w:pPr>
      <w:r>
        <w:rPr>
          <w:rFonts w:hint="eastAsia" w:ascii="仿宋" w:hAnsi="仿宋" w:eastAsia="仿宋" w:cs="仿宋"/>
          <w:color w:val="000000" w:themeColor="text1"/>
          <w:sz w:val="32"/>
          <w:szCs w:val="32"/>
          <w:highlight w:val="none"/>
          <w:lang w:val="en-US" w:eastAsia="zh-CN"/>
        </w:rPr>
        <w:t>8</w:t>
      </w:r>
      <w:r>
        <w:rPr>
          <w:rFonts w:hint="eastAsia" w:ascii="仿宋" w:hAnsi="仿宋" w:eastAsia="仿宋" w:cs="仿宋"/>
          <w:b/>
          <w:bCs/>
          <w:color w:val="000000" w:themeColor="text1"/>
          <w:sz w:val="32"/>
          <w:szCs w:val="32"/>
          <w:lang w:val="en-US" w:eastAsia="zh-CN"/>
        </w:rPr>
        <w:t>、未被</w:t>
      </w:r>
      <w:r>
        <w:rPr>
          <w:rFonts w:hint="eastAsia" w:ascii="仿宋" w:hAnsi="仿宋" w:eastAsia="仿宋" w:cs="仿宋"/>
          <w:b/>
          <w:bCs/>
          <w:color w:val="000000" w:themeColor="text1"/>
          <w:sz w:val="32"/>
          <w:szCs w:val="32"/>
        </w:rPr>
        <w:t>“信用中国”网站（http://www.creditchina.gov.cn/）、“中国政府采购网”网站（http://www.ccgp.gov.cn）无违法违规行为的查询纪录</w:t>
      </w:r>
      <w:r>
        <w:rPr>
          <w:rFonts w:hint="eastAsia" w:ascii="仿宋" w:hAnsi="仿宋" w:eastAsia="仿宋" w:cs="仿宋"/>
          <w:b/>
          <w:bCs/>
          <w:color w:val="000000" w:themeColor="text1"/>
          <w:sz w:val="32"/>
          <w:szCs w:val="32"/>
          <w:lang w:val="en-US" w:eastAsia="zh-CN"/>
        </w:rPr>
        <w:t>.</w:t>
      </w:r>
    </w:p>
    <w:p>
      <w:pPr>
        <w:pStyle w:val="30"/>
        <w:ind w:left="0" w:leftChars="0" w:firstLine="0" w:firstLineChars="0"/>
        <w:rPr>
          <w:rFonts w:hint="eastAsia" w:ascii="仿宋" w:hAnsi="仿宋" w:eastAsia="仿宋" w:cs="仿宋"/>
          <w:b/>
          <w:bCs/>
          <w:color w:val="000000" w:themeColor="text1"/>
          <w:sz w:val="32"/>
          <w:szCs w:val="32"/>
        </w:rPr>
      </w:pPr>
    </w:p>
    <w:p>
      <w:pPr>
        <w:rPr>
          <w:rFonts w:hint="eastAsia" w:ascii="仿宋" w:hAnsi="仿宋" w:eastAsia="仿宋" w:cs="仿宋"/>
          <w:color w:val="000000" w:themeColor="text1"/>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firstLine="323" w:firstLineChars="100"/>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firstLine="323" w:firstLineChars="100"/>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firstLine="323" w:firstLineChars="100"/>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firstLine="323" w:firstLineChars="100"/>
        <w:jc w:val="left"/>
        <w:textAlignment w:val="auto"/>
        <w:rPr>
          <w:rFonts w:hint="eastAsia" w:ascii="仿宋" w:hAnsi="仿宋" w:eastAsia="仿宋" w:cs="仿宋"/>
          <w:b/>
          <w:bCs/>
          <w:color w:val="000000" w:themeColor="text1"/>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firstLine="323" w:firstLineChars="100"/>
        <w:jc w:val="left"/>
        <w:textAlignment w:val="auto"/>
        <w:rPr>
          <w:rFonts w:hint="eastAsia"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lang w:val="en-US" w:eastAsia="zh-CN"/>
        </w:rPr>
        <w:t>9、</w:t>
      </w:r>
      <w:r>
        <w:rPr>
          <w:rFonts w:hint="eastAsia" w:ascii="仿宋" w:hAnsi="仿宋" w:eastAsia="仿宋" w:cs="仿宋"/>
          <w:b/>
          <w:bCs/>
          <w:color w:val="000000" w:themeColor="text1"/>
          <w:sz w:val="32"/>
          <w:szCs w:val="32"/>
        </w:rPr>
        <w:t>投标人须知资料表要求的其他资格证明文件</w:t>
      </w:r>
    </w:p>
    <w:p>
      <w:pPr>
        <w:pStyle w:val="6"/>
        <w:rPr>
          <w:rFonts w:hint="eastAsia" w:ascii="仿宋" w:hAnsi="仿宋" w:eastAsia="仿宋" w:cs="仿宋"/>
          <w:b/>
          <w:bCs/>
          <w:color w:val="000000" w:themeColor="text1"/>
          <w:sz w:val="40"/>
          <w:szCs w:val="40"/>
        </w:rPr>
      </w:pPr>
    </w:p>
    <w:p>
      <w:pPr>
        <w:rPr>
          <w:rFonts w:ascii="仿宋" w:hAnsi="仿宋" w:eastAsia="仿宋" w:cs="仿宋"/>
          <w:b/>
          <w:bCs/>
          <w:color w:val="000000" w:themeColor="text1"/>
          <w:sz w:val="36"/>
          <w:szCs w:val="36"/>
          <w:lang w:eastAsia="zh-CN"/>
        </w:rPr>
      </w:pPr>
    </w:p>
    <w:p>
      <w:pPr>
        <w:pStyle w:val="6"/>
        <w:rPr>
          <w:rFonts w:ascii="仿宋" w:hAnsi="仿宋" w:eastAsia="仿宋" w:cs="仿宋"/>
          <w:color w:val="000000" w:themeColor="text1"/>
          <w:sz w:val="36"/>
          <w:szCs w:val="36"/>
          <w:lang w:eastAsia="zh-CN"/>
        </w:rPr>
      </w:pPr>
    </w:p>
    <w:p>
      <w:pPr>
        <w:pStyle w:val="30"/>
        <w:ind w:left="0" w:leftChars="0" w:firstLine="0" w:firstLineChars="0"/>
        <w:rPr>
          <w:rFonts w:ascii="仿宋" w:hAnsi="仿宋" w:eastAsia="仿宋" w:cs="仿宋"/>
          <w:color w:val="000000" w:themeColor="text1"/>
          <w:lang w:eastAsia="zh-CN"/>
        </w:rPr>
      </w:pPr>
      <w:bookmarkStart w:id="68" w:name="_Toc11180"/>
      <w:bookmarkStart w:id="69" w:name="_Toc22967"/>
      <w:bookmarkStart w:id="70" w:name="_Toc515647816"/>
      <w:bookmarkStart w:id="71" w:name="_Toc5695"/>
    </w:p>
    <w:p>
      <w:pPr>
        <w:pStyle w:val="30"/>
        <w:ind w:left="0" w:leftChars="0" w:firstLine="0" w:firstLineChars="0"/>
        <w:rPr>
          <w:rFonts w:ascii="仿宋" w:hAnsi="仿宋" w:eastAsia="仿宋" w:cs="仿宋"/>
          <w:color w:val="000000" w:themeColor="text1"/>
          <w:lang w:eastAsia="zh-CN"/>
        </w:rPr>
      </w:pPr>
    </w:p>
    <w:p>
      <w:pPr>
        <w:pStyle w:val="30"/>
        <w:ind w:left="0" w:leftChars="0" w:firstLine="0" w:firstLineChars="0"/>
        <w:rPr>
          <w:rFonts w:ascii="仿宋" w:hAnsi="仿宋" w:eastAsia="仿宋" w:cs="仿宋"/>
          <w:color w:val="000000" w:themeColor="text1"/>
          <w:lang w:eastAsia="zh-CN"/>
        </w:rPr>
      </w:pPr>
    </w:p>
    <w:p>
      <w:pPr>
        <w:pStyle w:val="4"/>
        <w:spacing w:before="40" w:after="40" w:line="579" w:lineRule="auto"/>
        <w:ind w:firstLine="2261" w:firstLineChars="700"/>
        <w:jc w:val="both"/>
        <w:rPr>
          <w:rFonts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lang w:eastAsia="zh-CN"/>
        </w:rPr>
        <w:t>第二部分  商务及技术文件</w:t>
      </w:r>
      <w:bookmarkEnd w:id="68"/>
      <w:bookmarkEnd w:id="69"/>
      <w:bookmarkEnd w:id="70"/>
      <w:bookmarkEnd w:id="71"/>
    </w:p>
    <w:p>
      <w:pPr>
        <w:pStyle w:val="2"/>
        <w:spacing w:line="400" w:lineRule="exact"/>
        <w:ind w:left="1164" w:leftChars="257" w:hanging="540"/>
        <w:jc w:val="left"/>
        <w:rPr>
          <w:rFonts w:ascii="仿宋" w:hAnsi="仿宋" w:eastAsia="仿宋" w:cs="仿宋"/>
          <w:color w:val="000000" w:themeColor="text1"/>
          <w:lang w:eastAsia="zh-CN"/>
        </w:rPr>
      </w:pPr>
      <w:r>
        <w:rPr>
          <w:rFonts w:hint="eastAsia" w:ascii="仿宋" w:hAnsi="仿宋" w:eastAsia="仿宋" w:cs="仿宋"/>
          <w:color w:val="000000" w:themeColor="text1"/>
          <w:lang w:eastAsia="zh-CN"/>
        </w:rPr>
        <w:t>1、投标函</w:t>
      </w:r>
    </w:p>
    <w:p>
      <w:pPr>
        <w:pStyle w:val="2"/>
        <w:spacing w:line="400" w:lineRule="exact"/>
        <w:ind w:left="1164" w:leftChars="257" w:hanging="540"/>
        <w:jc w:val="left"/>
        <w:rPr>
          <w:rFonts w:ascii="仿宋" w:hAnsi="仿宋" w:eastAsia="仿宋" w:cs="仿宋"/>
          <w:color w:val="000000" w:themeColor="text1"/>
          <w:lang w:eastAsia="zh-CN"/>
        </w:rPr>
      </w:pPr>
      <w:r>
        <w:rPr>
          <w:rFonts w:hint="eastAsia" w:ascii="仿宋" w:hAnsi="仿宋" w:eastAsia="仿宋" w:cs="仿宋"/>
          <w:color w:val="000000" w:themeColor="text1"/>
          <w:lang w:eastAsia="zh-CN"/>
        </w:rPr>
        <w:t>2、开标一览表</w:t>
      </w:r>
    </w:p>
    <w:p>
      <w:pPr>
        <w:pStyle w:val="2"/>
        <w:spacing w:line="400" w:lineRule="exact"/>
        <w:ind w:left="1164" w:leftChars="257" w:hanging="540"/>
        <w:jc w:val="left"/>
        <w:rPr>
          <w:rFonts w:hint="eastAsia" w:ascii="仿宋" w:hAnsi="仿宋" w:eastAsia="仿宋" w:cs="仿宋"/>
          <w:color w:val="000000" w:themeColor="text1"/>
          <w:lang w:val="en-US" w:eastAsia="zh-CN"/>
        </w:rPr>
      </w:pPr>
      <w:r>
        <w:rPr>
          <w:rFonts w:hint="eastAsia" w:ascii="仿宋" w:hAnsi="仿宋" w:eastAsia="仿宋" w:cs="仿宋"/>
          <w:color w:val="000000" w:themeColor="text1"/>
          <w:lang w:eastAsia="zh-CN"/>
        </w:rPr>
        <w:t>3、</w:t>
      </w:r>
      <w:r>
        <w:rPr>
          <w:rFonts w:hint="eastAsia" w:ascii="仿宋" w:hAnsi="仿宋" w:eastAsia="仿宋" w:cs="仿宋"/>
          <w:color w:val="000000" w:themeColor="text1"/>
          <w:lang w:val="en-US" w:eastAsia="zh-CN"/>
        </w:rPr>
        <w:t>货物说明一览表</w:t>
      </w:r>
    </w:p>
    <w:p>
      <w:pPr>
        <w:pStyle w:val="2"/>
        <w:spacing w:line="400" w:lineRule="exact"/>
        <w:ind w:left="1164" w:leftChars="257" w:hanging="540"/>
        <w:jc w:val="left"/>
        <w:rPr>
          <w:rFonts w:hint="default"/>
          <w:lang w:val="en-US" w:eastAsia="zh-CN"/>
        </w:rPr>
      </w:pPr>
      <w:r>
        <w:rPr>
          <w:rFonts w:hint="eastAsia" w:ascii="仿宋" w:hAnsi="仿宋" w:eastAsia="仿宋" w:cs="仿宋"/>
          <w:color w:val="000000" w:themeColor="text1"/>
          <w:lang w:val="en-US" w:eastAsia="zh-CN"/>
        </w:rPr>
        <w:t>4、投标报价明细表</w:t>
      </w:r>
    </w:p>
    <w:p>
      <w:pPr>
        <w:pStyle w:val="2"/>
        <w:spacing w:line="400" w:lineRule="exact"/>
        <w:ind w:left="1164" w:leftChars="257" w:hanging="540"/>
        <w:jc w:val="left"/>
        <w:rPr>
          <w:rFonts w:ascii="仿宋" w:hAnsi="仿宋" w:eastAsia="仿宋" w:cs="仿宋"/>
          <w:color w:val="000000" w:themeColor="text1"/>
          <w:lang w:eastAsia="zh-CN"/>
        </w:rPr>
      </w:pPr>
      <w:r>
        <w:rPr>
          <w:rFonts w:hint="eastAsia" w:ascii="仿宋" w:hAnsi="仿宋" w:eastAsia="仿宋" w:cs="仿宋"/>
          <w:color w:val="000000" w:themeColor="text1"/>
          <w:lang w:val="en-US" w:eastAsia="zh-CN"/>
        </w:rPr>
        <w:t>5</w:t>
      </w:r>
      <w:r>
        <w:rPr>
          <w:rFonts w:hint="eastAsia" w:ascii="仿宋" w:hAnsi="仿宋" w:eastAsia="仿宋" w:cs="仿宋"/>
          <w:color w:val="000000" w:themeColor="text1"/>
          <w:lang w:eastAsia="zh-CN"/>
        </w:rPr>
        <w:t>、技术规格偏离表</w:t>
      </w:r>
    </w:p>
    <w:p>
      <w:pPr>
        <w:pStyle w:val="2"/>
        <w:spacing w:line="400" w:lineRule="exact"/>
        <w:ind w:left="1164" w:leftChars="257" w:hanging="540"/>
        <w:jc w:val="left"/>
        <w:rPr>
          <w:rFonts w:ascii="仿宋" w:hAnsi="仿宋" w:eastAsia="仿宋" w:cs="仿宋"/>
          <w:color w:val="000000" w:themeColor="text1"/>
          <w:lang w:eastAsia="zh-CN"/>
        </w:rPr>
      </w:pPr>
      <w:r>
        <w:rPr>
          <w:rFonts w:hint="eastAsia" w:ascii="仿宋" w:hAnsi="仿宋" w:eastAsia="仿宋" w:cs="仿宋"/>
          <w:color w:val="000000" w:themeColor="text1"/>
          <w:lang w:val="en-US" w:eastAsia="zh-CN"/>
        </w:rPr>
        <w:t>6</w:t>
      </w:r>
      <w:r>
        <w:rPr>
          <w:rFonts w:hint="eastAsia" w:ascii="仿宋" w:hAnsi="仿宋" w:eastAsia="仿宋" w:cs="仿宋"/>
          <w:color w:val="000000" w:themeColor="text1"/>
          <w:lang w:eastAsia="zh-CN"/>
        </w:rPr>
        <w:t>、商务条款偏离表</w:t>
      </w:r>
    </w:p>
    <w:p>
      <w:pPr>
        <w:pStyle w:val="2"/>
        <w:spacing w:line="400" w:lineRule="exact"/>
        <w:ind w:left="1164" w:leftChars="257" w:hanging="540"/>
        <w:jc w:val="left"/>
        <w:rPr>
          <w:rFonts w:hint="eastAsia" w:ascii="仿宋" w:hAnsi="仿宋" w:eastAsia="仿宋" w:cs="仿宋"/>
          <w:color w:val="000000" w:themeColor="text1"/>
          <w:lang w:eastAsia="zh-CN"/>
        </w:rPr>
      </w:pPr>
      <w:r>
        <w:rPr>
          <w:rFonts w:hint="eastAsia" w:ascii="仿宋" w:hAnsi="仿宋" w:eastAsia="仿宋" w:cs="仿宋"/>
          <w:color w:val="000000" w:themeColor="text1"/>
          <w:lang w:val="en-US" w:eastAsia="zh-CN"/>
        </w:rPr>
        <w:t>7</w:t>
      </w:r>
      <w:r>
        <w:rPr>
          <w:rFonts w:hint="eastAsia" w:ascii="仿宋" w:hAnsi="仿宋" w:eastAsia="仿宋" w:cs="仿宋"/>
          <w:color w:val="000000" w:themeColor="text1"/>
          <w:lang w:eastAsia="zh-CN"/>
        </w:rPr>
        <w:t>、供应商基本情况表</w:t>
      </w:r>
    </w:p>
    <w:p>
      <w:pPr>
        <w:pStyle w:val="2"/>
        <w:spacing w:line="400" w:lineRule="exact"/>
        <w:ind w:left="359" w:leftChars="148" w:firstLine="228"/>
        <w:jc w:val="left"/>
        <w:rPr>
          <w:rFonts w:hint="eastAsia" w:ascii="仿宋" w:hAnsi="仿宋" w:eastAsia="仿宋" w:cs="仿宋"/>
          <w:color w:val="000000" w:themeColor="text1"/>
          <w:lang w:eastAsia="zh-CN"/>
        </w:rPr>
      </w:pPr>
      <w:r>
        <w:rPr>
          <w:rFonts w:hint="eastAsia" w:ascii="仿宋" w:hAnsi="仿宋" w:eastAsia="仿宋" w:cs="仿宋"/>
          <w:color w:val="000000" w:themeColor="text1"/>
          <w:lang w:val="en-US" w:eastAsia="zh-CN"/>
        </w:rPr>
        <w:t>8</w:t>
      </w:r>
      <w:r>
        <w:rPr>
          <w:rFonts w:hint="eastAsia" w:ascii="仿宋" w:hAnsi="仿宋" w:eastAsia="仿宋" w:cs="仿宋"/>
          <w:color w:val="000000" w:themeColor="text1"/>
          <w:lang w:eastAsia="zh-CN"/>
        </w:rPr>
        <w:t>、近三年类似项目业绩表</w:t>
      </w:r>
    </w:p>
    <w:p>
      <w:pPr>
        <w:pStyle w:val="2"/>
        <w:spacing w:line="400" w:lineRule="exact"/>
        <w:ind w:left="359" w:leftChars="148" w:firstLine="228"/>
        <w:jc w:val="left"/>
        <w:rPr>
          <w:rFonts w:ascii="仿宋" w:hAnsi="仿宋" w:eastAsia="仿宋" w:cs="仿宋"/>
          <w:color w:val="000000" w:themeColor="text1"/>
          <w:lang w:eastAsia="zh-CN"/>
        </w:rPr>
      </w:pPr>
      <w:r>
        <w:rPr>
          <w:rFonts w:hint="eastAsia" w:ascii="仿宋" w:hAnsi="仿宋" w:eastAsia="仿宋" w:cs="仿宋"/>
          <w:color w:val="000000" w:themeColor="text1"/>
          <w:lang w:val="en-US" w:eastAsia="zh-CN"/>
        </w:rPr>
        <w:t>9</w:t>
      </w:r>
      <w:r>
        <w:rPr>
          <w:rFonts w:hint="eastAsia" w:ascii="仿宋" w:hAnsi="仿宋" w:eastAsia="仿宋" w:cs="仿宋"/>
          <w:color w:val="000000" w:themeColor="text1"/>
          <w:lang w:eastAsia="zh-CN"/>
        </w:rPr>
        <w:t>、中小企业声明函(</w:t>
      </w:r>
      <w:r>
        <w:rPr>
          <w:rFonts w:hint="eastAsia" w:ascii="仿宋" w:hAnsi="仿宋" w:eastAsia="仿宋" w:cs="仿宋"/>
          <w:color w:val="000000" w:themeColor="text1"/>
          <w:lang w:val="en-US" w:eastAsia="zh-CN"/>
        </w:rPr>
        <w:t>工程、货物</w:t>
      </w:r>
      <w:r>
        <w:rPr>
          <w:rFonts w:hint="eastAsia" w:ascii="仿宋" w:hAnsi="仿宋" w:eastAsia="仿宋" w:cs="仿宋"/>
          <w:color w:val="000000" w:themeColor="text1"/>
          <w:lang w:eastAsia="zh-CN"/>
        </w:rPr>
        <w:t>)</w:t>
      </w:r>
    </w:p>
    <w:p>
      <w:pPr>
        <w:pStyle w:val="2"/>
        <w:spacing w:line="400" w:lineRule="exact"/>
        <w:ind w:left="359" w:leftChars="148" w:firstLine="228"/>
        <w:jc w:val="left"/>
        <w:rPr>
          <w:rFonts w:ascii="仿宋" w:hAnsi="仿宋" w:eastAsia="仿宋" w:cs="仿宋"/>
          <w:color w:val="000000" w:themeColor="text1"/>
          <w:lang w:eastAsia="zh-CN"/>
        </w:rPr>
      </w:pPr>
      <w:r>
        <w:rPr>
          <w:rFonts w:hint="eastAsia" w:ascii="仿宋" w:hAnsi="仿宋" w:eastAsia="仿宋" w:cs="仿宋"/>
          <w:color w:val="000000" w:themeColor="text1"/>
          <w:lang w:val="en-US" w:eastAsia="zh-CN"/>
        </w:rPr>
        <w:t>10</w:t>
      </w:r>
      <w:r>
        <w:rPr>
          <w:rFonts w:hint="eastAsia" w:ascii="仿宋" w:hAnsi="仿宋" w:eastAsia="仿宋" w:cs="仿宋"/>
          <w:color w:val="000000" w:themeColor="text1"/>
          <w:lang w:eastAsia="zh-CN"/>
        </w:rPr>
        <w:t>、评分标准和细则中技术部分证明材料</w:t>
      </w:r>
    </w:p>
    <w:p>
      <w:pPr>
        <w:pStyle w:val="2"/>
        <w:spacing w:line="400" w:lineRule="exact"/>
        <w:ind w:left="359" w:leftChars="148" w:firstLine="228"/>
        <w:jc w:val="left"/>
        <w:rPr>
          <w:rFonts w:ascii="仿宋" w:hAnsi="仿宋" w:eastAsia="仿宋" w:cs="仿宋"/>
          <w:color w:val="000000" w:themeColor="text1"/>
          <w:lang w:eastAsia="zh-CN"/>
        </w:rPr>
      </w:pPr>
      <w:r>
        <w:rPr>
          <w:rFonts w:hint="eastAsia" w:ascii="仿宋" w:hAnsi="仿宋" w:eastAsia="仿宋" w:cs="仿宋"/>
          <w:color w:val="000000" w:themeColor="text1"/>
          <w:lang w:val="en-US" w:eastAsia="zh-CN"/>
        </w:rPr>
        <w:t>11</w:t>
      </w:r>
      <w:r>
        <w:rPr>
          <w:rFonts w:hint="eastAsia" w:ascii="仿宋" w:hAnsi="仿宋" w:eastAsia="仿宋" w:cs="仿宋"/>
          <w:color w:val="000000" w:themeColor="text1"/>
          <w:lang w:eastAsia="zh-CN"/>
        </w:rPr>
        <w:t>、评分标准和细则中</w:t>
      </w:r>
      <w:r>
        <w:rPr>
          <w:rFonts w:hint="eastAsia" w:ascii="仿宋" w:hAnsi="仿宋" w:eastAsia="仿宋" w:cs="仿宋"/>
          <w:color w:val="000000" w:themeColor="text1"/>
          <w:lang w:val="en-US" w:eastAsia="zh-CN"/>
        </w:rPr>
        <w:t>商务</w:t>
      </w:r>
      <w:r>
        <w:rPr>
          <w:rFonts w:hint="eastAsia" w:ascii="仿宋" w:hAnsi="仿宋" w:eastAsia="仿宋" w:cs="仿宋"/>
          <w:color w:val="000000" w:themeColor="text1"/>
          <w:lang w:eastAsia="zh-CN"/>
        </w:rPr>
        <w:t>部分证明材料（格式自拟）</w:t>
      </w:r>
    </w:p>
    <w:p>
      <w:pPr>
        <w:pStyle w:val="2"/>
        <w:spacing w:line="400" w:lineRule="exact"/>
        <w:ind w:left="359" w:leftChars="148" w:firstLine="228"/>
        <w:jc w:val="left"/>
        <w:rPr>
          <w:rFonts w:ascii="仿宋" w:hAnsi="仿宋" w:eastAsia="仿宋" w:cs="仿宋"/>
          <w:color w:val="000000" w:themeColor="text1"/>
          <w:lang w:eastAsia="zh-CN"/>
        </w:rPr>
      </w:pPr>
      <w:r>
        <w:rPr>
          <w:rFonts w:hint="eastAsia" w:ascii="仿宋" w:hAnsi="仿宋" w:eastAsia="仿宋" w:cs="仿宋"/>
          <w:color w:val="000000" w:themeColor="text1"/>
          <w:lang w:val="en-US" w:eastAsia="zh-CN"/>
        </w:rPr>
        <w:t>12</w:t>
      </w:r>
      <w:r>
        <w:rPr>
          <w:rFonts w:hint="eastAsia" w:ascii="仿宋" w:hAnsi="仿宋" w:eastAsia="仿宋" w:cs="仿宋"/>
          <w:color w:val="000000" w:themeColor="text1"/>
          <w:lang w:eastAsia="zh-CN"/>
        </w:rPr>
        <w:t>、供应商认为有必要提供的其他证明材料（格式自拟）</w:t>
      </w:r>
    </w:p>
    <w:p>
      <w:pPr>
        <w:pStyle w:val="2"/>
        <w:tabs>
          <w:tab w:val="left" w:pos="5580"/>
        </w:tabs>
        <w:spacing w:line="400" w:lineRule="exact"/>
        <w:ind w:left="648" w:leftChars="267"/>
        <w:rPr>
          <w:rFonts w:ascii="仿宋" w:hAnsi="仿宋" w:eastAsia="仿宋" w:cs="仿宋"/>
          <w:color w:val="000000" w:themeColor="text1"/>
          <w:sz w:val="21"/>
          <w:szCs w:val="21"/>
          <w:lang w:eastAsia="zh-CN"/>
        </w:rPr>
      </w:pPr>
      <w:r>
        <w:rPr>
          <w:rFonts w:hint="eastAsia" w:ascii="仿宋" w:hAnsi="仿宋" w:eastAsia="仿宋" w:cs="仿宋"/>
          <w:color w:val="000000" w:themeColor="text1"/>
          <w:lang w:eastAsia="zh-CN"/>
        </w:rPr>
        <w:br w:type="page"/>
      </w:r>
    </w:p>
    <w:p>
      <w:pPr>
        <w:pStyle w:val="10"/>
        <w:numPr>
          <w:ilvl w:val="0"/>
          <w:numId w:val="0"/>
        </w:numPr>
        <w:tabs>
          <w:tab w:val="clear" w:pos="780"/>
        </w:tabs>
        <w:kinsoku w:val="0"/>
        <w:overflowPunct w:val="0"/>
        <w:spacing w:before="130" w:line="355" w:lineRule="auto"/>
        <w:ind w:left="480" w:right="7"/>
        <w:jc w:val="center"/>
        <w:rPr>
          <w:rFonts w:ascii="仿宋" w:hAnsi="仿宋" w:eastAsia="仿宋" w:cs="仿宋"/>
          <w:b/>
          <w:bCs/>
          <w:color w:val="000000" w:themeColor="text1"/>
          <w:sz w:val="36"/>
          <w:szCs w:val="36"/>
          <w:lang w:eastAsia="zh-CN"/>
        </w:rPr>
      </w:pPr>
      <w:r>
        <w:rPr>
          <w:rFonts w:hint="eastAsia" w:ascii="仿宋" w:hAnsi="仿宋" w:eastAsia="仿宋" w:cs="仿宋"/>
          <w:b/>
          <w:bCs/>
          <w:color w:val="000000" w:themeColor="text1"/>
          <w:sz w:val="36"/>
          <w:szCs w:val="36"/>
          <w:lang w:eastAsia="zh-CN"/>
        </w:rPr>
        <w:t>1、投标函</w:t>
      </w:r>
    </w:p>
    <w:p>
      <w:pPr>
        <w:spacing w:line="440" w:lineRule="exact"/>
        <w:rPr>
          <w:rFonts w:ascii="仿宋" w:hAnsi="仿宋" w:eastAsia="仿宋" w:cs="仿宋"/>
          <w:color w:val="000000" w:themeColor="text1"/>
          <w:u w:val="single"/>
          <w:lang w:eastAsia="zh-CN"/>
        </w:rPr>
      </w:pPr>
      <w:r>
        <w:rPr>
          <w:rFonts w:hint="eastAsia" w:ascii="仿宋" w:hAnsi="仿宋" w:eastAsia="仿宋" w:cs="仿宋"/>
          <w:color w:val="000000" w:themeColor="text1"/>
          <w:lang w:eastAsia="zh-CN"/>
        </w:rPr>
        <w:t>致：</w:t>
      </w:r>
      <w:r>
        <w:rPr>
          <w:rFonts w:hint="eastAsia" w:ascii="仿宋" w:hAnsi="仿宋" w:eastAsia="仿宋" w:cs="仿宋"/>
          <w:color w:val="000000" w:themeColor="text1"/>
          <w:u w:val="single"/>
          <w:lang w:eastAsia="zh-CN"/>
        </w:rPr>
        <w:t xml:space="preserve">                     </w:t>
      </w:r>
    </w:p>
    <w:p>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为响应你方组织的</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项目的招标[项目编号为：</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]，我方愿参与投标。</w:t>
      </w:r>
    </w:p>
    <w:p>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我方确认收到贵方提供的</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招标文件的全部内容。</w:t>
      </w:r>
    </w:p>
    <w:p>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u w:val="single"/>
          <w:lang w:eastAsia="zh-CN"/>
        </w:rPr>
        <w:t xml:space="preserve">      (供应商名称)      </w:t>
      </w:r>
      <w:r>
        <w:rPr>
          <w:rFonts w:hint="eastAsia" w:ascii="仿宋" w:hAnsi="仿宋" w:eastAsia="仿宋" w:cs="仿宋"/>
          <w:color w:val="000000" w:themeColor="text1"/>
          <w:lang w:eastAsia="zh-CN"/>
        </w:rPr>
        <w:t>作为供应商正式授权</w:t>
      </w:r>
      <w:r>
        <w:rPr>
          <w:rFonts w:hint="eastAsia" w:ascii="仿宋" w:hAnsi="仿宋" w:eastAsia="仿宋" w:cs="仿宋"/>
          <w:color w:val="000000" w:themeColor="text1"/>
          <w:u w:val="single"/>
          <w:lang w:eastAsia="zh-CN"/>
        </w:rPr>
        <w:t xml:space="preserve">  (授权代表全名, 职务)  </w:t>
      </w:r>
      <w:r>
        <w:rPr>
          <w:rFonts w:hint="eastAsia" w:ascii="仿宋" w:hAnsi="仿宋" w:eastAsia="仿宋" w:cs="仿宋"/>
          <w:color w:val="000000" w:themeColor="text1"/>
          <w:lang w:eastAsia="zh-CN"/>
        </w:rPr>
        <w:t>代表我方全权处理有关本报价的一切事宜。</w:t>
      </w:r>
    </w:p>
    <w:p>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我方已完全明白招标文件的所有条款要求，并申明如下：</w:t>
      </w:r>
    </w:p>
    <w:p>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（一）按招标文件提供的全部货物与相关服务的投标总价详见《报价一览表》。</w:t>
      </w:r>
    </w:p>
    <w:p>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（二）本投标文件的有效期为投标截止时间起</w:t>
      </w:r>
      <w:r>
        <w:rPr>
          <w:rFonts w:hint="eastAsia" w:ascii="仿宋" w:hAnsi="仿宋" w:eastAsia="仿宋" w:cs="仿宋"/>
          <w:color w:val="000000" w:themeColor="text1"/>
          <w:u w:val="single"/>
          <w:lang w:eastAsia="zh-CN"/>
        </w:rPr>
        <w:t>60</w:t>
      </w:r>
      <w:r>
        <w:rPr>
          <w:rFonts w:hint="eastAsia" w:ascii="仿宋" w:hAnsi="仿宋" w:eastAsia="仿宋" w:cs="仿宋"/>
          <w:color w:val="000000" w:themeColor="text1"/>
          <w:lang w:eastAsia="zh-CN"/>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（三）我方同意按照贵方可能提出的要求而提供与投标有关的任何其它数据、信息或资料。</w:t>
      </w:r>
    </w:p>
    <w:p>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（四）我方理解贵方不一定接受最低投标价或任何贵方可能收到的投标。</w:t>
      </w:r>
    </w:p>
    <w:p>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（五）我方如果中标，将保证履行招标文件及其澄清、修改文件（如果有）中的全部责任和义务，按质、按量、按期完成《招标内容》及《合同书》中的全部任务。</w:t>
      </w:r>
    </w:p>
    <w:p>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（六）如我方被授予合同，我方承诺支付就本次招标应支付或将支付的中标服务费（详见按招标文件要求格式填写的《中标服务费支付承诺书》）。</w:t>
      </w:r>
    </w:p>
    <w:p>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（七）我方作为在法律、财务和运作上独立于采购人、招标代理机构的供应商，在此保证所提交的所有文件和全部说明是真实的和正确的。</w:t>
      </w:r>
    </w:p>
    <w:p>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（八）我方投标报价已包含应向知识产权所有权人支付的所有相关税费，并保证采购人在中国使用我方提供的货物时，如有第三方提出侵犯其知识产权主张的，责任由我方承担。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（九）我方与其他供应商不存在单位负责人为同一人或者存在直接控股、管理关系。</w:t>
      </w:r>
    </w:p>
    <w:p>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（十）我方承诺未为本项目提供整体设计、规范编制或者项目管理、监理、检测等服务。</w:t>
      </w:r>
    </w:p>
    <w:p>
      <w:pPr>
        <w:spacing w:line="48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（十一）我方具备《政府采购法》第二十二条规定的条件，承诺如下：</w:t>
      </w:r>
    </w:p>
    <w:p>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（1）我方已依法缴纳了各项税费及社会保险费用，如有需要，可随时向采购人提供近三个月内的相关缴费证明，以便核查。</w:t>
      </w:r>
    </w:p>
    <w:p>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（2）我方已依法建立健全的财务会计制度，如有需要，可随时向采购人提供相关的证明材料，以便核查。</w:t>
      </w:r>
    </w:p>
    <w:p>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（3）我方参加本项目政府采购活动前3年内在经营活动中没有重大违法记录。</w:t>
      </w:r>
    </w:p>
    <w:p>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（4）我方具备履行合同所必需的设备和专业技术能力。</w:t>
      </w:r>
    </w:p>
    <w:p>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（5）我方符合法律、行政法规规定的其他条件。</w:t>
      </w:r>
    </w:p>
    <w:p>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以上内容如有虚假或与事实不符的，评审委员会可将我方做无效投标处理，我方愿意承担相应的法律责任。</w:t>
      </w:r>
    </w:p>
    <w:p>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（十三）我方对在本函及投标文件中所作的所有承诺承担法律责任。</w:t>
      </w:r>
    </w:p>
    <w:p>
      <w:pPr>
        <w:spacing w:line="440" w:lineRule="exact"/>
        <w:ind w:firstLine="486"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（十四）所有与本招标有关的函件请发往下列地址：</w:t>
      </w:r>
    </w:p>
    <w:p>
      <w:pPr>
        <w:spacing w:line="44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地    址：</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.邮政编码：</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w:t>
      </w:r>
    </w:p>
    <w:p>
      <w:pPr>
        <w:spacing w:line="44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电    话：</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w:t>
      </w:r>
    </w:p>
    <w:p>
      <w:pPr>
        <w:spacing w:line="44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传    真：</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w:t>
      </w:r>
    </w:p>
    <w:p>
      <w:pPr>
        <w:spacing w:line="44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代表姓名：</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.职    务：</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w:t>
      </w:r>
    </w:p>
    <w:p>
      <w:pPr>
        <w:spacing w:line="440" w:lineRule="exact"/>
        <w:ind w:right="480"/>
        <w:jc w:val="right"/>
        <w:rPr>
          <w:rFonts w:ascii="仿宋" w:hAnsi="仿宋" w:eastAsia="仿宋" w:cs="仿宋"/>
          <w:color w:val="000000" w:themeColor="text1"/>
          <w:lang w:eastAsia="zh-CN"/>
        </w:rPr>
      </w:pPr>
      <w:r>
        <w:rPr>
          <w:rFonts w:hint="eastAsia" w:ascii="仿宋" w:hAnsi="仿宋" w:eastAsia="仿宋" w:cs="仿宋"/>
          <w:color w:val="000000" w:themeColor="text1"/>
          <w:lang w:eastAsia="zh-CN"/>
        </w:rPr>
        <w:t>供应商：</w:t>
      </w:r>
      <w:r>
        <w:rPr>
          <w:rFonts w:hint="eastAsia" w:ascii="仿宋" w:hAnsi="仿宋" w:eastAsia="仿宋" w:cs="仿宋"/>
          <w:color w:val="000000" w:themeColor="text1"/>
          <w:u w:val="single"/>
          <w:lang w:eastAsia="zh-CN"/>
        </w:rPr>
        <w:tab/>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 xml:space="preserve">（公章） </w:t>
      </w:r>
    </w:p>
    <w:p>
      <w:pPr>
        <w:wordWrap w:val="0"/>
        <w:spacing w:line="440" w:lineRule="exact"/>
        <w:ind w:firstLine="486" w:firstLineChars="200"/>
        <w:jc w:val="right"/>
        <w:rPr>
          <w:rFonts w:ascii="仿宋" w:hAnsi="仿宋" w:eastAsia="仿宋" w:cs="仿宋"/>
          <w:color w:val="000000" w:themeColor="text1"/>
          <w:lang w:eastAsia="zh-CN"/>
        </w:rPr>
      </w:pPr>
      <w:r>
        <w:rPr>
          <w:rFonts w:hint="eastAsia" w:ascii="仿宋" w:hAnsi="仿宋" w:eastAsia="仿宋" w:cs="仿宋"/>
          <w:color w:val="000000" w:themeColor="text1"/>
          <w:lang w:eastAsia="zh-CN"/>
        </w:rPr>
        <w:t>法定代表人或委托人：</w:t>
      </w:r>
      <w:r>
        <w:rPr>
          <w:rFonts w:hint="eastAsia" w:ascii="仿宋" w:hAnsi="仿宋" w:eastAsia="仿宋" w:cs="仿宋"/>
          <w:color w:val="000000" w:themeColor="text1"/>
          <w:lang w:eastAsia="zh-CN"/>
        </w:rPr>
        <w:tab/>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 xml:space="preserve">（签章）  </w:t>
      </w:r>
    </w:p>
    <w:p>
      <w:pPr>
        <w:wordWrap w:val="0"/>
        <w:spacing w:line="440" w:lineRule="exact"/>
        <w:ind w:firstLine="486" w:firstLineChars="200"/>
        <w:jc w:val="right"/>
        <w:rPr>
          <w:rFonts w:ascii="仿宋" w:hAnsi="仿宋" w:eastAsia="仿宋" w:cs="仿宋"/>
          <w:color w:val="000000" w:themeColor="text1"/>
          <w:lang w:eastAsia="zh-CN"/>
        </w:rPr>
      </w:pPr>
      <w:r>
        <w:rPr>
          <w:rFonts w:hint="eastAsia" w:ascii="仿宋" w:hAnsi="仿宋" w:eastAsia="仿宋" w:cs="仿宋"/>
          <w:color w:val="000000" w:themeColor="text1"/>
          <w:lang w:eastAsia="zh-CN"/>
        </w:rPr>
        <w:t xml:space="preserve">  </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u w:val="single"/>
          <w:lang w:eastAsia="zh-CN"/>
        </w:rPr>
        <w:tab/>
      </w:r>
      <w:r>
        <w:rPr>
          <w:rFonts w:hint="eastAsia" w:ascii="仿宋" w:hAnsi="仿宋" w:eastAsia="仿宋" w:cs="仿宋"/>
          <w:color w:val="000000" w:themeColor="text1"/>
          <w:lang w:eastAsia="zh-CN"/>
        </w:rPr>
        <w:t>年</w:t>
      </w:r>
      <w:r>
        <w:rPr>
          <w:rFonts w:hint="eastAsia" w:ascii="仿宋" w:hAnsi="仿宋" w:eastAsia="仿宋" w:cs="仿宋"/>
          <w:color w:val="000000" w:themeColor="text1"/>
          <w:u w:val="single"/>
          <w:lang w:eastAsia="zh-CN"/>
        </w:rPr>
        <w:tab/>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月</w:t>
      </w:r>
      <w:r>
        <w:rPr>
          <w:rFonts w:hint="eastAsia" w:ascii="仿宋" w:hAnsi="仿宋" w:eastAsia="仿宋" w:cs="仿宋"/>
          <w:color w:val="000000" w:themeColor="text1"/>
          <w:u w:val="single"/>
          <w:lang w:eastAsia="zh-CN"/>
        </w:rPr>
        <w:t xml:space="preserve">    </w:t>
      </w:r>
      <w:r>
        <w:rPr>
          <w:rFonts w:hint="eastAsia" w:ascii="仿宋" w:hAnsi="仿宋" w:eastAsia="仿宋" w:cs="仿宋"/>
          <w:color w:val="000000" w:themeColor="text1"/>
          <w:lang w:eastAsia="zh-CN"/>
        </w:rPr>
        <w:t>日</w:t>
      </w:r>
    </w:p>
    <w:p>
      <w:pPr>
        <w:pStyle w:val="30"/>
        <w:rPr>
          <w:rFonts w:ascii="仿宋" w:hAnsi="仿宋" w:eastAsia="仿宋" w:cs="仿宋"/>
          <w:color w:val="000000" w:themeColor="text1"/>
          <w:lang w:eastAsia="zh-CN"/>
        </w:rPr>
      </w:pPr>
      <w:r>
        <w:rPr>
          <w:rFonts w:hint="eastAsia" w:ascii="仿宋" w:hAnsi="仿宋" w:eastAsia="仿宋" w:cs="仿宋"/>
          <w:color w:val="000000" w:themeColor="text1"/>
          <w:lang w:eastAsia="zh-CN"/>
        </w:rPr>
        <w:br w:type="page"/>
      </w:r>
    </w:p>
    <w:p>
      <w:pPr>
        <w:pStyle w:val="7"/>
        <w:tabs>
          <w:tab w:val="left" w:pos="5580"/>
        </w:tabs>
        <w:spacing w:line="240" w:lineRule="atLeast"/>
        <w:ind w:firstLine="3364" w:firstLineChars="927"/>
        <w:jc w:val="both"/>
        <w:rPr>
          <w:rFonts w:ascii="仿宋" w:hAnsi="仿宋" w:eastAsia="仿宋" w:cs="仿宋"/>
          <w:color w:val="000000" w:themeColor="text1"/>
          <w:lang w:eastAsia="zh-CN"/>
        </w:rPr>
      </w:pPr>
      <w:r>
        <w:rPr>
          <w:rFonts w:hint="eastAsia" w:ascii="仿宋" w:hAnsi="仿宋" w:eastAsia="仿宋" w:cs="仿宋"/>
          <w:b/>
          <w:color w:val="000000" w:themeColor="text1"/>
          <w:sz w:val="36"/>
          <w:szCs w:val="24"/>
          <w:lang w:eastAsia="zh-CN"/>
        </w:rPr>
        <w:t>2、开标一览表</w:t>
      </w:r>
      <w:r>
        <w:rPr>
          <w:rFonts w:hint="eastAsia" w:ascii="仿宋" w:hAnsi="仿宋" w:eastAsia="仿宋" w:cs="仿宋"/>
          <w:b/>
          <w:color w:val="000000" w:themeColor="text1"/>
          <w:sz w:val="36"/>
          <w:szCs w:val="24"/>
          <w:lang w:eastAsia="zh-CN"/>
        </w:rPr>
        <w:cr/>
      </w:r>
    </w:p>
    <w:p>
      <w:pPr>
        <w:adjustRightInd w:val="0"/>
        <w:snapToGrid w:val="0"/>
        <w:spacing w:line="500" w:lineRule="exact"/>
        <w:rPr>
          <w:rFonts w:ascii="仿宋" w:hAnsi="仿宋" w:eastAsia="仿宋" w:cs="仿宋"/>
          <w:color w:val="000000" w:themeColor="text1"/>
          <w:szCs w:val="21"/>
          <w:u w:val="single"/>
          <w:lang w:eastAsia="zh-CN"/>
        </w:rPr>
      </w:pPr>
      <w:r>
        <w:rPr>
          <w:rFonts w:hint="eastAsia" w:ascii="仿宋" w:hAnsi="仿宋" w:eastAsia="仿宋" w:cs="仿宋"/>
          <w:color w:val="000000" w:themeColor="text1"/>
          <w:szCs w:val="21"/>
          <w:lang w:eastAsia="zh-CN"/>
        </w:rPr>
        <w:t xml:space="preserve">招标项目名称： </w:t>
      </w:r>
      <w:r>
        <w:rPr>
          <w:rFonts w:hint="eastAsia" w:ascii="仿宋" w:hAnsi="仿宋" w:eastAsia="仿宋" w:cs="仿宋"/>
          <w:color w:val="000000" w:themeColor="text1"/>
          <w:szCs w:val="21"/>
          <w:u w:val="single"/>
          <w:lang w:eastAsia="zh-CN"/>
        </w:rPr>
        <w:t xml:space="preserve">                         </w:t>
      </w:r>
    </w:p>
    <w:p>
      <w:pPr>
        <w:adjustRightInd w:val="0"/>
        <w:snapToGrid w:val="0"/>
        <w:spacing w:line="500" w:lineRule="exact"/>
        <w:rPr>
          <w:rFonts w:ascii="仿宋" w:hAnsi="仿宋" w:eastAsia="仿宋" w:cs="仿宋"/>
          <w:i/>
          <w:iCs/>
          <w:color w:val="000000" w:themeColor="text1"/>
          <w:szCs w:val="21"/>
          <w:lang w:eastAsia="zh-CN"/>
        </w:rPr>
      </w:pPr>
      <w:r>
        <w:rPr>
          <w:rFonts w:hint="eastAsia" w:ascii="仿宋" w:hAnsi="仿宋" w:eastAsia="仿宋" w:cs="仿宋"/>
          <w:color w:val="000000" w:themeColor="text1"/>
          <w:szCs w:val="21"/>
          <w:lang w:eastAsia="zh-CN"/>
        </w:rPr>
        <w:t>招标项目编号：</w:t>
      </w:r>
      <w:r>
        <w:rPr>
          <w:rFonts w:hint="eastAsia" w:ascii="仿宋" w:hAnsi="仿宋" w:eastAsia="仿宋" w:cs="仿宋"/>
          <w:i/>
          <w:iCs/>
          <w:color w:val="000000" w:themeColor="text1"/>
          <w:szCs w:val="21"/>
          <w:lang w:eastAsia="zh-CN"/>
        </w:rPr>
        <w:t xml:space="preserve"> </w:t>
      </w:r>
      <w:r>
        <w:rPr>
          <w:rFonts w:hint="eastAsia" w:ascii="仿宋" w:hAnsi="仿宋" w:eastAsia="仿宋" w:cs="仿宋"/>
          <w:color w:val="000000" w:themeColor="text1"/>
          <w:szCs w:val="21"/>
          <w:u w:val="single"/>
          <w:lang w:eastAsia="zh-CN"/>
        </w:rPr>
        <w:t xml:space="preserve">                         </w:t>
      </w:r>
    </w:p>
    <w:p>
      <w:pPr>
        <w:spacing w:line="500" w:lineRule="exact"/>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 xml:space="preserve">                                                 单位：元（人民币）</w:t>
      </w:r>
    </w:p>
    <w:tbl>
      <w:tblPr>
        <w:tblStyle w:val="23"/>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pPr>
              <w:ind w:firstLine="486" w:firstLineChars="200"/>
              <w:jc w:val="both"/>
              <w:rPr>
                <w:rFonts w:ascii="仿宋" w:hAnsi="仿宋" w:eastAsia="仿宋" w:cs="仿宋"/>
                <w:color w:val="000000" w:themeColor="text1"/>
                <w:szCs w:val="21"/>
              </w:rPr>
            </w:pPr>
            <w:r>
              <w:rPr>
                <w:rFonts w:hint="eastAsia" w:ascii="仿宋" w:hAnsi="仿宋" w:eastAsia="仿宋" w:cs="仿宋"/>
                <w:color w:val="000000" w:themeColor="text1"/>
                <w:szCs w:val="21"/>
              </w:rPr>
              <w:t>项目名称</w:t>
            </w:r>
          </w:p>
        </w:tc>
        <w:tc>
          <w:tcPr>
            <w:tcW w:w="6185" w:type="dxa"/>
            <w:vAlign w:val="center"/>
          </w:tcPr>
          <w:p>
            <w:pPr>
              <w:rPr>
                <w:rFonts w:ascii="仿宋" w:hAnsi="仿宋" w:eastAsia="仿宋"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val="en-US" w:eastAsia="zh-CN"/>
              </w:rPr>
              <w:t>供货期</w:t>
            </w:r>
            <w:r>
              <w:rPr>
                <w:rFonts w:hint="eastAsia" w:ascii="仿宋" w:hAnsi="仿宋" w:eastAsia="仿宋" w:cs="仿宋"/>
                <w:color w:val="000000" w:themeColor="text1"/>
                <w:szCs w:val="21"/>
                <w:lang w:eastAsia="zh-CN"/>
              </w:rPr>
              <w:t>（</w:t>
            </w:r>
            <w:r>
              <w:rPr>
                <w:rFonts w:hint="eastAsia" w:ascii="仿宋" w:hAnsi="仿宋" w:eastAsia="仿宋" w:cs="仿宋"/>
                <w:color w:val="000000" w:themeColor="text1"/>
                <w:szCs w:val="21"/>
                <w:lang w:val="en-US" w:eastAsia="zh-CN"/>
              </w:rPr>
              <w:t>天</w:t>
            </w:r>
            <w:r>
              <w:rPr>
                <w:rFonts w:hint="eastAsia" w:ascii="仿宋" w:hAnsi="仿宋" w:eastAsia="仿宋" w:cs="仿宋"/>
                <w:color w:val="000000" w:themeColor="text1"/>
                <w:szCs w:val="21"/>
                <w:lang w:eastAsia="zh-CN"/>
              </w:rPr>
              <w:t>）</w:t>
            </w:r>
          </w:p>
        </w:tc>
        <w:tc>
          <w:tcPr>
            <w:tcW w:w="6185" w:type="dxa"/>
            <w:vAlign w:val="center"/>
          </w:tcPr>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highlight w:val="none"/>
                <w:lang w:eastAsia="zh-CN"/>
              </w:rPr>
              <w:t>中标后</w:t>
            </w:r>
            <w:r>
              <w:rPr>
                <w:rFonts w:hint="eastAsia" w:ascii="仿宋" w:hAnsi="仿宋" w:eastAsia="仿宋" w:cs="仿宋"/>
                <w:color w:val="000000" w:themeColor="text1"/>
                <w:szCs w:val="21"/>
                <w:highlight w:val="none"/>
                <w:u w:val="single"/>
                <w:lang w:val="en-US" w:eastAsia="zh-CN"/>
              </w:rPr>
              <w:t xml:space="preserve">   </w:t>
            </w:r>
            <w:r>
              <w:rPr>
                <w:rFonts w:hint="eastAsia" w:ascii="仿宋" w:hAnsi="仿宋" w:eastAsia="仿宋" w:cs="仿宋"/>
                <w:color w:val="000000" w:themeColor="text1"/>
                <w:szCs w:val="21"/>
                <w:highlight w:val="none"/>
                <w:lang w:val="en-US" w:eastAsia="zh-CN"/>
              </w:rPr>
              <w:t>天内供货完成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投标有效期</w:t>
            </w:r>
          </w:p>
        </w:tc>
        <w:tc>
          <w:tcPr>
            <w:tcW w:w="6185" w:type="dxa"/>
            <w:vAlign w:val="center"/>
          </w:tcPr>
          <w:p>
            <w:pPr>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投标报价</w:t>
            </w:r>
          </w:p>
          <w:p>
            <w:pPr>
              <w:jc w:val="center"/>
              <w:rPr>
                <w:rFonts w:ascii="仿宋" w:hAnsi="仿宋" w:eastAsia="仿宋" w:cs="仿宋"/>
                <w:color w:val="000000" w:themeColor="text1"/>
                <w:szCs w:val="21"/>
              </w:rPr>
            </w:pPr>
            <w:r>
              <w:rPr>
                <w:rFonts w:hint="eastAsia" w:ascii="仿宋" w:hAnsi="仿宋" w:eastAsia="仿宋" w:cs="仿宋"/>
                <w:color w:val="000000" w:themeColor="text1"/>
                <w:szCs w:val="21"/>
              </w:rPr>
              <w:t>（人民币）</w:t>
            </w:r>
          </w:p>
        </w:tc>
        <w:tc>
          <w:tcPr>
            <w:tcW w:w="974" w:type="dxa"/>
            <w:tcBorders>
              <w:top w:val="single" w:color="auto" w:sz="4" w:space="0"/>
              <w:bottom w:val="single" w:color="auto" w:sz="4" w:space="0"/>
            </w:tcBorders>
            <w:vAlign w:val="center"/>
          </w:tcPr>
          <w:p>
            <w:pPr>
              <w:widowControl/>
              <w:jc w:val="center"/>
              <w:rPr>
                <w:rFonts w:ascii="仿宋" w:hAnsi="仿宋" w:eastAsia="仿宋" w:cs="仿宋"/>
                <w:color w:val="000000" w:themeColor="text1"/>
                <w:szCs w:val="21"/>
              </w:rPr>
            </w:pPr>
            <w:r>
              <w:rPr>
                <w:rFonts w:hint="eastAsia" w:ascii="仿宋" w:hAnsi="仿宋" w:eastAsia="仿宋" w:cs="仿宋"/>
                <w:color w:val="000000" w:themeColor="text1"/>
                <w:szCs w:val="21"/>
              </w:rPr>
              <w:t>小写</w:t>
            </w:r>
          </w:p>
        </w:tc>
        <w:tc>
          <w:tcPr>
            <w:tcW w:w="6185" w:type="dxa"/>
            <w:vAlign w:val="center"/>
          </w:tcPr>
          <w:p>
            <w:pPr>
              <w:jc w:val="center"/>
              <w:rPr>
                <w:rFonts w:ascii="仿宋" w:hAnsi="仿宋" w:eastAsia="仿宋" w:cs="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pPr>
              <w:jc w:val="center"/>
              <w:rPr>
                <w:rFonts w:ascii="仿宋" w:hAnsi="仿宋" w:eastAsia="仿宋" w:cs="仿宋"/>
                <w:color w:val="000000" w:themeColor="text1"/>
                <w:szCs w:val="21"/>
              </w:rPr>
            </w:pPr>
          </w:p>
        </w:tc>
        <w:tc>
          <w:tcPr>
            <w:tcW w:w="974" w:type="dxa"/>
            <w:tcBorders>
              <w:top w:val="single" w:color="auto" w:sz="4" w:space="0"/>
              <w:bottom w:val="single" w:color="auto" w:sz="4" w:space="0"/>
            </w:tcBorders>
            <w:vAlign w:val="center"/>
          </w:tcPr>
          <w:p>
            <w:pPr>
              <w:widowControl/>
              <w:jc w:val="center"/>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大写</w:t>
            </w:r>
          </w:p>
        </w:tc>
        <w:tc>
          <w:tcPr>
            <w:tcW w:w="6185" w:type="dxa"/>
            <w:vAlign w:val="center"/>
          </w:tcPr>
          <w:p>
            <w:pPr>
              <w:jc w:val="center"/>
              <w:rPr>
                <w:rFonts w:ascii="仿宋" w:hAnsi="仿宋" w:eastAsia="仿宋" w:cs="仿宋"/>
                <w:color w:val="000000" w:themeColor="text1"/>
                <w:szCs w:val="21"/>
              </w:rPr>
            </w:pPr>
          </w:p>
        </w:tc>
      </w:tr>
    </w:tbl>
    <w:p>
      <w:pPr>
        <w:spacing w:line="500" w:lineRule="exact"/>
        <w:ind w:firstLine="475" w:firstLineChars="196"/>
        <w:rPr>
          <w:rFonts w:ascii="仿宋" w:hAnsi="仿宋" w:eastAsia="仿宋" w:cs="仿宋"/>
          <w:color w:val="000000" w:themeColor="text1"/>
          <w:szCs w:val="21"/>
        </w:rPr>
      </w:pPr>
      <w:r>
        <w:rPr>
          <w:rFonts w:hint="eastAsia" w:ascii="仿宋" w:hAnsi="仿宋" w:eastAsia="仿宋" w:cs="仿宋"/>
          <w:color w:val="000000" w:themeColor="text1"/>
          <w:szCs w:val="21"/>
        </w:rPr>
        <w:t>填写说明：</w:t>
      </w:r>
    </w:p>
    <w:p>
      <w:pPr>
        <w:spacing w:line="500" w:lineRule="exact"/>
        <w:ind w:firstLine="475" w:firstLineChars="196"/>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1.为方便开标唱标，供应商应将开标一览表单独密封，并在信封上标明“开标一览表”字样，然后在递交投标文件时单独递交</w:t>
      </w:r>
      <w:r>
        <w:rPr>
          <w:rFonts w:hint="eastAsia" w:ascii="仿宋" w:hAnsi="仿宋" w:eastAsia="仿宋" w:cs="仿宋"/>
          <w:b/>
          <w:bCs/>
          <w:color w:val="000000" w:themeColor="text1"/>
          <w:lang w:eastAsia="zh-CN"/>
        </w:rPr>
        <w:t>。</w:t>
      </w:r>
    </w:p>
    <w:p>
      <w:pPr>
        <w:spacing w:line="500" w:lineRule="exact"/>
        <w:ind w:firstLine="486"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500" w:lineRule="exact"/>
        <w:ind w:firstLine="486"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3.投标总价为招标范围所列全部招标项目的报价总和，并应与投标报价明细表及分项价格表保持一致。</w:t>
      </w:r>
    </w:p>
    <w:p>
      <w:pPr>
        <w:spacing w:line="500" w:lineRule="exact"/>
        <w:ind w:firstLine="486"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4.必须在投标文件中装订。</w:t>
      </w:r>
    </w:p>
    <w:p>
      <w:pPr>
        <w:spacing w:line="500" w:lineRule="exact"/>
        <w:ind w:firstLine="486"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5.投标报价不得填报选择性报价。</w:t>
      </w:r>
    </w:p>
    <w:p>
      <w:pPr>
        <w:spacing w:line="500" w:lineRule="exact"/>
        <w:ind w:firstLine="486"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供应商名称：</w:t>
      </w:r>
      <w:r>
        <w:rPr>
          <w:rFonts w:hint="eastAsia" w:ascii="仿宋" w:hAnsi="仿宋" w:eastAsia="仿宋" w:cs="仿宋"/>
          <w:color w:val="000000" w:themeColor="text1"/>
          <w:szCs w:val="21"/>
          <w:u w:val="single"/>
          <w:lang w:eastAsia="zh-CN"/>
        </w:rPr>
        <w:t xml:space="preserve">    （加盖公章）     </w:t>
      </w:r>
      <w:r>
        <w:rPr>
          <w:rFonts w:hint="eastAsia" w:ascii="仿宋" w:hAnsi="仿宋" w:eastAsia="仿宋" w:cs="仿宋"/>
          <w:color w:val="000000" w:themeColor="text1"/>
          <w:szCs w:val="21"/>
          <w:lang w:eastAsia="zh-CN"/>
        </w:rPr>
        <w:t xml:space="preserve">       </w:t>
      </w:r>
    </w:p>
    <w:p>
      <w:pPr>
        <w:spacing w:line="500" w:lineRule="exact"/>
        <w:ind w:firstLine="486"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法定代表人签字或盖章：</w:t>
      </w:r>
      <w:r>
        <w:rPr>
          <w:rFonts w:hint="eastAsia" w:ascii="仿宋" w:hAnsi="仿宋" w:eastAsia="仿宋" w:cs="仿宋"/>
          <w:color w:val="000000" w:themeColor="text1"/>
          <w:szCs w:val="21"/>
          <w:u w:val="single"/>
          <w:lang w:eastAsia="zh-CN"/>
        </w:rPr>
        <w:t xml:space="preserve">           </w:t>
      </w:r>
      <w:r>
        <w:rPr>
          <w:rFonts w:hint="eastAsia" w:ascii="仿宋" w:hAnsi="仿宋" w:eastAsia="仿宋" w:cs="仿宋"/>
          <w:color w:val="000000" w:themeColor="text1"/>
          <w:szCs w:val="21"/>
          <w:lang w:eastAsia="zh-CN"/>
        </w:rPr>
        <w:t xml:space="preserve"> </w:t>
      </w:r>
    </w:p>
    <w:p>
      <w:pPr>
        <w:spacing w:line="500" w:lineRule="exact"/>
        <w:ind w:firstLine="486"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授权代表签字或盖章：</w:t>
      </w:r>
      <w:r>
        <w:rPr>
          <w:rFonts w:hint="eastAsia" w:ascii="仿宋" w:hAnsi="仿宋" w:eastAsia="仿宋" w:cs="仿宋"/>
          <w:color w:val="000000" w:themeColor="text1"/>
          <w:szCs w:val="21"/>
          <w:u w:val="single"/>
          <w:lang w:eastAsia="zh-CN"/>
        </w:rPr>
        <w:t xml:space="preserve">               </w:t>
      </w:r>
      <w:r>
        <w:rPr>
          <w:rFonts w:hint="eastAsia" w:ascii="仿宋" w:hAnsi="仿宋" w:eastAsia="仿宋" w:cs="仿宋"/>
          <w:color w:val="000000" w:themeColor="text1"/>
          <w:szCs w:val="21"/>
          <w:lang w:eastAsia="zh-CN"/>
        </w:rPr>
        <w:t xml:space="preserve">  </w:t>
      </w:r>
    </w:p>
    <w:p>
      <w:pPr>
        <w:spacing w:line="500" w:lineRule="exact"/>
        <w:ind w:firstLine="486" w:firstLineChars="200"/>
        <w:rPr>
          <w:rFonts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签署日期：</w:t>
      </w:r>
      <w:r>
        <w:rPr>
          <w:rFonts w:hint="eastAsia" w:ascii="仿宋" w:hAnsi="仿宋" w:eastAsia="仿宋" w:cs="仿宋"/>
          <w:color w:val="000000" w:themeColor="text1"/>
          <w:szCs w:val="21"/>
          <w:u w:val="single"/>
          <w:lang w:eastAsia="zh-CN"/>
        </w:rPr>
        <w:t xml:space="preserve">       </w:t>
      </w:r>
      <w:r>
        <w:rPr>
          <w:rFonts w:hint="eastAsia" w:ascii="仿宋" w:hAnsi="仿宋" w:eastAsia="仿宋" w:cs="仿宋"/>
          <w:color w:val="000000" w:themeColor="text1"/>
          <w:szCs w:val="21"/>
          <w:lang w:eastAsia="zh-CN"/>
        </w:rPr>
        <w:t xml:space="preserve"> 年</w:t>
      </w:r>
      <w:r>
        <w:rPr>
          <w:rFonts w:hint="eastAsia" w:ascii="仿宋" w:hAnsi="仿宋" w:eastAsia="仿宋" w:cs="仿宋"/>
          <w:color w:val="000000" w:themeColor="text1"/>
          <w:szCs w:val="21"/>
          <w:u w:val="single"/>
          <w:lang w:eastAsia="zh-CN"/>
        </w:rPr>
        <w:t xml:space="preserve">     </w:t>
      </w:r>
      <w:r>
        <w:rPr>
          <w:rFonts w:hint="eastAsia" w:ascii="仿宋" w:hAnsi="仿宋" w:eastAsia="仿宋" w:cs="仿宋"/>
          <w:color w:val="000000" w:themeColor="text1"/>
          <w:szCs w:val="21"/>
          <w:lang w:eastAsia="zh-CN"/>
        </w:rPr>
        <w:t xml:space="preserve">月 </w:t>
      </w:r>
      <w:r>
        <w:rPr>
          <w:rFonts w:hint="eastAsia" w:ascii="仿宋" w:hAnsi="仿宋" w:eastAsia="仿宋" w:cs="仿宋"/>
          <w:color w:val="000000" w:themeColor="text1"/>
          <w:szCs w:val="21"/>
          <w:u w:val="single"/>
          <w:lang w:eastAsia="zh-CN"/>
        </w:rPr>
        <w:t xml:space="preserve">    </w:t>
      </w:r>
      <w:r>
        <w:rPr>
          <w:rFonts w:hint="eastAsia" w:ascii="仿宋" w:hAnsi="仿宋" w:eastAsia="仿宋" w:cs="仿宋"/>
          <w:color w:val="000000" w:themeColor="text1"/>
          <w:szCs w:val="21"/>
          <w:lang w:eastAsia="zh-CN"/>
        </w:rPr>
        <w:t>日</w:t>
      </w:r>
    </w:p>
    <w:p>
      <w:pPr>
        <w:pStyle w:val="5"/>
        <w:spacing w:line="240" w:lineRule="atLeast"/>
        <w:rPr>
          <w:rFonts w:ascii="仿宋" w:hAnsi="仿宋" w:eastAsia="仿宋" w:cs="仿宋"/>
          <w:bCs/>
          <w:color w:val="000000" w:themeColor="text1"/>
          <w:sz w:val="24"/>
          <w:lang w:eastAsia="zh-CN"/>
        </w:rPr>
      </w:pPr>
    </w:p>
    <w:p>
      <w:pPr>
        <w:pStyle w:val="5"/>
        <w:spacing w:line="240" w:lineRule="atLeast"/>
        <w:rPr>
          <w:rFonts w:ascii="仿宋" w:hAnsi="仿宋" w:eastAsia="仿宋" w:cs="仿宋"/>
          <w:bCs/>
          <w:color w:val="000000" w:themeColor="text1"/>
          <w:sz w:val="24"/>
          <w:lang w:eastAsia="zh-CN"/>
        </w:rPr>
      </w:pPr>
    </w:p>
    <w:p>
      <w:pPr>
        <w:pStyle w:val="34"/>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b/>
          <w:bCs/>
          <w:color w:val="000000" w:themeColor="text1"/>
          <w:spacing w:val="0"/>
          <w:w w:val="100"/>
          <w:position w:val="0"/>
          <w:lang w:val="en-US" w:eastAsia="zh-CN"/>
        </w:rPr>
      </w:pPr>
      <w:r>
        <w:rPr>
          <w:rFonts w:hint="eastAsia" w:ascii="仿宋" w:hAnsi="仿宋" w:eastAsia="仿宋" w:cs="仿宋"/>
          <w:b/>
          <w:bCs/>
          <w:color w:val="000000" w:themeColor="text1"/>
          <w:spacing w:val="0"/>
          <w:w w:val="100"/>
          <w:position w:val="0"/>
          <w:lang w:val="en-US" w:eastAsia="zh-CN"/>
        </w:rPr>
        <w:t>3、货物说明一览表</w:t>
      </w:r>
    </w:p>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rPr>
      </w:pPr>
    </w:p>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项目名称:                           </w:t>
      </w:r>
    </w:p>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招标编号:                       包号:                      </w:t>
      </w:r>
    </w:p>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01"/>
        <w:gridCol w:w="1225"/>
        <w:gridCol w:w="1138"/>
        <w:gridCol w:w="1275"/>
        <w:gridCol w:w="125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96" w:type="dxa"/>
            <w:noWrap w:val="0"/>
            <w:vAlign w:val="top"/>
          </w:tcPr>
          <w:p>
            <w:pPr>
              <w:shd w:val="clear" w:color="auto" w:fill="auto"/>
              <w:jc w:val="center"/>
              <w:rPr>
                <w:rFonts w:hint="eastAsia" w:ascii="仿宋" w:hAnsi="仿宋" w:eastAsia="仿宋" w:cs="仿宋"/>
                <w:color w:val="000000" w:themeColor="text1"/>
                <w:kern w:val="2"/>
                <w:sz w:val="24"/>
                <w:szCs w:val="20"/>
                <w:highlight w:val="none"/>
                <w:u w:val="none" w:color="000000"/>
                <w:lang w:val="en-US" w:eastAsia="zh-CN" w:bidi="ar-SA"/>
              </w:rPr>
            </w:pPr>
            <w:r>
              <w:rPr>
                <w:rFonts w:hint="eastAsia" w:ascii="仿宋" w:hAnsi="仿宋" w:eastAsia="仿宋" w:cs="仿宋"/>
                <w:color w:val="000000" w:themeColor="text1"/>
                <w:kern w:val="2"/>
                <w:sz w:val="24"/>
                <w:szCs w:val="20"/>
                <w:highlight w:val="none"/>
                <w:u w:val="none" w:color="000000"/>
                <w:lang w:val="en-US" w:eastAsia="zh-CN" w:bidi="ar-SA"/>
              </w:rPr>
              <w:t>序号</w:t>
            </w:r>
          </w:p>
        </w:tc>
        <w:tc>
          <w:tcPr>
            <w:tcW w:w="1601" w:type="dxa"/>
            <w:noWrap w:val="0"/>
            <w:vAlign w:val="top"/>
          </w:tcPr>
          <w:p>
            <w:pPr>
              <w:shd w:val="clear" w:color="auto" w:fill="auto"/>
              <w:jc w:val="center"/>
              <w:rPr>
                <w:rFonts w:hint="eastAsia" w:ascii="仿宋" w:hAnsi="仿宋" w:eastAsia="仿宋" w:cs="仿宋"/>
                <w:color w:val="000000" w:themeColor="text1"/>
                <w:kern w:val="2"/>
                <w:sz w:val="24"/>
                <w:szCs w:val="20"/>
                <w:highlight w:val="none"/>
                <w:u w:val="none" w:color="000000"/>
                <w:lang w:val="en-US" w:eastAsia="zh-CN" w:bidi="ar-SA"/>
              </w:rPr>
            </w:pPr>
            <w:r>
              <w:rPr>
                <w:rFonts w:hint="eastAsia" w:ascii="仿宋" w:hAnsi="仿宋" w:eastAsia="仿宋" w:cs="仿宋"/>
                <w:color w:val="000000" w:themeColor="text1"/>
                <w:kern w:val="2"/>
                <w:sz w:val="24"/>
                <w:szCs w:val="20"/>
                <w:highlight w:val="none"/>
                <w:u w:val="none" w:color="000000"/>
                <w:lang w:val="en-US" w:eastAsia="zh-CN" w:bidi="ar-SA"/>
              </w:rPr>
              <w:t>货物名称</w:t>
            </w:r>
          </w:p>
        </w:tc>
        <w:tc>
          <w:tcPr>
            <w:tcW w:w="1225" w:type="dxa"/>
            <w:noWrap w:val="0"/>
            <w:vAlign w:val="top"/>
          </w:tcPr>
          <w:p>
            <w:pPr>
              <w:shd w:val="clear" w:color="auto" w:fill="auto"/>
              <w:jc w:val="center"/>
              <w:rPr>
                <w:rFonts w:hint="eastAsia" w:ascii="仿宋" w:hAnsi="仿宋" w:eastAsia="仿宋" w:cs="仿宋"/>
                <w:color w:val="000000" w:themeColor="text1"/>
                <w:kern w:val="2"/>
                <w:sz w:val="24"/>
                <w:szCs w:val="20"/>
                <w:highlight w:val="none"/>
                <w:u w:val="none" w:color="000000"/>
                <w:lang w:val="en-US" w:eastAsia="zh-CN" w:bidi="ar-SA"/>
              </w:rPr>
            </w:pPr>
            <w:r>
              <w:rPr>
                <w:rFonts w:hint="eastAsia" w:ascii="仿宋" w:hAnsi="仿宋" w:eastAsia="仿宋" w:cs="仿宋"/>
                <w:color w:val="000000" w:themeColor="text1"/>
                <w:kern w:val="2"/>
                <w:sz w:val="24"/>
                <w:szCs w:val="20"/>
                <w:highlight w:val="none"/>
                <w:u w:val="none" w:color="000000"/>
                <w:lang w:val="en-US" w:eastAsia="zh-CN" w:bidi="ar-SA"/>
              </w:rPr>
              <w:t>主要规格</w:t>
            </w:r>
          </w:p>
        </w:tc>
        <w:tc>
          <w:tcPr>
            <w:tcW w:w="1138" w:type="dxa"/>
            <w:noWrap w:val="0"/>
            <w:vAlign w:val="top"/>
          </w:tcPr>
          <w:p>
            <w:pPr>
              <w:shd w:val="clear" w:color="auto" w:fill="auto"/>
              <w:jc w:val="center"/>
              <w:rPr>
                <w:rFonts w:hint="eastAsia" w:ascii="仿宋" w:hAnsi="仿宋" w:eastAsia="仿宋" w:cs="仿宋"/>
                <w:color w:val="000000" w:themeColor="text1"/>
                <w:kern w:val="2"/>
                <w:sz w:val="24"/>
                <w:szCs w:val="20"/>
                <w:highlight w:val="none"/>
                <w:u w:val="none" w:color="000000"/>
                <w:lang w:val="en-US" w:eastAsia="zh-CN" w:bidi="ar-SA"/>
              </w:rPr>
            </w:pPr>
            <w:r>
              <w:rPr>
                <w:rFonts w:hint="eastAsia" w:ascii="仿宋" w:hAnsi="仿宋" w:eastAsia="仿宋" w:cs="仿宋"/>
                <w:color w:val="000000" w:themeColor="text1"/>
                <w:kern w:val="2"/>
                <w:sz w:val="24"/>
                <w:szCs w:val="20"/>
                <w:highlight w:val="none"/>
                <w:u w:val="none" w:color="000000"/>
                <w:lang w:val="en-US" w:eastAsia="zh-CN" w:bidi="ar-SA"/>
              </w:rPr>
              <w:t>数量</w:t>
            </w:r>
          </w:p>
        </w:tc>
        <w:tc>
          <w:tcPr>
            <w:tcW w:w="1275" w:type="dxa"/>
            <w:noWrap w:val="0"/>
            <w:vAlign w:val="top"/>
          </w:tcPr>
          <w:p>
            <w:pPr>
              <w:shd w:val="clear" w:color="auto" w:fill="auto"/>
              <w:jc w:val="center"/>
              <w:rPr>
                <w:rFonts w:hint="eastAsia" w:ascii="仿宋" w:hAnsi="仿宋" w:eastAsia="仿宋" w:cs="仿宋"/>
                <w:color w:val="000000" w:themeColor="text1"/>
                <w:kern w:val="2"/>
                <w:sz w:val="24"/>
                <w:szCs w:val="20"/>
                <w:highlight w:val="none"/>
                <w:u w:val="none" w:color="000000"/>
                <w:lang w:val="en-US" w:eastAsia="zh-CN" w:bidi="ar-SA"/>
              </w:rPr>
            </w:pPr>
            <w:r>
              <w:rPr>
                <w:rFonts w:hint="eastAsia" w:ascii="仿宋" w:hAnsi="仿宋" w:eastAsia="仿宋" w:cs="仿宋"/>
                <w:color w:val="000000" w:themeColor="text1"/>
                <w:kern w:val="2"/>
                <w:sz w:val="24"/>
                <w:szCs w:val="20"/>
                <w:highlight w:val="none"/>
                <w:u w:val="none" w:color="000000"/>
                <w:lang w:val="en-US" w:eastAsia="zh-CN" w:bidi="ar-SA"/>
              </w:rPr>
              <w:t>交货期</w:t>
            </w:r>
          </w:p>
        </w:tc>
        <w:tc>
          <w:tcPr>
            <w:tcW w:w="1250" w:type="dxa"/>
            <w:noWrap w:val="0"/>
            <w:vAlign w:val="top"/>
          </w:tcPr>
          <w:p>
            <w:pPr>
              <w:shd w:val="clear" w:color="auto" w:fill="auto"/>
              <w:jc w:val="center"/>
              <w:rPr>
                <w:rFonts w:hint="eastAsia" w:ascii="仿宋" w:hAnsi="仿宋" w:eastAsia="仿宋" w:cs="仿宋"/>
                <w:color w:val="000000" w:themeColor="text1"/>
                <w:kern w:val="2"/>
                <w:sz w:val="24"/>
                <w:szCs w:val="20"/>
                <w:highlight w:val="none"/>
                <w:u w:val="none" w:color="000000"/>
                <w:lang w:val="en-US" w:eastAsia="zh-CN" w:bidi="ar-SA"/>
              </w:rPr>
            </w:pPr>
            <w:r>
              <w:rPr>
                <w:rFonts w:hint="eastAsia" w:ascii="仿宋" w:hAnsi="仿宋" w:eastAsia="仿宋" w:cs="仿宋"/>
                <w:color w:val="000000" w:themeColor="text1"/>
                <w:kern w:val="2"/>
                <w:sz w:val="24"/>
                <w:szCs w:val="20"/>
                <w:highlight w:val="none"/>
                <w:u w:val="none" w:color="000000"/>
                <w:lang w:val="en-US" w:eastAsia="zh-CN" w:bidi="ar-SA"/>
              </w:rPr>
              <w:t>交货地点</w:t>
            </w:r>
          </w:p>
        </w:tc>
        <w:tc>
          <w:tcPr>
            <w:tcW w:w="1690" w:type="dxa"/>
            <w:noWrap w:val="0"/>
            <w:vAlign w:val="top"/>
          </w:tcPr>
          <w:p>
            <w:pPr>
              <w:shd w:val="clear" w:color="auto" w:fill="auto"/>
              <w:jc w:val="center"/>
              <w:rPr>
                <w:rFonts w:hint="eastAsia" w:ascii="仿宋" w:hAnsi="仿宋" w:eastAsia="仿宋" w:cs="仿宋"/>
                <w:color w:val="000000" w:themeColor="text1"/>
                <w:kern w:val="2"/>
                <w:sz w:val="24"/>
                <w:szCs w:val="20"/>
                <w:highlight w:val="none"/>
                <w:u w:val="none" w:color="000000"/>
                <w:lang w:val="en-US" w:eastAsia="zh-CN" w:bidi="ar-SA"/>
              </w:rPr>
            </w:pPr>
            <w:r>
              <w:rPr>
                <w:rFonts w:hint="eastAsia" w:ascii="仿宋" w:hAnsi="仿宋" w:eastAsia="仿宋" w:cs="仿宋"/>
                <w:color w:val="000000" w:themeColor="text1"/>
                <w:kern w:val="2"/>
                <w:sz w:val="24"/>
                <w:szCs w:val="20"/>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01"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25"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138"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75"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50"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90"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r>
      <w:tr>
        <w:tblPrEx>
          <w:tblCellMar>
            <w:top w:w="0" w:type="dxa"/>
            <w:left w:w="108" w:type="dxa"/>
            <w:bottom w:w="0" w:type="dxa"/>
            <w:right w:w="108" w:type="dxa"/>
          </w:tblCellMar>
        </w:tblPrEx>
        <w:trPr>
          <w:trHeight w:val="438" w:hRule="atLeast"/>
          <w:jc w:val="center"/>
        </w:trPr>
        <w:tc>
          <w:tcPr>
            <w:tcW w:w="696"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01"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25"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138"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75"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50"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90"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01"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25"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138"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75"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50"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90"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01"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25"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138"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75"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50"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90"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96"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01"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25"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138"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75"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50"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90"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96"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01"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25"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138"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75"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50"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90"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01"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25"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138"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75"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50"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90"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96"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01"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25"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138"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75"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250"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c>
          <w:tcPr>
            <w:tcW w:w="1690" w:type="dxa"/>
            <w:noWrap w:val="0"/>
            <w:vAlign w:val="top"/>
          </w:tcPr>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lang w:val="en-US" w:eastAsia="zh-CN"/>
              </w:rPr>
            </w:pPr>
          </w:p>
        </w:tc>
      </w:tr>
    </w:tbl>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rPr>
      </w:pPr>
    </w:p>
    <w:p>
      <w:pPr>
        <w:pStyle w:val="2"/>
        <w:shd w:val="clear" w:color="auto" w:fill="auto"/>
        <w:spacing w:line="240" w:lineRule="atLeast"/>
        <w:ind w:left="1164" w:leftChars="257" w:hanging="540"/>
        <w:rPr>
          <w:rFonts w:hint="eastAsia" w:ascii="宋体" w:hAnsi="宋体" w:eastAsia="宋体" w:cs="宋体"/>
          <w:color w:val="000000" w:themeColor="text1"/>
          <w:sz w:val="24"/>
          <w:highlight w:val="none"/>
        </w:rPr>
      </w:pPr>
      <w:r>
        <w:rPr>
          <w:rFonts w:hint="eastAsia" w:ascii="仿宋" w:hAnsi="仿宋" w:eastAsia="仿宋" w:cs="仿宋"/>
          <w:color w:val="000000" w:themeColor="text1"/>
          <w:sz w:val="24"/>
          <w:highlight w:val="none"/>
        </w:rPr>
        <w:t>法定代表人或其委托代理人签字:</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u w:val="single"/>
        </w:rPr>
        <w:tab/>
      </w:r>
      <w:r>
        <w:rPr>
          <w:rFonts w:hint="eastAsia" w:ascii="仿宋" w:hAnsi="仿宋" w:eastAsia="仿宋" w:cs="仿宋"/>
          <w:color w:val="000000" w:themeColor="text1"/>
          <w:sz w:val="24"/>
          <w:highlight w:val="none"/>
          <w:u w:val="single"/>
        </w:rPr>
        <w:t xml:space="preserve">        </w:t>
      </w:r>
      <w:r>
        <w:rPr>
          <w:rFonts w:hint="eastAsia" w:ascii="宋体" w:hAnsi="宋体" w:eastAsia="宋体" w:cs="宋体"/>
          <w:color w:val="000000" w:themeColor="text1"/>
          <w:sz w:val="24"/>
          <w:highlight w:val="none"/>
          <w:u w:val="single"/>
        </w:rPr>
        <w:t xml:space="preserve">         </w:t>
      </w:r>
    </w:p>
    <w:p>
      <w:pPr>
        <w:pStyle w:val="2"/>
        <w:shd w:val="clear" w:color="auto" w:fill="auto"/>
        <w:tabs>
          <w:tab w:val="left" w:pos="5370"/>
        </w:tabs>
        <w:spacing w:line="240" w:lineRule="atLeast"/>
        <w:ind w:left="1164" w:leftChars="257" w:hanging="540"/>
        <w:rPr>
          <w:rFonts w:hint="eastAsia"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投标人(盖单位章):</w:t>
      </w:r>
      <w:r>
        <w:rPr>
          <w:rFonts w:hint="eastAsia" w:ascii="仿宋" w:hAnsi="仿宋" w:eastAsia="仿宋" w:cs="仿宋"/>
          <w:color w:val="000000" w:themeColor="text1"/>
          <w:sz w:val="24"/>
          <w:highlight w:val="none"/>
          <w:u w:val="single"/>
        </w:rPr>
        <w:tab/>
      </w:r>
    </w:p>
    <w:p>
      <w:pPr>
        <w:pStyle w:val="2"/>
        <w:shd w:val="clear" w:color="auto" w:fill="auto"/>
        <w:spacing w:line="240" w:lineRule="atLeast"/>
        <w:ind w:left="1164" w:leftChars="257" w:hanging="540"/>
        <w:rPr>
          <w:rFonts w:hint="eastAsia" w:ascii="仿宋" w:hAnsi="仿宋" w:eastAsia="仿宋" w:cs="仿宋"/>
          <w:color w:val="000000" w:themeColor="text1"/>
          <w:sz w:val="24"/>
          <w:highlight w:val="none"/>
        </w:rPr>
      </w:pPr>
    </w:p>
    <w:p>
      <w:pPr>
        <w:pStyle w:val="2"/>
        <w:shd w:val="clear" w:color="auto" w:fill="auto"/>
        <w:spacing w:line="240" w:lineRule="atLeast"/>
        <w:ind w:left="1164" w:leftChars="257" w:hanging="540"/>
        <w:rPr>
          <w:rFonts w:hint="eastAsia" w:ascii="宋体" w:hAnsi="宋体" w:eastAsia="宋体" w:cs="宋体"/>
          <w:color w:val="000000" w:themeColor="text1"/>
          <w:sz w:val="24"/>
          <w:highlight w:val="none"/>
        </w:rPr>
      </w:pPr>
      <w:r>
        <w:rPr>
          <w:rFonts w:hint="eastAsia" w:ascii="仿宋" w:hAnsi="仿宋" w:eastAsia="仿宋" w:cs="仿宋"/>
          <w:color w:val="000000" w:themeColor="text1"/>
          <w:sz w:val="24"/>
          <w:highlight w:val="none"/>
        </w:rPr>
        <w:t>注: 各项货物详细技术性能应另页描述</w:t>
      </w:r>
      <w:r>
        <w:rPr>
          <w:rFonts w:hint="eastAsia" w:ascii="宋体" w:hAnsi="宋体" w:eastAsia="宋体" w:cs="宋体"/>
          <w:color w:val="000000" w:themeColor="text1"/>
          <w:sz w:val="24"/>
          <w:highlight w:val="none"/>
        </w:rPr>
        <w:t>。</w:t>
      </w:r>
    </w:p>
    <w:p>
      <w:pPr>
        <w:pStyle w:val="2"/>
        <w:shd w:val="clear" w:color="auto" w:fill="auto"/>
        <w:spacing w:line="240" w:lineRule="atLeast"/>
        <w:ind w:left="1164" w:leftChars="257" w:hanging="540"/>
        <w:jc w:val="center"/>
        <w:rPr>
          <w:rFonts w:hint="eastAsia" w:ascii="宋体" w:hAnsi="宋体" w:eastAsia="宋体" w:cs="宋体"/>
          <w:color w:val="000000" w:themeColor="text1"/>
          <w:sz w:val="24"/>
          <w:highlight w:val="none"/>
        </w:rPr>
        <w:sectPr>
          <w:footerReference r:id="rId10" w:type="default"/>
          <w:pgSz w:w="11905" w:h="16838"/>
          <w:pgMar w:top="1440" w:right="1797" w:bottom="1440" w:left="1797" w:header="850" w:footer="992" w:gutter="0"/>
          <w:pgNumType w:fmt="decimal"/>
          <w:cols w:space="720" w:num="1"/>
          <w:rtlGutter w:val="0"/>
          <w:docGrid w:type="linesAndChars" w:linePitch="325" w:charSpace="635"/>
        </w:sectPr>
      </w:pPr>
    </w:p>
    <w:p>
      <w:pPr>
        <w:pStyle w:val="34"/>
        <w:keepNext/>
        <w:keepLines/>
        <w:widowControl w:val="0"/>
        <w:numPr>
          <w:ilvl w:val="0"/>
          <w:numId w:val="0"/>
        </w:numPr>
        <w:shd w:val="clear" w:color="auto" w:fill="auto"/>
        <w:bidi w:val="0"/>
        <w:spacing w:before="0" w:after="220" w:line="240" w:lineRule="auto"/>
        <w:ind w:right="0" w:rightChars="0" w:firstLine="3253" w:firstLineChars="900"/>
        <w:jc w:val="both"/>
        <w:rPr>
          <w:rFonts w:hint="eastAsia" w:ascii="仿宋" w:hAnsi="仿宋" w:eastAsia="仿宋" w:cs="仿宋"/>
          <w:b/>
          <w:bCs/>
          <w:color w:val="000000" w:themeColor="text1"/>
          <w:spacing w:val="0"/>
          <w:w w:val="100"/>
          <w:position w:val="0"/>
        </w:rPr>
      </w:pPr>
      <w:r>
        <w:rPr>
          <w:rFonts w:hint="eastAsia" w:ascii="仿宋" w:hAnsi="仿宋" w:eastAsia="仿宋" w:cs="仿宋"/>
          <w:b/>
          <w:bCs/>
          <w:color w:val="000000" w:themeColor="text1"/>
          <w:spacing w:val="0"/>
          <w:w w:val="100"/>
          <w:position w:val="0"/>
          <w:lang w:val="en-US" w:eastAsia="zh-CN"/>
        </w:rPr>
        <w:t>4</w:t>
      </w:r>
      <w:r>
        <w:rPr>
          <w:rFonts w:hint="eastAsia" w:ascii="仿宋" w:hAnsi="仿宋" w:eastAsia="仿宋" w:cs="仿宋"/>
          <w:b/>
          <w:bCs/>
          <w:color w:val="000000" w:themeColor="text1"/>
          <w:spacing w:val="0"/>
          <w:w w:val="100"/>
          <w:position w:val="0"/>
          <w:lang w:eastAsia="zh-CN"/>
        </w:rPr>
        <w:t>、</w:t>
      </w:r>
      <w:r>
        <w:rPr>
          <w:rFonts w:hint="eastAsia" w:ascii="仿宋" w:hAnsi="仿宋" w:eastAsia="仿宋" w:cs="仿宋"/>
          <w:b/>
          <w:bCs/>
          <w:color w:val="000000" w:themeColor="text1"/>
          <w:spacing w:val="0"/>
          <w:w w:val="100"/>
          <w:position w:val="0"/>
        </w:rPr>
        <w:t>投标报价明细表</w:t>
      </w:r>
    </w:p>
    <w:p>
      <w:pPr>
        <w:pStyle w:val="34"/>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项目名称:                      </w:t>
      </w:r>
    </w:p>
    <w:p>
      <w:pPr>
        <w:pStyle w:val="34"/>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招标编号:                </w:t>
      </w:r>
      <w:r>
        <w:rPr>
          <w:rFonts w:hint="eastAsia" w:ascii="仿宋" w:hAnsi="仿宋" w:eastAsia="仿宋" w:cs="仿宋"/>
          <w:color w:val="000000" w:themeColor="text1"/>
          <w:sz w:val="24"/>
          <w:highlight w:val="none"/>
          <w:lang w:val="en-US" w:eastAsia="zh-CN"/>
        </w:rPr>
        <w:t xml:space="preserve">                                </w:t>
      </w:r>
      <w:r>
        <w:rPr>
          <w:rFonts w:hint="eastAsia" w:ascii="仿宋" w:hAnsi="仿宋" w:eastAsia="仿宋" w:cs="仿宋"/>
          <w:color w:val="000000" w:themeColor="text1"/>
          <w:sz w:val="24"/>
          <w:highlight w:val="none"/>
        </w:rPr>
        <w:t xml:space="preserve">   包号: 　 </w:t>
      </w:r>
    </w:p>
    <w:p>
      <w:pPr>
        <w:pStyle w:val="2"/>
        <w:shd w:val="clear" w:color="auto" w:fill="auto"/>
        <w:spacing w:line="240" w:lineRule="atLeast"/>
        <w:ind w:left="1157" w:leftChars="257" w:hanging="540"/>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en-US" w:eastAsia="zh-CN"/>
        </w:rPr>
        <w:t xml:space="preserve">                                         </w:t>
      </w:r>
      <w:r>
        <w:rPr>
          <w:rFonts w:hint="eastAsia" w:ascii="仿宋" w:hAnsi="仿宋" w:eastAsia="仿宋" w:cs="仿宋"/>
          <w:color w:val="000000" w:themeColor="text1"/>
          <w:sz w:val="24"/>
          <w:highlight w:val="none"/>
        </w:rPr>
        <w:t>　</w:t>
      </w:r>
      <w:r>
        <w:rPr>
          <w:rFonts w:hint="eastAsia" w:ascii="仿宋" w:hAnsi="仿宋" w:eastAsia="仿宋" w:cs="仿宋"/>
          <w:color w:val="000000" w:themeColor="text1"/>
          <w:sz w:val="24"/>
          <w:highlight w:val="none"/>
          <w:lang w:val="en-US" w:eastAsia="zh-CN"/>
        </w:rPr>
        <w:t xml:space="preserve"> </w:t>
      </w:r>
      <w:r>
        <w:rPr>
          <w:rFonts w:hint="eastAsia" w:ascii="仿宋" w:hAnsi="仿宋" w:eastAsia="仿宋" w:cs="仿宋"/>
          <w:color w:val="000000" w:themeColor="text1"/>
          <w:sz w:val="24"/>
          <w:highlight w:val="none"/>
        </w:rPr>
        <w:t>单位：</w:t>
      </w:r>
      <w:r>
        <w:rPr>
          <w:rFonts w:hint="eastAsia" w:ascii="仿宋" w:hAnsi="仿宋" w:eastAsia="仿宋" w:cs="仿宋"/>
          <w:color w:val="000000" w:themeColor="text1"/>
          <w:szCs w:val="21"/>
        </w:rPr>
        <w:t>元（人民币）</w:t>
      </w:r>
    </w:p>
    <w:tbl>
      <w:tblPr>
        <w:tblStyle w:val="23"/>
        <w:tblW w:w="895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5"/>
        <w:gridCol w:w="872"/>
        <w:gridCol w:w="986"/>
        <w:gridCol w:w="1267"/>
        <w:gridCol w:w="833"/>
        <w:gridCol w:w="1336"/>
        <w:gridCol w:w="664"/>
        <w:gridCol w:w="664"/>
        <w:gridCol w:w="818"/>
        <w:gridCol w:w="8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12"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r>
              <w:rPr>
                <w:rFonts w:hint="eastAsia" w:ascii="仿宋" w:hAnsi="仿宋" w:eastAsia="仿宋" w:cs="仿宋"/>
                <w:color w:val="000000" w:themeColor="text1"/>
                <w:szCs w:val="21"/>
              </w:rPr>
              <w:t>序号</w:t>
            </w:r>
          </w:p>
        </w:tc>
        <w:tc>
          <w:tcPr>
            <w:tcW w:w="872"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r>
              <w:rPr>
                <w:rFonts w:hint="eastAsia" w:ascii="仿宋" w:hAnsi="仿宋" w:eastAsia="仿宋" w:cs="仿宋"/>
                <w:color w:val="000000" w:themeColor="text1"/>
                <w:szCs w:val="21"/>
              </w:rPr>
              <w:t>产品名称</w:t>
            </w:r>
          </w:p>
        </w:tc>
        <w:tc>
          <w:tcPr>
            <w:tcW w:w="986"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品牌</w:t>
            </w:r>
          </w:p>
        </w:tc>
        <w:tc>
          <w:tcPr>
            <w:tcW w:w="1267"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rPr>
              <w:t>规格</w:t>
            </w:r>
            <w:r>
              <w:rPr>
                <w:rFonts w:hint="eastAsia" w:ascii="仿宋" w:hAnsi="仿宋" w:eastAsia="仿宋" w:cs="仿宋"/>
                <w:color w:val="000000" w:themeColor="text1"/>
                <w:szCs w:val="21"/>
                <w:lang w:eastAsia="zh-CN"/>
              </w:rPr>
              <w:t>型号</w:t>
            </w:r>
          </w:p>
        </w:tc>
        <w:tc>
          <w:tcPr>
            <w:tcW w:w="833"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rPr>
              <w:t>交货时间</w:t>
            </w:r>
          </w:p>
        </w:tc>
        <w:tc>
          <w:tcPr>
            <w:tcW w:w="1336" w:type="dxa"/>
            <w:tcBorders>
              <w:top w:val="single" w:color="auto" w:sz="12"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r>
              <w:rPr>
                <w:rFonts w:hint="eastAsia" w:ascii="仿宋" w:hAnsi="仿宋" w:eastAsia="仿宋" w:cs="仿宋"/>
                <w:color w:val="000000" w:themeColor="text1"/>
                <w:szCs w:val="21"/>
              </w:rPr>
              <w:t>交货地点</w:t>
            </w:r>
          </w:p>
        </w:tc>
        <w:tc>
          <w:tcPr>
            <w:tcW w:w="664"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rPr>
              <w:t>数量</w:t>
            </w:r>
          </w:p>
        </w:tc>
        <w:tc>
          <w:tcPr>
            <w:tcW w:w="664"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r>
              <w:rPr>
                <w:rFonts w:hint="eastAsia" w:ascii="仿宋" w:hAnsi="仿宋" w:eastAsia="仿宋" w:cs="仿宋"/>
                <w:color w:val="000000" w:themeColor="text1"/>
                <w:szCs w:val="21"/>
                <w:lang w:eastAsia="zh-CN"/>
              </w:rPr>
              <w:t>单位</w:t>
            </w:r>
          </w:p>
        </w:tc>
        <w:tc>
          <w:tcPr>
            <w:tcW w:w="818"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rPr>
              <w:t>总价</w:t>
            </w:r>
          </w:p>
        </w:tc>
        <w:tc>
          <w:tcPr>
            <w:tcW w:w="818"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lang w:eastAsia="zh-CN"/>
              </w:rPr>
            </w:pPr>
            <w:r>
              <w:rPr>
                <w:rFonts w:hint="eastAsia" w:ascii="仿宋" w:hAnsi="仿宋" w:eastAsia="仿宋" w:cs="仿宋"/>
                <w:color w:val="000000" w:themeColor="text1"/>
                <w:szCs w:val="21"/>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000000" w:themeColor="text1"/>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000000" w:themeColor="text1"/>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000000" w:themeColor="text1"/>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000000" w:themeColor="text1"/>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000000" w:themeColor="text1"/>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000000" w:themeColor="text1"/>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000000" w:themeColor="text1"/>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000000" w:themeColor="text1"/>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000000" w:themeColor="text1"/>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000000" w:themeColor="text1"/>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000000" w:themeColor="text1"/>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000000" w:themeColor="text1"/>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000000" w:themeColor="text1"/>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000000" w:themeColor="text1"/>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000000" w:themeColor="text1"/>
                <w:szCs w:val="21"/>
              </w:rPr>
            </w:pPr>
          </w:p>
        </w:tc>
      </w:tr>
    </w:tbl>
    <w:p>
      <w:pPr>
        <w:pStyle w:val="38"/>
        <w:keepNext w:val="0"/>
        <w:keepLines w:val="0"/>
        <w:widowControl w:val="0"/>
        <w:shd w:val="clear" w:color="auto" w:fill="auto"/>
        <w:bidi w:val="0"/>
        <w:spacing w:before="0" w:after="0" w:line="317" w:lineRule="exact"/>
        <w:ind w:left="176" w:right="0" w:firstLine="0"/>
        <w:jc w:val="left"/>
        <w:rPr>
          <w:rFonts w:hint="eastAsia" w:ascii="仿宋" w:hAnsi="仿宋" w:eastAsia="仿宋" w:cs="仿宋"/>
          <w:color w:val="000000" w:themeColor="text1"/>
          <w:sz w:val="24"/>
          <w:szCs w:val="24"/>
        </w:rPr>
      </w:pPr>
      <w:r>
        <w:rPr>
          <w:rFonts w:hint="eastAsia" w:ascii="仿宋" w:hAnsi="仿宋" w:eastAsia="仿宋" w:cs="仿宋"/>
          <w:color w:val="000000" w:themeColor="text1"/>
          <w:spacing w:val="0"/>
          <w:w w:val="100"/>
          <w:position w:val="0"/>
          <w:sz w:val="24"/>
          <w:szCs w:val="24"/>
        </w:rPr>
        <w:t>说明：</w:t>
      </w:r>
      <w:r>
        <w:rPr>
          <w:rFonts w:hint="eastAsia" w:ascii="仿宋" w:hAnsi="仿宋" w:eastAsia="仿宋" w:cs="仿宋"/>
          <w:color w:val="000000" w:themeColor="text1"/>
          <w:spacing w:val="0"/>
          <w:w w:val="100"/>
          <w:position w:val="0"/>
          <w:sz w:val="24"/>
          <w:szCs w:val="24"/>
          <w:lang w:val="en-US" w:eastAsia="en-US" w:bidi="en-US"/>
        </w:rPr>
        <w:t>1.</w:t>
      </w:r>
      <w:r>
        <w:rPr>
          <w:rFonts w:hint="eastAsia" w:ascii="仿宋" w:hAnsi="仿宋" w:eastAsia="仿宋" w:cs="仿宋"/>
          <w:color w:val="000000" w:themeColor="text1"/>
          <w:spacing w:val="0"/>
          <w:w w:val="100"/>
          <w:position w:val="0"/>
          <w:sz w:val="24"/>
          <w:szCs w:val="24"/>
        </w:rPr>
        <w:t>所有价格均用人民币表示，单位为元。</w:t>
      </w:r>
    </w:p>
    <w:p>
      <w:pPr>
        <w:pStyle w:val="38"/>
        <w:keepNext w:val="0"/>
        <w:keepLines w:val="0"/>
        <w:widowControl w:val="0"/>
        <w:numPr>
          <w:ilvl w:val="0"/>
          <w:numId w:val="9"/>
        </w:numPr>
        <w:shd w:val="clear" w:color="auto" w:fill="auto"/>
        <w:tabs>
          <w:tab w:val="left" w:pos="378"/>
        </w:tabs>
        <w:bidi w:val="0"/>
        <w:spacing w:before="0" w:after="0" w:line="317" w:lineRule="exact"/>
        <w:ind w:left="176" w:right="0" w:firstLine="0"/>
        <w:jc w:val="left"/>
        <w:rPr>
          <w:rFonts w:hint="eastAsia" w:ascii="仿宋" w:hAnsi="仿宋" w:eastAsia="仿宋" w:cs="仿宋"/>
          <w:color w:val="000000" w:themeColor="text1"/>
          <w:sz w:val="24"/>
          <w:szCs w:val="24"/>
        </w:rPr>
      </w:pPr>
      <w:r>
        <w:rPr>
          <w:rFonts w:hint="eastAsia" w:ascii="仿宋" w:hAnsi="仿宋" w:eastAsia="仿宋" w:cs="仿宋"/>
          <w:color w:val="000000" w:themeColor="text1"/>
          <w:spacing w:val="0"/>
          <w:w w:val="100"/>
          <w:position w:val="0"/>
          <w:sz w:val="24"/>
          <w:szCs w:val="24"/>
        </w:rPr>
        <w:t>报价总计价格必须与《</w:t>
      </w:r>
      <w:r>
        <w:rPr>
          <w:rFonts w:hint="eastAsia" w:ascii="仿宋" w:hAnsi="仿宋" w:eastAsia="仿宋" w:cs="仿宋"/>
          <w:color w:val="000000" w:themeColor="text1"/>
          <w:spacing w:val="0"/>
          <w:w w:val="100"/>
          <w:position w:val="0"/>
          <w:sz w:val="24"/>
          <w:szCs w:val="24"/>
          <w:lang w:eastAsia="zh-CN"/>
        </w:rPr>
        <w:t>投标报价单</w:t>
      </w:r>
      <w:r>
        <w:rPr>
          <w:rFonts w:hint="eastAsia" w:ascii="仿宋" w:hAnsi="仿宋" w:eastAsia="仿宋" w:cs="仿宋"/>
          <w:color w:val="000000" w:themeColor="text1"/>
          <w:spacing w:val="0"/>
          <w:w w:val="100"/>
          <w:position w:val="0"/>
          <w:sz w:val="24"/>
          <w:szCs w:val="24"/>
        </w:rPr>
        <w:t>》报价一致。</w:t>
      </w:r>
    </w:p>
    <w:p>
      <w:pPr>
        <w:pStyle w:val="38"/>
        <w:keepNext w:val="0"/>
        <w:keepLines w:val="0"/>
        <w:widowControl w:val="0"/>
        <w:numPr>
          <w:ilvl w:val="0"/>
          <w:numId w:val="9"/>
        </w:numPr>
        <w:shd w:val="clear" w:color="auto" w:fill="auto"/>
        <w:tabs>
          <w:tab w:val="left" w:pos="490"/>
        </w:tabs>
        <w:bidi w:val="0"/>
        <w:spacing w:before="0" w:after="0" w:line="317" w:lineRule="exact"/>
        <w:ind w:left="176" w:right="0" w:firstLine="0"/>
        <w:jc w:val="left"/>
        <w:rPr>
          <w:rFonts w:hint="eastAsia" w:ascii="仿宋" w:hAnsi="仿宋" w:eastAsia="仿宋" w:cs="仿宋"/>
          <w:color w:val="000000" w:themeColor="text1"/>
          <w:sz w:val="24"/>
          <w:szCs w:val="24"/>
        </w:rPr>
      </w:pPr>
      <w:r>
        <w:rPr>
          <w:rFonts w:hint="eastAsia" w:ascii="仿宋" w:hAnsi="仿宋" w:eastAsia="仿宋" w:cs="仿宋"/>
          <w:color w:val="000000" w:themeColor="text1"/>
          <w:spacing w:val="0"/>
          <w:w w:val="100"/>
          <w:position w:val="0"/>
          <w:sz w:val="24"/>
          <w:szCs w:val="24"/>
        </w:rPr>
        <w:t>如果不提供详细的分项报价表将被视为没有实质性</w:t>
      </w:r>
      <w:r>
        <w:rPr>
          <w:rFonts w:hint="eastAsia" w:ascii="仿宋" w:hAnsi="仿宋" w:eastAsia="仿宋" w:cs="仿宋"/>
          <w:color w:val="000000" w:themeColor="text1"/>
          <w:spacing w:val="0"/>
          <w:w w:val="100"/>
          <w:position w:val="0"/>
          <w:sz w:val="24"/>
          <w:szCs w:val="24"/>
          <w:lang w:eastAsia="zh-CN"/>
        </w:rPr>
        <w:t>投标文件</w:t>
      </w:r>
      <w:r>
        <w:rPr>
          <w:rFonts w:hint="eastAsia" w:ascii="仿宋" w:hAnsi="仿宋" w:eastAsia="仿宋" w:cs="仿宋"/>
          <w:color w:val="000000" w:themeColor="text1"/>
          <w:spacing w:val="0"/>
          <w:w w:val="100"/>
          <w:position w:val="0"/>
          <w:sz w:val="24"/>
          <w:szCs w:val="24"/>
        </w:rPr>
        <w:t>。</w:t>
      </w:r>
    </w:p>
    <w:p>
      <w:pPr>
        <w:pStyle w:val="38"/>
        <w:keepNext w:val="0"/>
        <w:keepLines w:val="0"/>
        <w:widowControl w:val="0"/>
        <w:numPr>
          <w:ilvl w:val="0"/>
          <w:numId w:val="9"/>
        </w:numPr>
        <w:shd w:val="clear" w:color="auto" w:fill="auto"/>
        <w:tabs>
          <w:tab w:val="left" w:pos="493"/>
        </w:tabs>
        <w:bidi w:val="0"/>
        <w:spacing w:before="0" w:after="0" w:line="317" w:lineRule="exact"/>
        <w:ind w:left="176" w:right="0" w:firstLine="0"/>
        <w:jc w:val="left"/>
        <w:rPr>
          <w:rFonts w:hint="eastAsia" w:ascii="仿宋" w:hAnsi="仿宋" w:eastAsia="仿宋" w:cs="仿宋"/>
          <w:color w:val="000000" w:themeColor="text1"/>
          <w:sz w:val="24"/>
          <w:szCs w:val="24"/>
        </w:rPr>
      </w:pPr>
      <w:r>
        <w:rPr>
          <w:rFonts w:hint="eastAsia" w:ascii="仿宋" w:hAnsi="仿宋" w:eastAsia="仿宋" w:cs="仿宋"/>
          <w:color w:val="000000" w:themeColor="text1"/>
          <w:spacing w:val="0"/>
          <w:w w:val="100"/>
          <w:position w:val="0"/>
          <w:sz w:val="24"/>
          <w:szCs w:val="24"/>
        </w:rPr>
        <w:t>投标人必须按此表格式中的对应栏目内容填写，若需增加栏目，请在栏目</w:t>
      </w:r>
      <w:r>
        <w:rPr>
          <w:rFonts w:hint="eastAsia" w:ascii="仿宋" w:hAnsi="仿宋" w:eastAsia="仿宋" w:cs="仿宋"/>
          <w:color w:val="000000" w:themeColor="text1"/>
          <w:spacing w:val="0"/>
          <w:w w:val="100"/>
          <w:position w:val="0"/>
          <w:sz w:val="24"/>
          <w:szCs w:val="24"/>
          <w:lang w:val="zh-CN" w:eastAsia="zh-CN" w:bidi="zh-CN"/>
        </w:rPr>
        <w:t>“其</w:t>
      </w:r>
      <w:r>
        <w:rPr>
          <w:rFonts w:hint="eastAsia" w:ascii="仿宋" w:hAnsi="仿宋" w:eastAsia="仿宋" w:cs="仿宋"/>
          <w:color w:val="000000" w:themeColor="text1"/>
          <w:spacing w:val="0"/>
          <w:w w:val="100"/>
          <w:position w:val="0"/>
          <w:sz w:val="24"/>
          <w:szCs w:val="24"/>
        </w:rPr>
        <w:t>它”中填写，并作详细说明。</w:t>
      </w:r>
    </w:p>
    <w:p>
      <w:pPr>
        <w:pStyle w:val="38"/>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000000" w:themeColor="text1"/>
          <w:spacing w:val="0"/>
          <w:w w:val="100"/>
          <w:position w:val="0"/>
          <w:sz w:val="20"/>
          <w:szCs w:val="20"/>
        </w:rPr>
      </w:pPr>
    </w:p>
    <w:p>
      <w:pPr>
        <w:pStyle w:val="38"/>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000000" w:themeColor="text1"/>
          <w:spacing w:val="0"/>
          <w:w w:val="100"/>
          <w:position w:val="0"/>
          <w:sz w:val="20"/>
          <w:szCs w:val="20"/>
        </w:rPr>
      </w:pPr>
    </w:p>
    <w:p>
      <w:pPr>
        <w:pStyle w:val="10"/>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投标人：</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w w:val="95"/>
          <w:sz w:val="24"/>
          <w:szCs w:val="24"/>
        </w:rPr>
        <w:t>（盖章）</w:t>
      </w:r>
      <w:r>
        <w:rPr>
          <w:rFonts w:hint="eastAsia" w:ascii="仿宋" w:hAnsi="仿宋" w:eastAsia="仿宋" w:cs="仿宋"/>
          <w:color w:val="000000" w:themeColor="text1"/>
          <w:sz w:val="24"/>
          <w:szCs w:val="24"/>
        </w:rPr>
        <w:t xml:space="preserve"> </w:t>
      </w:r>
    </w:p>
    <w:p>
      <w:pPr>
        <w:pStyle w:val="10"/>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w w:val="95"/>
          <w:sz w:val="24"/>
          <w:szCs w:val="24"/>
        </w:rPr>
      </w:pPr>
      <w:r>
        <w:rPr>
          <w:rFonts w:hint="eastAsia" w:ascii="仿宋" w:hAnsi="仿宋" w:eastAsia="仿宋" w:cs="仿宋"/>
          <w:color w:val="000000" w:themeColor="text1"/>
          <w:sz w:val="24"/>
          <w:szCs w:val="24"/>
        </w:rPr>
        <w:t>法定代表人或被授权人：</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w w:val="95"/>
          <w:sz w:val="24"/>
          <w:szCs w:val="24"/>
        </w:rPr>
        <w:t>（</w:t>
      </w:r>
      <w:r>
        <w:rPr>
          <w:rFonts w:hint="eastAsia" w:ascii="仿宋" w:hAnsi="仿宋" w:eastAsia="仿宋" w:cs="仿宋"/>
          <w:color w:val="000000" w:themeColor="text1"/>
          <w:w w:val="95"/>
          <w:sz w:val="24"/>
          <w:szCs w:val="24"/>
          <w:lang w:eastAsia="zh-CN"/>
        </w:rPr>
        <w:t>签章</w:t>
      </w:r>
      <w:r>
        <w:rPr>
          <w:rFonts w:hint="eastAsia" w:ascii="仿宋" w:hAnsi="仿宋" w:eastAsia="仿宋" w:cs="仿宋"/>
          <w:color w:val="000000" w:themeColor="text1"/>
          <w:w w:val="95"/>
          <w:sz w:val="24"/>
          <w:szCs w:val="24"/>
        </w:rPr>
        <w:t>）</w:t>
      </w:r>
    </w:p>
    <w:p>
      <w:pPr>
        <w:pStyle w:val="10"/>
        <w:numPr>
          <w:ilvl w:val="0"/>
          <w:numId w:val="0"/>
        </w:numPr>
        <w:tabs>
          <w:tab w:val="left" w:pos="5551"/>
          <w:tab w:val="left" w:pos="6511"/>
          <w:tab w:val="left" w:pos="7111"/>
          <w:tab w:val="left" w:pos="7711"/>
          <w:tab w:val="clear" w:pos="780"/>
        </w:tabs>
        <w:kinsoku w:val="0"/>
        <w:overflowPunct w:val="0"/>
        <w:spacing w:before="46"/>
        <w:ind w:left="3928" w:leftChars="0" w:right="0" w:rightChars="0"/>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日期：</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sz w:val="24"/>
          <w:szCs w:val="24"/>
        </w:rPr>
        <w:t>年</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sz w:val="24"/>
          <w:szCs w:val="24"/>
        </w:rPr>
        <w:t>月</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sz w:val="24"/>
          <w:szCs w:val="24"/>
        </w:rPr>
        <w:t>日</w:t>
      </w:r>
    </w:p>
    <w:p>
      <w:pPr>
        <w:rPr>
          <w:rFonts w:ascii="仿宋" w:hAnsi="仿宋" w:eastAsia="仿宋" w:cs="仿宋"/>
          <w:color w:val="000000" w:themeColor="text1"/>
          <w:lang w:eastAsia="zh-CN"/>
        </w:rPr>
      </w:pPr>
    </w:p>
    <w:p>
      <w:pPr>
        <w:spacing w:line="360" w:lineRule="auto"/>
        <w:jc w:val="both"/>
        <w:rPr>
          <w:rFonts w:hint="eastAsia" w:ascii="仿宋" w:hAnsi="仿宋" w:eastAsia="仿宋" w:cs="仿宋"/>
          <w:b/>
          <w:color w:val="000000" w:themeColor="text1"/>
          <w:kern w:val="0"/>
          <w:sz w:val="36"/>
          <w:szCs w:val="36"/>
          <w:lang w:val="en-US" w:eastAsia="zh-CN"/>
        </w:rPr>
      </w:pPr>
    </w:p>
    <w:p>
      <w:pPr>
        <w:spacing w:line="360" w:lineRule="auto"/>
        <w:jc w:val="center"/>
        <w:rPr>
          <w:rFonts w:hint="eastAsia" w:ascii="仿宋" w:hAnsi="仿宋" w:eastAsia="仿宋" w:cs="仿宋"/>
          <w:b/>
          <w:bCs/>
          <w:color w:val="000000" w:themeColor="text1"/>
          <w:sz w:val="32"/>
          <w:szCs w:val="32"/>
        </w:rPr>
      </w:pPr>
      <w:r>
        <w:rPr>
          <w:rFonts w:hint="eastAsia" w:ascii="仿宋" w:hAnsi="仿宋" w:eastAsia="仿宋" w:cs="仿宋"/>
          <w:b/>
          <w:color w:val="000000" w:themeColor="text1"/>
          <w:kern w:val="0"/>
          <w:sz w:val="36"/>
          <w:szCs w:val="36"/>
          <w:lang w:val="en-US" w:eastAsia="zh-CN"/>
        </w:rPr>
        <w:t>5</w:t>
      </w:r>
      <w:r>
        <w:rPr>
          <w:rFonts w:hint="eastAsia" w:ascii="仿宋" w:hAnsi="仿宋" w:eastAsia="仿宋" w:cs="仿宋"/>
          <w:b/>
          <w:color w:val="000000" w:themeColor="text1"/>
          <w:kern w:val="0"/>
          <w:sz w:val="36"/>
          <w:szCs w:val="36"/>
          <w:lang w:eastAsia="zh-CN"/>
        </w:rPr>
        <w:t>、</w:t>
      </w:r>
      <w:r>
        <w:rPr>
          <w:rFonts w:hint="eastAsia" w:ascii="仿宋" w:hAnsi="仿宋" w:eastAsia="仿宋" w:cs="仿宋"/>
          <w:b/>
          <w:bCs/>
          <w:color w:val="000000" w:themeColor="text1"/>
          <w:sz w:val="32"/>
          <w:szCs w:val="32"/>
        </w:rPr>
        <w:t>技术条款偏离表</w:t>
      </w:r>
    </w:p>
    <w:tbl>
      <w:tblPr>
        <w:tblStyle w:val="23"/>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center"/>
          </w:tcPr>
          <w:p>
            <w:pPr>
              <w:jc w:val="center"/>
              <w:rPr>
                <w:rFonts w:hint="eastAsia"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序号</w:t>
            </w:r>
          </w:p>
        </w:tc>
        <w:tc>
          <w:tcPr>
            <w:tcW w:w="1357" w:type="dxa"/>
            <w:noWrap w:val="0"/>
            <w:vAlign w:val="center"/>
          </w:tcPr>
          <w:p>
            <w:pPr>
              <w:jc w:val="center"/>
              <w:rPr>
                <w:rFonts w:hint="eastAsia"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货物名称</w:t>
            </w:r>
          </w:p>
        </w:tc>
        <w:tc>
          <w:tcPr>
            <w:tcW w:w="1326" w:type="dxa"/>
            <w:noWrap w:val="0"/>
            <w:vAlign w:val="center"/>
          </w:tcPr>
          <w:p>
            <w:pPr>
              <w:jc w:val="center"/>
              <w:rPr>
                <w:rFonts w:hint="eastAsia"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招标文件条目号</w:t>
            </w:r>
          </w:p>
        </w:tc>
        <w:tc>
          <w:tcPr>
            <w:tcW w:w="1326" w:type="dxa"/>
            <w:noWrap w:val="0"/>
            <w:vAlign w:val="center"/>
          </w:tcPr>
          <w:p>
            <w:pPr>
              <w:jc w:val="center"/>
              <w:rPr>
                <w:rFonts w:hint="eastAsia"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招标文件要求规格</w:t>
            </w:r>
          </w:p>
        </w:tc>
        <w:tc>
          <w:tcPr>
            <w:tcW w:w="1326" w:type="dxa"/>
            <w:noWrap w:val="0"/>
            <w:vAlign w:val="center"/>
          </w:tcPr>
          <w:p>
            <w:pPr>
              <w:jc w:val="center"/>
              <w:rPr>
                <w:rFonts w:hint="eastAsia"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投标规格</w:t>
            </w:r>
          </w:p>
        </w:tc>
        <w:tc>
          <w:tcPr>
            <w:tcW w:w="1327" w:type="dxa"/>
            <w:noWrap w:val="0"/>
            <w:vAlign w:val="center"/>
          </w:tcPr>
          <w:p>
            <w:pPr>
              <w:jc w:val="center"/>
              <w:rPr>
                <w:rFonts w:hint="eastAsia"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偏离</w:t>
            </w:r>
          </w:p>
        </w:tc>
        <w:tc>
          <w:tcPr>
            <w:tcW w:w="1327" w:type="dxa"/>
            <w:noWrap w:val="0"/>
            <w:vAlign w:val="center"/>
          </w:tcPr>
          <w:p>
            <w:pPr>
              <w:jc w:val="center"/>
              <w:rPr>
                <w:rFonts w:hint="eastAsia" w:ascii="仿宋" w:hAnsi="仿宋" w:eastAsia="仿宋" w:cs="仿宋"/>
                <w:bCs/>
                <w:color w:val="000000" w:themeColor="text1"/>
                <w:sz w:val="24"/>
                <w:szCs w:val="24"/>
              </w:rPr>
            </w:pPr>
            <w:r>
              <w:rPr>
                <w:rFonts w:hint="eastAsia" w:ascii="仿宋" w:hAnsi="仿宋" w:eastAsia="仿宋" w:cs="仿宋"/>
                <w:bCs/>
                <w:color w:val="000000" w:themeColor="text1"/>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000000" w:themeColor="text1"/>
                <w:sz w:val="24"/>
                <w:szCs w:val="24"/>
              </w:rPr>
            </w:pPr>
          </w:p>
        </w:tc>
        <w:tc>
          <w:tcPr>
            <w:tcW w:w="1357" w:type="dxa"/>
            <w:noWrap w:val="0"/>
            <w:vAlign w:val="top"/>
          </w:tcPr>
          <w:p>
            <w:pPr>
              <w:jc w:val="center"/>
              <w:rPr>
                <w:rFonts w:hint="eastAsia" w:ascii="仿宋" w:hAnsi="仿宋" w:eastAsia="仿宋" w:cs="仿宋"/>
                <w:b/>
                <w:bCs/>
                <w:color w:val="000000" w:themeColor="text1"/>
                <w:sz w:val="24"/>
                <w:szCs w:val="24"/>
              </w:rPr>
            </w:pPr>
          </w:p>
        </w:tc>
        <w:tc>
          <w:tcPr>
            <w:tcW w:w="1326" w:type="dxa"/>
            <w:noWrap w:val="0"/>
            <w:vAlign w:val="top"/>
          </w:tcPr>
          <w:p>
            <w:pPr>
              <w:jc w:val="center"/>
              <w:rPr>
                <w:rFonts w:hint="eastAsia" w:ascii="仿宋" w:hAnsi="仿宋" w:eastAsia="仿宋" w:cs="仿宋"/>
                <w:b/>
                <w:bCs/>
                <w:color w:val="000000" w:themeColor="text1"/>
                <w:sz w:val="24"/>
                <w:szCs w:val="24"/>
              </w:rPr>
            </w:pPr>
          </w:p>
        </w:tc>
        <w:tc>
          <w:tcPr>
            <w:tcW w:w="1326" w:type="dxa"/>
            <w:noWrap w:val="0"/>
            <w:vAlign w:val="top"/>
          </w:tcPr>
          <w:p>
            <w:pPr>
              <w:jc w:val="center"/>
              <w:rPr>
                <w:rFonts w:hint="eastAsia" w:ascii="仿宋" w:hAnsi="仿宋" w:eastAsia="仿宋" w:cs="仿宋"/>
                <w:b/>
                <w:bCs/>
                <w:color w:val="000000" w:themeColor="text1"/>
                <w:sz w:val="24"/>
                <w:szCs w:val="24"/>
              </w:rPr>
            </w:pPr>
          </w:p>
        </w:tc>
        <w:tc>
          <w:tcPr>
            <w:tcW w:w="1326" w:type="dxa"/>
            <w:noWrap w:val="0"/>
            <w:vAlign w:val="top"/>
          </w:tcPr>
          <w:p>
            <w:pPr>
              <w:jc w:val="center"/>
              <w:rPr>
                <w:rFonts w:hint="eastAsia" w:ascii="仿宋" w:hAnsi="仿宋" w:eastAsia="仿宋" w:cs="仿宋"/>
                <w:b/>
                <w:bCs/>
                <w:color w:val="000000" w:themeColor="text1"/>
                <w:sz w:val="24"/>
                <w:szCs w:val="24"/>
              </w:rPr>
            </w:pPr>
          </w:p>
        </w:tc>
        <w:tc>
          <w:tcPr>
            <w:tcW w:w="1327" w:type="dxa"/>
            <w:noWrap w:val="0"/>
            <w:vAlign w:val="top"/>
          </w:tcPr>
          <w:p>
            <w:pPr>
              <w:jc w:val="center"/>
              <w:rPr>
                <w:rFonts w:hint="eastAsia" w:ascii="仿宋" w:hAnsi="仿宋" w:eastAsia="仿宋" w:cs="仿宋"/>
                <w:b/>
                <w:bCs/>
                <w:color w:val="000000" w:themeColor="text1"/>
                <w:sz w:val="24"/>
                <w:szCs w:val="24"/>
              </w:rPr>
            </w:pPr>
            <w:r>
              <w:rPr>
                <w:rFonts w:hint="eastAsia" w:ascii="仿宋" w:hAnsi="仿宋" w:eastAsia="仿宋" w:cs="仿宋"/>
                <w:bCs/>
                <w:color w:val="000000" w:themeColor="text1"/>
                <w:sz w:val="24"/>
                <w:szCs w:val="24"/>
                <w:lang w:val="en-US" w:eastAsia="zh-CN"/>
              </w:rPr>
              <w:t>如有正偏离需提供证明材料，证明材料附后(并注明页码)</w:t>
            </w:r>
          </w:p>
        </w:tc>
        <w:tc>
          <w:tcPr>
            <w:tcW w:w="1327" w:type="dxa"/>
            <w:noWrap w:val="0"/>
            <w:vAlign w:val="top"/>
          </w:tcPr>
          <w:p>
            <w:pPr>
              <w:jc w:val="center"/>
              <w:rPr>
                <w:rFonts w:hint="eastAsia" w:ascii="仿宋" w:hAnsi="仿宋" w:eastAsia="仿宋" w:cs="仿宋"/>
                <w:b/>
                <w:bCs/>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905" w:type="dxa"/>
            <w:noWrap w:val="0"/>
            <w:vAlign w:val="top"/>
          </w:tcPr>
          <w:p>
            <w:pPr>
              <w:jc w:val="center"/>
              <w:rPr>
                <w:rFonts w:hint="eastAsia" w:ascii="仿宋" w:hAnsi="仿宋" w:eastAsia="仿宋" w:cs="仿宋"/>
                <w:b/>
                <w:bCs/>
                <w:color w:val="000000" w:themeColor="text1"/>
                <w:sz w:val="24"/>
                <w:szCs w:val="24"/>
              </w:rPr>
            </w:pPr>
          </w:p>
        </w:tc>
        <w:tc>
          <w:tcPr>
            <w:tcW w:w="1357" w:type="dxa"/>
            <w:noWrap w:val="0"/>
            <w:vAlign w:val="top"/>
          </w:tcPr>
          <w:p>
            <w:pPr>
              <w:jc w:val="center"/>
              <w:rPr>
                <w:rFonts w:hint="eastAsia" w:ascii="仿宋" w:hAnsi="仿宋" w:eastAsia="仿宋" w:cs="仿宋"/>
                <w:b/>
                <w:bCs/>
                <w:color w:val="000000" w:themeColor="text1"/>
                <w:sz w:val="24"/>
                <w:szCs w:val="24"/>
              </w:rPr>
            </w:pPr>
          </w:p>
        </w:tc>
        <w:tc>
          <w:tcPr>
            <w:tcW w:w="1326" w:type="dxa"/>
            <w:noWrap w:val="0"/>
            <w:vAlign w:val="top"/>
          </w:tcPr>
          <w:p>
            <w:pPr>
              <w:jc w:val="center"/>
              <w:rPr>
                <w:rFonts w:hint="eastAsia" w:ascii="仿宋" w:hAnsi="仿宋" w:eastAsia="仿宋" w:cs="仿宋"/>
                <w:b/>
                <w:bCs/>
                <w:color w:val="000000" w:themeColor="text1"/>
                <w:sz w:val="24"/>
                <w:szCs w:val="24"/>
              </w:rPr>
            </w:pPr>
          </w:p>
        </w:tc>
        <w:tc>
          <w:tcPr>
            <w:tcW w:w="1326" w:type="dxa"/>
            <w:noWrap w:val="0"/>
            <w:vAlign w:val="top"/>
          </w:tcPr>
          <w:p>
            <w:pPr>
              <w:jc w:val="center"/>
              <w:rPr>
                <w:rFonts w:hint="eastAsia" w:ascii="仿宋" w:hAnsi="仿宋" w:eastAsia="仿宋" w:cs="仿宋"/>
                <w:b/>
                <w:bCs/>
                <w:color w:val="000000" w:themeColor="text1"/>
                <w:sz w:val="24"/>
                <w:szCs w:val="24"/>
              </w:rPr>
            </w:pPr>
          </w:p>
        </w:tc>
        <w:tc>
          <w:tcPr>
            <w:tcW w:w="1326" w:type="dxa"/>
            <w:noWrap w:val="0"/>
            <w:vAlign w:val="top"/>
          </w:tcPr>
          <w:p>
            <w:pPr>
              <w:jc w:val="center"/>
              <w:rPr>
                <w:rFonts w:hint="eastAsia" w:ascii="仿宋" w:hAnsi="仿宋" w:eastAsia="仿宋" w:cs="仿宋"/>
                <w:b/>
                <w:bCs/>
                <w:color w:val="000000" w:themeColor="text1"/>
                <w:sz w:val="24"/>
                <w:szCs w:val="24"/>
              </w:rPr>
            </w:pPr>
          </w:p>
        </w:tc>
        <w:tc>
          <w:tcPr>
            <w:tcW w:w="1327" w:type="dxa"/>
            <w:noWrap w:val="0"/>
            <w:vAlign w:val="top"/>
          </w:tcPr>
          <w:p>
            <w:pPr>
              <w:jc w:val="center"/>
              <w:rPr>
                <w:rFonts w:hint="eastAsia" w:ascii="仿宋" w:hAnsi="仿宋" w:eastAsia="仿宋" w:cs="仿宋"/>
                <w:b/>
                <w:bCs/>
                <w:color w:val="000000" w:themeColor="text1"/>
                <w:sz w:val="24"/>
                <w:szCs w:val="24"/>
              </w:rPr>
            </w:pPr>
          </w:p>
        </w:tc>
        <w:tc>
          <w:tcPr>
            <w:tcW w:w="1327" w:type="dxa"/>
            <w:noWrap w:val="0"/>
            <w:vAlign w:val="top"/>
          </w:tcPr>
          <w:p>
            <w:pPr>
              <w:jc w:val="center"/>
              <w:rPr>
                <w:rFonts w:hint="eastAsia" w:ascii="仿宋" w:hAnsi="仿宋" w:eastAsia="仿宋" w:cs="仿宋"/>
                <w:b/>
                <w:bCs/>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905" w:type="dxa"/>
            <w:noWrap w:val="0"/>
            <w:vAlign w:val="top"/>
          </w:tcPr>
          <w:p>
            <w:pPr>
              <w:jc w:val="center"/>
              <w:rPr>
                <w:rFonts w:hint="eastAsia" w:ascii="仿宋" w:hAnsi="仿宋" w:eastAsia="仿宋" w:cs="仿宋"/>
                <w:b/>
                <w:bCs/>
                <w:color w:val="000000" w:themeColor="text1"/>
                <w:sz w:val="24"/>
                <w:szCs w:val="24"/>
              </w:rPr>
            </w:pPr>
          </w:p>
        </w:tc>
        <w:tc>
          <w:tcPr>
            <w:tcW w:w="1357" w:type="dxa"/>
            <w:noWrap w:val="0"/>
            <w:vAlign w:val="top"/>
          </w:tcPr>
          <w:p>
            <w:pPr>
              <w:jc w:val="center"/>
              <w:rPr>
                <w:rFonts w:hint="eastAsia" w:ascii="仿宋" w:hAnsi="仿宋" w:eastAsia="仿宋" w:cs="仿宋"/>
                <w:b/>
                <w:bCs/>
                <w:color w:val="000000" w:themeColor="text1"/>
                <w:sz w:val="24"/>
                <w:szCs w:val="24"/>
              </w:rPr>
            </w:pPr>
          </w:p>
        </w:tc>
        <w:tc>
          <w:tcPr>
            <w:tcW w:w="1326" w:type="dxa"/>
            <w:noWrap w:val="0"/>
            <w:vAlign w:val="top"/>
          </w:tcPr>
          <w:p>
            <w:pPr>
              <w:jc w:val="center"/>
              <w:rPr>
                <w:rFonts w:hint="eastAsia" w:ascii="仿宋" w:hAnsi="仿宋" w:eastAsia="仿宋" w:cs="仿宋"/>
                <w:b/>
                <w:bCs/>
                <w:color w:val="000000" w:themeColor="text1"/>
                <w:sz w:val="24"/>
                <w:szCs w:val="24"/>
              </w:rPr>
            </w:pPr>
          </w:p>
        </w:tc>
        <w:tc>
          <w:tcPr>
            <w:tcW w:w="1326" w:type="dxa"/>
            <w:noWrap w:val="0"/>
            <w:vAlign w:val="top"/>
          </w:tcPr>
          <w:p>
            <w:pPr>
              <w:jc w:val="center"/>
              <w:rPr>
                <w:rFonts w:hint="eastAsia" w:ascii="仿宋" w:hAnsi="仿宋" w:eastAsia="仿宋" w:cs="仿宋"/>
                <w:b/>
                <w:bCs/>
                <w:color w:val="000000" w:themeColor="text1"/>
                <w:sz w:val="24"/>
                <w:szCs w:val="24"/>
              </w:rPr>
            </w:pPr>
          </w:p>
        </w:tc>
        <w:tc>
          <w:tcPr>
            <w:tcW w:w="1326" w:type="dxa"/>
            <w:noWrap w:val="0"/>
            <w:vAlign w:val="top"/>
          </w:tcPr>
          <w:p>
            <w:pPr>
              <w:jc w:val="center"/>
              <w:rPr>
                <w:rFonts w:hint="eastAsia" w:ascii="仿宋" w:hAnsi="仿宋" w:eastAsia="仿宋" w:cs="仿宋"/>
                <w:b/>
                <w:bCs/>
                <w:color w:val="000000" w:themeColor="text1"/>
                <w:sz w:val="24"/>
                <w:szCs w:val="24"/>
              </w:rPr>
            </w:pPr>
          </w:p>
        </w:tc>
        <w:tc>
          <w:tcPr>
            <w:tcW w:w="1327" w:type="dxa"/>
            <w:noWrap w:val="0"/>
            <w:vAlign w:val="top"/>
          </w:tcPr>
          <w:p>
            <w:pPr>
              <w:jc w:val="center"/>
              <w:rPr>
                <w:rFonts w:hint="eastAsia" w:ascii="仿宋" w:hAnsi="仿宋" w:eastAsia="仿宋" w:cs="仿宋"/>
                <w:b/>
                <w:bCs/>
                <w:color w:val="000000" w:themeColor="text1"/>
                <w:sz w:val="24"/>
                <w:szCs w:val="24"/>
              </w:rPr>
            </w:pPr>
          </w:p>
        </w:tc>
        <w:tc>
          <w:tcPr>
            <w:tcW w:w="1327" w:type="dxa"/>
            <w:noWrap w:val="0"/>
            <w:vAlign w:val="top"/>
          </w:tcPr>
          <w:p>
            <w:pPr>
              <w:jc w:val="center"/>
              <w:rPr>
                <w:rFonts w:hint="eastAsia" w:ascii="仿宋" w:hAnsi="仿宋" w:eastAsia="仿宋" w:cs="仿宋"/>
                <w:b/>
                <w:bCs/>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05" w:type="dxa"/>
            <w:noWrap w:val="0"/>
            <w:vAlign w:val="top"/>
          </w:tcPr>
          <w:p>
            <w:pPr>
              <w:jc w:val="center"/>
              <w:rPr>
                <w:rFonts w:hint="eastAsia" w:ascii="仿宋" w:hAnsi="仿宋" w:eastAsia="仿宋" w:cs="仿宋"/>
                <w:b/>
                <w:bCs/>
                <w:color w:val="000000" w:themeColor="text1"/>
                <w:sz w:val="24"/>
                <w:szCs w:val="24"/>
              </w:rPr>
            </w:pPr>
          </w:p>
        </w:tc>
        <w:tc>
          <w:tcPr>
            <w:tcW w:w="1357" w:type="dxa"/>
            <w:noWrap w:val="0"/>
            <w:vAlign w:val="top"/>
          </w:tcPr>
          <w:p>
            <w:pPr>
              <w:jc w:val="center"/>
              <w:rPr>
                <w:rFonts w:hint="eastAsia" w:ascii="仿宋" w:hAnsi="仿宋" w:eastAsia="仿宋" w:cs="仿宋"/>
                <w:b/>
                <w:bCs/>
                <w:color w:val="000000" w:themeColor="text1"/>
                <w:sz w:val="24"/>
                <w:szCs w:val="24"/>
              </w:rPr>
            </w:pPr>
          </w:p>
        </w:tc>
        <w:tc>
          <w:tcPr>
            <w:tcW w:w="1326" w:type="dxa"/>
            <w:noWrap w:val="0"/>
            <w:vAlign w:val="top"/>
          </w:tcPr>
          <w:p>
            <w:pPr>
              <w:jc w:val="center"/>
              <w:rPr>
                <w:rFonts w:hint="eastAsia" w:ascii="仿宋" w:hAnsi="仿宋" w:eastAsia="仿宋" w:cs="仿宋"/>
                <w:b/>
                <w:bCs/>
                <w:color w:val="000000" w:themeColor="text1"/>
                <w:sz w:val="24"/>
                <w:szCs w:val="24"/>
              </w:rPr>
            </w:pPr>
          </w:p>
        </w:tc>
        <w:tc>
          <w:tcPr>
            <w:tcW w:w="1326" w:type="dxa"/>
            <w:noWrap w:val="0"/>
            <w:vAlign w:val="top"/>
          </w:tcPr>
          <w:p>
            <w:pPr>
              <w:jc w:val="center"/>
              <w:rPr>
                <w:rFonts w:hint="eastAsia" w:ascii="仿宋" w:hAnsi="仿宋" w:eastAsia="仿宋" w:cs="仿宋"/>
                <w:b/>
                <w:bCs/>
                <w:color w:val="000000" w:themeColor="text1"/>
                <w:sz w:val="24"/>
                <w:szCs w:val="24"/>
              </w:rPr>
            </w:pPr>
          </w:p>
        </w:tc>
        <w:tc>
          <w:tcPr>
            <w:tcW w:w="1326" w:type="dxa"/>
            <w:noWrap w:val="0"/>
            <w:vAlign w:val="top"/>
          </w:tcPr>
          <w:p>
            <w:pPr>
              <w:jc w:val="center"/>
              <w:rPr>
                <w:rFonts w:hint="eastAsia" w:ascii="仿宋" w:hAnsi="仿宋" w:eastAsia="仿宋" w:cs="仿宋"/>
                <w:b/>
                <w:bCs/>
                <w:color w:val="000000" w:themeColor="text1"/>
                <w:sz w:val="24"/>
                <w:szCs w:val="24"/>
              </w:rPr>
            </w:pPr>
          </w:p>
        </w:tc>
        <w:tc>
          <w:tcPr>
            <w:tcW w:w="1327" w:type="dxa"/>
            <w:noWrap w:val="0"/>
            <w:vAlign w:val="top"/>
          </w:tcPr>
          <w:p>
            <w:pPr>
              <w:jc w:val="center"/>
              <w:rPr>
                <w:rFonts w:hint="eastAsia" w:ascii="仿宋" w:hAnsi="仿宋" w:eastAsia="仿宋" w:cs="仿宋"/>
                <w:b/>
                <w:bCs/>
                <w:color w:val="000000" w:themeColor="text1"/>
                <w:sz w:val="24"/>
                <w:szCs w:val="24"/>
              </w:rPr>
            </w:pPr>
          </w:p>
        </w:tc>
        <w:tc>
          <w:tcPr>
            <w:tcW w:w="1327" w:type="dxa"/>
            <w:noWrap w:val="0"/>
            <w:vAlign w:val="top"/>
          </w:tcPr>
          <w:p>
            <w:pPr>
              <w:jc w:val="center"/>
              <w:rPr>
                <w:rFonts w:hint="eastAsia" w:ascii="仿宋" w:hAnsi="仿宋" w:eastAsia="仿宋" w:cs="仿宋"/>
                <w:b/>
                <w:bCs/>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905" w:type="dxa"/>
            <w:noWrap w:val="0"/>
            <w:vAlign w:val="top"/>
          </w:tcPr>
          <w:p>
            <w:pPr>
              <w:jc w:val="center"/>
              <w:rPr>
                <w:rFonts w:hint="eastAsia" w:ascii="仿宋" w:hAnsi="仿宋" w:eastAsia="仿宋" w:cs="仿宋"/>
                <w:b/>
                <w:bCs/>
                <w:color w:val="000000" w:themeColor="text1"/>
                <w:sz w:val="24"/>
                <w:szCs w:val="24"/>
              </w:rPr>
            </w:pPr>
          </w:p>
        </w:tc>
        <w:tc>
          <w:tcPr>
            <w:tcW w:w="1357" w:type="dxa"/>
            <w:noWrap w:val="0"/>
            <w:vAlign w:val="top"/>
          </w:tcPr>
          <w:p>
            <w:pPr>
              <w:jc w:val="center"/>
              <w:rPr>
                <w:rFonts w:hint="eastAsia" w:ascii="仿宋" w:hAnsi="仿宋" w:eastAsia="仿宋" w:cs="仿宋"/>
                <w:b/>
                <w:bCs/>
                <w:color w:val="000000" w:themeColor="text1"/>
                <w:sz w:val="24"/>
                <w:szCs w:val="24"/>
              </w:rPr>
            </w:pPr>
          </w:p>
        </w:tc>
        <w:tc>
          <w:tcPr>
            <w:tcW w:w="1326" w:type="dxa"/>
            <w:noWrap w:val="0"/>
            <w:vAlign w:val="top"/>
          </w:tcPr>
          <w:p>
            <w:pPr>
              <w:jc w:val="center"/>
              <w:rPr>
                <w:rFonts w:hint="eastAsia" w:ascii="仿宋" w:hAnsi="仿宋" w:eastAsia="仿宋" w:cs="仿宋"/>
                <w:b/>
                <w:bCs/>
                <w:color w:val="000000" w:themeColor="text1"/>
                <w:sz w:val="24"/>
                <w:szCs w:val="24"/>
              </w:rPr>
            </w:pPr>
          </w:p>
        </w:tc>
        <w:tc>
          <w:tcPr>
            <w:tcW w:w="1326" w:type="dxa"/>
            <w:noWrap w:val="0"/>
            <w:vAlign w:val="top"/>
          </w:tcPr>
          <w:p>
            <w:pPr>
              <w:jc w:val="center"/>
              <w:rPr>
                <w:rFonts w:hint="eastAsia" w:ascii="仿宋" w:hAnsi="仿宋" w:eastAsia="仿宋" w:cs="仿宋"/>
                <w:b/>
                <w:bCs/>
                <w:color w:val="000000" w:themeColor="text1"/>
                <w:sz w:val="24"/>
                <w:szCs w:val="24"/>
              </w:rPr>
            </w:pPr>
          </w:p>
        </w:tc>
        <w:tc>
          <w:tcPr>
            <w:tcW w:w="1326" w:type="dxa"/>
            <w:noWrap w:val="0"/>
            <w:vAlign w:val="top"/>
          </w:tcPr>
          <w:p>
            <w:pPr>
              <w:jc w:val="center"/>
              <w:rPr>
                <w:rFonts w:hint="eastAsia" w:ascii="仿宋" w:hAnsi="仿宋" w:eastAsia="仿宋" w:cs="仿宋"/>
                <w:b/>
                <w:bCs/>
                <w:color w:val="000000" w:themeColor="text1"/>
                <w:sz w:val="24"/>
                <w:szCs w:val="24"/>
              </w:rPr>
            </w:pPr>
          </w:p>
        </w:tc>
        <w:tc>
          <w:tcPr>
            <w:tcW w:w="1327" w:type="dxa"/>
            <w:noWrap w:val="0"/>
            <w:vAlign w:val="top"/>
          </w:tcPr>
          <w:p>
            <w:pPr>
              <w:jc w:val="center"/>
              <w:rPr>
                <w:rFonts w:hint="eastAsia" w:ascii="仿宋" w:hAnsi="仿宋" w:eastAsia="仿宋" w:cs="仿宋"/>
                <w:b/>
                <w:bCs/>
                <w:color w:val="000000" w:themeColor="text1"/>
                <w:sz w:val="24"/>
                <w:szCs w:val="24"/>
              </w:rPr>
            </w:pPr>
          </w:p>
        </w:tc>
        <w:tc>
          <w:tcPr>
            <w:tcW w:w="1327" w:type="dxa"/>
            <w:noWrap w:val="0"/>
            <w:vAlign w:val="top"/>
          </w:tcPr>
          <w:p>
            <w:pPr>
              <w:jc w:val="center"/>
              <w:rPr>
                <w:rFonts w:hint="eastAsia" w:ascii="仿宋" w:hAnsi="仿宋" w:eastAsia="仿宋" w:cs="仿宋"/>
                <w:b/>
                <w:bCs/>
                <w:color w:val="000000" w:themeColor="text1"/>
                <w:sz w:val="24"/>
                <w:szCs w:val="24"/>
              </w:rPr>
            </w:pPr>
          </w:p>
        </w:tc>
      </w:tr>
    </w:tbl>
    <w:p>
      <w:pPr>
        <w:spacing w:line="360" w:lineRule="auto"/>
        <w:ind w:firstLine="475" w:firstLineChars="198"/>
        <w:jc w:val="left"/>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pStyle w:val="2"/>
        <w:tabs>
          <w:tab w:val="left" w:pos="5580"/>
        </w:tabs>
        <w:spacing w:line="360" w:lineRule="auto"/>
        <w:ind w:firstLine="3120" w:firstLineChars="1300"/>
        <w:rPr>
          <w:rFonts w:hint="eastAsia" w:ascii="仿宋" w:hAnsi="仿宋" w:eastAsia="仿宋" w:cs="仿宋"/>
          <w:color w:val="000000" w:themeColor="text1"/>
          <w:sz w:val="24"/>
        </w:rPr>
      </w:pPr>
    </w:p>
    <w:p>
      <w:pPr>
        <w:pStyle w:val="2"/>
        <w:tabs>
          <w:tab w:val="left" w:pos="5580"/>
        </w:tabs>
        <w:spacing w:line="360" w:lineRule="auto"/>
        <w:ind w:firstLine="3120" w:firstLineChars="1300"/>
        <w:rPr>
          <w:rFonts w:hint="eastAsia" w:ascii="仿宋" w:hAnsi="仿宋" w:eastAsia="仿宋" w:cs="仿宋"/>
          <w:color w:val="000000" w:themeColor="text1"/>
          <w:sz w:val="24"/>
        </w:rPr>
      </w:pPr>
      <w:r>
        <w:rPr>
          <w:rFonts w:hint="eastAsia" w:ascii="仿宋" w:hAnsi="仿宋" w:eastAsia="仿宋" w:cs="仿宋"/>
          <w:color w:val="000000" w:themeColor="text1"/>
          <w:sz w:val="24"/>
        </w:rPr>
        <w:t>投标人（盖章）：</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 xml:space="preserve">                    </w:t>
      </w:r>
    </w:p>
    <w:p>
      <w:pPr>
        <w:pStyle w:val="2"/>
        <w:tabs>
          <w:tab w:val="left" w:pos="5580"/>
        </w:tabs>
        <w:spacing w:line="360" w:lineRule="auto"/>
        <w:ind w:firstLine="3120" w:firstLineChars="1300"/>
        <w:rPr>
          <w:rFonts w:hint="eastAsia" w:ascii="仿宋" w:hAnsi="仿宋" w:eastAsia="仿宋" w:cs="仿宋"/>
          <w:color w:val="000000" w:themeColor="text1"/>
          <w:kern w:val="0"/>
          <w:sz w:val="24"/>
          <w:szCs w:val="24"/>
          <w:u w:val="single"/>
          <w:lang w:val="en-US" w:eastAsia="zh-CN"/>
        </w:rPr>
      </w:pPr>
      <w:r>
        <w:rPr>
          <w:rFonts w:hint="eastAsia" w:ascii="仿宋" w:hAnsi="仿宋" w:eastAsia="仿宋" w:cs="仿宋"/>
          <w:color w:val="000000" w:themeColor="text1"/>
          <w:sz w:val="24"/>
          <w:lang w:eastAsia="zh-CN"/>
        </w:rPr>
        <w:t>法定代表人或</w:t>
      </w:r>
      <w:r>
        <w:rPr>
          <w:rFonts w:hint="eastAsia" w:ascii="仿宋" w:hAnsi="仿宋" w:eastAsia="仿宋" w:cs="仿宋"/>
          <w:color w:val="000000" w:themeColor="text1"/>
          <w:kern w:val="0"/>
          <w:sz w:val="24"/>
          <w:szCs w:val="24"/>
        </w:rPr>
        <w:t>委托代理人</w:t>
      </w:r>
      <w:r>
        <w:rPr>
          <w:rFonts w:hint="eastAsia" w:ascii="仿宋" w:hAnsi="仿宋" w:eastAsia="仿宋" w:cs="仿宋"/>
          <w:color w:val="000000" w:themeColor="text1"/>
          <w:sz w:val="24"/>
          <w:lang w:eastAsia="zh-CN"/>
        </w:rPr>
        <w:t>（签章）</w:t>
      </w:r>
      <w:r>
        <w:rPr>
          <w:rFonts w:hint="eastAsia" w:ascii="仿宋" w:hAnsi="仿宋" w:eastAsia="仿宋" w:cs="仿宋"/>
          <w:color w:val="000000" w:themeColor="text1"/>
          <w:kern w:val="0"/>
          <w:sz w:val="24"/>
          <w:szCs w:val="24"/>
          <w:lang w:eastAsia="zh-CN"/>
        </w:rPr>
        <w:t>：</w:t>
      </w:r>
      <w:r>
        <w:rPr>
          <w:rFonts w:hint="eastAsia" w:ascii="仿宋" w:hAnsi="仿宋" w:eastAsia="仿宋" w:cs="仿宋"/>
          <w:color w:val="000000" w:themeColor="text1"/>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日期：       年   月   日</w:t>
      </w:r>
    </w:p>
    <w:p>
      <w:pPr>
        <w:pStyle w:val="6"/>
        <w:rPr>
          <w:rFonts w:hint="eastAsia" w:ascii="仿宋" w:hAnsi="仿宋" w:eastAsia="仿宋" w:cs="仿宋"/>
          <w:b/>
          <w:bCs/>
          <w:color w:val="000000" w:themeColor="text1"/>
          <w:sz w:val="36"/>
          <w:szCs w:val="36"/>
        </w:rPr>
      </w:pPr>
    </w:p>
    <w:p>
      <w:pPr>
        <w:pStyle w:val="36"/>
        <w:tabs>
          <w:tab w:val="left" w:pos="826"/>
        </w:tabs>
        <w:spacing w:line="470" w:lineRule="exact"/>
        <w:ind w:firstLine="0"/>
        <w:jc w:val="center"/>
        <w:rPr>
          <w:rFonts w:ascii="仿宋" w:hAnsi="仿宋" w:eastAsia="仿宋" w:cs="仿宋"/>
          <w:color w:val="000000" w:themeColor="text1"/>
          <w:sz w:val="21"/>
          <w:szCs w:val="21"/>
        </w:rPr>
      </w:pPr>
    </w:p>
    <w:p>
      <w:pPr>
        <w:pStyle w:val="36"/>
        <w:tabs>
          <w:tab w:val="left" w:pos="826"/>
        </w:tabs>
        <w:spacing w:line="470" w:lineRule="exact"/>
        <w:ind w:firstLine="0"/>
        <w:jc w:val="center"/>
        <w:rPr>
          <w:rFonts w:ascii="仿宋" w:hAnsi="仿宋" w:eastAsia="仿宋" w:cs="仿宋"/>
          <w:color w:val="000000" w:themeColor="text1"/>
          <w:sz w:val="21"/>
          <w:szCs w:val="21"/>
        </w:rPr>
      </w:pPr>
    </w:p>
    <w:p>
      <w:pPr>
        <w:pStyle w:val="36"/>
        <w:tabs>
          <w:tab w:val="left" w:pos="826"/>
        </w:tabs>
        <w:spacing w:line="470" w:lineRule="exact"/>
        <w:ind w:firstLine="0"/>
        <w:jc w:val="center"/>
        <w:rPr>
          <w:rFonts w:ascii="仿宋" w:hAnsi="仿宋" w:eastAsia="仿宋" w:cs="仿宋"/>
          <w:color w:val="000000" w:themeColor="text1"/>
          <w:sz w:val="21"/>
          <w:szCs w:val="21"/>
        </w:rPr>
      </w:pPr>
    </w:p>
    <w:p>
      <w:pPr>
        <w:pStyle w:val="36"/>
        <w:tabs>
          <w:tab w:val="left" w:pos="826"/>
        </w:tabs>
        <w:spacing w:line="470" w:lineRule="exact"/>
        <w:ind w:firstLine="0"/>
        <w:jc w:val="center"/>
        <w:rPr>
          <w:rFonts w:ascii="仿宋" w:hAnsi="仿宋" w:eastAsia="仿宋" w:cs="仿宋"/>
          <w:color w:val="000000" w:themeColor="text1"/>
          <w:sz w:val="21"/>
          <w:szCs w:val="21"/>
        </w:rPr>
      </w:pPr>
    </w:p>
    <w:p>
      <w:pPr>
        <w:pStyle w:val="36"/>
        <w:tabs>
          <w:tab w:val="left" w:pos="826"/>
        </w:tabs>
        <w:spacing w:line="470" w:lineRule="exact"/>
        <w:ind w:firstLine="0"/>
        <w:jc w:val="both"/>
        <w:rPr>
          <w:rFonts w:ascii="仿宋" w:hAnsi="仿宋" w:eastAsia="仿宋" w:cs="仿宋"/>
          <w:color w:val="000000" w:themeColor="text1"/>
          <w:sz w:val="21"/>
          <w:szCs w:val="21"/>
        </w:rPr>
      </w:pPr>
    </w:p>
    <w:p>
      <w:pPr>
        <w:jc w:val="center"/>
        <w:rPr>
          <w:rFonts w:hint="eastAsia" w:ascii="仿宋" w:hAnsi="仿宋" w:eastAsia="仿宋" w:cs="仿宋"/>
          <w:b/>
          <w:bCs/>
          <w:color w:val="000000" w:themeColor="text1"/>
          <w:sz w:val="30"/>
          <w:szCs w:val="30"/>
          <w:lang w:eastAsia="zh-CN"/>
        </w:rPr>
      </w:pPr>
    </w:p>
    <w:p>
      <w:pPr>
        <w:jc w:val="center"/>
        <w:rPr>
          <w:rFonts w:hint="eastAsia" w:ascii="仿宋" w:hAnsi="仿宋" w:eastAsia="仿宋" w:cs="仿宋"/>
          <w:b/>
          <w:bCs/>
          <w:color w:val="000000" w:themeColor="text1"/>
          <w:sz w:val="30"/>
          <w:szCs w:val="30"/>
          <w:lang w:eastAsia="zh-CN"/>
        </w:rPr>
      </w:pPr>
    </w:p>
    <w:p>
      <w:pPr>
        <w:shd w:val="clear" w:color="auto" w:fill="auto"/>
        <w:jc w:val="center"/>
        <w:rPr>
          <w:rFonts w:hint="eastAsia" w:ascii="仿宋" w:hAnsi="仿宋" w:eastAsia="仿宋" w:cs="仿宋"/>
          <w:b/>
          <w:bCs/>
          <w:color w:val="000000" w:themeColor="text1"/>
          <w:sz w:val="30"/>
          <w:szCs w:val="30"/>
          <w:lang w:val="en-US" w:eastAsia="zh-CN"/>
        </w:rPr>
      </w:pPr>
      <w:r>
        <w:rPr>
          <w:rFonts w:hint="eastAsia" w:ascii="仿宋" w:hAnsi="仿宋" w:eastAsia="仿宋" w:cs="仿宋"/>
          <w:b/>
          <w:bCs/>
          <w:color w:val="000000" w:themeColor="text1"/>
          <w:sz w:val="30"/>
          <w:szCs w:val="30"/>
          <w:lang w:val="en-US" w:eastAsia="zh-CN"/>
        </w:rPr>
        <w:t>6、商务条款偏离表</w:t>
      </w:r>
    </w:p>
    <w:tbl>
      <w:tblPr>
        <w:tblStyle w:val="23"/>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序号</w:t>
            </w:r>
          </w:p>
        </w:tc>
        <w:tc>
          <w:tcPr>
            <w:tcW w:w="2154" w:type="dxa"/>
            <w:noWrap w:val="0"/>
            <w:vAlign w:val="top"/>
          </w:tcPr>
          <w:p>
            <w:pPr>
              <w:pStyle w:val="2"/>
              <w:shd w:val="clear" w:color="auto" w:fill="auto"/>
              <w:spacing w:line="240" w:lineRule="atLeast"/>
              <w:ind w:left="0" w:leftChars="0" w:right="0" w:rightChars="0" w:firstLine="0" w:firstLineChars="0"/>
              <w:jc w:val="cente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z w:val="24"/>
                <w:highlight w:val="none"/>
                <w:lang w:val="en-US" w:eastAsia="zh-CN"/>
              </w:rPr>
              <w:t>招标文件条款号</w:t>
            </w:r>
          </w:p>
        </w:tc>
        <w:tc>
          <w:tcPr>
            <w:tcW w:w="2477" w:type="dxa"/>
            <w:noWrap w:val="0"/>
            <w:vAlign w:val="top"/>
          </w:tcPr>
          <w:p>
            <w:pPr>
              <w:pStyle w:val="2"/>
              <w:shd w:val="clear" w:color="auto" w:fill="auto"/>
              <w:spacing w:line="240" w:lineRule="atLeast"/>
              <w:ind w:left="0" w:leftChars="0" w:right="0" w:rightChars="0" w:firstLine="0" w:firstLineChars="0"/>
              <w:jc w:val="cente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z w:val="24"/>
                <w:highlight w:val="none"/>
                <w:lang w:val="en-US" w:eastAsia="zh-CN"/>
              </w:rPr>
              <w:t>招标文件的商务条款</w:t>
            </w:r>
          </w:p>
        </w:tc>
        <w:tc>
          <w:tcPr>
            <w:tcW w:w="2454" w:type="dxa"/>
            <w:noWrap w:val="0"/>
            <w:vAlign w:val="top"/>
          </w:tcPr>
          <w:p>
            <w:pPr>
              <w:pStyle w:val="2"/>
              <w:shd w:val="clear" w:color="auto" w:fill="auto"/>
              <w:spacing w:line="240" w:lineRule="atLeast"/>
              <w:ind w:left="0" w:leftChars="0" w:right="0" w:rightChars="0" w:firstLine="0" w:firstLineChars="0"/>
              <w:jc w:val="cente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z w:val="24"/>
                <w:highlight w:val="none"/>
                <w:lang w:val="en-US" w:eastAsia="zh-CN"/>
              </w:rPr>
              <w:t>投标文件的商务条款</w:t>
            </w:r>
          </w:p>
        </w:tc>
        <w:tc>
          <w:tcPr>
            <w:tcW w:w="1130" w:type="dxa"/>
            <w:noWrap w:val="0"/>
            <w:vAlign w:val="top"/>
          </w:tcPr>
          <w:p>
            <w:pPr>
              <w:pStyle w:val="2"/>
              <w:shd w:val="clear" w:color="auto" w:fill="auto"/>
              <w:spacing w:line="240" w:lineRule="atLeast"/>
              <w:ind w:left="0" w:leftChars="0" w:right="0" w:rightChars="0" w:firstLine="0" w:firstLineChars="0"/>
              <w:jc w:val="cente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1</w:t>
            </w:r>
          </w:p>
        </w:tc>
        <w:tc>
          <w:tcPr>
            <w:tcW w:w="2154" w:type="dxa"/>
            <w:noWrap w:val="0"/>
            <w:vAlign w:val="center"/>
          </w:tcPr>
          <w:p>
            <w:pPr>
              <w:rPr>
                <w:rFonts w:hint="eastAsia" w:ascii="仿宋" w:hAnsi="仿宋" w:eastAsia="仿宋" w:cs="仿宋"/>
                <w:color w:val="000000" w:themeColor="text1"/>
                <w:spacing w:val="-1"/>
                <w:kern w:val="0"/>
                <w:sz w:val="24"/>
              </w:rPr>
            </w:pPr>
          </w:p>
        </w:tc>
        <w:tc>
          <w:tcPr>
            <w:tcW w:w="2477" w:type="dxa"/>
            <w:noWrap w:val="0"/>
            <w:vAlign w:val="center"/>
          </w:tcPr>
          <w:p>
            <w:pPr>
              <w:rPr>
                <w:rFonts w:hint="eastAsia" w:ascii="仿宋" w:hAnsi="仿宋" w:eastAsia="仿宋" w:cs="仿宋"/>
                <w:color w:val="000000" w:themeColor="text1"/>
                <w:spacing w:val="-1"/>
                <w:kern w:val="0"/>
                <w:sz w:val="24"/>
              </w:rPr>
            </w:pPr>
          </w:p>
        </w:tc>
        <w:tc>
          <w:tcPr>
            <w:tcW w:w="2454" w:type="dxa"/>
            <w:noWrap w:val="0"/>
            <w:vAlign w:val="center"/>
          </w:tcPr>
          <w:p>
            <w:pPr>
              <w:rPr>
                <w:rFonts w:hint="eastAsia" w:ascii="仿宋" w:hAnsi="仿宋" w:eastAsia="仿宋" w:cs="仿宋"/>
                <w:color w:val="000000" w:themeColor="text1"/>
                <w:spacing w:val="-1"/>
                <w:kern w:val="0"/>
                <w:sz w:val="24"/>
              </w:rPr>
            </w:pPr>
          </w:p>
        </w:tc>
        <w:tc>
          <w:tcPr>
            <w:tcW w:w="1130" w:type="dxa"/>
            <w:noWrap w:val="0"/>
            <w:vAlign w:val="center"/>
          </w:tcPr>
          <w:p>
            <w:pPr>
              <w:rPr>
                <w:rFonts w:hint="eastAsia" w:ascii="仿宋" w:hAnsi="仿宋" w:eastAsia="仿宋" w:cs="仿宋"/>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2</w:t>
            </w:r>
          </w:p>
        </w:tc>
        <w:tc>
          <w:tcPr>
            <w:tcW w:w="2154" w:type="dxa"/>
            <w:noWrap w:val="0"/>
            <w:vAlign w:val="center"/>
          </w:tcPr>
          <w:p>
            <w:pPr>
              <w:rPr>
                <w:rFonts w:hint="eastAsia" w:ascii="仿宋" w:hAnsi="仿宋" w:eastAsia="仿宋" w:cs="仿宋"/>
                <w:color w:val="000000" w:themeColor="text1"/>
                <w:spacing w:val="-1"/>
                <w:kern w:val="0"/>
                <w:sz w:val="24"/>
              </w:rPr>
            </w:pPr>
          </w:p>
        </w:tc>
        <w:tc>
          <w:tcPr>
            <w:tcW w:w="2477" w:type="dxa"/>
            <w:noWrap w:val="0"/>
            <w:vAlign w:val="center"/>
          </w:tcPr>
          <w:p>
            <w:pPr>
              <w:rPr>
                <w:rFonts w:hint="eastAsia" w:ascii="仿宋" w:hAnsi="仿宋" w:eastAsia="仿宋" w:cs="仿宋"/>
                <w:color w:val="000000" w:themeColor="text1"/>
                <w:spacing w:val="-1"/>
                <w:kern w:val="0"/>
                <w:sz w:val="24"/>
              </w:rPr>
            </w:pPr>
          </w:p>
        </w:tc>
        <w:tc>
          <w:tcPr>
            <w:tcW w:w="2454" w:type="dxa"/>
            <w:noWrap w:val="0"/>
            <w:vAlign w:val="center"/>
          </w:tcPr>
          <w:p>
            <w:pPr>
              <w:rPr>
                <w:rFonts w:hint="eastAsia" w:ascii="仿宋" w:hAnsi="仿宋" w:eastAsia="仿宋" w:cs="仿宋"/>
                <w:color w:val="000000" w:themeColor="text1"/>
                <w:spacing w:val="-1"/>
                <w:kern w:val="0"/>
                <w:sz w:val="24"/>
              </w:rPr>
            </w:pPr>
          </w:p>
        </w:tc>
        <w:tc>
          <w:tcPr>
            <w:tcW w:w="1130" w:type="dxa"/>
            <w:noWrap w:val="0"/>
            <w:vAlign w:val="center"/>
          </w:tcPr>
          <w:p>
            <w:pPr>
              <w:rPr>
                <w:rFonts w:hint="eastAsia" w:ascii="仿宋" w:hAnsi="仿宋" w:eastAsia="仿宋" w:cs="仿宋"/>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3</w:t>
            </w:r>
          </w:p>
        </w:tc>
        <w:tc>
          <w:tcPr>
            <w:tcW w:w="2154" w:type="dxa"/>
            <w:noWrap w:val="0"/>
            <w:vAlign w:val="center"/>
          </w:tcPr>
          <w:p>
            <w:pPr>
              <w:rPr>
                <w:rFonts w:hint="eastAsia" w:ascii="仿宋" w:hAnsi="仿宋" w:eastAsia="仿宋" w:cs="仿宋"/>
                <w:color w:val="000000" w:themeColor="text1"/>
                <w:spacing w:val="-1"/>
                <w:kern w:val="0"/>
                <w:sz w:val="24"/>
              </w:rPr>
            </w:pPr>
          </w:p>
        </w:tc>
        <w:tc>
          <w:tcPr>
            <w:tcW w:w="2477" w:type="dxa"/>
            <w:noWrap w:val="0"/>
            <w:vAlign w:val="center"/>
          </w:tcPr>
          <w:p>
            <w:pPr>
              <w:rPr>
                <w:rFonts w:hint="eastAsia" w:ascii="仿宋" w:hAnsi="仿宋" w:eastAsia="仿宋" w:cs="仿宋"/>
                <w:color w:val="000000" w:themeColor="text1"/>
                <w:spacing w:val="-1"/>
                <w:kern w:val="0"/>
                <w:sz w:val="24"/>
              </w:rPr>
            </w:pPr>
          </w:p>
        </w:tc>
        <w:tc>
          <w:tcPr>
            <w:tcW w:w="2454" w:type="dxa"/>
            <w:noWrap w:val="0"/>
            <w:vAlign w:val="center"/>
          </w:tcPr>
          <w:p>
            <w:pPr>
              <w:rPr>
                <w:rFonts w:hint="eastAsia" w:ascii="仿宋" w:hAnsi="仿宋" w:eastAsia="仿宋" w:cs="仿宋"/>
                <w:color w:val="000000" w:themeColor="text1"/>
                <w:spacing w:val="-1"/>
                <w:kern w:val="0"/>
                <w:sz w:val="24"/>
              </w:rPr>
            </w:pPr>
          </w:p>
        </w:tc>
        <w:tc>
          <w:tcPr>
            <w:tcW w:w="1130" w:type="dxa"/>
            <w:noWrap w:val="0"/>
            <w:vAlign w:val="center"/>
          </w:tcPr>
          <w:p>
            <w:pPr>
              <w:rPr>
                <w:rFonts w:hint="eastAsia" w:ascii="仿宋" w:hAnsi="仿宋" w:eastAsia="仿宋" w:cs="仿宋"/>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4</w:t>
            </w:r>
          </w:p>
        </w:tc>
        <w:tc>
          <w:tcPr>
            <w:tcW w:w="2154" w:type="dxa"/>
            <w:noWrap w:val="0"/>
            <w:vAlign w:val="center"/>
          </w:tcPr>
          <w:p>
            <w:pPr>
              <w:rPr>
                <w:rFonts w:hint="eastAsia" w:ascii="仿宋" w:hAnsi="仿宋" w:eastAsia="仿宋" w:cs="仿宋"/>
                <w:color w:val="000000" w:themeColor="text1"/>
                <w:spacing w:val="-1"/>
                <w:kern w:val="0"/>
                <w:sz w:val="24"/>
              </w:rPr>
            </w:pPr>
          </w:p>
        </w:tc>
        <w:tc>
          <w:tcPr>
            <w:tcW w:w="2477" w:type="dxa"/>
            <w:noWrap w:val="0"/>
            <w:vAlign w:val="center"/>
          </w:tcPr>
          <w:p>
            <w:pPr>
              <w:rPr>
                <w:rFonts w:hint="eastAsia" w:ascii="仿宋" w:hAnsi="仿宋" w:eastAsia="仿宋" w:cs="仿宋"/>
                <w:color w:val="000000" w:themeColor="text1"/>
                <w:spacing w:val="-1"/>
                <w:kern w:val="0"/>
                <w:sz w:val="24"/>
              </w:rPr>
            </w:pPr>
          </w:p>
        </w:tc>
        <w:tc>
          <w:tcPr>
            <w:tcW w:w="2454" w:type="dxa"/>
            <w:noWrap w:val="0"/>
            <w:vAlign w:val="center"/>
          </w:tcPr>
          <w:p>
            <w:pPr>
              <w:rPr>
                <w:rFonts w:hint="eastAsia" w:ascii="仿宋" w:hAnsi="仿宋" w:eastAsia="仿宋" w:cs="仿宋"/>
                <w:color w:val="000000" w:themeColor="text1"/>
                <w:spacing w:val="-1"/>
                <w:kern w:val="0"/>
                <w:sz w:val="24"/>
              </w:rPr>
            </w:pPr>
          </w:p>
        </w:tc>
        <w:tc>
          <w:tcPr>
            <w:tcW w:w="1130" w:type="dxa"/>
            <w:noWrap w:val="0"/>
            <w:vAlign w:val="center"/>
          </w:tcPr>
          <w:p>
            <w:pPr>
              <w:rPr>
                <w:rFonts w:hint="eastAsia" w:ascii="仿宋" w:hAnsi="仿宋" w:eastAsia="仿宋" w:cs="仿宋"/>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5</w:t>
            </w:r>
          </w:p>
        </w:tc>
        <w:tc>
          <w:tcPr>
            <w:tcW w:w="2154" w:type="dxa"/>
            <w:noWrap w:val="0"/>
            <w:vAlign w:val="center"/>
          </w:tcPr>
          <w:p>
            <w:pPr>
              <w:rPr>
                <w:rFonts w:hint="eastAsia" w:ascii="仿宋" w:hAnsi="仿宋" w:eastAsia="仿宋" w:cs="仿宋"/>
                <w:color w:val="000000" w:themeColor="text1"/>
                <w:spacing w:val="-1"/>
                <w:kern w:val="0"/>
                <w:sz w:val="24"/>
              </w:rPr>
            </w:pPr>
          </w:p>
        </w:tc>
        <w:tc>
          <w:tcPr>
            <w:tcW w:w="2477" w:type="dxa"/>
            <w:noWrap w:val="0"/>
            <w:vAlign w:val="center"/>
          </w:tcPr>
          <w:p>
            <w:pPr>
              <w:rPr>
                <w:rFonts w:hint="eastAsia" w:ascii="仿宋" w:hAnsi="仿宋" w:eastAsia="仿宋" w:cs="仿宋"/>
                <w:color w:val="000000" w:themeColor="text1"/>
                <w:spacing w:val="-1"/>
                <w:kern w:val="0"/>
                <w:sz w:val="24"/>
              </w:rPr>
            </w:pPr>
          </w:p>
        </w:tc>
        <w:tc>
          <w:tcPr>
            <w:tcW w:w="2454" w:type="dxa"/>
            <w:noWrap w:val="0"/>
            <w:vAlign w:val="center"/>
          </w:tcPr>
          <w:p>
            <w:pPr>
              <w:rPr>
                <w:rFonts w:hint="eastAsia" w:ascii="仿宋" w:hAnsi="仿宋" w:eastAsia="仿宋" w:cs="仿宋"/>
                <w:color w:val="000000" w:themeColor="text1"/>
                <w:spacing w:val="-1"/>
                <w:kern w:val="0"/>
                <w:sz w:val="24"/>
              </w:rPr>
            </w:pPr>
          </w:p>
        </w:tc>
        <w:tc>
          <w:tcPr>
            <w:tcW w:w="1130" w:type="dxa"/>
            <w:noWrap w:val="0"/>
            <w:vAlign w:val="center"/>
          </w:tcPr>
          <w:p>
            <w:pPr>
              <w:rPr>
                <w:rFonts w:hint="eastAsia" w:ascii="仿宋" w:hAnsi="仿宋" w:eastAsia="仿宋" w:cs="仿宋"/>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6</w:t>
            </w:r>
          </w:p>
        </w:tc>
        <w:tc>
          <w:tcPr>
            <w:tcW w:w="2154" w:type="dxa"/>
            <w:noWrap w:val="0"/>
            <w:vAlign w:val="center"/>
          </w:tcPr>
          <w:p>
            <w:pPr>
              <w:rPr>
                <w:rFonts w:hint="eastAsia" w:ascii="仿宋" w:hAnsi="仿宋" w:eastAsia="仿宋" w:cs="仿宋"/>
                <w:color w:val="000000" w:themeColor="text1"/>
                <w:spacing w:val="-1"/>
                <w:kern w:val="0"/>
                <w:sz w:val="24"/>
              </w:rPr>
            </w:pPr>
          </w:p>
        </w:tc>
        <w:tc>
          <w:tcPr>
            <w:tcW w:w="2477" w:type="dxa"/>
            <w:noWrap w:val="0"/>
            <w:vAlign w:val="center"/>
          </w:tcPr>
          <w:p>
            <w:pPr>
              <w:rPr>
                <w:rFonts w:hint="eastAsia" w:ascii="仿宋" w:hAnsi="仿宋" w:eastAsia="仿宋" w:cs="仿宋"/>
                <w:color w:val="000000" w:themeColor="text1"/>
                <w:spacing w:val="-1"/>
                <w:kern w:val="0"/>
                <w:sz w:val="24"/>
              </w:rPr>
            </w:pPr>
          </w:p>
        </w:tc>
        <w:tc>
          <w:tcPr>
            <w:tcW w:w="2454" w:type="dxa"/>
            <w:noWrap w:val="0"/>
            <w:vAlign w:val="center"/>
          </w:tcPr>
          <w:p>
            <w:pPr>
              <w:rPr>
                <w:rFonts w:hint="eastAsia" w:ascii="仿宋" w:hAnsi="仿宋" w:eastAsia="仿宋" w:cs="仿宋"/>
                <w:color w:val="000000" w:themeColor="text1"/>
                <w:spacing w:val="-1"/>
                <w:kern w:val="0"/>
                <w:sz w:val="24"/>
              </w:rPr>
            </w:pPr>
          </w:p>
        </w:tc>
        <w:tc>
          <w:tcPr>
            <w:tcW w:w="1130" w:type="dxa"/>
            <w:noWrap w:val="0"/>
            <w:vAlign w:val="center"/>
          </w:tcPr>
          <w:p>
            <w:pPr>
              <w:rPr>
                <w:rFonts w:hint="eastAsia" w:ascii="仿宋" w:hAnsi="仿宋" w:eastAsia="仿宋" w:cs="仿宋"/>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7</w:t>
            </w:r>
          </w:p>
        </w:tc>
        <w:tc>
          <w:tcPr>
            <w:tcW w:w="2154" w:type="dxa"/>
            <w:noWrap w:val="0"/>
            <w:vAlign w:val="center"/>
          </w:tcPr>
          <w:p>
            <w:pPr>
              <w:rPr>
                <w:rFonts w:hint="eastAsia" w:ascii="仿宋" w:hAnsi="仿宋" w:eastAsia="仿宋" w:cs="仿宋"/>
                <w:color w:val="000000" w:themeColor="text1"/>
                <w:spacing w:val="-1"/>
                <w:kern w:val="0"/>
                <w:sz w:val="24"/>
              </w:rPr>
            </w:pPr>
          </w:p>
        </w:tc>
        <w:tc>
          <w:tcPr>
            <w:tcW w:w="2477" w:type="dxa"/>
            <w:noWrap w:val="0"/>
            <w:vAlign w:val="center"/>
          </w:tcPr>
          <w:p>
            <w:pPr>
              <w:rPr>
                <w:rFonts w:hint="eastAsia" w:ascii="仿宋" w:hAnsi="仿宋" w:eastAsia="仿宋" w:cs="仿宋"/>
                <w:color w:val="000000" w:themeColor="text1"/>
                <w:spacing w:val="-1"/>
                <w:kern w:val="0"/>
                <w:sz w:val="24"/>
              </w:rPr>
            </w:pPr>
          </w:p>
        </w:tc>
        <w:tc>
          <w:tcPr>
            <w:tcW w:w="2454" w:type="dxa"/>
            <w:noWrap w:val="0"/>
            <w:vAlign w:val="center"/>
          </w:tcPr>
          <w:p>
            <w:pPr>
              <w:rPr>
                <w:rFonts w:hint="eastAsia" w:ascii="仿宋" w:hAnsi="仿宋" w:eastAsia="仿宋" w:cs="仿宋"/>
                <w:color w:val="000000" w:themeColor="text1"/>
                <w:spacing w:val="-1"/>
                <w:kern w:val="0"/>
                <w:sz w:val="24"/>
              </w:rPr>
            </w:pPr>
          </w:p>
        </w:tc>
        <w:tc>
          <w:tcPr>
            <w:tcW w:w="1130" w:type="dxa"/>
            <w:noWrap w:val="0"/>
            <w:vAlign w:val="center"/>
          </w:tcPr>
          <w:p>
            <w:pPr>
              <w:rPr>
                <w:rFonts w:hint="eastAsia" w:ascii="仿宋" w:hAnsi="仿宋" w:eastAsia="仿宋" w:cs="仿宋"/>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8</w:t>
            </w:r>
          </w:p>
        </w:tc>
        <w:tc>
          <w:tcPr>
            <w:tcW w:w="2154" w:type="dxa"/>
            <w:noWrap w:val="0"/>
            <w:vAlign w:val="center"/>
          </w:tcPr>
          <w:p>
            <w:pPr>
              <w:rPr>
                <w:rFonts w:hint="eastAsia" w:ascii="仿宋" w:hAnsi="仿宋" w:eastAsia="仿宋" w:cs="仿宋"/>
                <w:color w:val="000000" w:themeColor="text1"/>
                <w:spacing w:val="-1"/>
                <w:kern w:val="0"/>
                <w:sz w:val="24"/>
              </w:rPr>
            </w:pPr>
          </w:p>
        </w:tc>
        <w:tc>
          <w:tcPr>
            <w:tcW w:w="2477" w:type="dxa"/>
            <w:noWrap w:val="0"/>
            <w:vAlign w:val="center"/>
          </w:tcPr>
          <w:p>
            <w:pPr>
              <w:rPr>
                <w:rFonts w:hint="eastAsia" w:ascii="仿宋" w:hAnsi="仿宋" w:eastAsia="仿宋" w:cs="仿宋"/>
                <w:color w:val="000000" w:themeColor="text1"/>
                <w:spacing w:val="-1"/>
                <w:kern w:val="0"/>
                <w:sz w:val="24"/>
              </w:rPr>
            </w:pPr>
          </w:p>
        </w:tc>
        <w:tc>
          <w:tcPr>
            <w:tcW w:w="2454" w:type="dxa"/>
            <w:noWrap w:val="0"/>
            <w:vAlign w:val="center"/>
          </w:tcPr>
          <w:p>
            <w:pPr>
              <w:rPr>
                <w:rFonts w:hint="eastAsia" w:ascii="仿宋" w:hAnsi="仿宋" w:eastAsia="仿宋" w:cs="仿宋"/>
                <w:color w:val="000000" w:themeColor="text1"/>
                <w:spacing w:val="-1"/>
                <w:kern w:val="0"/>
                <w:sz w:val="24"/>
              </w:rPr>
            </w:pPr>
          </w:p>
        </w:tc>
        <w:tc>
          <w:tcPr>
            <w:tcW w:w="1130" w:type="dxa"/>
            <w:noWrap w:val="0"/>
            <w:vAlign w:val="center"/>
          </w:tcPr>
          <w:p>
            <w:pPr>
              <w:rPr>
                <w:rFonts w:hint="eastAsia" w:ascii="仿宋" w:hAnsi="仿宋" w:eastAsia="仿宋" w:cs="仿宋"/>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9</w:t>
            </w:r>
          </w:p>
        </w:tc>
        <w:tc>
          <w:tcPr>
            <w:tcW w:w="2154" w:type="dxa"/>
            <w:noWrap w:val="0"/>
            <w:vAlign w:val="center"/>
          </w:tcPr>
          <w:p>
            <w:pPr>
              <w:rPr>
                <w:rFonts w:hint="eastAsia" w:ascii="仿宋" w:hAnsi="仿宋" w:eastAsia="仿宋" w:cs="仿宋"/>
                <w:color w:val="000000" w:themeColor="text1"/>
                <w:spacing w:val="-1"/>
                <w:kern w:val="0"/>
                <w:sz w:val="24"/>
              </w:rPr>
            </w:pPr>
          </w:p>
        </w:tc>
        <w:tc>
          <w:tcPr>
            <w:tcW w:w="2477" w:type="dxa"/>
            <w:noWrap w:val="0"/>
            <w:vAlign w:val="center"/>
          </w:tcPr>
          <w:p>
            <w:pPr>
              <w:rPr>
                <w:rFonts w:hint="eastAsia" w:ascii="仿宋" w:hAnsi="仿宋" w:eastAsia="仿宋" w:cs="仿宋"/>
                <w:color w:val="000000" w:themeColor="text1"/>
                <w:spacing w:val="-1"/>
                <w:kern w:val="0"/>
                <w:sz w:val="24"/>
              </w:rPr>
            </w:pPr>
          </w:p>
        </w:tc>
        <w:tc>
          <w:tcPr>
            <w:tcW w:w="2454" w:type="dxa"/>
            <w:noWrap w:val="0"/>
            <w:vAlign w:val="center"/>
          </w:tcPr>
          <w:p>
            <w:pPr>
              <w:rPr>
                <w:rFonts w:hint="eastAsia" w:ascii="仿宋" w:hAnsi="仿宋" w:eastAsia="仿宋" w:cs="仿宋"/>
                <w:color w:val="000000" w:themeColor="text1"/>
                <w:spacing w:val="-1"/>
                <w:kern w:val="0"/>
                <w:sz w:val="24"/>
              </w:rPr>
            </w:pPr>
          </w:p>
        </w:tc>
        <w:tc>
          <w:tcPr>
            <w:tcW w:w="1130" w:type="dxa"/>
            <w:noWrap w:val="0"/>
            <w:vAlign w:val="center"/>
          </w:tcPr>
          <w:p>
            <w:pPr>
              <w:rPr>
                <w:rFonts w:hint="eastAsia" w:ascii="仿宋" w:hAnsi="仿宋" w:eastAsia="仿宋" w:cs="仿宋"/>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10</w:t>
            </w:r>
          </w:p>
        </w:tc>
        <w:tc>
          <w:tcPr>
            <w:tcW w:w="2154" w:type="dxa"/>
            <w:noWrap w:val="0"/>
            <w:vAlign w:val="center"/>
          </w:tcPr>
          <w:p>
            <w:pPr>
              <w:rPr>
                <w:rFonts w:hint="eastAsia" w:ascii="仿宋" w:hAnsi="仿宋" w:eastAsia="仿宋" w:cs="仿宋"/>
                <w:color w:val="000000" w:themeColor="text1"/>
                <w:spacing w:val="-1"/>
                <w:kern w:val="0"/>
                <w:sz w:val="24"/>
              </w:rPr>
            </w:pPr>
          </w:p>
        </w:tc>
        <w:tc>
          <w:tcPr>
            <w:tcW w:w="2477" w:type="dxa"/>
            <w:noWrap w:val="0"/>
            <w:vAlign w:val="center"/>
          </w:tcPr>
          <w:p>
            <w:pPr>
              <w:rPr>
                <w:rFonts w:hint="eastAsia" w:ascii="仿宋" w:hAnsi="仿宋" w:eastAsia="仿宋" w:cs="仿宋"/>
                <w:color w:val="000000" w:themeColor="text1"/>
                <w:spacing w:val="-1"/>
                <w:kern w:val="0"/>
                <w:sz w:val="24"/>
              </w:rPr>
            </w:pPr>
          </w:p>
        </w:tc>
        <w:tc>
          <w:tcPr>
            <w:tcW w:w="2454" w:type="dxa"/>
            <w:noWrap w:val="0"/>
            <w:vAlign w:val="center"/>
          </w:tcPr>
          <w:p>
            <w:pPr>
              <w:rPr>
                <w:rFonts w:hint="eastAsia" w:ascii="仿宋" w:hAnsi="仿宋" w:eastAsia="仿宋" w:cs="仿宋"/>
                <w:color w:val="000000" w:themeColor="text1"/>
                <w:spacing w:val="-1"/>
                <w:kern w:val="0"/>
                <w:sz w:val="24"/>
              </w:rPr>
            </w:pPr>
          </w:p>
        </w:tc>
        <w:tc>
          <w:tcPr>
            <w:tcW w:w="1130" w:type="dxa"/>
            <w:noWrap w:val="0"/>
            <w:vAlign w:val="center"/>
          </w:tcPr>
          <w:p>
            <w:pPr>
              <w:rPr>
                <w:rFonts w:hint="eastAsia" w:ascii="仿宋" w:hAnsi="仿宋" w:eastAsia="仿宋" w:cs="仿宋"/>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11</w:t>
            </w:r>
          </w:p>
        </w:tc>
        <w:tc>
          <w:tcPr>
            <w:tcW w:w="2154" w:type="dxa"/>
            <w:noWrap w:val="0"/>
            <w:vAlign w:val="center"/>
          </w:tcPr>
          <w:p>
            <w:pPr>
              <w:rPr>
                <w:rFonts w:hint="eastAsia" w:ascii="仿宋" w:hAnsi="仿宋" w:eastAsia="仿宋" w:cs="仿宋"/>
                <w:color w:val="000000" w:themeColor="text1"/>
                <w:spacing w:val="-1"/>
                <w:kern w:val="0"/>
                <w:sz w:val="24"/>
              </w:rPr>
            </w:pPr>
          </w:p>
        </w:tc>
        <w:tc>
          <w:tcPr>
            <w:tcW w:w="2477" w:type="dxa"/>
            <w:noWrap w:val="0"/>
            <w:vAlign w:val="center"/>
          </w:tcPr>
          <w:p>
            <w:pPr>
              <w:rPr>
                <w:rFonts w:hint="eastAsia" w:ascii="仿宋" w:hAnsi="仿宋" w:eastAsia="仿宋" w:cs="仿宋"/>
                <w:color w:val="000000" w:themeColor="text1"/>
                <w:spacing w:val="-1"/>
                <w:kern w:val="0"/>
                <w:sz w:val="24"/>
              </w:rPr>
            </w:pPr>
          </w:p>
        </w:tc>
        <w:tc>
          <w:tcPr>
            <w:tcW w:w="2454" w:type="dxa"/>
            <w:noWrap w:val="0"/>
            <w:vAlign w:val="center"/>
          </w:tcPr>
          <w:p>
            <w:pPr>
              <w:rPr>
                <w:rFonts w:hint="eastAsia" w:ascii="仿宋" w:hAnsi="仿宋" w:eastAsia="仿宋" w:cs="仿宋"/>
                <w:color w:val="000000" w:themeColor="text1"/>
                <w:spacing w:val="-1"/>
                <w:kern w:val="0"/>
                <w:sz w:val="24"/>
              </w:rPr>
            </w:pPr>
          </w:p>
        </w:tc>
        <w:tc>
          <w:tcPr>
            <w:tcW w:w="1130" w:type="dxa"/>
            <w:noWrap w:val="0"/>
            <w:vAlign w:val="center"/>
          </w:tcPr>
          <w:p>
            <w:pPr>
              <w:rPr>
                <w:rFonts w:hint="eastAsia" w:ascii="仿宋" w:hAnsi="仿宋" w:eastAsia="仿宋" w:cs="仿宋"/>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12</w:t>
            </w:r>
          </w:p>
        </w:tc>
        <w:tc>
          <w:tcPr>
            <w:tcW w:w="2154" w:type="dxa"/>
            <w:noWrap w:val="0"/>
            <w:vAlign w:val="center"/>
          </w:tcPr>
          <w:p>
            <w:pPr>
              <w:rPr>
                <w:rFonts w:hint="eastAsia" w:ascii="仿宋" w:hAnsi="仿宋" w:eastAsia="仿宋" w:cs="仿宋"/>
                <w:color w:val="000000" w:themeColor="text1"/>
                <w:spacing w:val="-1"/>
                <w:kern w:val="0"/>
                <w:sz w:val="24"/>
              </w:rPr>
            </w:pPr>
          </w:p>
        </w:tc>
        <w:tc>
          <w:tcPr>
            <w:tcW w:w="2477" w:type="dxa"/>
            <w:noWrap w:val="0"/>
            <w:vAlign w:val="center"/>
          </w:tcPr>
          <w:p>
            <w:pPr>
              <w:rPr>
                <w:rFonts w:hint="eastAsia" w:ascii="仿宋" w:hAnsi="仿宋" w:eastAsia="仿宋" w:cs="仿宋"/>
                <w:color w:val="000000" w:themeColor="text1"/>
                <w:spacing w:val="-1"/>
                <w:kern w:val="0"/>
                <w:sz w:val="24"/>
              </w:rPr>
            </w:pPr>
          </w:p>
        </w:tc>
        <w:tc>
          <w:tcPr>
            <w:tcW w:w="2454" w:type="dxa"/>
            <w:noWrap w:val="0"/>
            <w:vAlign w:val="center"/>
          </w:tcPr>
          <w:p>
            <w:pPr>
              <w:rPr>
                <w:rFonts w:hint="eastAsia" w:ascii="仿宋" w:hAnsi="仿宋" w:eastAsia="仿宋" w:cs="仿宋"/>
                <w:color w:val="000000" w:themeColor="text1"/>
                <w:spacing w:val="-1"/>
                <w:kern w:val="0"/>
                <w:sz w:val="24"/>
              </w:rPr>
            </w:pPr>
          </w:p>
        </w:tc>
        <w:tc>
          <w:tcPr>
            <w:tcW w:w="1130" w:type="dxa"/>
            <w:noWrap w:val="0"/>
            <w:vAlign w:val="center"/>
          </w:tcPr>
          <w:p>
            <w:pPr>
              <w:rPr>
                <w:rFonts w:hint="eastAsia" w:ascii="仿宋" w:hAnsi="仿宋" w:eastAsia="仿宋" w:cs="仿宋"/>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13</w:t>
            </w:r>
          </w:p>
        </w:tc>
        <w:tc>
          <w:tcPr>
            <w:tcW w:w="2154" w:type="dxa"/>
            <w:noWrap w:val="0"/>
            <w:vAlign w:val="center"/>
          </w:tcPr>
          <w:p>
            <w:pPr>
              <w:rPr>
                <w:rFonts w:hint="eastAsia" w:ascii="仿宋" w:hAnsi="仿宋" w:eastAsia="仿宋" w:cs="仿宋"/>
                <w:color w:val="000000" w:themeColor="text1"/>
                <w:spacing w:val="-1"/>
                <w:kern w:val="0"/>
                <w:sz w:val="24"/>
              </w:rPr>
            </w:pPr>
          </w:p>
        </w:tc>
        <w:tc>
          <w:tcPr>
            <w:tcW w:w="2477" w:type="dxa"/>
            <w:noWrap w:val="0"/>
            <w:vAlign w:val="center"/>
          </w:tcPr>
          <w:p>
            <w:pPr>
              <w:rPr>
                <w:rFonts w:hint="eastAsia" w:ascii="仿宋" w:hAnsi="仿宋" w:eastAsia="仿宋" w:cs="仿宋"/>
                <w:color w:val="000000" w:themeColor="text1"/>
                <w:spacing w:val="-1"/>
                <w:kern w:val="0"/>
                <w:sz w:val="24"/>
              </w:rPr>
            </w:pPr>
          </w:p>
        </w:tc>
        <w:tc>
          <w:tcPr>
            <w:tcW w:w="2454" w:type="dxa"/>
            <w:noWrap w:val="0"/>
            <w:vAlign w:val="center"/>
          </w:tcPr>
          <w:p>
            <w:pPr>
              <w:rPr>
                <w:rFonts w:hint="eastAsia" w:ascii="仿宋" w:hAnsi="仿宋" w:eastAsia="仿宋" w:cs="仿宋"/>
                <w:color w:val="000000" w:themeColor="text1"/>
                <w:spacing w:val="-1"/>
                <w:kern w:val="0"/>
                <w:sz w:val="24"/>
              </w:rPr>
            </w:pPr>
          </w:p>
        </w:tc>
        <w:tc>
          <w:tcPr>
            <w:tcW w:w="1130" w:type="dxa"/>
            <w:noWrap w:val="0"/>
            <w:vAlign w:val="center"/>
          </w:tcPr>
          <w:p>
            <w:pPr>
              <w:rPr>
                <w:rFonts w:hint="eastAsia" w:ascii="仿宋" w:hAnsi="仿宋" w:eastAsia="仿宋" w:cs="仿宋"/>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14</w:t>
            </w:r>
          </w:p>
        </w:tc>
        <w:tc>
          <w:tcPr>
            <w:tcW w:w="2154" w:type="dxa"/>
            <w:noWrap w:val="0"/>
            <w:vAlign w:val="center"/>
          </w:tcPr>
          <w:p>
            <w:pPr>
              <w:rPr>
                <w:rFonts w:hint="eastAsia" w:ascii="仿宋" w:hAnsi="仿宋" w:eastAsia="仿宋" w:cs="仿宋"/>
                <w:color w:val="000000" w:themeColor="text1"/>
                <w:spacing w:val="-1"/>
                <w:kern w:val="0"/>
                <w:sz w:val="24"/>
              </w:rPr>
            </w:pPr>
          </w:p>
        </w:tc>
        <w:tc>
          <w:tcPr>
            <w:tcW w:w="2477" w:type="dxa"/>
            <w:noWrap w:val="0"/>
            <w:vAlign w:val="center"/>
          </w:tcPr>
          <w:p>
            <w:pPr>
              <w:rPr>
                <w:rFonts w:hint="eastAsia" w:ascii="仿宋" w:hAnsi="仿宋" w:eastAsia="仿宋" w:cs="仿宋"/>
                <w:color w:val="000000" w:themeColor="text1"/>
                <w:spacing w:val="-1"/>
                <w:kern w:val="0"/>
                <w:sz w:val="24"/>
              </w:rPr>
            </w:pPr>
          </w:p>
        </w:tc>
        <w:tc>
          <w:tcPr>
            <w:tcW w:w="2454" w:type="dxa"/>
            <w:noWrap w:val="0"/>
            <w:vAlign w:val="center"/>
          </w:tcPr>
          <w:p>
            <w:pPr>
              <w:rPr>
                <w:rFonts w:hint="eastAsia" w:ascii="仿宋" w:hAnsi="仿宋" w:eastAsia="仿宋" w:cs="仿宋"/>
                <w:color w:val="000000" w:themeColor="text1"/>
                <w:spacing w:val="-1"/>
                <w:kern w:val="0"/>
                <w:sz w:val="24"/>
              </w:rPr>
            </w:pPr>
          </w:p>
        </w:tc>
        <w:tc>
          <w:tcPr>
            <w:tcW w:w="1130" w:type="dxa"/>
            <w:noWrap w:val="0"/>
            <w:vAlign w:val="center"/>
          </w:tcPr>
          <w:p>
            <w:pPr>
              <w:rPr>
                <w:rFonts w:hint="eastAsia" w:ascii="仿宋" w:hAnsi="仿宋" w:eastAsia="仿宋" w:cs="仿宋"/>
                <w:color w:val="000000" w:themeColor="text1"/>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15</w:t>
            </w:r>
          </w:p>
        </w:tc>
        <w:tc>
          <w:tcPr>
            <w:tcW w:w="2154" w:type="dxa"/>
            <w:noWrap w:val="0"/>
            <w:vAlign w:val="center"/>
          </w:tcPr>
          <w:p>
            <w:pPr>
              <w:rPr>
                <w:rFonts w:hint="eastAsia" w:ascii="仿宋" w:hAnsi="仿宋" w:eastAsia="仿宋" w:cs="仿宋"/>
                <w:color w:val="000000" w:themeColor="text1"/>
                <w:spacing w:val="-1"/>
                <w:kern w:val="0"/>
                <w:sz w:val="24"/>
              </w:rPr>
            </w:pPr>
          </w:p>
        </w:tc>
        <w:tc>
          <w:tcPr>
            <w:tcW w:w="2477" w:type="dxa"/>
            <w:noWrap w:val="0"/>
            <w:vAlign w:val="center"/>
          </w:tcPr>
          <w:p>
            <w:pPr>
              <w:rPr>
                <w:rFonts w:hint="eastAsia" w:ascii="仿宋" w:hAnsi="仿宋" w:eastAsia="仿宋" w:cs="仿宋"/>
                <w:color w:val="000000" w:themeColor="text1"/>
                <w:spacing w:val="-1"/>
                <w:kern w:val="0"/>
                <w:sz w:val="24"/>
              </w:rPr>
            </w:pPr>
          </w:p>
        </w:tc>
        <w:tc>
          <w:tcPr>
            <w:tcW w:w="2454" w:type="dxa"/>
            <w:noWrap w:val="0"/>
            <w:vAlign w:val="center"/>
          </w:tcPr>
          <w:p>
            <w:pPr>
              <w:rPr>
                <w:rFonts w:hint="eastAsia" w:ascii="仿宋" w:hAnsi="仿宋" w:eastAsia="仿宋" w:cs="仿宋"/>
                <w:color w:val="000000" w:themeColor="text1"/>
                <w:spacing w:val="-1"/>
                <w:kern w:val="0"/>
                <w:sz w:val="24"/>
              </w:rPr>
            </w:pPr>
          </w:p>
        </w:tc>
        <w:tc>
          <w:tcPr>
            <w:tcW w:w="1130" w:type="dxa"/>
            <w:noWrap w:val="0"/>
            <w:vAlign w:val="center"/>
          </w:tcPr>
          <w:p>
            <w:pPr>
              <w:rPr>
                <w:rFonts w:hint="eastAsia" w:ascii="仿宋" w:hAnsi="仿宋" w:eastAsia="仿宋" w:cs="仿宋"/>
                <w:color w:val="000000" w:themeColor="text1"/>
                <w:spacing w:val="-1"/>
                <w:kern w:val="0"/>
                <w:sz w:val="24"/>
              </w:rPr>
            </w:pPr>
          </w:p>
        </w:tc>
      </w:tr>
    </w:tbl>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注：请在“偏离说明”栏内扼要说明偏离情况，如无偏离则不需列明。</w:t>
      </w:r>
    </w:p>
    <w:p>
      <w:pPr>
        <w:pStyle w:val="10"/>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rPr>
      </w:pPr>
    </w:p>
    <w:p>
      <w:pPr>
        <w:pStyle w:val="10"/>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rPr>
      </w:pPr>
    </w:p>
    <w:p>
      <w:pPr>
        <w:pStyle w:val="10"/>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sz w:val="24"/>
          <w:szCs w:val="24"/>
        </w:rPr>
      </w:pPr>
    </w:p>
    <w:p>
      <w:pPr>
        <w:pStyle w:val="10"/>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投标人：</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w w:val="95"/>
          <w:sz w:val="24"/>
          <w:szCs w:val="24"/>
        </w:rPr>
        <w:t>（盖章）</w:t>
      </w:r>
      <w:r>
        <w:rPr>
          <w:rFonts w:hint="eastAsia" w:ascii="仿宋" w:hAnsi="仿宋" w:eastAsia="仿宋" w:cs="仿宋"/>
          <w:color w:val="000000" w:themeColor="text1"/>
          <w:sz w:val="24"/>
          <w:szCs w:val="24"/>
        </w:rPr>
        <w:t xml:space="preserve"> </w:t>
      </w:r>
    </w:p>
    <w:p>
      <w:pPr>
        <w:pStyle w:val="10"/>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w w:val="95"/>
          <w:sz w:val="24"/>
          <w:szCs w:val="24"/>
        </w:rPr>
      </w:pPr>
      <w:r>
        <w:rPr>
          <w:rFonts w:hint="eastAsia" w:ascii="仿宋" w:hAnsi="仿宋" w:eastAsia="仿宋" w:cs="仿宋"/>
          <w:color w:val="000000" w:themeColor="text1"/>
          <w:sz w:val="24"/>
          <w:szCs w:val="24"/>
        </w:rPr>
        <w:t>法定代表人或被授权人：</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w w:val="95"/>
          <w:sz w:val="24"/>
          <w:szCs w:val="24"/>
        </w:rPr>
        <w:t>（</w:t>
      </w:r>
      <w:r>
        <w:rPr>
          <w:rFonts w:hint="eastAsia" w:ascii="仿宋" w:hAnsi="仿宋" w:eastAsia="仿宋" w:cs="仿宋"/>
          <w:color w:val="000000" w:themeColor="text1"/>
          <w:w w:val="95"/>
          <w:sz w:val="24"/>
          <w:szCs w:val="24"/>
          <w:lang w:eastAsia="zh-CN"/>
        </w:rPr>
        <w:t>签章</w:t>
      </w:r>
      <w:r>
        <w:rPr>
          <w:rFonts w:hint="eastAsia" w:ascii="仿宋" w:hAnsi="仿宋" w:eastAsia="仿宋" w:cs="仿宋"/>
          <w:color w:val="000000" w:themeColor="text1"/>
          <w:w w:val="95"/>
          <w:sz w:val="24"/>
          <w:szCs w:val="24"/>
        </w:rPr>
        <w:t>）</w:t>
      </w:r>
    </w:p>
    <w:p>
      <w:pPr>
        <w:pStyle w:val="35"/>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themeColor="text1"/>
          <w:spacing w:val="0"/>
          <w:w w:val="100"/>
          <w:position w:val="0"/>
          <w:sz w:val="36"/>
          <w:szCs w:val="36"/>
        </w:rPr>
      </w:pPr>
      <w:r>
        <w:rPr>
          <w:rFonts w:hint="eastAsia" w:ascii="仿宋" w:hAnsi="仿宋" w:eastAsia="仿宋" w:cs="仿宋"/>
          <w:color w:val="000000" w:themeColor="text1"/>
          <w:sz w:val="24"/>
          <w:szCs w:val="24"/>
        </w:rPr>
        <w:t>日期：</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sz w:val="24"/>
          <w:szCs w:val="24"/>
        </w:rPr>
        <w:t>年</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sz w:val="24"/>
          <w:szCs w:val="24"/>
        </w:rPr>
        <w:t>月</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sz w:val="24"/>
          <w:szCs w:val="24"/>
        </w:rPr>
        <w:t>日</w:t>
      </w:r>
    </w:p>
    <w:p>
      <w:pPr>
        <w:pStyle w:val="35"/>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themeColor="text1"/>
          <w:spacing w:val="0"/>
          <w:w w:val="100"/>
          <w:position w:val="0"/>
          <w:sz w:val="36"/>
          <w:szCs w:val="36"/>
        </w:rPr>
      </w:pPr>
    </w:p>
    <w:p>
      <w:pPr>
        <w:jc w:val="center"/>
        <w:rPr>
          <w:rFonts w:hint="eastAsia" w:ascii="仿宋" w:hAnsi="仿宋" w:eastAsia="仿宋" w:cs="仿宋"/>
          <w:b/>
          <w:bCs/>
          <w:color w:val="000000" w:themeColor="text1"/>
          <w:sz w:val="30"/>
          <w:szCs w:val="30"/>
          <w:lang w:eastAsia="zh-CN"/>
        </w:rPr>
      </w:pPr>
    </w:p>
    <w:p>
      <w:pPr>
        <w:jc w:val="center"/>
        <w:rPr>
          <w:rFonts w:hint="eastAsia" w:ascii="仿宋" w:hAnsi="仿宋" w:eastAsia="仿宋" w:cs="仿宋"/>
          <w:b/>
          <w:bCs/>
          <w:color w:val="000000" w:themeColor="text1"/>
          <w:sz w:val="30"/>
          <w:szCs w:val="30"/>
          <w:lang w:eastAsia="zh-CN"/>
        </w:rPr>
      </w:pPr>
    </w:p>
    <w:p>
      <w:pPr>
        <w:jc w:val="center"/>
        <w:rPr>
          <w:rFonts w:hint="eastAsia" w:ascii="仿宋" w:hAnsi="仿宋" w:eastAsia="仿宋" w:cs="仿宋"/>
          <w:b/>
          <w:bCs/>
          <w:color w:val="000000" w:themeColor="text1"/>
          <w:sz w:val="30"/>
          <w:szCs w:val="30"/>
          <w:lang w:eastAsia="zh-CN"/>
        </w:rPr>
      </w:pPr>
    </w:p>
    <w:p>
      <w:pPr>
        <w:jc w:val="center"/>
        <w:rPr>
          <w:rFonts w:hint="eastAsia" w:ascii="仿宋" w:hAnsi="仿宋" w:eastAsia="仿宋" w:cs="仿宋"/>
          <w:b/>
          <w:bCs/>
          <w:color w:val="000000" w:themeColor="text1"/>
          <w:sz w:val="30"/>
          <w:szCs w:val="30"/>
          <w:lang w:eastAsia="zh-CN"/>
        </w:rPr>
      </w:pPr>
    </w:p>
    <w:p>
      <w:pPr>
        <w:jc w:val="both"/>
        <w:rPr>
          <w:rFonts w:hint="eastAsia" w:ascii="仿宋" w:hAnsi="仿宋" w:eastAsia="仿宋" w:cs="仿宋"/>
          <w:b/>
          <w:bCs/>
          <w:color w:val="000000" w:themeColor="text1"/>
          <w:sz w:val="30"/>
          <w:szCs w:val="30"/>
          <w:lang w:eastAsia="zh-CN"/>
        </w:rPr>
      </w:pPr>
    </w:p>
    <w:p>
      <w:pPr>
        <w:jc w:val="center"/>
        <w:rPr>
          <w:rFonts w:ascii="仿宋" w:hAnsi="仿宋" w:eastAsia="仿宋" w:cs="仿宋"/>
          <w:color w:val="000000" w:themeColor="text1"/>
          <w:sz w:val="30"/>
          <w:szCs w:val="30"/>
          <w:lang w:eastAsia="zh-CN"/>
        </w:rPr>
      </w:pPr>
      <w:r>
        <w:rPr>
          <w:rFonts w:hint="eastAsia" w:ascii="仿宋" w:hAnsi="仿宋" w:eastAsia="仿宋" w:cs="仿宋"/>
          <w:b/>
          <w:bCs/>
          <w:color w:val="000000" w:themeColor="text1"/>
          <w:sz w:val="30"/>
          <w:szCs w:val="30"/>
          <w:lang w:val="en-US" w:eastAsia="zh-CN"/>
        </w:rPr>
        <w:t>7</w:t>
      </w:r>
      <w:r>
        <w:rPr>
          <w:rFonts w:hint="eastAsia" w:ascii="仿宋" w:hAnsi="仿宋" w:eastAsia="仿宋" w:cs="仿宋"/>
          <w:b/>
          <w:bCs/>
          <w:color w:val="000000" w:themeColor="text1"/>
          <w:sz w:val="30"/>
          <w:szCs w:val="30"/>
          <w:lang w:eastAsia="zh-CN"/>
        </w:rPr>
        <w:t>、供应商基本情况表</w:t>
      </w:r>
    </w:p>
    <w:p>
      <w:pPr>
        <w:pStyle w:val="10"/>
        <w:numPr>
          <w:ilvl w:val="0"/>
          <w:numId w:val="0"/>
        </w:numPr>
        <w:tabs>
          <w:tab w:val="clear" w:pos="780"/>
        </w:tabs>
        <w:kinsoku w:val="0"/>
        <w:overflowPunct w:val="0"/>
        <w:spacing w:before="5"/>
        <w:rPr>
          <w:rFonts w:ascii="仿宋" w:hAnsi="仿宋" w:eastAsia="仿宋" w:cs="仿宋"/>
          <w:b/>
          <w:bCs/>
          <w:color w:val="000000" w:themeColor="text1"/>
          <w:sz w:val="6"/>
          <w:szCs w:val="6"/>
          <w:lang w:eastAsia="zh-CN"/>
        </w:rPr>
      </w:pPr>
    </w:p>
    <w:tbl>
      <w:tblPr>
        <w:tblStyle w:val="23"/>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9"/>
              <w:kinsoku w:val="0"/>
              <w:overflowPunct w:val="0"/>
              <w:spacing w:before="145"/>
              <w:ind w:left="137"/>
              <w:rPr>
                <w:rFonts w:ascii="仿宋" w:hAnsi="仿宋" w:eastAsia="仿宋" w:cs="仿宋"/>
                <w:color w:val="000000" w:themeColor="text1"/>
              </w:rPr>
            </w:pPr>
            <w:r>
              <w:rPr>
                <w:rFonts w:hint="eastAsia" w:ascii="仿宋" w:hAnsi="仿宋" w:eastAsia="仿宋" w:cs="仿宋"/>
                <w:color w:val="000000" w:themeColor="text1"/>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9"/>
              <w:kinsoku w:val="0"/>
              <w:overflowPunct w:val="0"/>
              <w:spacing w:before="145"/>
              <w:ind w:left="137"/>
              <w:rPr>
                <w:rFonts w:ascii="仿宋" w:hAnsi="仿宋" w:eastAsia="仿宋" w:cs="仿宋"/>
                <w:color w:val="000000" w:themeColor="text1"/>
              </w:rPr>
            </w:pPr>
            <w:r>
              <w:rPr>
                <w:rFonts w:hint="eastAsia" w:ascii="仿宋" w:hAnsi="仿宋" w:eastAsia="仿宋" w:cs="仿宋"/>
                <w:color w:val="000000" w:themeColor="text1"/>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9"/>
              <w:kinsoku w:val="0"/>
              <w:overflowPunct w:val="0"/>
              <w:spacing w:before="145"/>
              <w:ind w:left="137"/>
              <w:rPr>
                <w:rFonts w:ascii="仿宋" w:hAnsi="仿宋" w:eastAsia="仿宋" w:cs="仿宋"/>
                <w:color w:val="000000" w:themeColor="text1"/>
              </w:rPr>
            </w:pPr>
            <w:r>
              <w:rPr>
                <w:rFonts w:hint="eastAsia" w:ascii="仿宋" w:hAnsi="仿宋" w:eastAsia="仿宋" w:cs="仿宋"/>
                <w:color w:val="000000" w:themeColor="text1"/>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9"/>
              <w:kinsoku w:val="0"/>
              <w:overflowPunct w:val="0"/>
              <w:spacing w:before="145"/>
              <w:ind w:left="137"/>
              <w:rPr>
                <w:rFonts w:ascii="仿宋" w:hAnsi="仿宋" w:eastAsia="仿宋" w:cs="仿宋"/>
                <w:color w:val="000000" w:themeColor="text1"/>
              </w:rPr>
            </w:pPr>
            <w:r>
              <w:rPr>
                <w:rFonts w:hint="eastAsia" w:ascii="仿宋" w:hAnsi="仿宋" w:eastAsia="仿宋" w:cs="仿宋"/>
                <w:color w:val="000000" w:themeColor="text1"/>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2294" w:type="dxa"/>
            <w:gridSpan w:val="4"/>
            <w:tcBorders>
              <w:top w:val="single" w:color="000000" w:sz="4" w:space="0"/>
              <w:left w:val="single" w:color="000000" w:sz="4" w:space="0"/>
              <w:bottom w:val="single" w:color="000000" w:sz="4" w:space="0"/>
              <w:right w:val="single" w:color="000000" w:sz="4" w:space="0"/>
            </w:tcBorders>
          </w:tcPr>
          <w:p>
            <w:pPr>
              <w:pStyle w:val="39"/>
              <w:kinsoku w:val="0"/>
              <w:overflowPunct w:val="0"/>
              <w:spacing w:before="145"/>
              <w:ind w:left="181"/>
              <w:rPr>
                <w:rFonts w:ascii="仿宋" w:hAnsi="仿宋" w:eastAsia="仿宋" w:cs="仿宋"/>
                <w:color w:val="000000" w:themeColor="text1"/>
              </w:rPr>
            </w:pPr>
            <w:r>
              <w:rPr>
                <w:rFonts w:hint="eastAsia" w:ascii="仿宋" w:hAnsi="仿宋" w:eastAsia="仿宋" w:cs="仿宋"/>
                <w:color w:val="000000" w:themeColor="text1"/>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9"/>
              <w:kinsoku w:val="0"/>
              <w:overflowPunct w:val="0"/>
              <w:spacing w:before="146"/>
              <w:ind w:left="137"/>
              <w:rPr>
                <w:rFonts w:ascii="仿宋" w:hAnsi="仿宋" w:eastAsia="仿宋" w:cs="仿宋"/>
                <w:color w:val="000000" w:themeColor="text1"/>
              </w:rPr>
            </w:pPr>
            <w:r>
              <w:rPr>
                <w:rFonts w:hint="eastAsia" w:ascii="仿宋" w:hAnsi="仿宋" w:eastAsia="仿宋" w:cs="仿宋"/>
                <w:color w:val="000000" w:themeColor="text1"/>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9"/>
              <w:kinsoku w:val="0"/>
              <w:overflowPunct w:val="0"/>
              <w:spacing w:before="141" w:line="312" w:lineRule="exact"/>
              <w:ind w:left="257" w:right="133" w:hanging="120"/>
              <w:rPr>
                <w:rFonts w:ascii="仿宋" w:hAnsi="仿宋" w:eastAsia="仿宋" w:cs="仿宋"/>
                <w:color w:val="000000" w:themeColor="text1"/>
              </w:rPr>
            </w:pPr>
            <w:r>
              <w:rPr>
                <w:rFonts w:hint="eastAsia" w:ascii="仿宋" w:hAnsi="仿宋" w:eastAsia="仿宋" w:cs="仿宋"/>
                <w:color w:val="000000" w:themeColor="text1"/>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1342" w:type="dxa"/>
            <w:gridSpan w:val="2"/>
            <w:tcBorders>
              <w:top w:val="single" w:color="000000" w:sz="4" w:space="0"/>
              <w:left w:val="single" w:color="000000" w:sz="4" w:space="0"/>
              <w:bottom w:val="single" w:color="000000" w:sz="4" w:space="0"/>
              <w:right w:val="single" w:color="000000" w:sz="4" w:space="0"/>
            </w:tcBorders>
          </w:tcPr>
          <w:p>
            <w:pPr>
              <w:pStyle w:val="39"/>
              <w:kinsoku w:val="0"/>
              <w:overflowPunct w:val="0"/>
              <w:spacing w:before="4"/>
              <w:rPr>
                <w:rFonts w:ascii="仿宋" w:hAnsi="仿宋" w:eastAsia="仿宋" w:cs="仿宋"/>
                <w:b/>
                <w:bCs/>
                <w:color w:val="000000" w:themeColor="text1"/>
                <w:sz w:val="20"/>
                <w:szCs w:val="20"/>
              </w:rPr>
            </w:pPr>
          </w:p>
          <w:p>
            <w:pPr>
              <w:pStyle w:val="39"/>
              <w:kinsoku w:val="0"/>
              <w:overflowPunct w:val="0"/>
              <w:ind w:left="366"/>
              <w:rPr>
                <w:rFonts w:ascii="仿宋" w:hAnsi="仿宋" w:eastAsia="仿宋" w:cs="仿宋"/>
                <w:color w:val="000000" w:themeColor="text1"/>
              </w:rPr>
            </w:pPr>
            <w:r>
              <w:rPr>
                <w:rFonts w:hint="eastAsia" w:ascii="仿宋" w:hAnsi="仿宋" w:eastAsia="仿宋" w:cs="仿宋"/>
                <w:color w:val="000000" w:themeColor="text1"/>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1377" w:type="dxa"/>
            <w:gridSpan w:val="3"/>
            <w:tcBorders>
              <w:top w:val="single" w:color="000000" w:sz="4" w:space="0"/>
              <w:left w:val="single" w:color="000000" w:sz="4" w:space="0"/>
              <w:bottom w:val="single" w:color="000000" w:sz="4" w:space="0"/>
              <w:right w:val="single" w:color="000000" w:sz="4" w:space="0"/>
            </w:tcBorders>
          </w:tcPr>
          <w:p>
            <w:pPr>
              <w:pStyle w:val="39"/>
              <w:kinsoku w:val="0"/>
              <w:overflowPunct w:val="0"/>
              <w:spacing w:before="4"/>
              <w:rPr>
                <w:rFonts w:ascii="仿宋" w:hAnsi="仿宋" w:eastAsia="仿宋" w:cs="仿宋"/>
                <w:b/>
                <w:bCs/>
                <w:color w:val="000000" w:themeColor="text1"/>
                <w:sz w:val="20"/>
                <w:szCs w:val="20"/>
              </w:rPr>
            </w:pPr>
          </w:p>
          <w:p>
            <w:pPr>
              <w:pStyle w:val="39"/>
              <w:kinsoku w:val="0"/>
              <w:overflowPunct w:val="0"/>
              <w:ind w:left="383"/>
              <w:rPr>
                <w:rFonts w:ascii="仿宋" w:hAnsi="仿宋" w:eastAsia="仿宋" w:cs="仿宋"/>
                <w:color w:val="000000" w:themeColor="text1"/>
              </w:rPr>
            </w:pPr>
            <w:r>
              <w:rPr>
                <w:rFonts w:hint="eastAsia" w:ascii="仿宋" w:hAnsi="仿宋" w:eastAsia="仿宋" w:cs="仿宋"/>
                <w:color w:val="000000" w:themeColor="text1"/>
              </w:rPr>
              <w:t>传 真</w:t>
            </w:r>
          </w:p>
        </w:tc>
        <w:tc>
          <w:tcPr>
            <w:tcW w:w="196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pPr>
              <w:pStyle w:val="39"/>
              <w:kinsoku w:val="0"/>
              <w:overflowPunct w:val="0"/>
              <w:rPr>
                <w:rFonts w:ascii="仿宋" w:hAnsi="仿宋" w:eastAsia="仿宋" w:cs="仿宋"/>
                <w:b/>
                <w:bCs/>
                <w:color w:val="000000" w:themeColor="text1"/>
              </w:rPr>
            </w:pPr>
          </w:p>
          <w:p>
            <w:pPr>
              <w:pStyle w:val="39"/>
              <w:kinsoku w:val="0"/>
              <w:overflowPunct w:val="0"/>
              <w:rPr>
                <w:rFonts w:ascii="仿宋" w:hAnsi="仿宋" w:eastAsia="仿宋" w:cs="仿宋"/>
                <w:b/>
                <w:bCs/>
                <w:color w:val="000000" w:themeColor="text1"/>
              </w:rPr>
            </w:pPr>
          </w:p>
          <w:p>
            <w:pPr>
              <w:pStyle w:val="39"/>
              <w:kinsoku w:val="0"/>
              <w:overflowPunct w:val="0"/>
              <w:rPr>
                <w:rFonts w:ascii="仿宋" w:hAnsi="仿宋" w:eastAsia="仿宋" w:cs="仿宋"/>
                <w:b/>
                <w:bCs/>
                <w:color w:val="000000" w:themeColor="text1"/>
              </w:rPr>
            </w:pPr>
          </w:p>
          <w:p>
            <w:pPr>
              <w:pStyle w:val="39"/>
              <w:kinsoku w:val="0"/>
              <w:overflowPunct w:val="0"/>
              <w:spacing w:line="475" w:lineRule="auto"/>
              <w:ind w:left="497" w:right="493"/>
              <w:jc w:val="both"/>
              <w:rPr>
                <w:rFonts w:ascii="仿宋" w:hAnsi="仿宋" w:eastAsia="仿宋" w:cs="仿宋"/>
                <w:color w:val="000000" w:themeColor="text1"/>
              </w:rPr>
            </w:pPr>
            <w:r>
              <w:rPr>
                <w:rFonts w:hint="eastAsia" w:ascii="仿宋" w:hAnsi="仿宋" w:eastAsia="仿宋" w:cs="仿宋"/>
                <w:color w:val="000000" w:themeColor="text1"/>
              </w:rPr>
              <w:t>职 工 概 况</w:t>
            </w:r>
          </w:p>
        </w:tc>
        <w:tc>
          <w:tcPr>
            <w:tcW w:w="1445" w:type="dxa"/>
            <w:tcBorders>
              <w:top w:val="single" w:color="000000" w:sz="4" w:space="0"/>
              <w:left w:val="single" w:color="000000" w:sz="4" w:space="0"/>
              <w:bottom w:val="single" w:color="000000" w:sz="4" w:space="0"/>
              <w:right w:val="single" w:color="000000" w:sz="4" w:space="0"/>
            </w:tcBorders>
          </w:tcPr>
          <w:p>
            <w:pPr>
              <w:pStyle w:val="39"/>
              <w:kinsoku w:val="0"/>
              <w:overflowPunct w:val="0"/>
              <w:spacing w:before="144"/>
              <w:ind w:left="236"/>
              <w:rPr>
                <w:rFonts w:ascii="仿宋" w:hAnsi="仿宋" w:eastAsia="仿宋" w:cs="仿宋"/>
                <w:color w:val="000000" w:themeColor="text1"/>
              </w:rPr>
            </w:pPr>
            <w:r>
              <w:rPr>
                <w:rFonts w:hint="eastAsia" w:ascii="仿宋" w:hAnsi="仿宋" w:eastAsia="仿宋" w:cs="仿宋"/>
                <w:color w:val="000000" w:themeColor="text1"/>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2168" w:type="dxa"/>
            <w:gridSpan w:val="4"/>
            <w:tcBorders>
              <w:top w:val="single" w:color="000000" w:sz="4" w:space="0"/>
              <w:left w:val="single" w:color="000000" w:sz="4" w:space="0"/>
              <w:bottom w:val="single" w:color="000000" w:sz="4" w:space="0"/>
              <w:right w:val="single" w:color="000000" w:sz="4" w:space="0"/>
            </w:tcBorders>
          </w:tcPr>
          <w:p>
            <w:pPr>
              <w:pStyle w:val="39"/>
              <w:kinsoku w:val="0"/>
              <w:overflowPunct w:val="0"/>
              <w:spacing w:before="144"/>
              <w:ind w:left="118"/>
              <w:rPr>
                <w:rFonts w:ascii="仿宋" w:hAnsi="仿宋" w:eastAsia="仿宋" w:cs="仿宋"/>
                <w:color w:val="000000" w:themeColor="text1"/>
              </w:rPr>
            </w:pPr>
            <w:r>
              <w:rPr>
                <w:rFonts w:hint="eastAsia" w:ascii="仿宋" w:hAnsi="仿宋" w:eastAsia="仿宋" w:cs="仿宋"/>
                <w:color w:val="000000" w:themeColor="text1"/>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7472" w:type="dxa"/>
            <w:gridSpan w:val="9"/>
            <w:tcBorders>
              <w:top w:val="single" w:color="000000" w:sz="4" w:space="0"/>
              <w:left w:val="single" w:color="000000" w:sz="4" w:space="0"/>
              <w:bottom w:val="single" w:color="000000" w:sz="4" w:space="0"/>
              <w:right w:val="single" w:color="000000" w:sz="4" w:space="0"/>
            </w:tcBorders>
          </w:tcPr>
          <w:p>
            <w:pPr>
              <w:pStyle w:val="39"/>
              <w:kinsoku w:val="0"/>
              <w:overflowPunct w:val="0"/>
              <w:spacing w:before="145"/>
              <w:jc w:val="center"/>
              <w:rPr>
                <w:rFonts w:ascii="仿宋" w:hAnsi="仿宋" w:eastAsia="仿宋" w:cs="仿宋"/>
                <w:color w:val="000000" w:themeColor="text1"/>
                <w:lang w:eastAsia="zh-CN"/>
              </w:rPr>
            </w:pPr>
            <w:r>
              <w:rPr>
                <w:rFonts w:hint="eastAsia" w:ascii="仿宋" w:hAnsi="仿宋" w:eastAsia="仿宋" w:cs="仿宋"/>
                <w:color w:val="000000" w:themeColor="text1"/>
                <w:lang w:eastAsia="zh-CN"/>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39"/>
              <w:kinsoku w:val="0"/>
              <w:overflowPunct w:val="0"/>
              <w:spacing w:before="145"/>
              <w:jc w:val="center"/>
              <w:rPr>
                <w:rFonts w:ascii="仿宋" w:hAnsi="仿宋" w:eastAsia="仿宋" w:cs="仿宋"/>
                <w:color w:val="000000" w:themeColor="text1"/>
                <w:lang w:eastAsia="zh-CN"/>
              </w:rPr>
            </w:pPr>
          </w:p>
        </w:tc>
        <w:tc>
          <w:tcPr>
            <w:tcW w:w="1445" w:type="dxa"/>
            <w:tcBorders>
              <w:top w:val="single" w:color="000000" w:sz="4" w:space="0"/>
              <w:left w:val="single" w:color="000000" w:sz="4" w:space="0"/>
              <w:bottom w:val="single" w:color="000000" w:sz="4" w:space="0"/>
              <w:right w:val="single" w:color="000000" w:sz="4" w:space="0"/>
            </w:tcBorders>
          </w:tcPr>
          <w:p>
            <w:pPr>
              <w:pStyle w:val="39"/>
              <w:kinsoku w:val="0"/>
              <w:overflowPunct w:val="0"/>
              <w:spacing w:before="145"/>
              <w:ind w:left="416"/>
              <w:rPr>
                <w:rFonts w:ascii="仿宋" w:hAnsi="仿宋" w:eastAsia="仿宋" w:cs="仿宋"/>
                <w:color w:val="000000" w:themeColor="text1"/>
              </w:rPr>
            </w:pPr>
            <w:r>
              <w:rPr>
                <w:rFonts w:hint="eastAsia" w:ascii="仿宋" w:hAnsi="仿宋" w:eastAsia="仿宋" w:cs="仿宋"/>
                <w:color w:val="000000" w:themeColor="text1"/>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pPr>
              <w:pStyle w:val="39"/>
              <w:kinsoku w:val="0"/>
              <w:overflowPunct w:val="0"/>
              <w:spacing w:before="145"/>
              <w:ind w:left="452"/>
              <w:rPr>
                <w:rFonts w:ascii="仿宋" w:hAnsi="仿宋" w:eastAsia="仿宋" w:cs="仿宋"/>
                <w:color w:val="000000" w:themeColor="text1"/>
              </w:rPr>
            </w:pPr>
            <w:r>
              <w:rPr>
                <w:rFonts w:hint="eastAsia" w:ascii="仿宋" w:hAnsi="仿宋" w:eastAsia="仿宋" w:cs="仿宋"/>
                <w:color w:val="000000" w:themeColor="text1"/>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pPr>
              <w:pStyle w:val="39"/>
              <w:kinsoku w:val="0"/>
              <w:overflowPunct w:val="0"/>
              <w:spacing w:before="145"/>
              <w:ind w:left="450"/>
              <w:rPr>
                <w:rFonts w:ascii="仿宋" w:hAnsi="仿宋" w:eastAsia="仿宋" w:cs="仿宋"/>
                <w:color w:val="000000" w:themeColor="text1"/>
              </w:rPr>
            </w:pPr>
            <w:r>
              <w:rPr>
                <w:rFonts w:hint="eastAsia" w:ascii="仿宋" w:hAnsi="仿宋" w:eastAsia="仿宋" w:cs="仿宋"/>
                <w:color w:val="000000" w:themeColor="text1"/>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pPr>
              <w:pStyle w:val="39"/>
              <w:tabs>
                <w:tab w:val="left" w:pos="479"/>
              </w:tabs>
              <w:kinsoku w:val="0"/>
              <w:overflowPunct w:val="0"/>
              <w:spacing w:before="145"/>
              <w:ind w:right="1"/>
              <w:jc w:val="center"/>
              <w:rPr>
                <w:rFonts w:ascii="仿宋" w:hAnsi="仿宋" w:eastAsia="仿宋" w:cs="仿宋"/>
                <w:color w:val="000000" w:themeColor="text1"/>
              </w:rPr>
            </w:pPr>
            <w:r>
              <w:rPr>
                <w:rFonts w:hint="eastAsia" w:ascii="仿宋" w:hAnsi="仿宋" w:eastAsia="仿宋" w:cs="仿宋"/>
                <w:color w:val="000000" w:themeColor="text1"/>
              </w:rPr>
              <w:t>专</w:t>
            </w:r>
            <w:r>
              <w:rPr>
                <w:rFonts w:hint="eastAsia" w:ascii="仿宋" w:hAnsi="仿宋" w:eastAsia="仿宋" w:cs="仿宋"/>
                <w:color w:val="000000" w:themeColor="text1"/>
              </w:rPr>
              <w:tab/>
            </w:r>
            <w:r>
              <w:rPr>
                <w:rFonts w:hint="eastAsia" w:ascii="仿宋" w:hAnsi="仿宋" w:eastAsia="仿宋" w:cs="仿宋"/>
                <w:color w:val="000000" w:themeColor="text1"/>
              </w:rPr>
              <w:t>业</w:t>
            </w:r>
          </w:p>
        </w:tc>
      </w:tr>
      <w:tr>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39"/>
              <w:tabs>
                <w:tab w:val="left" w:pos="479"/>
              </w:tabs>
              <w:kinsoku w:val="0"/>
              <w:overflowPunct w:val="0"/>
              <w:spacing w:before="145"/>
              <w:ind w:right="1"/>
              <w:jc w:val="center"/>
              <w:rPr>
                <w:rFonts w:ascii="仿宋" w:hAnsi="仿宋" w:eastAsia="仿宋" w:cs="仿宋"/>
                <w:color w:val="000000" w:themeColor="text1"/>
              </w:rPr>
            </w:pPr>
          </w:p>
        </w:tc>
        <w:tc>
          <w:tcPr>
            <w:tcW w:w="144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r>
      <w:tr>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144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r>
      <w:tr>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144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r>
      <w:tr>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9"/>
              <w:kinsoku w:val="0"/>
              <w:overflowPunct w:val="0"/>
              <w:spacing w:before="1"/>
              <w:rPr>
                <w:rFonts w:ascii="仿宋" w:hAnsi="仿宋" w:eastAsia="仿宋" w:cs="仿宋"/>
                <w:b/>
                <w:bCs/>
                <w:color w:val="000000" w:themeColor="text1"/>
                <w:sz w:val="23"/>
                <w:szCs w:val="23"/>
              </w:rPr>
            </w:pPr>
          </w:p>
          <w:p>
            <w:pPr>
              <w:pStyle w:val="39"/>
              <w:kinsoku w:val="0"/>
              <w:overflowPunct w:val="0"/>
              <w:spacing w:line="237" w:lineRule="auto"/>
              <w:ind w:left="497" w:right="493"/>
              <w:jc w:val="both"/>
              <w:rPr>
                <w:rFonts w:ascii="仿宋" w:hAnsi="仿宋" w:eastAsia="仿宋" w:cs="仿宋"/>
                <w:color w:val="000000" w:themeColor="text1"/>
              </w:rPr>
            </w:pPr>
            <w:r>
              <w:rPr>
                <w:rFonts w:hint="eastAsia" w:ascii="仿宋" w:hAnsi="仿宋" w:eastAsia="仿宋" w:cs="仿宋"/>
                <w:color w:val="000000" w:themeColor="text1"/>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000000" w:themeColor="text1"/>
              </w:rPr>
            </w:pPr>
          </w:p>
        </w:tc>
      </w:tr>
    </w:tbl>
    <w:p>
      <w:pPr>
        <w:pStyle w:val="36"/>
        <w:spacing w:line="440" w:lineRule="exact"/>
        <w:ind w:firstLine="0"/>
        <w:jc w:val="both"/>
        <w:rPr>
          <w:rFonts w:ascii="仿宋" w:hAnsi="仿宋" w:eastAsia="仿宋" w:cs="仿宋"/>
          <w:b/>
          <w:color w:val="000000" w:themeColor="text1"/>
          <w:sz w:val="30"/>
          <w:szCs w:val="30"/>
        </w:rPr>
      </w:pPr>
    </w:p>
    <w:p>
      <w:pPr>
        <w:pStyle w:val="36"/>
        <w:spacing w:line="440" w:lineRule="exact"/>
        <w:ind w:firstLine="0"/>
        <w:jc w:val="both"/>
        <w:rPr>
          <w:rFonts w:ascii="仿宋" w:hAnsi="仿宋" w:eastAsia="仿宋" w:cs="仿宋"/>
          <w:b/>
          <w:color w:val="000000" w:themeColor="text1"/>
          <w:sz w:val="30"/>
          <w:szCs w:val="30"/>
        </w:rPr>
      </w:pPr>
    </w:p>
    <w:p>
      <w:pPr>
        <w:pStyle w:val="36"/>
        <w:spacing w:line="440" w:lineRule="exact"/>
        <w:ind w:firstLine="0"/>
        <w:jc w:val="both"/>
        <w:rPr>
          <w:rFonts w:ascii="仿宋" w:hAnsi="仿宋" w:eastAsia="仿宋" w:cs="仿宋"/>
          <w:b/>
          <w:color w:val="000000" w:themeColor="text1"/>
          <w:sz w:val="30"/>
          <w:szCs w:val="30"/>
        </w:rPr>
      </w:pPr>
    </w:p>
    <w:p>
      <w:pPr>
        <w:pStyle w:val="36"/>
        <w:spacing w:line="440" w:lineRule="exact"/>
        <w:ind w:firstLine="0"/>
        <w:jc w:val="both"/>
        <w:rPr>
          <w:rFonts w:ascii="仿宋" w:hAnsi="仿宋" w:eastAsia="仿宋" w:cs="仿宋"/>
          <w:b/>
          <w:color w:val="000000" w:themeColor="text1"/>
          <w:sz w:val="30"/>
          <w:szCs w:val="30"/>
        </w:rPr>
      </w:pPr>
    </w:p>
    <w:p>
      <w:pPr>
        <w:pStyle w:val="36"/>
        <w:spacing w:line="440" w:lineRule="exact"/>
        <w:ind w:firstLine="0"/>
        <w:jc w:val="both"/>
        <w:rPr>
          <w:rFonts w:ascii="仿宋" w:hAnsi="仿宋" w:eastAsia="仿宋" w:cs="仿宋"/>
          <w:b/>
          <w:color w:val="000000" w:themeColor="text1"/>
          <w:sz w:val="30"/>
          <w:szCs w:val="30"/>
        </w:rPr>
      </w:pPr>
    </w:p>
    <w:p>
      <w:pPr>
        <w:pStyle w:val="36"/>
        <w:spacing w:line="440" w:lineRule="exact"/>
        <w:ind w:firstLine="0"/>
        <w:jc w:val="both"/>
        <w:rPr>
          <w:rFonts w:ascii="仿宋" w:hAnsi="仿宋" w:eastAsia="仿宋" w:cs="仿宋"/>
          <w:b/>
          <w:color w:val="000000" w:themeColor="text1"/>
          <w:sz w:val="30"/>
          <w:szCs w:val="30"/>
        </w:rPr>
      </w:pPr>
    </w:p>
    <w:p>
      <w:pPr>
        <w:pStyle w:val="10"/>
        <w:numPr>
          <w:ilvl w:val="0"/>
          <w:numId w:val="0"/>
        </w:numPr>
        <w:kinsoku w:val="0"/>
        <w:overflowPunct w:val="0"/>
        <w:spacing w:before="34" w:line="357" w:lineRule="auto"/>
        <w:ind w:right="126" w:rightChars="0"/>
        <w:jc w:val="both"/>
        <w:rPr>
          <w:rFonts w:hint="eastAsia" w:ascii="仿宋" w:hAnsi="仿宋" w:eastAsia="仿宋" w:cs="仿宋"/>
          <w:b w:val="0"/>
          <w:bCs/>
          <w:color w:val="000000" w:themeColor="text1"/>
          <w:kern w:val="0"/>
          <w:sz w:val="36"/>
          <w:szCs w:val="36"/>
          <w:lang w:val="en-US" w:eastAsia="zh-CN"/>
        </w:rPr>
      </w:pPr>
    </w:p>
    <w:p>
      <w:pPr>
        <w:pStyle w:val="10"/>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000000" w:themeColor="text1"/>
          <w:w w:val="90"/>
          <w:lang w:eastAsia="zh-CN"/>
        </w:rPr>
      </w:pPr>
      <w:r>
        <w:rPr>
          <w:rFonts w:hint="eastAsia" w:ascii="仿宋" w:hAnsi="仿宋" w:eastAsia="仿宋" w:cs="仿宋"/>
          <w:b w:val="0"/>
          <w:bCs/>
          <w:color w:val="000000" w:themeColor="text1"/>
          <w:kern w:val="0"/>
          <w:sz w:val="36"/>
          <w:szCs w:val="36"/>
          <w:lang w:val="en-US" w:eastAsia="zh-CN"/>
        </w:rPr>
        <w:t>8、</w:t>
      </w:r>
      <w:r>
        <w:rPr>
          <w:rFonts w:hint="eastAsia" w:ascii="仿宋" w:hAnsi="仿宋" w:eastAsia="仿宋" w:cs="仿宋"/>
          <w:b/>
          <w:bCs/>
          <w:color w:val="000000" w:themeColor="text1"/>
          <w:w w:val="90"/>
          <w:sz w:val="36"/>
          <w:szCs w:val="36"/>
        </w:rPr>
        <w:t>近三年类似项目业绩</w:t>
      </w:r>
      <w:r>
        <w:rPr>
          <w:rFonts w:hint="eastAsia" w:ascii="仿宋" w:hAnsi="仿宋" w:eastAsia="仿宋" w:cs="仿宋"/>
          <w:b/>
          <w:bCs/>
          <w:color w:val="000000" w:themeColor="text1"/>
          <w:w w:val="90"/>
          <w:sz w:val="36"/>
          <w:szCs w:val="36"/>
          <w:lang w:eastAsia="zh-CN"/>
        </w:rPr>
        <w:t>表</w:t>
      </w:r>
    </w:p>
    <w:p>
      <w:pPr>
        <w:pStyle w:val="10"/>
        <w:numPr>
          <w:ilvl w:val="0"/>
          <w:numId w:val="0"/>
        </w:numPr>
        <w:kinsoku w:val="0"/>
        <w:overflowPunct w:val="0"/>
        <w:ind w:leftChars="0" w:right="0" w:rightChars="0"/>
        <w:rPr>
          <w:rFonts w:hint="eastAsia" w:ascii="仿宋" w:hAnsi="仿宋" w:eastAsia="仿宋" w:cs="仿宋"/>
          <w:b/>
          <w:bCs/>
          <w:color w:val="000000" w:themeColor="text1"/>
          <w:sz w:val="20"/>
          <w:szCs w:val="20"/>
        </w:rPr>
      </w:pPr>
    </w:p>
    <w:tbl>
      <w:tblPr>
        <w:tblStyle w:val="23"/>
        <w:tblW w:w="9115" w:type="dxa"/>
        <w:jc w:val="center"/>
        <w:tblLayout w:type="fixed"/>
        <w:tblCellMar>
          <w:top w:w="0" w:type="dxa"/>
          <w:left w:w="10" w:type="dxa"/>
          <w:bottom w:w="0" w:type="dxa"/>
          <w:right w:w="10" w:type="dxa"/>
        </w:tblCellMar>
      </w:tblPr>
      <w:tblGrid>
        <w:gridCol w:w="1919"/>
        <w:gridCol w:w="7196"/>
      </w:tblGrid>
      <w:tr>
        <w:tblPrEx>
          <w:tblCellMar>
            <w:top w:w="0" w:type="dxa"/>
            <w:left w:w="10" w:type="dxa"/>
            <w:bottom w:w="0" w:type="dxa"/>
            <w:right w:w="10" w:type="dxa"/>
          </w:tblCellMar>
        </w:tblPrEx>
        <w:trPr>
          <w:trHeight w:val="511" w:hRule="exact"/>
          <w:jc w:val="center"/>
        </w:trPr>
        <w:tc>
          <w:tcPr>
            <w:tcW w:w="1919" w:type="dxa"/>
            <w:tcBorders>
              <w:top w:val="single" w:color="auto" w:sz="4" w:space="0"/>
              <w:left w:val="single" w:color="auto" w:sz="4" w:space="0"/>
            </w:tcBorders>
            <w:shd w:val="clear" w:color="auto" w:fill="FFFFFF"/>
            <w:vAlign w:val="center"/>
          </w:tcPr>
          <w:p>
            <w:pPr>
              <w:pStyle w:val="37"/>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themeColor="text1"/>
              </w:rPr>
            </w:pPr>
            <w:r>
              <w:rPr>
                <w:rFonts w:hint="eastAsia" w:ascii="仿宋" w:hAnsi="仿宋" w:eastAsia="仿宋" w:cs="仿宋"/>
                <w:color w:val="000000" w:themeColor="text1"/>
                <w:spacing w:val="0"/>
                <w:w w:val="100"/>
                <w:position w:val="0"/>
              </w:rPr>
              <w:t>项目名称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000000" w:themeColor="text1"/>
                <w:sz w:val="10"/>
                <w:szCs w:val="10"/>
              </w:rPr>
            </w:pPr>
          </w:p>
        </w:tc>
      </w:tr>
      <w:tr>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shd w:val="clear" w:color="auto" w:fill="FFFFFF"/>
            <w:vAlign w:val="top"/>
          </w:tcPr>
          <w:p>
            <w:pPr>
              <w:pStyle w:val="37"/>
              <w:keepNext w:val="0"/>
              <w:keepLines w:val="0"/>
              <w:widowControl w:val="0"/>
              <w:shd w:val="clear" w:color="auto" w:fill="auto"/>
              <w:bidi w:val="0"/>
              <w:spacing w:before="120" w:after="0" w:line="240" w:lineRule="auto"/>
              <w:ind w:left="0" w:right="0" w:firstLine="220"/>
              <w:jc w:val="left"/>
              <w:rPr>
                <w:rFonts w:hint="eastAsia" w:ascii="仿宋" w:hAnsi="仿宋" w:eastAsia="仿宋" w:cs="仿宋"/>
                <w:color w:val="000000" w:themeColor="text1"/>
              </w:rPr>
            </w:pPr>
            <w:r>
              <w:rPr>
                <w:rFonts w:hint="eastAsia" w:ascii="仿宋" w:hAnsi="仿宋" w:eastAsia="仿宋" w:cs="仿宋"/>
                <w:color w:val="000000" w:themeColor="text1"/>
                <w:spacing w:val="0"/>
                <w:w w:val="100"/>
                <w:position w:val="0"/>
              </w:rPr>
              <w:t>项目单位名称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000000" w:themeColor="text1"/>
                <w:sz w:val="10"/>
                <w:szCs w:val="10"/>
              </w:rPr>
            </w:pPr>
          </w:p>
        </w:tc>
      </w:tr>
      <w:tr>
        <w:tblPrEx>
          <w:tblCellMar>
            <w:top w:w="0" w:type="dxa"/>
            <w:left w:w="10" w:type="dxa"/>
            <w:bottom w:w="0" w:type="dxa"/>
            <w:right w:w="10" w:type="dxa"/>
          </w:tblCellMar>
        </w:tblPrEx>
        <w:trPr>
          <w:trHeight w:val="641" w:hRule="exact"/>
          <w:jc w:val="center"/>
        </w:trPr>
        <w:tc>
          <w:tcPr>
            <w:tcW w:w="1919" w:type="dxa"/>
            <w:tcBorders>
              <w:top w:val="single" w:color="auto" w:sz="4" w:space="0"/>
              <w:left w:val="single" w:color="auto" w:sz="4" w:space="0"/>
            </w:tcBorders>
            <w:shd w:val="clear" w:color="auto" w:fill="FFFFFF"/>
            <w:vAlign w:val="top"/>
          </w:tcPr>
          <w:p>
            <w:pPr>
              <w:pStyle w:val="37"/>
              <w:keepNext w:val="0"/>
              <w:keepLines w:val="0"/>
              <w:widowControl w:val="0"/>
              <w:shd w:val="clear" w:color="auto" w:fill="auto"/>
              <w:bidi w:val="0"/>
              <w:spacing w:before="0" w:after="0" w:line="320" w:lineRule="exact"/>
              <w:ind w:left="0" w:right="0" w:firstLine="0"/>
              <w:jc w:val="center"/>
              <w:rPr>
                <w:rFonts w:hint="eastAsia" w:ascii="仿宋" w:hAnsi="仿宋" w:eastAsia="仿宋" w:cs="仿宋"/>
                <w:color w:val="000000" w:themeColor="text1"/>
              </w:rPr>
            </w:pPr>
            <w:r>
              <w:rPr>
                <w:rFonts w:hint="eastAsia" w:ascii="仿宋" w:hAnsi="仿宋" w:eastAsia="仿宋" w:cs="仿宋"/>
                <w:color w:val="000000" w:themeColor="text1"/>
                <w:spacing w:val="0"/>
                <w:w w:val="100"/>
                <w:position w:val="0"/>
              </w:rPr>
              <w:t>项目单位联系姓名及联系方式</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000000" w:themeColor="text1"/>
                <w:sz w:val="10"/>
                <w:szCs w:val="10"/>
              </w:rPr>
            </w:pPr>
          </w:p>
        </w:tc>
      </w:tr>
      <w:tr>
        <w:tblPrEx>
          <w:tblCellMar>
            <w:top w:w="0" w:type="dxa"/>
            <w:left w:w="10" w:type="dxa"/>
            <w:bottom w:w="0" w:type="dxa"/>
            <w:right w:w="10" w:type="dxa"/>
          </w:tblCellMar>
        </w:tblPrEx>
        <w:trPr>
          <w:trHeight w:val="634" w:hRule="exact"/>
          <w:jc w:val="center"/>
        </w:trPr>
        <w:tc>
          <w:tcPr>
            <w:tcW w:w="1919" w:type="dxa"/>
            <w:tcBorders>
              <w:top w:val="single" w:color="auto" w:sz="4" w:space="0"/>
              <w:left w:val="single" w:color="auto" w:sz="4" w:space="0"/>
            </w:tcBorders>
            <w:shd w:val="clear" w:color="auto" w:fill="FFFFFF"/>
            <w:vAlign w:val="center"/>
          </w:tcPr>
          <w:p>
            <w:pPr>
              <w:pStyle w:val="37"/>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themeColor="text1"/>
              </w:rPr>
            </w:pPr>
            <w:r>
              <w:rPr>
                <w:rFonts w:hint="eastAsia" w:ascii="仿宋" w:hAnsi="仿宋" w:eastAsia="仿宋" w:cs="仿宋"/>
                <w:color w:val="000000" w:themeColor="text1"/>
                <w:spacing w:val="0"/>
                <w:w w:val="100"/>
                <w:position w:val="0"/>
              </w:rPr>
              <w:t>合同金额</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000000" w:themeColor="text1"/>
                <w:sz w:val="10"/>
                <w:szCs w:val="10"/>
              </w:rPr>
            </w:pPr>
          </w:p>
        </w:tc>
      </w:tr>
      <w:tr>
        <w:tblPrEx>
          <w:tblCellMar>
            <w:top w:w="0" w:type="dxa"/>
            <w:left w:w="10" w:type="dxa"/>
            <w:bottom w:w="0" w:type="dxa"/>
            <w:right w:w="10" w:type="dxa"/>
          </w:tblCellMar>
        </w:tblPrEx>
        <w:trPr>
          <w:trHeight w:val="637" w:hRule="exact"/>
          <w:jc w:val="center"/>
        </w:trPr>
        <w:tc>
          <w:tcPr>
            <w:tcW w:w="1919" w:type="dxa"/>
            <w:tcBorders>
              <w:top w:val="single" w:color="auto" w:sz="4" w:space="0"/>
              <w:left w:val="single" w:color="auto" w:sz="4" w:space="0"/>
            </w:tcBorders>
            <w:shd w:val="clear" w:color="auto" w:fill="FFFFFF"/>
            <w:vAlign w:val="top"/>
          </w:tcPr>
          <w:p>
            <w:pPr>
              <w:pStyle w:val="37"/>
              <w:keepNext w:val="0"/>
              <w:keepLines w:val="0"/>
              <w:widowControl w:val="0"/>
              <w:shd w:val="clear" w:color="auto" w:fill="auto"/>
              <w:bidi w:val="0"/>
              <w:spacing w:before="0" w:after="0" w:line="306" w:lineRule="exact"/>
              <w:ind w:left="0" w:right="0" w:firstLine="0"/>
              <w:jc w:val="center"/>
              <w:rPr>
                <w:rFonts w:hint="eastAsia" w:ascii="仿宋" w:hAnsi="仿宋" w:eastAsia="仿宋" w:cs="仿宋"/>
                <w:color w:val="000000" w:themeColor="text1"/>
              </w:rPr>
            </w:pPr>
            <w:r>
              <w:rPr>
                <w:rFonts w:hint="eastAsia" w:ascii="仿宋" w:hAnsi="仿宋" w:eastAsia="仿宋" w:cs="仿宋"/>
                <w:color w:val="000000" w:themeColor="text1"/>
                <w:spacing w:val="0"/>
                <w:w w:val="100"/>
                <w:position w:val="0"/>
              </w:rPr>
              <w:t>项目负责人姓名</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000000" w:themeColor="text1"/>
                <w:sz w:val="10"/>
                <w:szCs w:val="10"/>
              </w:rPr>
            </w:pPr>
          </w:p>
        </w:tc>
      </w:tr>
      <w:tr>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shd w:val="clear" w:color="auto" w:fill="FFFFFF"/>
            <w:vAlign w:val="top"/>
          </w:tcPr>
          <w:p>
            <w:pPr>
              <w:pStyle w:val="37"/>
              <w:keepNext w:val="0"/>
              <w:keepLines w:val="0"/>
              <w:widowControl w:val="0"/>
              <w:shd w:val="clear" w:color="auto" w:fill="auto"/>
              <w:bidi w:val="0"/>
              <w:spacing w:before="120" w:after="0" w:line="240" w:lineRule="auto"/>
              <w:ind w:left="0" w:right="0" w:firstLine="220"/>
              <w:jc w:val="left"/>
              <w:rPr>
                <w:rFonts w:hint="eastAsia" w:ascii="仿宋" w:hAnsi="仿宋" w:eastAsia="仿宋" w:cs="仿宋"/>
                <w:color w:val="000000" w:themeColor="text1"/>
              </w:rPr>
            </w:pPr>
            <w:r>
              <w:rPr>
                <w:rFonts w:hint="eastAsia" w:ascii="仿宋" w:hAnsi="仿宋" w:eastAsia="仿宋" w:cs="仿宋"/>
                <w:color w:val="000000" w:themeColor="text1"/>
                <w:spacing w:val="0"/>
                <w:w w:val="100"/>
                <w:position w:val="0"/>
              </w:rPr>
              <w:t>项目实施时间</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000000" w:themeColor="text1"/>
                <w:sz w:val="10"/>
                <w:szCs w:val="10"/>
              </w:rPr>
            </w:pPr>
          </w:p>
        </w:tc>
      </w:tr>
      <w:tr>
        <w:tblPrEx>
          <w:tblCellMar>
            <w:top w:w="0" w:type="dxa"/>
            <w:left w:w="10" w:type="dxa"/>
            <w:bottom w:w="0" w:type="dxa"/>
            <w:right w:w="10" w:type="dxa"/>
          </w:tblCellMar>
        </w:tblPrEx>
        <w:trPr>
          <w:trHeight w:val="1699" w:hRule="exact"/>
          <w:jc w:val="center"/>
        </w:trPr>
        <w:tc>
          <w:tcPr>
            <w:tcW w:w="1919" w:type="dxa"/>
            <w:tcBorders>
              <w:top w:val="single" w:color="auto" w:sz="4" w:space="0"/>
              <w:left w:val="single" w:color="auto" w:sz="4" w:space="0"/>
              <w:bottom w:val="single" w:color="auto" w:sz="4" w:space="0"/>
            </w:tcBorders>
            <w:shd w:val="clear" w:color="auto" w:fill="FFFFFF"/>
            <w:vAlign w:val="center"/>
          </w:tcPr>
          <w:p>
            <w:pPr>
              <w:pStyle w:val="37"/>
              <w:keepNext w:val="0"/>
              <w:keepLines w:val="0"/>
              <w:widowControl w:val="0"/>
              <w:shd w:val="clear" w:color="auto" w:fill="auto"/>
              <w:bidi w:val="0"/>
              <w:spacing w:before="0" w:after="0" w:line="240" w:lineRule="auto"/>
              <w:ind w:left="0" w:right="0" w:firstLine="220"/>
              <w:jc w:val="left"/>
              <w:rPr>
                <w:rFonts w:hint="eastAsia" w:ascii="仿宋" w:hAnsi="仿宋" w:eastAsia="仿宋" w:cs="仿宋"/>
                <w:color w:val="000000" w:themeColor="text1"/>
              </w:rPr>
            </w:pPr>
            <w:r>
              <w:rPr>
                <w:rFonts w:hint="eastAsia" w:ascii="仿宋" w:hAnsi="仿宋" w:eastAsia="仿宋" w:cs="仿宋"/>
                <w:color w:val="000000" w:themeColor="text1"/>
                <w:spacing w:val="0"/>
                <w:w w:val="100"/>
                <w:position w:val="0"/>
              </w:rPr>
              <w:t>项目内容说明</w:t>
            </w:r>
          </w:p>
        </w:tc>
        <w:tc>
          <w:tcPr>
            <w:tcW w:w="7196"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仿宋" w:hAnsi="仿宋" w:eastAsia="仿宋" w:cs="仿宋"/>
                <w:color w:val="000000" w:themeColor="text1"/>
                <w:sz w:val="10"/>
                <w:szCs w:val="10"/>
              </w:rPr>
            </w:pPr>
          </w:p>
        </w:tc>
      </w:tr>
    </w:tbl>
    <w:p>
      <w:pPr>
        <w:rPr>
          <w:rFonts w:hint="eastAsia" w:ascii="仿宋" w:hAnsi="仿宋" w:eastAsia="仿宋" w:cs="仿宋"/>
          <w:color w:val="000000" w:themeColor="text1"/>
          <w:spacing w:val="-1"/>
          <w:kern w:val="0"/>
          <w:sz w:val="24"/>
        </w:rPr>
      </w:pPr>
      <w:r>
        <w:rPr>
          <w:rFonts w:hint="eastAsia" w:ascii="仿宋" w:hAnsi="仿宋" w:eastAsia="仿宋" w:cs="仿宋"/>
          <w:color w:val="000000" w:themeColor="text1"/>
          <w:spacing w:val="-1"/>
          <w:kern w:val="0"/>
          <w:sz w:val="24"/>
        </w:rPr>
        <w:t>注：每个</w:t>
      </w:r>
      <w:r>
        <w:rPr>
          <w:rFonts w:hint="eastAsia" w:ascii="仿宋" w:hAnsi="仿宋" w:eastAsia="仿宋" w:cs="仿宋"/>
          <w:color w:val="000000" w:themeColor="text1"/>
          <w:spacing w:val="-1"/>
          <w:kern w:val="0"/>
          <w:sz w:val="24"/>
          <w:lang w:eastAsia="zh-CN"/>
        </w:rPr>
        <w:t>业绩</w:t>
      </w:r>
      <w:r>
        <w:rPr>
          <w:rFonts w:hint="eastAsia" w:ascii="仿宋" w:hAnsi="仿宋" w:eastAsia="仿宋" w:cs="仿宋"/>
          <w:color w:val="000000" w:themeColor="text1"/>
          <w:spacing w:val="-1"/>
          <w:kern w:val="0"/>
          <w:sz w:val="24"/>
        </w:rPr>
        <w:t>须单独附表，并附上</w:t>
      </w:r>
      <w:r>
        <w:rPr>
          <w:rFonts w:hint="eastAsia" w:ascii="仿宋" w:hAnsi="仿宋" w:eastAsia="仿宋" w:cs="仿宋"/>
          <w:color w:val="000000" w:themeColor="text1"/>
          <w:spacing w:val="-1"/>
          <w:kern w:val="0"/>
          <w:sz w:val="24"/>
          <w:lang w:eastAsia="zh-CN"/>
        </w:rPr>
        <w:t>合同或中标通知书</w:t>
      </w:r>
      <w:r>
        <w:rPr>
          <w:rFonts w:hint="eastAsia" w:ascii="仿宋" w:hAnsi="仿宋" w:eastAsia="仿宋" w:cs="仿宋"/>
          <w:color w:val="000000" w:themeColor="text1"/>
          <w:spacing w:val="-1"/>
          <w:kern w:val="0"/>
          <w:sz w:val="24"/>
        </w:rPr>
        <w:t>相关证明材料，否则专家在评审时将不予采信。</w:t>
      </w:r>
    </w:p>
    <w:p>
      <w:pPr>
        <w:pStyle w:val="10"/>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sz w:val="24"/>
          <w:szCs w:val="24"/>
        </w:rPr>
      </w:pPr>
    </w:p>
    <w:p>
      <w:pPr>
        <w:pStyle w:val="10"/>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sz w:val="24"/>
          <w:szCs w:val="24"/>
        </w:rPr>
      </w:pPr>
    </w:p>
    <w:p>
      <w:pPr>
        <w:pStyle w:val="10"/>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sz w:val="24"/>
          <w:szCs w:val="24"/>
        </w:rPr>
      </w:pPr>
    </w:p>
    <w:p>
      <w:pPr>
        <w:pStyle w:val="10"/>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投标人：</w:t>
      </w:r>
      <w:r>
        <w:rPr>
          <w:rFonts w:hint="eastAsia" w:ascii="仿宋" w:hAnsi="仿宋" w:eastAsia="仿宋" w:cs="仿宋"/>
          <w:color w:val="000000" w:themeColor="text1"/>
          <w:sz w:val="24"/>
          <w:szCs w:val="24"/>
          <w:lang w:val="en-US" w:eastAsia="zh-CN"/>
        </w:rPr>
        <w:t xml:space="preserve">   </w:t>
      </w:r>
      <w:r>
        <w:rPr>
          <w:rFonts w:hint="eastAsia" w:ascii="仿宋" w:hAnsi="仿宋" w:eastAsia="仿宋" w:cs="仿宋"/>
          <w:color w:val="000000" w:themeColor="text1"/>
          <w:w w:val="95"/>
          <w:sz w:val="24"/>
          <w:szCs w:val="24"/>
        </w:rPr>
        <w:t>（盖章）</w:t>
      </w:r>
      <w:r>
        <w:rPr>
          <w:rFonts w:hint="eastAsia" w:ascii="仿宋" w:hAnsi="仿宋" w:eastAsia="仿宋" w:cs="仿宋"/>
          <w:color w:val="000000" w:themeColor="text1"/>
          <w:sz w:val="24"/>
          <w:szCs w:val="24"/>
        </w:rPr>
        <w:t xml:space="preserve"> </w:t>
      </w:r>
    </w:p>
    <w:p>
      <w:pPr>
        <w:pStyle w:val="10"/>
        <w:numPr>
          <w:ilvl w:val="0"/>
          <w:numId w:val="0"/>
        </w:numPr>
        <w:tabs>
          <w:tab w:val="left" w:pos="8227"/>
          <w:tab w:val="clear" w:pos="780"/>
        </w:tabs>
        <w:kinsoku w:val="0"/>
        <w:overflowPunct w:val="0"/>
        <w:spacing w:line="381" w:lineRule="auto"/>
        <w:ind w:left="1680" w:leftChars="0" w:right="118" w:rightChars="0"/>
        <w:rPr>
          <w:rFonts w:hint="eastAsia" w:ascii="仿宋" w:hAnsi="仿宋" w:eastAsia="仿宋" w:cs="仿宋"/>
          <w:color w:val="000000" w:themeColor="text1"/>
          <w:w w:val="95"/>
          <w:sz w:val="24"/>
          <w:szCs w:val="24"/>
        </w:rPr>
      </w:pPr>
      <w:r>
        <w:rPr>
          <w:rFonts w:hint="eastAsia" w:ascii="仿宋" w:hAnsi="仿宋" w:eastAsia="仿宋" w:cs="仿宋"/>
          <w:color w:val="000000" w:themeColor="text1"/>
          <w:sz w:val="24"/>
          <w:szCs w:val="24"/>
        </w:rPr>
        <w:t>法定代表人或被授权人：</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sz w:val="24"/>
          <w:szCs w:val="24"/>
          <w:u w:val="single"/>
          <w:lang w:val="en-US" w:eastAsia="zh-CN"/>
        </w:rPr>
        <w:t>(</w:t>
      </w:r>
      <w:r>
        <w:rPr>
          <w:rFonts w:hint="eastAsia" w:ascii="仿宋" w:hAnsi="仿宋" w:eastAsia="仿宋" w:cs="仿宋"/>
          <w:color w:val="000000" w:themeColor="text1"/>
          <w:w w:val="95"/>
          <w:sz w:val="24"/>
          <w:szCs w:val="24"/>
        </w:rPr>
        <w:t>签</w:t>
      </w:r>
      <w:r>
        <w:rPr>
          <w:rFonts w:hint="eastAsia" w:ascii="仿宋" w:hAnsi="仿宋" w:eastAsia="仿宋" w:cs="仿宋"/>
          <w:color w:val="000000" w:themeColor="text1"/>
          <w:w w:val="95"/>
          <w:sz w:val="24"/>
          <w:szCs w:val="24"/>
          <w:lang w:eastAsia="zh-CN"/>
        </w:rPr>
        <w:t>章</w:t>
      </w:r>
      <w:r>
        <w:rPr>
          <w:rFonts w:hint="eastAsia" w:ascii="仿宋" w:hAnsi="仿宋" w:eastAsia="仿宋" w:cs="仿宋"/>
          <w:color w:val="000000" w:themeColor="text1"/>
          <w:w w:val="95"/>
          <w:sz w:val="24"/>
          <w:szCs w:val="24"/>
        </w:rPr>
        <w:t>）</w:t>
      </w:r>
    </w:p>
    <w:p>
      <w:pPr>
        <w:pStyle w:val="10"/>
        <w:numPr>
          <w:ilvl w:val="0"/>
          <w:numId w:val="0"/>
        </w:numPr>
        <w:tabs>
          <w:tab w:val="left" w:pos="5551"/>
          <w:tab w:val="left" w:pos="6511"/>
          <w:tab w:val="left" w:pos="7111"/>
          <w:tab w:val="left" w:pos="7711"/>
          <w:tab w:val="clear" w:pos="780"/>
        </w:tabs>
        <w:kinsoku w:val="0"/>
        <w:overflowPunct w:val="0"/>
        <w:spacing w:before="46"/>
        <w:ind w:left="3928" w:leftChars="0" w:right="0" w:rightChars="0"/>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日期：</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sz w:val="24"/>
          <w:szCs w:val="24"/>
        </w:rPr>
        <w:t>年</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sz w:val="24"/>
          <w:szCs w:val="24"/>
        </w:rPr>
        <w:t>月</w:t>
      </w:r>
      <w:r>
        <w:rPr>
          <w:rFonts w:hint="eastAsia" w:ascii="仿宋" w:hAnsi="仿宋" w:eastAsia="仿宋" w:cs="仿宋"/>
          <w:color w:val="000000" w:themeColor="text1"/>
          <w:sz w:val="24"/>
          <w:szCs w:val="24"/>
          <w:u w:val="single"/>
        </w:rPr>
        <w:tab/>
      </w:r>
      <w:r>
        <w:rPr>
          <w:rFonts w:hint="eastAsia" w:ascii="仿宋" w:hAnsi="仿宋" w:eastAsia="仿宋" w:cs="仿宋"/>
          <w:color w:val="000000" w:themeColor="text1"/>
          <w:sz w:val="24"/>
          <w:szCs w:val="24"/>
        </w:rPr>
        <w:t>日</w:t>
      </w:r>
    </w:p>
    <w:p>
      <w:pPr>
        <w:pStyle w:val="35"/>
        <w:keepNext w:val="0"/>
        <w:keepLines w:val="0"/>
        <w:widowControl w:val="0"/>
        <w:shd w:val="clear" w:color="auto" w:fill="auto"/>
        <w:bidi w:val="0"/>
        <w:spacing w:before="0" w:after="580" w:line="240" w:lineRule="auto"/>
        <w:ind w:left="0" w:right="0" w:firstLine="360"/>
        <w:jc w:val="left"/>
        <w:rPr>
          <w:rFonts w:hint="eastAsia" w:ascii="仿宋" w:hAnsi="仿宋" w:eastAsia="仿宋" w:cs="仿宋"/>
          <w:color w:val="000000" w:themeColor="text1"/>
          <w:spacing w:val="0"/>
          <w:w w:val="100"/>
          <w:position w:val="0"/>
        </w:rPr>
      </w:pPr>
    </w:p>
    <w:p>
      <w:pPr>
        <w:numPr>
          <w:ilvl w:val="0"/>
          <w:numId w:val="0"/>
        </w:numPr>
        <w:spacing w:line="360" w:lineRule="auto"/>
        <w:ind w:left="720" w:leftChars="0" w:firstLine="723" w:firstLineChars="200"/>
        <w:jc w:val="both"/>
        <w:rPr>
          <w:rFonts w:hint="eastAsia" w:ascii="仿宋" w:hAnsi="仿宋" w:eastAsia="仿宋" w:cs="仿宋"/>
          <w:b/>
          <w:color w:val="000000" w:themeColor="text1"/>
          <w:sz w:val="36"/>
          <w:szCs w:val="36"/>
          <w:lang w:val="en-US" w:eastAsia="zh-CN"/>
        </w:rPr>
      </w:pPr>
    </w:p>
    <w:p>
      <w:pPr>
        <w:numPr>
          <w:ilvl w:val="0"/>
          <w:numId w:val="0"/>
        </w:numPr>
        <w:spacing w:line="360" w:lineRule="auto"/>
        <w:ind w:left="720" w:leftChars="0" w:firstLine="723" w:firstLineChars="200"/>
        <w:jc w:val="both"/>
        <w:rPr>
          <w:rFonts w:hint="eastAsia" w:ascii="仿宋" w:hAnsi="仿宋" w:eastAsia="仿宋" w:cs="仿宋"/>
          <w:b/>
          <w:color w:val="000000" w:themeColor="text1"/>
          <w:sz w:val="36"/>
          <w:szCs w:val="36"/>
          <w:lang w:val="en-US" w:eastAsia="zh-CN"/>
        </w:rPr>
      </w:pPr>
    </w:p>
    <w:p>
      <w:pPr>
        <w:numPr>
          <w:ilvl w:val="0"/>
          <w:numId w:val="0"/>
        </w:numPr>
        <w:spacing w:line="360" w:lineRule="auto"/>
        <w:ind w:left="720" w:leftChars="0" w:firstLine="723" w:firstLineChars="200"/>
        <w:jc w:val="both"/>
        <w:rPr>
          <w:rFonts w:hint="eastAsia" w:ascii="仿宋" w:hAnsi="仿宋" w:eastAsia="仿宋" w:cs="仿宋"/>
          <w:b/>
          <w:color w:val="000000" w:themeColor="text1"/>
          <w:sz w:val="36"/>
          <w:szCs w:val="36"/>
          <w:lang w:val="en-US" w:eastAsia="zh-CN"/>
        </w:rPr>
      </w:pPr>
    </w:p>
    <w:p>
      <w:pPr>
        <w:numPr>
          <w:ilvl w:val="0"/>
          <w:numId w:val="0"/>
        </w:numPr>
        <w:spacing w:line="360" w:lineRule="auto"/>
        <w:ind w:left="720" w:leftChars="0" w:firstLine="723" w:firstLineChars="200"/>
        <w:jc w:val="both"/>
        <w:rPr>
          <w:rFonts w:hint="eastAsia" w:ascii="仿宋" w:hAnsi="仿宋" w:eastAsia="仿宋" w:cs="仿宋"/>
          <w:b/>
          <w:color w:val="000000" w:themeColor="text1"/>
          <w:sz w:val="36"/>
          <w:szCs w:val="36"/>
          <w:lang w:val="en-US" w:eastAsia="zh-CN"/>
        </w:rPr>
      </w:pPr>
    </w:p>
    <w:p>
      <w:pPr>
        <w:numPr>
          <w:ilvl w:val="0"/>
          <w:numId w:val="0"/>
        </w:numPr>
        <w:spacing w:line="360" w:lineRule="auto"/>
        <w:jc w:val="both"/>
        <w:rPr>
          <w:rFonts w:hint="eastAsia" w:ascii="仿宋" w:hAnsi="仿宋" w:eastAsia="仿宋" w:cs="仿宋"/>
          <w:b/>
          <w:color w:val="000000" w:themeColor="text1"/>
          <w:sz w:val="36"/>
          <w:szCs w:val="36"/>
          <w:lang w:val="en-US" w:eastAsia="zh-CN"/>
        </w:rPr>
      </w:pPr>
    </w:p>
    <w:p>
      <w:pPr>
        <w:numPr>
          <w:ilvl w:val="0"/>
          <w:numId w:val="0"/>
        </w:numPr>
        <w:spacing w:line="360" w:lineRule="auto"/>
        <w:ind w:left="720" w:leftChars="0" w:firstLine="723" w:firstLineChars="200"/>
        <w:jc w:val="both"/>
        <w:rPr>
          <w:lang w:eastAsia="zh-CN"/>
        </w:rPr>
      </w:pPr>
      <w:r>
        <w:rPr>
          <w:rFonts w:hint="eastAsia" w:ascii="仿宋" w:hAnsi="仿宋" w:eastAsia="仿宋" w:cs="仿宋"/>
          <w:b/>
          <w:color w:val="000000" w:themeColor="text1"/>
          <w:sz w:val="36"/>
          <w:szCs w:val="36"/>
          <w:lang w:val="en-US" w:eastAsia="zh-CN"/>
        </w:rPr>
        <w:t>9、</w:t>
      </w:r>
      <w:r>
        <w:rPr>
          <w:rFonts w:hint="eastAsia" w:ascii="仿宋" w:hAnsi="仿宋" w:eastAsia="仿宋" w:cs="仿宋"/>
          <w:b/>
          <w:color w:val="000000" w:themeColor="text1"/>
          <w:sz w:val="36"/>
          <w:szCs w:val="36"/>
          <w:lang w:eastAsia="zh-CN"/>
        </w:rPr>
        <w:t>中小企业声明函(</w:t>
      </w:r>
      <w:r>
        <w:rPr>
          <w:rFonts w:hint="eastAsia" w:ascii="仿宋" w:hAnsi="仿宋" w:eastAsia="仿宋" w:cs="仿宋"/>
          <w:b/>
          <w:color w:val="000000" w:themeColor="text1"/>
          <w:sz w:val="36"/>
          <w:szCs w:val="36"/>
          <w:lang w:val="en-US" w:eastAsia="zh-CN"/>
        </w:rPr>
        <w:t>工程、货物</w:t>
      </w:r>
      <w:r>
        <w:rPr>
          <w:rFonts w:hint="eastAsia" w:ascii="仿宋" w:hAnsi="仿宋" w:eastAsia="仿宋" w:cs="仿宋"/>
          <w:b/>
          <w:color w:val="000000" w:themeColor="text1"/>
          <w:sz w:val="36"/>
          <w:szCs w:val="36"/>
          <w:lang w:eastAsia="zh-CN"/>
        </w:rPr>
        <w:t>)</w:t>
      </w:r>
    </w:p>
    <w:p>
      <w:pPr>
        <w:rPr>
          <w:rFonts w:hint="eastAsia" w:ascii="仿宋" w:hAnsi="仿宋" w:eastAsia="仿宋" w:cs="仿宋"/>
          <w:color w:val="000000" w:themeColor="text1"/>
          <w:sz w:val="32"/>
          <w:szCs w:val="32"/>
        </w:rPr>
      </w:pPr>
    </w:p>
    <w:p>
      <w:pPr>
        <w:shd w:val="clear" w:color="auto" w:fill="auto"/>
        <w:spacing w:line="360" w:lineRule="auto"/>
        <w:ind w:firstLine="480" w:firstLineChars="200"/>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numPr>
          <w:ilvl w:val="0"/>
          <w:numId w:val="10"/>
        </w:numPr>
        <w:shd w:val="clear" w:color="auto" w:fill="auto"/>
        <w:spacing w:line="360" w:lineRule="auto"/>
        <w:ind w:firstLine="480" w:firstLineChars="200"/>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u w:val="single"/>
        </w:rPr>
        <w:t>（标的名称）</w:t>
      </w:r>
      <w:r>
        <w:rPr>
          <w:rFonts w:hint="eastAsia" w:ascii="仿宋" w:hAnsi="仿宋" w:eastAsia="仿宋" w:cs="仿宋"/>
          <w:color w:val="000000" w:themeColor="text1"/>
          <w:kern w:val="0"/>
          <w:sz w:val="24"/>
          <w:szCs w:val="24"/>
        </w:rPr>
        <w:t>，属于</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rPr>
        <w:t>；制造商为</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u w:val="single"/>
        </w:rPr>
        <w:t>（企业名称）</w:t>
      </w:r>
      <w:r>
        <w:rPr>
          <w:rFonts w:hint="eastAsia" w:ascii="仿宋" w:hAnsi="仿宋" w:eastAsia="仿宋" w:cs="仿宋"/>
          <w:color w:val="000000" w:themeColor="text1"/>
          <w:kern w:val="0"/>
          <w:sz w:val="24"/>
          <w:szCs w:val="24"/>
        </w:rPr>
        <w:t>，从业人员</w:t>
      </w:r>
      <w:r>
        <w:rPr>
          <w:rFonts w:hint="eastAsia" w:ascii="仿宋" w:hAnsi="仿宋" w:eastAsia="仿宋" w:cs="仿宋"/>
          <w:color w:val="000000" w:themeColor="text1"/>
          <w:kern w:val="0"/>
          <w:sz w:val="24"/>
          <w:szCs w:val="24"/>
          <w:u w:val="single"/>
        </w:rPr>
        <w:t xml:space="preserve"> </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u w:val="single"/>
        </w:rPr>
        <w:t xml:space="preserve"> </w:t>
      </w:r>
      <w:r>
        <w:rPr>
          <w:rFonts w:hint="eastAsia" w:ascii="仿宋" w:hAnsi="仿宋" w:eastAsia="仿宋" w:cs="仿宋"/>
          <w:color w:val="000000" w:themeColor="text1"/>
          <w:kern w:val="0"/>
          <w:sz w:val="24"/>
          <w:szCs w:val="24"/>
        </w:rPr>
        <w:t>人，营业收入为</w:t>
      </w:r>
      <w:r>
        <w:rPr>
          <w:rFonts w:hint="eastAsia" w:ascii="仿宋" w:hAnsi="仿宋" w:eastAsia="仿宋" w:cs="仿宋"/>
          <w:color w:val="000000" w:themeColor="text1"/>
          <w:kern w:val="0"/>
          <w:sz w:val="24"/>
          <w:szCs w:val="24"/>
          <w:u w:val="single"/>
        </w:rPr>
        <w:t xml:space="preserve"> </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u w:val="single"/>
        </w:rPr>
        <w:t xml:space="preserve"> </w:t>
      </w:r>
      <w:r>
        <w:rPr>
          <w:rFonts w:hint="eastAsia" w:ascii="仿宋" w:hAnsi="仿宋" w:eastAsia="仿宋" w:cs="仿宋"/>
          <w:color w:val="000000" w:themeColor="text1"/>
          <w:kern w:val="0"/>
          <w:sz w:val="24"/>
          <w:szCs w:val="24"/>
        </w:rPr>
        <w:t>万元，资产总额为</w:t>
      </w:r>
      <w:r>
        <w:rPr>
          <w:rFonts w:hint="eastAsia" w:ascii="仿宋" w:hAnsi="仿宋" w:eastAsia="仿宋" w:cs="仿宋"/>
          <w:color w:val="000000" w:themeColor="text1"/>
          <w:kern w:val="0"/>
          <w:sz w:val="24"/>
          <w:szCs w:val="24"/>
          <w:u w:val="single"/>
        </w:rPr>
        <w:t xml:space="preserve"> </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u w:val="single"/>
        </w:rPr>
        <w:t xml:space="preserve"> </w:t>
      </w:r>
      <w:r>
        <w:rPr>
          <w:rFonts w:hint="eastAsia" w:ascii="仿宋" w:hAnsi="仿宋" w:eastAsia="仿宋" w:cs="仿宋"/>
          <w:color w:val="000000" w:themeColor="text1"/>
          <w:kern w:val="0"/>
          <w:sz w:val="24"/>
          <w:szCs w:val="24"/>
        </w:rPr>
        <w:t>万元，属于</w:t>
      </w:r>
      <w:r>
        <w:rPr>
          <w:rFonts w:hint="eastAsia" w:ascii="仿宋" w:hAnsi="仿宋" w:eastAsia="仿宋" w:cs="仿宋"/>
          <w:color w:val="000000" w:themeColor="text1"/>
          <w:kern w:val="0"/>
          <w:sz w:val="24"/>
          <w:szCs w:val="24"/>
          <w:u w:val="single"/>
        </w:rPr>
        <w:t>（中型企业、小型企业、微型企业</w:t>
      </w:r>
      <w:r>
        <w:rPr>
          <w:rFonts w:hint="eastAsia" w:ascii="仿宋" w:hAnsi="仿宋" w:eastAsia="仿宋" w:cs="仿宋"/>
          <w:color w:val="000000" w:themeColor="text1"/>
          <w:kern w:val="0"/>
          <w:sz w:val="24"/>
          <w:szCs w:val="24"/>
        </w:rPr>
        <w:t>）；</w:t>
      </w:r>
    </w:p>
    <w:p>
      <w:pPr>
        <w:shd w:val="clear" w:color="auto" w:fill="auto"/>
        <w:spacing w:line="360" w:lineRule="auto"/>
        <w:ind w:firstLine="480" w:firstLineChars="200"/>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 xml:space="preserve">2. </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u w:val="single"/>
        </w:rPr>
        <w:t>（标的名称）</w:t>
      </w:r>
      <w:r>
        <w:rPr>
          <w:rFonts w:hint="eastAsia" w:ascii="仿宋" w:hAnsi="仿宋" w:eastAsia="仿宋" w:cs="仿宋"/>
          <w:color w:val="000000" w:themeColor="text1"/>
          <w:kern w:val="0"/>
          <w:sz w:val="24"/>
          <w:szCs w:val="24"/>
        </w:rPr>
        <w:t>，属于</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rPr>
        <w:t>；制造商为</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u w:val="single"/>
        </w:rPr>
        <w:t>（企业名称）</w:t>
      </w:r>
      <w:r>
        <w:rPr>
          <w:rFonts w:hint="eastAsia" w:ascii="仿宋" w:hAnsi="仿宋" w:eastAsia="仿宋" w:cs="仿宋"/>
          <w:color w:val="000000" w:themeColor="text1"/>
          <w:kern w:val="0"/>
          <w:sz w:val="24"/>
          <w:szCs w:val="24"/>
        </w:rPr>
        <w:t>，从业人员</w:t>
      </w:r>
      <w:r>
        <w:rPr>
          <w:rFonts w:hint="eastAsia" w:ascii="仿宋" w:hAnsi="仿宋" w:eastAsia="仿宋" w:cs="仿宋"/>
          <w:color w:val="000000" w:themeColor="text1"/>
          <w:kern w:val="0"/>
          <w:sz w:val="24"/>
          <w:szCs w:val="24"/>
          <w:u w:val="single"/>
        </w:rPr>
        <w:t xml:space="preserve">  </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u w:val="none"/>
        </w:rPr>
        <w:t>人</w:t>
      </w:r>
      <w:r>
        <w:rPr>
          <w:rFonts w:hint="eastAsia" w:ascii="仿宋" w:hAnsi="仿宋" w:eastAsia="仿宋" w:cs="仿宋"/>
          <w:color w:val="000000" w:themeColor="text1"/>
          <w:kern w:val="0"/>
          <w:sz w:val="24"/>
          <w:szCs w:val="24"/>
        </w:rPr>
        <w:t>，营业收入为</w:t>
      </w:r>
      <w:r>
        <w:rPr>
          <w:rFonts w:hint="eastAsia" w:ascii="仿宋" w:hAnsi="仿宋" w:eastAsia="仿宋" w:cs="仿宋"/>
          <w:color w:val="000000" w:themeColor="text1"/>
          <w:kern w:val="0"/>
          <w:sz w:val="24"/>
          <w:szCs w:val="24"/>
          <w:u w:val="single"/>
        </w:rPr>
        <w:t xml:space="preserve">  </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u w:val="none"/>
        </w:rPr>
        <w:t>万元</w:t>
      </w:r>
      <w:r>
        <w:rPr>
          <w:rFonts w:hint="eastAsia" w:ascii="仿宋" w:hAnsi="仿宋" w:eastAsia="仿宋" w:cs="仿宋"/>
          <w:color w:val="000000" w:themeColor="text1"/>
          <w:kern w:val="0"/>
          <w:sz w:val="24"/>
          <w:szCs w:val="24"/>
        </w:rPr>
        <w:t>，资产总额为</w:t>
      </w:r>
      <w:r>
        <w:rPr>
          <w:rFonts w:hint="eastAsia" w:ascii="仿宋" w:hAnsi="仿宋" w:eastAsia="仿宋" w:cs="仿宋"/>
          <w:color w:val="000000" w:themeColor="text1"/>
          <w:kern w:val="0"/>
          <w:sz w:val="24"/>
          <w:szCs w:val="24"/>
          <w:u w:val="single"/>
        </w:rPr>
        <w:t xml:space="preserve">  </w:t>
      </w:r>
      <w:r>
        <w:rPr>
          <w:rFonts w:hint="eastAsia" w:ascii="仿宋" w:hAnsi="仿宋" w:eastAsia="仿宋" w:cs="仿宋"/>
          <w:color w:val="000000" w:themeColor="text1"/>
          <w:kern w:val="0"/>
          <w:sz w:val="24"/>
          <w:szCs w:val="24"/>
          <w:u w:val="single"/>
          <w:lang w:val="en-US" w:eastAsia="zh-CN"/>
        </w:rPr>
        <w:t xml:space="preserve">  </w:t>
      </w:r>
      <w:r>
        <w:rPr>
          <w:rFonts w:hint="eastAsia" w:ascii="仿宋" w:hAnsi="仿宋" w:eastAsia="仿宋" w:cs="仿宋"/>
          <w:color w:val="000000" w:themeColor="text1"/>
          <w:kern w:val="0"/>
          <w:sz w:val="24"/>
          <w:szCs w:val="24"/>
          <w:u w:val="none"/>
        </w:rPr>
        <w:t>万元</w:t>
      </w:r>
      <w:r>
        <w:rPr>
          <w:rFonts w:hint="eastAsia" w:ascii="仿宋" w:hAnsi="仿宋" w:eastAsia="仿宋" w:cs="仿宋"/>
          <w:color w:val="000000" w:themeColor="text1"/>
          <w:kern w:val="0"/>
          <w:sz w:val="24"/>
          <w:szCs w:val="24"/>
        </w:rPr>
        <w:t>，属于</w:t>
      </w:r>
      <w:r>
        <w:rPr>
          <w:rFonts w:hint="eastAsia" w:ascii="仿宋" w:hAnsi="仿宋" w:eastAsia="仿宋" w:cs="仿宋"/>
          <w:color w:val="000000" w:themeColor="text1"/>
          <w:kern w:val="0"/>
          <w:sz w:val="24"/>
          <w:szCs w:val="24"/>
          <w:u w:val="single"/>
        </w:rPr>
        <w:t>（中型企业、小型企业、微型企业）</w:t>
      </w:r>
      <w:r>
        <w:rPr>
          <w:rFonts w:hint="eastAsia" w:ascii="仿宋" w:hAnsi="仿宋" w:eastAsia="仿宋" w:cs="仿宋"/>
          <w:color w:val="000000" w:themeColor="text1"/>
          <w:kern w:val="0"/>
          <w:sz w:val="24"/>
          <w:szCs w:val="24"/>
        </w:rPr>
        <w:t>；</w:t>
      </w:r>
    </w:p>
    <w:p>
      <w:pPr>
        <w:shd w:val="clear" w:color="auto" w:fill="auto"/>
        <w:spacing w:line="360" w:lineRule="auto"/>
        <w:ind w:firstLine="480" w:firstLineChars="200"/>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w:t>
      </w:r>
    </w:p>
    <w:p>
      <w:pPr>
        <w:shd w:val="clear" w:color="auto" w:fill="auto"/>
        <w:spacing w:line="360" w:lineRule="auto"/>
        <w:ind w:firstLine="480" w:firstLineChars="200"/>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以上企业，不属于大企业的分支机构，不存在控股股东为大企业的情形，也不存在与大企业的负责人为同一人的情形。</w:t>
      </w:r>
    </w:p>
    <w:p>
      <w:pPr>
        <w:shd w:val="clear" w:color="auto" w:fill="auto"/>
        <w:spacing w:line="360" w:lineRule="auto"/>
        <w:ind w:firstLine="480" w:firstLineChars="200"/>
        <w:rPr>
          <w:rFonts w:hint="eastAsia" w:ascii="仿宋" w:hAnsi="仿宋" w:eastAsia="仿宋" w:cs="仿宋"/>
          <w:color w:val="000000" w:themeColor="text1"/>
          <w:kern w:val="0"/>
          <w:sz w:val="24"/>
          <w:szCs w:val="24"/>
        </w:rPr>
      </w:pPr>
    </w:p>
    <w:p>
      <w:pPr>
        <w:shd w:val="clear" w:color="auto" w:fill="auto"/>
        <w:spacing w:line="360" w:lineRule="auto"/>
        <w:ind w:firstLine="480" w:firstLineChars="200"/>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本企业对上述声明内容的真实性负责。如有虚假，将依法承担相应责任。</w:t>
      </w:r>
    </w:p>
    <w:p>
      <w:pPr>
        <w:shd w:val="clear" w:color="auto" w:fill="auto"/>
        <w:spacing w:line="360" w:lineRule="auto"/>
        <w:ind w:firstLine="480" w:firstLineChars="200"/>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 xml:space="preserve">                     </w:t>
      </w:r>
    </w:p>
    <w:p>
      <w:pPr>
        <w:shd w:val="clear" w:color="auto" w:fill="auto"/>
        <w:spacing w:line="360" w:lineRule="auto"/>
        <w:ind w:firstLine="480" w:firstLineChars="200"/>
        <w:rPr>
          <w:rFonts w:hint="eastAsia" w:ascii="仿宋" w:hAnsi="仿宋" w:eastAsia="仿宋" w:cs="仿宋"/>
          <w:color w:val="000000" w:themeColor="text1"/>
          <w:kern w:val="0"/>
          <w:sz w:val="24"/>
          <w:szCs w:val="24"/>
        </w:rPr>
      </w:pPr>
    </w:p>
    <w:p>
      <w:pPr>
        <w:shd w:val="clear" w:color="auto" w:fill="auto"/>
        <w:spacing w:line="360" w:lineRule="auto"/>
        <w:ind w:firstLine="4560" w:firstLineChars="1900"/>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 xml:space="preserve"> 企业名称（盖章）：</w:t>
      </w:r>
    </w:p>
    <w:p>
      <w:pPr>
        <w:shd w:val="clear" w:color="auto" w:fill="auto"/>
        <w:spacing w:line="360" w:lineRule="auto"/>
        <w:ind w:firstLine="480" w:firstLineChars="200"/>
        <w:rPr>
          <w:lang w:eastAsia="zh-CN"/>
        </w:rPr>
      </w:pPr>
      <w:r>
        <w:rPr>
          <w:rFonts w:hint="eastAsia" w:ascii="仿宋" w:hAnsi="仿宋" w:eastAsia="仿宋" w:cs="仿宋"/>
          <w:color w:val="000000" w:themeColor="text1"/>
          <w:kern w:val="0"/>
          <w:sz w:val="24"/>
          <w:szCs w:val="24"/>
        </w:rPr>
        <w:t xml:space="preserve">                     </w:t>
      </w:r>
      <w:r>
        <w:rPr>
          <w:rFonts w:hint="eastAsia" w:ascii="仿宋" w:hAnsi="仿宋" w:eastAsia="仿宋" w:cs="仿宋"/>
          <w:color w:val="000000" w:themeColor="text1"/>
          <w:kern w:val="0"/>
          <w:sz w:val="24"/>
          <w:szCs w:val="24"/>
          <w:lang w:val="en-US" w:eastAsia="zh-CN"/>
        </w:rPr>
        <w:t xml:space="preserve">                         </w:t>
      </w:r>
      <w:r>
        <w:rPr>
          <w:rFonts w:hint="eastAsia" w:ascii="仿宋" w:hAnsi="仿宋" w:eastAsia="仿宋" w:cs="仿宋"/>
          <w:color w:val="000000" w:themeColor="text1"/>
          <w:kern w:val="0"/>
          <w:sz w:val="24"/>
          <w:szCs w:val="24"/>
        </w:rPr>
        <w:t xml:space="preserve"> 日期：</w:t>
      </w: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both"/>
        <w:rPr>
          <w:rFonts w:hint="eastAsia" w:ascii="仿宋" w:hAnsi="仿宋" w:eastAsia="仿宋" w:cs="仿宋"/>
          <w:b/>
          <w:bCs/>
          <w:color w:val="000000" w:themeColor="text1"/>
          <w:sz w:val="36"/>
          <w:szCs w:val="36"/>
          <w:lang w:val="en-US" w:eastAsia="zh-CN"/>
        </w:rPr>
      </w:pPr>
      <w:r>
        <w:rPr>
          <w:rFonts w:hint="eastAsia" w:ascii="仿宋" w:hAnsi="仿宋" w:eastAsia="仿宋" w:cs="仿宋"/>
          <w:b/>
          <w:bCs/>
          <w:color w:val="000000" w:themeColor="text1"/>
          <w:sz w:val="36"/>
          <w:szCs w:val="36"/>
          <w:lang w:val="en-US" w:eastAsia="zh-CN"/>
        </w:rPr>
        <w:t>10、投标人关联单位的说明（格式自拟）</w:t>
      </w:r>
    </w:p>
    <w:p>
      <w:pPr>
        <w:spacing w:line="440" w:lineRule="exact"/>
        <w:rPr>
          <w:rFonts w:hint="eastAsia" w:ascii="仿宋" w:hAnsi="仿宋" w:eastAsia="仿宋" w:cs="仿宋"/>
          <w:color w:val="000000" w:themeColor="text1"/>
          <w:lang w:val="en-US" w:eastAsia="zh-CN"/>
        </w:rPr>
      </w:pPr>
    </w:p>
    <w:p>
      <w:pPr>
        <w:spacing w:line="440" w:lineRule="exact"/>
        <w:rPr>
          <w:rFonts w:hint="eastAsia" w:ascii="仿宋" w:hAnsi="仿宋" w:eastAsia="仿宋" w:cs="仿宋"/>
          <w:color w:val="000000" w:themeColor="text1"/>
          <w:lang w:val="en-US" w:eastAsia="zh-CN"/>
        </w:rPr>
      </w:pPr>
      <w:r>
        <w:rPr>
          <w:rFonts w:hint="eastAsia" w:ascii="仿宋" w:hAnsi="仿宋" w:eastAsia="仿宋" w:cs="仿宋"/>
          <w:color w:val="000000" w:themeColor="text1"/>
          <w:lang w:val="en-US" w:eastAsia="zh-CN"/>
        </w:rPr>
        <w:t>说明：复印件上应加盖本单位章（自然人投标的无需盖章，需要签字）。</w:t>
      </w: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ascii="仿宋" w:hAnsi="仿宋" w:eastAsia="仿宋" w:cs="仿宋"/>
          <w:color w:val="000000" w:themeColor="text1"/>
          <w:sz w:val="36"/>
          <w:szCs w:val="36"/>
          <w:lang w:eastAsia="zh-CN"/>
        </w:rPr>
      </w:pPr>
      <w:r>
        <w:rPr>
          <w:rFonts w:hint="eastAsia" w:ascii="仿宋" w:hAnsi="仿宋" w:eastAsia="仿宋" w:cs="仿宋"/>
          <w:b/>
          <w:bCs/>
          <w:color w:val="000000" w:themeColor="text1"/>
          <w:sz w:val="36"/>
          <w:szCs w:val="36"/>
          <w:lang w:val="en-US" w:eastAsia="zh-CN"/>
        </w:rPr>
        <w:t>11</w:t>
      </w:r>
      <w:r>
        <w:rPr>
          <w:rFonts w:hint="eastAsia" w:ascii="仿宋" w:hAnsi="仿宋" w:eastAsia="仿宋" w:cs="仿宋"/>
          <w:b/>
          <w:bCs/>
          <w:color w:val="000000" w:themeColor="text1"/>
          <w:sz w:val="36"/>
          <w:szCs w:val="36"/>
          <w:lang w:eastAsia="zh-CN"/>
        </w:rPr>
        <w:t>、评分标准和细则中技术部分证明材料（格式自拟</w:t>
      </w:r>
      <w:r>
        <w:rPr>
          <w:rFonts w:hint="eastAsia" w:ascii="仿宋" w:hAnsi="仿宋" w:eastAsia="仿宋" w:cs="仿宋"/>
          <w:color w:val="000000" w:themeColor="text1"/>
          <w:sz w:val="36"/>
          <w:szCs w:val="36"/>
          <w:lang w:eastAsia="zh-CN"/>
        </w:rPr>
        <w:t>）</w:t>
      </w:r>
    </w:p>
    <w:p>
      <w:pPr>
        <w:pStyle w:val="5"/>
        <w:numPr>
          <w:ilvl w:val="1"/>
          <w:numId w:val="0"/>
        </w:numPr>
        <w:spacing w:line="240" w:lineRule="atLeast"/>
        <w:ind w:left="617" w:leftChars="257"/>
        <w:rPr>
          <w:rFonts w:ascii="仿宋" w:hAnsi="仿宋" w:eastAsia="仿宋" w:cs="仿宋"/>
          <w:color w:val="000000" w:themeColor="text1"/>
          <w:sz w:val="24"/>
          <w:lang w:eastAsia="zh-CN"/>
        </w:rPr>
      </w:pPr>
    </w:p>
    <w:p>
      <w:pPr>
        <w:spacing w:line="44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说明：1.应提供</w:t>
      </w:r>
      <w:r>
        <w:rPr>
          <w:rFonts w:hint="eastAsia" w:ascii="仿宋" w:hAnsi="仿宋" w:eastAsia="仿宋" w:cs="仿宋"/>
          <w:color w:val="000000" w:themeColor="text1"/>
          <w:u w:val="single"/>
          <w:lang w:eastAsia="zh-CN"/>
        </w:rPr>
        <w:t>评分标准和细则中技术部分</w:t>
      </w:r>
      <w:r>
        <w:rPr>
          <w:rFonts w:hint="eastAsia" w:ascii="仿宋" w:hAnsi="仿宋" w:eastAsia="仿宋" w:cs="仿宋"/>
          <w:color w:val="000000" w:themeColor="text1"/>
          <w:lang w:eastAsia="zh-CN"/>
        </w:rPr>
        <w:t>要求的其他资格证明文件（主要包括：技术指标参数响应情况、</w:t>
      </w:r>
      <w:r>
        <w:rPr>
          <w:rFonts w:hint="eastAsia" w:ascii="仿宋" w:hAnsi="仿宋" w:eastAsia="仿宋" w:cs="仿宋"/>
          <w:color w:val="000000" w:themeColor="text1"/>
          <w:lang w:val="en-US" w:eastAsia="zh-CN"/>
        </w:rPr>
        <w:t>项目配置专职人员</w:t>
      </w:r>
      <w:r>
        <w:rPr>
          <w:rFonts w:hint="eastAsia" w:ascii="仿宋" w:hAnsi="仿宋" w:eastAsia="仿宋" w:cs="仿宋"/>
          <w:color w:val="000000" w:themeColor="text1"/>
          <w:szCs w:val="21"/>
          <w:lang w:eastAsia="zh-CN" w:bidi="ar-SA"/>
        </w:rPr>
        <w:t>等</w:t>
      </w:r>
      <w:r>
        <w:rPr>
          <w:rFonts w:hint="eastAsia" w:ascii="仿宋" w:hAnsi="仿宋" w:eastAsia="仿宋" w:cs="仿宋"/>
          <w:color w:val="000000" w:themeColor="text1"/>
          <w:lang w:eastAsia="zh-CN"/>
        </w:rPr>
        <w:t>）。</w:t>
      </w:r>
    </w:p>
    <w:p>
      <w:pPr>
        <w:pStyle w:val="2"/>
        <w:tabs>
          <w:tab w:val="left" w:pos="5580"/>
        </w:tabs>
        <w:spacing w:line="240" w:lineRule="atLeas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2.复印件上应加盖本单位章（自然人投标的无需盖章，需要签字）。</w:t>
      </w:r>
    </w:p>
    <w:p>
      <w:pPr>
        <w:pStyle w:val="6"/>
        <w:rPr>
          <w:rFonts w:ascii="仿宋" w:hAnsi="仿宋" w:eastAsia="仿宋" w:cs="仿宋"/>
          <w:color w:val="000000" w:themeColor="text1"/>
          <w:sz w:val="24"/>
          <w:lang w:eastAsia="zh-CN"/>
        </w:rPr>
      </w:pPr>
      <w:r>
        <w:rPr>
          <w:rFonts w:hint="eastAsia" w:ascii="仿宋" w:hAnsi="仿宋" w:eastAsia="仿宋" w:cs="仿宋"/>
          <w:color w:val="000000" w:themeColor="text1"/>
          <w:sz w:val="24"/>
          <w:lang w:eastAsia="zh-CN"/>
        </w:rPr>
        <w:t xml:space="preserve">   </w:t>
      </w:r>
    </w:p>
    <w:p>
      <w:pPr>
        <w:rPr>
          <w:rFonts w:ascii="仿宋" w:hAnsi="仿宋" w:eastAsia="仿宋" w:cs="仿宋"/>
          <w:color w:val="000000" w:themeColor="text1"/>
          <w:lang w:eastAsia="zh-CN"/>
        </w:rPr>
      </w:pPr>
    </w:p>
    <w:p>
      <w:pPr>
        <w:tabs>
          <w:tab w:val="left" w:pos="3600"/>
        </w:tabs>
        <w:adjustRightInd w:val="0"/>
        <w:snapToGrid w:val="0"/>
        <w:spacing w:line="440" w:lineRule="exact"/>
        <w:jc w:val="both"/>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ascii="仿宋" w:hAnsi="仿宋" w:eastAsia="仿宋" w:cs="仿宋"/>
          <w:b/>
          <w:bCs/>
          <w:color w:val="000000" w:themeColor="text1"/>
          <w:sz w:val="36"/>
          <w:szCs w:val="36"/>
          <w:lang w:eastAsia="zh-CN"/>
        </w:rPr>
      </w:pPr>
      <w:r>
        <w:rPr>
          <w:rFonts w:hint="eastAsia" w:ascii="仿宋" w:hAnsi="仿宋" w:eastAsia="仿宋" w:cs="仿宋"/>
          <w:b/>
          <w:bCs/>
          <w:color w:val="000000" w:themeColor="text1"/>
          <w:sz w:val="36"/>
          <w:szCs w:val="36"/>
          <w:lang w:val="en-US" w:eastAsia="zh-CN"/>
        </w:rPr>
        <w:t>12</w:t>
      </w:r>
      <w:r>
        <w:rPr>
          <w:rFonts w:hint="eastAsia" w:ascii="仿宋" w:hAnsi="仿宋" w:eastAsia="仿宋" w:cs="仿宋"/>
          <w:b/>
          <w:bCs/>
          <w:color w:val="000000" w:themeColor="text1"/>
          <w:sz w:val="36"/>
          <w:szCs w:val="36"/>
          <w:lang w:eastAsia="zh-CN"/>
        </w:rPr>
        <w:t>、评分标准和细则中商务部分证明材料（格式自拟）</w:t>
      </w:r>
    </w:p>
    <w:p>
      <w:pPr>
        <w:pStyle w:val="2"/>
        <w:tabs>
          <w:tab w:val="left" w:pos="5580"/>
        </w:tabs>
        <w:spacing w:line="240" w:lineRule="atLeast"/>
        <w:rPr>
          <w:rFonts w:ascii="仿宋" w:hAnsi="仿宋" w:eastAsia="仿宋" w:cs="仿宋"/>
          <w:color w:val="000000" w:themeColor="text1"/>
          <w:lang w:eastAsia="zh-CN"/>
        </w:rPr>
      </w:pPr>
    </w:p>
    <w:p>
      <w:pPr>
        <w:spacing w:line="440" w:lineRule="exact"/>
        <w:rPr>
          <w:rFonts w:ascii="仿宋" w:hAnsi="仿宋" w:eastAsia="仿宋" w:cs="仿宋"/>
          <w:color w:val="000000" w:themeColor="text1"/>
          <w:lang w:eastAsia="zh-CN"/>
        </w:rPr>
      </w:pPr>
      <w:r>
        <w:rPr>
          <w:rFonts w:hint="eastAsia" w:ascii="仿宋" w:hAnsi="仿宋" w:eastAsia="仿宋" w:cs="仿宋"/>
          <w:color w:val="000000" w:themeColor="text1"/>
          <w:lang w:eastAsia="zh-CN"/>
        </w:rPr>
        <w:t>说明：1.应提供</w:t>
      </w:r>
      <w:r>
        <w:rPr>
          <w:rFonts w:hint="eastAsia" w:ascii="仿宋" w:hAnsi="仿宋" w:eastAsia="仿宋" w:cs="仿宋"/>
          <w:color w:val="000000" w:themeColor="text1"/>
          <w:u w:val="single"/>
          <w:lang w:eastAsia="zh-CN"/>
        </w:rPr>
        <w:t>评分标准和细则中商务部分</w:t>
      </w:r>
      <w:r>
        <w:rPr>
          <w:rFonts w:hint="eastAsia" w:ascii="仿宋" w:hAnsi="仿宋" w:eastAsia="仿宋" w:cs="仿宋"/>
          <w:color w:val="000000" w:themeColor="text1"/>
          <w:lang w:eastAsia="zh-CN"/>
        </w:rPr>
        <w:t>要求的其他资格证明文件（主要包括：</w:t>
      </w:r>
      <w:r>
        <w:rPr>
          <w:rFonts w:hint="eastAsia" w:ascii="仿宋" w:hAnsi="仿宋" w:eastAsia="仿宋" w:cs="仿宋"/>
          <w:color w:val="000000" w:themeColor="text1"/>
          <w:szCs w:val="21"/>
          <w:lang w:eastAsia="zh-CN" w:bidi="ar-SA"/>
        </w:rPr>
        <w:t>抗风险能力</w:t>
      </w:r>
      <w:r>
        <w:rPr>
          <w:rFonts w:hint="eastAsia" w:ascii="仿宋" w:hAnsi="仿宋" w:eastAsia="仿宋" w:cs="仿宋"/>
          <w:color w:val="000000" w:themeColor="text1"/>
          <w:lang w:eastAsia="zh-CN"/>
        </w:rPr>
        <w:t>、企业实力、服务评级、企业信誉等）。</w:t>
      </w:r>
    </w:p>
    <w:p>
      <w:pPr>
        <w:pStyle w:val="2"/>
        <w:tabs>
          <w:tab w:val="left" w:pos="5580"/>
        </w:tabs>
        <w:spacing w:line="240" w:lineRule="atLeas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2.复印件上应加盖本单位章（自然人投标的无需盖章，需要签字）。</w:t>
      </w:r>
    </w:p>
    <w:p>
      <w:pPr>
        <w:pStyle w:val="5"/>
        <w:numPr>
          <w:ilvl w:val="1"/>
          <w:numId w:val="0"/>
        </w:numPr>
        <w:spacing w:line="240" w:lineRule="atLeast"/>
        <w:jc w:val="left"/>
        <w:rPr>
          <w:rFonts w:ascii="仿宋" w:hAnsi="仿宋" w:eastAsia="仿宋" w:cs="仿宋"/>
          <w:bCs/>
          <w:color w:val="000000" w:themeColor="text1"/>
          <w:sz w:val="24"/>
          <w:lang w:eastAsia="zh-CN"/>
        </w:rPr>
      </w:pPr>
      <w:r>
        <w:rPr>
          <w:rFonts w:hint="eastAsia" w:ascii="仿宋" w:hAnsi="仿宋" w:eastAsia="仿宋" w:cs="仿宋"/>
          <w:color w:val="000000" w:themeColor="text1"/>
          <w:sz w:val="24"/>
          <w:lang w:eastAsia="zh-CN"/>
        </w:rPr>
        <w:t xml:space="preserve">    </w:t>
      </w:r>
    </w:p>
    <w:p>
      <w:pPr>
        <w:pStyle w:val="5"/>
        <w:numPr>
          <w:ilvl w:val="1"/>
          <w:numId w:val="0"/>
        </w:numPr>
        <w:spacing w:line="240" w:lineRule="atLeast"/>
        <w:jc w:val="left"/>
        <w:rPr>
          <w:rFonts w:ascii="仿宋" w:hAnsi="仿宋" w:eastAsia="仿宋" w:cs="仿宋"/>
          <w:bCs/>
          <w:color w:val="000000" w:themeColor="text1"/>
          <w:sz w:val="24"/>
          <w:lang w:eastAsia="zh-CN"/>
        </w:rPr>
      </w:pPr>
    </w:p>
    <w:p>
      <w:pPr>
        <w:pStyle w:val="5"/>
        <w:numPr>
          <w:ilvl w:val="1"/>
          <w:numId w:val="0"/>
        </w:numPr>
        <w:spacing w:line="240" w:lineRule="atLeast"/>
        <w:jc w:val="left"/>
        <w:rPr>
          <w:rFonts w:ascii="仿宋" w:hAnsi="仿宋" w:eastAsia="仿宋" w:cs="仿宋"/>
          <w:bCs/>
          <w:color w:val="000000" w:themeColor="text1"/>
          <w:sz w:val="24"/>
          <w:lang w:eastAsia="zh-CN"/>
        </w:rPr>
      </w:pPr>
    </w:p>
    <w:p>
      <w:pPr>
        <w:rPr>
          <w:rFonts w:ascii="仿宋" w:hAnsi="仿宋" w:eastAsia="仿宋" w:cs="仿宋"/>
          <w:color w:val="000000" w:themeColor="text1"/>
          <w:lang w:eastAsia="zh-CN"/>
        </w:rPr>
      </w:pPr>
    </w:p>
    <w:p>
      <w:pPr>
        <w:tabs>
          <w:tab w:val="left" w:pos="3600"/>
        </w:tabs>
        <w:adjustRightInd w:val="0"/>
        <w:snapToGrid w:val="0"/>
        <w:spacing w:line="440" w:lineRule="exact"/>
        <w:jc w:val="both"/>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000000" w:themeColor="text1"/>
          <w:sz w:val="36"/>
          <w:szCs w:val="36"/>
          <w:lang w:val="en-US" w:eastAsia="zh-CN"/>
        </w:rPr>
      </w:pPr>
    </w:p>
    <w:p>
      <w:pPr>
        <w:tabs>
          <w:tab w:val="left" w:pos="3600"/>
        </w:tabs>
        <w:adjustRightInd w:val="0"/>
        <w:snapToGrid w:val="0"/>
        <w:spacing w:line="440" w:lineRule="exact"/>
        <w:jc w:val="center"/>
        <w:rPr>
          <w:rFonts w:ascii="仿宋" w:hAnsi="仿宋" w:eastAsia="仿宋" w:cs="仿宋"/>
          <w:b/>
          <w:bCs/>
          <w:color w:val="000000" w:themeColor="text1"/>
          <w:w w:val="90"/>
          <w:sz w:val="36"/>
          <w:szCs w:val="36"/>
          <w:lang w:eastAsia="zh-CN"/>
        </w:rPr>
      </w:pPr>
      <w:r>
        <w:rPr>
          <w:rFonts w:hint="eastAsia" w:ascii="仿宋" w:hAnsi="仿宋" w:eastAsia="仿宋" w:cs="仿宋"/>
          <w:b/>
          <w:bCs/>
          <w:color w:val="000000" w:themeColor="text1"/>
          <w:sz w:val="36"/>
          <w:szCs w:val="36"/>
          <w:lang w:val="en-US" w:eastAsia="zh-CN"/>
        </w:rPr>
        <w:t>13</w:t>
      </w:r>
      <w:r>
        <w:rPr>
          <w:rFonts w:hint="eastAsia" w:ascii="仿宋" w:hAnsi="仿宋" w:eastAsia="仿宋" w:cs="仿宋"/>
          <w:b/>
          <w:bCs/>
          <w:color w:val="000000" w:themeColor="text1"/>
          <w:sz w:val="36"/>
          <w:szCs w:val="36"/>
          <w:lang w:eastAsia="zh-CN"/>
        </w:rPr>
        <w:t>、</w:t>
      </w:r>
      <w:r>
        <w:rPr>
          <w:rFonts w:hint="eastAsia" w:ascii="仿宋" w:hAnsi="仿宋" w:eastAsia="仿宋" w:cs="仿宋"/>
          <w:b/>
          <w:bCs/>
          <w:color w:val="000000" w:themeColor="text1"/>
          <w:w w:val="90"/>
          <w:sz w:val="36"/>
          <w:szCs w:val="36"/>
          <w:lang w:eastAsia="zh-CN"/>
        </w:rPr>
        <w:t>供应商认为有必要提供的其他证明材料（格式自拟）</w:t>
      </w:r>
    </w:p>
    <w:p>
      <w:pPr>
        <w:pStyle w:val="2"/>
        <w:tabs>
          <w:tab w:val="left" w:pos="5580"/>
        </w:tabs>
        <w:spacing w:line="240" w:lineRule="atLeast"/>
        <w:ind w:firstLine="480" w:firstLineChars="200"/>
        <w:rPr>
          <w:rFonts w:ascii="仿宋" w:hAnsi="仿宋" w:eastAsia="仿宋" w:cs="仿宋"/>
          <w:color w:val="000000" w:themeColor="text1"/>
          <w:lang w:eastAsia="zh-CN"/>
        </w:rPr>
      </w:pPr>
    </w:p>
    <w:p>
      <w:pPr>
        <w:pStyle w:val="2"/>
        <w:tabs>
          <w:tab w:val="left" w:pos="5580"/>
        </w:tabs>
        <w:spacing w:line="240" w:lineRule="atLeast"/>
        <w:ind w:firstLine="480" w:firstLineChars="200"/>
        <w:rPr>
          <w:rFonts w:ascii="仿宋" w:hAnsi="仿宋" w:eastAsia="仿宋" w:cs="仿宋"/>
          <w:color w:val="000000" w:themeColor="text1"/>
          <w:lang w:eastAsia="zh-CN"/>
        </w:rPr>
      </w:pPr>
      <w:r>
        <w:rPr>
          <w:rFonts w:hint="eastAsia" w:ascii="仿宋" w:hAnsi="仿宋" w:eastAsia="仿宋" w:cs="仿宋"/>
          <w:color w:val="000000" w:themeColor="text1"/>
          <w:lang w:eastAsia="zh-CN"/>
        </w:rPr>
        <w:t>说明：复印件上应加盖本单位章（自然人投标的无需盖章，需要签字）。</w:t>
      </w:r>
    </w:p>
    <w:p>
      <w:pPr>
        <w:pStyle w:val="3"/>
        <w:ind w:left="2880"/>
        <w:rPr>
          <w:rFonts w:ascii="仿宋" w:hAnsi="仿宋" w:eastAsia="仿宋" w:cs="仿宋"/>
          <w:color w:val="000000" w:themeColor="text1"/>
          <w:lang w:eastAsia="zh-CN"/>
        </w:rPr>
      </w:pPr>
    </w:p>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_x000B__x000C_">
    <w:altName w:val="Courier New"/>
    <w:panose1 w:val="00000000000000000000"/>
    <w:charset w:val="00"/>
    <w:family w:val="decorative"/>
    <w:pitch w:val="default"/>
    <w:sig w:usb0="00000000" w:usb1="00000000" w:usb2="00000000" w:usb3="00000000" w:csb0="00040001" w:csb1="00000000"/>
  </w:font>
  <w:font w:name="Arial Unicode MS">
    <w:altName w:val="Arial"/>
    <w:panose1 w:val="020B0604020202020204"/>
    <w:charset w:val="00"/>
    <w:family w:val="decorative"/>
    <w:pitch w:val="default"/>
    <w:sig w:usb0="00000000" w:usb1="00000000" w:usb2="00000000" w:usb3="00000000" w:csb0="00000001" w:csb1="00000000"/>
  </w:font>
  <w:font w:name="MingLiU">
    <w:altName w:val="PMingLiU-ExtB"/>
    <w:panose1 w:val="02020509000000000000"/>
    <w:charset w:val="88"/>
    <w:family w:val="roman"/>
    <w:pitch w:val="default"/>
    <w:sig w:usb0="00000000" w:usb1="00000000" w:usb2="00000016" w:usb3="00000000" w:csb0="00100001"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4801"/>
        <w:tab w:val="clear" w:pos="4153"/>
      </w:tabs>
      <w:ind w:right="360"/>
      <w:jc w:val="both"/>
    </w:pPr>
    <w:r>
      <w:rPr>
        <w:sz w:val="16"/>
      </w:rPr>
      <w:pict>
        <v:shape id="_x0000_s2134" o:spid="_x0000_s2134"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w:r>
    <w:r>
      <w:rPr>
        <w:sz w:val="16"/>
        <w:lang w:eastAsia="zh-CN" w:bidi="ar-SA"/>
      </w:rPr>
      <w:pict>
        <v:shape id="_x0000_s2055" o:spid="_x0000_s2055"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5M2qMMBAACP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pORa0B4d0hYuPSTUUeoqRjOqTCadiovwp/3kvX0H2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bkzaowwEAAI8DAAAOAAAAAAAAAAEAIAAAAB4BAABkcnMvZTJvRG9jLnhtbFBL&#10;BQYAAAAABgAGAFkBAABTBQAAAAA=&#10;">
          <v:path/>
          <v:fill on="f" focussize="0,0"/>
          <v:stroke on="f" joinstyle="miter"/>
          <v:imagedata o:title=""/>
          <o:lock v:ext="edit"/>
          <v:textbox inset="0mm,0mm,0mm,0mm" style="mso-fit-shape-to-text:t;">
            <w:txbxContent>
              <w:p>
                <w:pPr>
                  <w:rPr>
                    <w:rFonts w:hint="eastAsia" w:eastAsia="宋体"/>
                    <w:lang w:val="en-US" w:eastAsia="zh-CN"/>
                  </w:rPr>
                </w:pPr>
                <w:r>
                  <w:rPr>
                    <w:rFonts w:hint="eastAsia" w:eastAsia="宋体"/>
                    <w:lang w:val="en-US" w:eastAsia="zh-CN"/>
                  </w:rPr>
                  <w:t>1</w:t>
                </w:r>
              </w:p>
            </w:txbxContent>
          </v:textbox>
        </v:shape>
      </w:pict>
    </w:r>
    <w:r>
      <w:rPr>
        <w:rFonts w:hint="eastAsia" w:eastAsia="宋体"/>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5601"/>
        <w:tab w:val="clear" w:pos="4153"/>
      </w:tabs>
      <w:ind w:right="0"/>
      <w:jc w:val="both"/>
    </w:pPr>
    <w:r>
      <w:rPr>
        <w:sz w:val="16"/>
      </w:rPr>
      <w:pict>
        <v:shape id="_x0000_s2135" o:spid="_x0000_s2135"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w:r>
    <w:r>
      <w:rPr>
        <w:sz w:val="16"/>
        <w:lang w:eastAsia="zh-CN" w:bidi="ar-SA"/>
      </w:rPr>
      <w:pict>
        <v:shape id="_x0000_s2121" o:spid="_x0000_s2121"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5M2qMMBAACP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pORa0B4d0hYuPSTUUeoqRjOqTCadiovwp/3kvX0H2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bkzaowwEAAI8DAAAOAAAAAAAAAAEAIAAAAB4BAABkcnMvZTJvRG9jLnhtbFBL&#10;BQYAAAAABgAGAFkBAABTBQAAAAA=&#10;">
          <v:path/>
          <v:fill on="f" focussize="0,0"/>
          <v:stroke on="f" joinstyle="miter"/>
          <v:imagedata o:title=""/>
          <o:lock v:ext="edit"/>
          <v:textbox inset="0mm,0mm,0mm,0mm" style="mso-fit-shape-to-text:t;">
            <w:txbxContent>
              <w:p>
                <w:pPr>
                  <w:rPr>
                    <w:rFonts w:hint="eastAsia" w:eastAsia="宋体"/>
                    <w:lang w:val="en-US" w:eastAsia="zh-CN"/>
                  </w:rPr>
                </w:pPr>
                <w:r>
                  <w:rPr>
                    <w:rFonts w:hint="eastAsia" w:eastAsia="宋体"/>
                    <w:lang w:val="en-US" w:eastAsia="zh-CN"/>
                  </w:rPr>
                  <w:t>1</w:t>
                </w:r>
              </w:p>
            </w:txbxContent>
          </v:textbox>
        </v:shape>
      </w:pict>
    </w:r>
    <w:r>
      <w:rPr>
        <w:rFonts w:hint="eastAsia" w:eastAsia="宋体"/>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both"/>
    </w:pPr>
    <w:r>
      <w:rPr>
        <w:sz w:val="16"/>
      </w:rPr>
      <w:pict>
        <v:shape id="_x0000_s2130" o:spid="_x0000_s213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w:r>
    <w:r>
      <w:rPr>
        <w:sz w:val="16"/>
        <w:lang w:eastAsia="zh-CN" w:bidi="ar-SA"/>
      </w:rPr>
      <w:pict>
        <v:shape id="_x0000_s2054" o:spid="_x0000_s2054"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36Z5cMBAACP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MXAPCu0PCwqWfjDpCTcVwToXRtFN5Ef68l6yn/2j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ffpnlwwEAAI8DAAAOAAAAAAAAAAEAIAAAAB4BAABkcnMvZTJvRG9jLnhtbFBL&#10;BQYAAAAABgAGAFkBAABTBQAAAAA=&#10;">
          <v:path/>
          <v:fill on="f" focussize="0,0"/>
          <v:stroke on="f" joinstyle="miter"/>
          <v:imagedata o:title=""/>
          <o:lock v:ext="edit"/>
          <v:textbox inset="0mm,0mm,0mm,0mm" style="mso-fit-shape-to-text:t;">
            <w:txbxContent>
              <w:p>
                <w:pPr>
                  <w:pStyle w:val="15"/>
                </w:pPr>
              </w:p>
            </w:txbxContent>
          </v:textbox>
        </v:shape>
      </w:pict>
    </w:r>
    <w:r>
      <w:rPr>
        <w:rFonts w:hint="eastAsia"/>
        <w:sz w:val="16"/>
        <w:szCs w:val="16"/>
      </w:rPr>
      <w:t xml:space="preserve"> </w:t>
    </w:r>
    <w:r>
      <w:rPr>
        <w:rFonts w:hint="eastAsia"/>
        <w:color w:val="800000"/>
        <w:sz w:val="16"/>
        <w:szCs w:val="20"/>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873"/>
        <w:tab w:val="clear" w:pos="4153"/>
      </w:tabs>
      <w:ind w:right="360"/>
      <w:jc w:val="both"/>
      <w:rPr>
        <w:rFonts w:hint="default"/>
        <w:lang w:val="en-US"/>
      </w:rPr>
    </w:pPr>
    <w:r>
      <w:rPr>
        <w:sz w:val="16"/>
      </w:rPr>
      <w:pict>
        <v:shape id="_x0000_s2136" o:spid="_x0000_s2136"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12</w:t>
                </w:r>
                <w:r>
                  <w:fldChar w:fldCharType="end"/>
                </w:r>
              </w:p>
            </w:txbxContent>
          </v:textbox>
        </v:shape>
      </w:pict>
    </w:r>
    <w:r>
      <w:rPr>
        <w:sz w:val="16"/>
      </w:rPr>
      <w:pict>
        <v:shape id="_x0000_s2106" o:spid="_x0000_s210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path/>
          <v:fill on="f" focussize="0,0"/>
          <v:stroke on="f"/>
          <v:imagedata o:title=""/>
          <o:lock v:ext="edit" aspectratio="f"/>
          <v:textbox inset="0mm,0mm,0mm,0mm" style="mso-fit-shape-to-text:t;">
            <w:txbxContent>
              <w:p>
                <w:pPr>
                  <w:pStyle w:val="15"/>
                  <w:rPr>
                    <w:rFonts w:hint="eastAsia" w:eastAsia="宋体"/>
                    <w:lang w:val="en-US" w:eastAsia="zh-CN"/>
                  </w:rPr>
                </w:pPr>
                <w:r>
                  <w:rPr>
                    <w:rFonts w:hint="eastAsia" w:eastAsia="宋体"/>
                    <w:lang w:val="en-US" w:eastAsia="zh-CN"/>
                  </w:rPr>
                  <w:t>4</w:t>
                </w:r>
              </w:p>
            </w:txbxContent>
          </v:textbox>
        </v:shape>
      </w:pict>
    </w:r>
    <w:r>
      <w:rPr>
        <w:rFonts w:hint="eastAsia"/>
        <w:sz w:val="16"/>
        <w:szCs w:val="16"/>
      </w:rPr>
      <w:t xml:space="preserve"> </w:t>
    </w:r>
    <w:r>
      <w:rPr>
        <w:rFonts w:hint="eastAsia"/>
        <w:color w:val="800000"/>
        <w:sz w:val="16"/>
        <w:szCs w:val="20"/>
        <w:lang w:val="en-US" w:eastAsia="zh-CN"/>
      </w:rPr>
      <w:t xml:space="preserve">  19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873"/>
        <w:tab w:val="clear" w:pos="4153"/>
      </w:tabs>
      <w:ind w:right="360"/>
      <w:jc w:val="both"/>
      <w:rPr>
        <w:rFonts w:hint="default"/>
        <w:lang w:val="en-US"/>
      </w:rPr>
    </w:pPr>
    <w:r>
      <w:rPr>
        <w:sz w:val="16"/>
      </w:rPr>
      <w:pict>
        <v:shape id="_x0000_s2141" o:spid="_x0000_s2141"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36</w:t>
                </w:r>
                <w:r>
                  <w:fldChar w:fldCharType="end"/>
                </w:r>
              </w:p>
            </w:txbxContent>
          </v:textbox>
        </v:shape>
      </w:pict>
    </w:r>
    <w:r>
      <w:rPr>
        <w:sz w:val="16"/>
      </w:rPr>
      <w:pict>
        <v:shape id="_x0000_s2138" o:spid="_x0000_s2138"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path/>
          <v:fill on="f" focussize="0,0"/>
          <v:stroke on="f"/>
          <v:imagedata o:title=""/>
          <o:lock v:ext="edit" aspectratio="f"/>
          <v:textbox inset="0mm,0mm,0mm,0mm" style="mso-fit-shape-to-text:t;">
            <w:txbxContent>
              <w:p>
                <w:pPr>
                  <w:pStyle w:val="15"/>
                  <w:rPr>
                    <w:rFonts w:hint="eastAsia" w:eastAsia="宋体"/>
                    <w:lang w:val="en-US" w:eastAsia="zh-CN"/>
                  </w:rPr>
                </w:pPr>
                <w:r>
                  <w:rPr>
                    <w:rFonts w:hint="eastAsia" w:eastAsia="宋体"/>
                    <w:lang w:val="en-US" w:eastAsia="zh-CN"/>
                  </w:rPr>
                  <w:t>4</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873"/>
        <w:tab w:val="clear" w:pos="4153"/>
      </w:tabs>
      <w:ind w:right="360"/>
      <w:jc w:val="both"/>
      <w:rPr>
        <w:rFonts w:hint="default"/>
        <w:lang w:val="en-US"/>
      </w:rPr>
    </w:pPr>
    <w:r>
      <w:rPr>
        <w:sz w:val="16"/>
      </w:rPr>
      <w:pict>
        <v:shape id="_x0000_s2139" o:spid="_x0000_s2139" o:spt="202" type="#_x0000_t202" style="position:absolute;left:0pt;margin-top:0pt;height:144pt;width:144pt;mso-position-horizontal:center;mso-position-horizontal-relative:margin;mso-wrap-style:none;z-index:251673600;mso-width-relative:page;mso-height-relative:page;" filled="f" stroked="f" coordsize="21600,21600">
          <v:path/>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12</w:t>
                </w:r>
                <w:r>
                  <w:fldChar w:fldCharType="end"/>
                </w:r>
              </w:p>
            </w:txbxContent>
          </v:textbox>
        </v:shape>
      </w:pict>
    </w:r>
    <w:r>
      <w:rPr>
        <w:sz w:val="16"/>
      </w:rPr>
      <w:pict>
        <v:shape id="_x0000_s2140" o:spid="_x0000_s2140"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path/>
          <v:fill on="f" focussize="0,0"/>
          <v:stroke on="f"/>
          <v:imagedata o:title=""/>
          <o:lock v:ext="edit" aspectratio="f"/>
          <v:textbox inset="0mm,0mm,0mm,0mm" style="mso-fit-shape-to-text:t;">
            <w:txbxContent>
              <w:p>
                <w:pPr>
                  <w:pStyle w:val="15"/>
                  <w:rPr>
                    <w:rFonts w:hint="eastAsia" w:eastAsia="宋体"/>
                    <w:lang w:val="en-US" w:eastAsia="zh-CN"/>
                  </w:rPr>
                </w:pPr>
                <w:r>
                  <w:rPr>
                    <w:rFonts w:hint="eastAsia" w:eastAsia="宋体"/>
                    <w:lang w:val="en-US" w:eastAsia="zh-CN"/>
                  </w:rPr>
                  <w:t>4</w:t>
                </w:r>
              </w:p>
            </w:txbxContent>
          </v:textbox>
        </v:shape>
      </w:pict>
    </w:r>
    <w:r>
      <w:rPr>
        <w:rFonts w:hint="eastAsia"/>
        <w:sz w:val="16"/>
        <w:szCs w:val="16"/>
      </w:rPr>
      <w:t xml:space="preserve"> </w:t>
    </w:r>
    <w:r>
      <w:rPr>
        <w:rFonts w:hint="eastAsia"/>
        <w:color w:val="800000"/>
        <w:sz w:val="16"/>
        <w:szCs w:val="20"/>
        <w:lang w:val="en-US"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both"/>
      <w:rPr>
        <w:rFonts w:hint="eastAsia"/>
      </w:rPr>
    </w:pPr>
    <w:r>
      <w:rPr>
        <w:sz w:val="24"/>
      </w:rPr>
      <w:pict>
        <v:shape id="_x0000_s2132" o:spid="_x0000_s2132"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43</w:t>
                </w:r>
                <w:r>
                  <w:fldChar w:fldCharType="end"/>
                </w:r>
              </w:p>
            </w:txbxContent>
          </v:textbox>
        </v:shape>
      </w:pict>
    </w:r>
    <w:r>
      <w:rPr>
        <w:rFonts w:hint="eastAsia" w:ascii="宋体" w:hAnsi="宋体" w:eastAsia="宋体" w:cs="宋体"/>
        <w:b w:val="0"/>
        <w:bCs w:val="0"/>
        <w:color w:val="auto"/>
        <w:sz w:val="24"/>
        <w:szCs w:val="24"/>
        <w:u w:val="none"/>
        <w:lang w:val="en-US" w:eastAsia="zh-CN"/>
      </w:rPr>
      <w:t xml:space="preserve">  </w:t>
    </w:r>
    <w:r>
      <w:rPr>
        <w:rFonts w:hint="eastAsia"/>
        <w:sz w:val="13"/>
        <w:szCs w:val="13"/>
      </w:rPr>
      <w:t xml:space="preserve"> </w:t>
    </w:r>
    <w:r>
      <w:rPr>
        <w:rFonts w:hint="eastAsia"/>
      </w:rPr>
      <w:t xml:space="preserve"> </w:t>
    </w:r>
    <w:r>
      <w:rPr>
        <w:rFonts w:hint="eastAsia"/>
        <w:color w:val="800000"/>
        <w:sz w:val="16"/>
        <w:szCs w:val="20"/>
        <w:lang w:val="en-US" w:eastAsia="zh-CN"/>
      </w:rPr>
      <w:t xml:space="preserve">      </w:t>
    </w:r>
  </w:p>
  <w:p>
    <w:pPr>
      <w:pStyle w:val="15"/>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5"/>
      <w:ind w:right="360"/>
      <w:jc w:val="right"/>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w:pict>
        <v:shape id="_x0000_s2133" o:spid="_x0000_s2133"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73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clear" w:pos="4153"/>
        <w:tab w:val="clear" w:pos="8306"/>
      </w:tabs>
      <w:rPr>
        <w:rFonts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hAnsi="宋体" w:eastAsia="宋体" w:cs="宋体"/>
        <w:sz w:val="20"/>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singleLevel"/>
    <w:tmpl w:val="B0F1ACD9"/>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CF0DAD01"/>
    <w:multiLevelType w:val="singleLevel"/>
    <w:tmpl w:val="CF0DAD01"/>
    <w:lvl w:ilvl="0" w:tentative="0">
      <w:start w:val="1"/>
      <w:numFmt w:val="decimal"/>
      <w:suff w:val="space"/>
      <w:lvlText w:val="%1."/>
      <w:lvlJc w:val="left"/>
    </w:lvl>
  </w:abstractNum>
  <w:abstractNum w:abstractNumId="2">
    <w:nsid w:val="00000000"/>
    <w:multiLevelType w:val="multilevel"/>
    <w:tmpl w:val="00000000"/>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000000D"/>
    <w:multiLevelType w:val="multilevel"/>
    <w:tmpl w:val="0000000D"/>
    <w:lvl w:ilvl="0" w:tentative="0">
      <w:start w:val="1"/>
      <w:numFmt w:val="decimal"/>
      <w:pStyle w:val="10"/>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4">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5">
    <w:nsid w:val="190BF51A"/>
    <w:multiLevelType w:val="singleLevel"/>
    <w:tmpl w:val="190BF51A"/>
    <w:lvl w:ilvl="0" w:tentative="0">
      <w:start w:val="6"/>
      <w:numFmt w:val="chineseCounting"/>
      <w:suff w:val="nothing"/>
      <w:lvlText w:val="%1、"/>
      <w:lvlJc w:val="left"/>
      <w:rPr>
        <w:rFonts w:hint="eastAsia"/>
      </w:rPr>
    </w:lvl>
  </w:abstractNum>
  <w:abstractNum w:abstractNumId="6">
    <w:nsid w:val="4ECF959C"/>
    <w:multiLevelType w:val="singleLevel"/>
    <w:tmpl w:val="4ECF959C"/>
    <w:lvl w:ilvl="0" w:tentative="0">
      <w:start w:val="8"/>
      <w:numFmt w:val="decimal"/>
      <w:suff w:val="nothing"/>
      <w:lvlText w:val="（%1）"/>
      <w:lvlJc w:val="left"/>
      <w:pPr>
        <w:ind w:left="300"/>
      </w:pPr>
    </w:lvl>
  </w:abstractNum>
  <w:abstractNum w:abstractNumId="7">
    <w:nsid w:val="5294486F"/>
    <w:multiLevelType w:val="multilevel"/>
    <w:tmpl w:val="5294486F"/>
    <w:lvl w:ilvl="0" w:tentative="0">
      <w:start w:val="1"/>
      <w:numFmt w:val="decimal"/>
      <w:lvlText w:val="%1."/>
      <w:lvlJc w:val="left"/>
      <w:pPr>
        <w:ind w:left="360" w:hanging="360"/>
      </w:pPr>
      <w:rPr>
        <w:rFonts w:hint="default"/>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8">
    <w:nsid w:val="55CD4C99"/>
    <w:multiLevelType w:val="singleLevel"/>
    <w:tmpl w:val="55CD4C99"/>
    <w:lvl w:ilvl="0" w:tentative="0">
      <w:start w:val="1"/>
      <w:numFmt w:val="chineseCounting"/>
      <w:suff w:val="nothing"/>
      <w:lvlText w:val="%1、"/>
      <w:lvlJc w:val="left"/>
    </w:lvl>
  </w:abstractNum>
  <w:abstractNum w:abstractNumId="9">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3"/>
  </w:num>
  <w:num w:numId="2">
    <w:abstractNumId w:val="5"/>
  </w:num>
  <w:num w:numId="3">
    <w:abstractNumId w:val="8"/>
  </w:num>
  <w:num w:numId="4">
    <w:abstractNumId w:val="4"/>
  </w:num>
  <w:num w:numId="5">
    <w:abstractNumId w:val="9"/>
  </w:num>
  <w:num w:numId="6">
    <w:abstractNumId w:val="6"/>
  </w:num>
  <w:num w:numId="7">
    <w:abstractNumId w:val="7"/>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Q3ZjY2OTczOWM5YTk0Mzk0ZTMxZGMxOWNkODA4MmYifQ=="/>
  </w:docVars>
  <w:rsids>
    <w:rsidRoot w:val="430832B2"/>
    <w:rsid w:val="00036274"/>
    <w:rsid w:val="00065F1A"/>
    <w:rsid w:val="000E4DA7"/>
    <w:rsid w:val="000E7277"/>
    <w:rsid w:val="00153D08"/>
    <w:rsid w:val="001909B2"/>
    <w:rsid w:val="001E67F0"/>
    <w:rsid w:val="00232484"/>
    <w:rsid w:val="00366967"/>
    <w:rsid w:val="00370057"/>
    <w:rsid w:val="003B3386"/>
    <w:rsid w:val="004259D8"/>
    <w:rsid w:val="00432DFD"/>
    <w:rsid w:val="00450906"/>
    <w:rsid w:val="00461E17"/>
    <w:rsid w:val="00471CA4"/>
    <w:rsid w:val="005364B9"/>
    <w:rsid w:val="00562077"/>
    <w:rsid w:val="00597163"/>
    <w:rsid w:val="005D4E0B"/>
    <w:rsid w:val="00643BE3"/>
    <w:rsid w:val="006761BB"/>
    <w:rsid w:val="00697881"/>
    <w:rsid w:val="006D00E3"/>
    <w:rsid w:val="0076445C"/>
    <w:rsid w:val="00783ABB"/>
    <w:rsid w:val="007A3406"/>
    <w:rsid w:val="007E068D"/>
    <w:rsid w:val="007F0E39"/>
    <w:rsid w:val="008276FA"/>
    <w:rsid w:val="008422C4"/>
    <w:rsid w:val="00876956"/>
    <w:rsid w:val="008849F7"/>
    <w:rsid w:val="008D1783"/>
    <w:rsid w:val="008D66BB"/>
    <w:rsid w:val="009143D6"/>
    <w:rsid w:val="009E0D3F"/>
    <w:rsid w:val="00A329DF"/>
    <w:rsid w:val="00A703E4"/>
    <w:rsid w:val="00A75CA8"/>
    <w:rsid w:val="00AA277B"/>
    <w:rsid w:val="00AB0B74"/>
    <w:rsid w:val="00AF420A"/>
    <w:rsid w:val="00B6614A"/>
    <w:rsid w:val="00B8657E"/>
    <w:rsid w:val="00BA4013"/>
    <w:rsid w:val="00C26A7F"/>
    <w:rsid w:val="00C377E4"/>
    <w:rsid w:val="00C57AF5"/>
    <w:rsid w:val="00C74FD6"/>
    <w:rsid w:val="00D00791"/>
    <w:rsid w:val="00D00D67"/>
    <w:rsid w:val="00D03DFD"/>
    <w:rsid w:val="00D127F2"/>
    <w:rsid w:val="00D42D81"/>
    <w:rsid w:val="00D84377"/>
    <w:rsid w:val="00DB7FE1"/>
    <w:rsid w:val="00DE0124"/>
    <w:rsid w:val="00E56748"/>
    <w:rsid w:val="00E63692"/>
    <w:rsid w:val="00EB29FB"/>
    <w:rsid w:val="00ED05CA"/>
    <w:rsid w:val="00F050C2"/>
    <w:rsid w:val="00F70359"/>
    <w:rsid w:val="00FB6C7A"/>
    <w:rsid w:val="00FE2AAE"/>
    <w:rsid w:val="0123584C"/>
    <w:rsid w:val="0144795E"/>
    <w:rsid w:val="014631E4"/>
    <w:rsid w:val="014F6266"/>
    <w:rsid w:val="01E44B68"/>
    <w:rsid w:val="02376DA4"/>
    <w:rsid w:val="02614ACA"/>
    <w:rsid w:val="02E7054D"/>
    <w:rsid w:val="03120DC1"/>
    <w:rsid w:val="03152839"/>
    <w:rsid w:val="03531E23"/>
    <w:rsid w:val="035508BA"/>
    <w:rsid w:val="03735124"/>
    <w:rsid w:val="039D2197"/>
    <w:rsid w:val="042A106A"/>
    <w:rsid w:val="043C12C1"/>
    <w:rsid w:val="04471D7D"/>
    <w:rsid w:val="04B46F75"/>
    <w:rsid w:val="050F221F"/>
    <w:rsid w:val="051E7B81"/>
    <w:rsid w:val="05284124"/>
    <w:rsid w:val="0591547A"/>
    <w:rsid w:val="05CE725F"/>
    <w:rsid w:val="05D26519"/>
    <w:rsid w:val="05E43238"/>
    <w:rsid w:val="06141E47"/>
    <w:rsid w:val="062E44A1"/>
    <w:rsid w:val="06385AA9"/>
    <w:rsid w:val="063B7194"/>
    <w:rsid w:val="068D7DAD"/>
    <w:rsid w:val="068F23C3"/>
    <w:rsid w:val="06A20D46"/>
    <w:rsid w:val="070B6F74"/>
    <w:rsid w:val="072C60C0"/>
    <w:rsid w:val="073826E5"/>
    <w:rsid w:val="074F6B51"/>
    <w:rsid w:val="07581523"/>
    <w:rsid w:val="07D75CBB"/>
    <w:rsid w:val="0804766D"/>
    <w:rsid w:val="08253C96"/>
    <w:rsid w:val="08323FEC"/>
    <w:rsid w:val="0845254C"/>
    <w:rsid w:val="085D5AE7"/>
    <w:rsid w:val="086504F8"/>
    <w:rsid w:val="08986B20"/>
    <w:rsid w:val="08A37CA5"/>
    <w:rsid w:val="08C2594B"/>
    <w:rsid w:val="091D420B"/>
    <w:rsid w:val="09231976"/>
    <w:rsid w:val="093F2ABC"/>
    <w:rsid w:val="09406633"/>
    <w:rsid w:val="094D1093"/>
    <w:rsid w:val="095073FA"/>
    <w:rsid w:val="0958005D"/>
    <w:rsid w:val="09B17236"/>
    <w:rsid w:val="09E92566"/>
    <w:rsid w:val="0A007485"/>
    <w:rsid w:val="0A226110"/>
    <w:rsid w:val="0A271261"/>
    <w:rsid w:val="0A622E54"/>
    <w:rsid w:val="0A982D0F"/>
    <w:rsid w:val="0AEC1713"/>
    <w:rsid w:val="0AFE7394"/>
    <w:rsid w:val="0B213EE8"/>
    <w:rsid w:val="0B2F3756"/>
    <w:rsid w:val="0B472137"/>
    <w:rsid w:val="0B641CFB"/>
    <w:rsid w:val="0B70168E"/>
    <w:rsid w:val="0B941400"/>
    <w:rsid w:val="0B9E39F1"/>
    <w:rsid w:val="0BB54396"/>
    <w:rsid w:val="0BF26C44"/>
    <w:rsid w:val="0C1429D4"/>
    <w:rsid w:val="0C6732CD"/>
    <w:rsid w:val="0CC872A8"/>
    <w:rsid w:val="0D533015"/>
    <w:rsid w:val="0D9030DE"/>
    <w:rsid w:val="0D9378B6"/>
    <w:rsid w:val="0DE35329"/>
    <w:rsid w:val="0E3E1813"/>
    <w:rsid w:val="0E5B66D1"/>
    <w:rsid w:val="0F1C4CB4"/>
    <w:rsid w:val="0F2405B3"/>
    <w:rsid w:val="0F42217E"/>
    <w:rsid w:val="0F4F5A5E"/>
    <w:rsid w:val="0F9A54F8"/>
    <w:rsid w:val="0FA22205"/>
    <w:rsid w:val="0FCE58B0"/>
    <w:rsid w:val="10015291"/>
    <w:rsid w:val="10685029"/>
    <w:rsid w:val="11074842"/>
    <w:rsid w:val="112C2E1C"/>
    <w:rsid w:val="114227C7"/>
    <w:rsid w:val="116457F1"/>
    <w:rsid w:val="12143671"/>
    <w:rsid w:val="12326DC2"/>
    <w:rsid w:val="12891287"/>
    <w:rsid w:val="12FF5684"/>
    <w:rsid w:val="130308CA"/>
    <w:rsid w:val="1312560D"/>
    <w:rsid w:val="132C218A"/>
    <w:rsid w:val="13337B71"/>
    <w:rsid w:val="13B81ECA"/>
    <w:rsid w:val="13BE19A7"/>
    <w:rsid w:val="13CD729B"/>
    <w:rsid w:val="13D55805"/>
    <w:rsid w:val="13F84D28"/>
    <w:rsid w:val="142B46CE"/>
    <w:rsid w:val="144C729A"/>
    <w:rsid w:val="14602089"/>
    <w:rsid w:val="14841E5F"/>
    <w:rsid w:val="14953EB8"/>
    <w:rsid w:val="14964A58"/>
    <w:rsid w:val="14CD6092"/>
    <w:rsid w:val="14D970D8"/>
    <w:rsid w:val="1525173B"/>
    <w:rsid w:val="153C6A85"/>
    <w:rsid w:val="156D1711"/>
    <w:rsid w:val="157F0D4F"/>
    <w:rsid w:val="159F732A"/>
    <w:rsid w:val="15C31338"/>
    <w:rsid w:val="15E839EB"/>
    <w:rsid w:val="16010E59"/>
    <w:rsid w:val="161727D5"/>
    <w:rsid w:val="167B61DA"/>
    <w:rsid w:val="16A31AA6"/>
    <w:rsid w:val="16D231F0"/>
    <w:rsid w:val="16D6182B"/>
    <w:rsid w:val="171F0B4E"/>
    <w:rsid w:val="172577D0"/>
    <w:rsid w:val="178644DD"/>
    <w:rsid w:val="17881C02"/>
    <w:rsid w:val="17A51045"/>
    <w:rsid w:val="17EB3771"/>
    <w:rsid w:val="18002259"/>
    <w:rsid w:val="189F02F4"/>
    <w:rsid w:val="18AD2644"/>
    <w:rsid w:val="18F8040C"/>
    <w:rsid w:val="18FE29CF"/>
    <w:rsid w:val="19047F61"/>
    <w:rsid w:val="1910625E"/>
    <w:rsid w:val="19445F08"/>
    <w:rsid w:val="19791440"/>
    <w:rsid w:val="198D3D53"/>
    <w:rsid w:val="19D24BCD"/>
    <w:rsid w:val="19F35DD2"/>
    <w:rsid w:val="1A5E3F75"/>
    <w:rsid w:val="1A6A7BF0"/>
    <w:rsid w:val="1A6C043C"/>
    <w:rsid w:val="1A991A95"/>
    <w:rsid w:val="1AA14F3E"/>
    <w:rsid w:val="1ACD57BB"/>
    <w:rsid w:val="1AFE16C7"/>
    <w:rsid w:val="1B132A5A"/>
    <w:rsid w:val="1B2772DC"/>
    <w:rsid w:val="1B2938B4"/>
    <w:rsid w:val="1B3867B7"/>
    <w:rsid w:val="1B526E30"/>
    <w:rsid w:val="1B5A42F2"/>
    <w:rsid w:val="1BA46EB4"/>
    <w:rsid w:val="1BE65325"/>
    <w:rsid w:val="1BF54431"/>
    <w:rsid w:val="1C03767B"/>
    <w:rsid w:val="1C641A5B"/>
    <w:rsid w:val="1C65230B"/>
    <w:rsid w:val="1C770BAC"/>
    <w:rsid w:val="1C8812E8"/>
    <w:rsid w:val="1CBF4223"/>
    <w:rsid w:val="1CC048D1"/>
    <w:rsid w:val="1CFF3DC8"/>
    <w:rsid w:val="1D28001A"/>
    <w:rsid w:val="1D6F5759"/>
    <w:rsid w:val="1DDE4B7D"/>
    <w:rsid w:val="1E435DE1"/>
    <w:rsid w:val="1E6813A9"/>
    <w:rsid w:val="1E6D1634"/>
    <w:rsid w:val="1EC96796"/>
    <w:rsid w:val="1ECE4F82"/>
    <w:rsid w:val="1EE5064C"/>
    <w:rsid w:val="1F262D19"/>
    <w:rsid w:val="1F5B26D6"/>
    <w:rsid w:val="1F6007D8"/>
    <w:rsid w:val="1FB748C5"/>
    <w:rsid w:val="203828DD"/>
    <w:rsid w:val="20746CEC"/>
    <w:rsid w:val="209D4381"/>
    <w:rsid w:val="20C57552"/>
    <w:rsid w:val="213649FD"/>
    <w:rsid w:val="218454A5"/>
    <w:rsid w:val="21F7470F"/>
    <w:rsid w:val="220E65E1"/>
    <w:rsid w:val="22561186"/>
    <w:rsid w:val="22965E6B"/>
    <w:rsid w:val="22AE28BF"/>
    <w:rsid w:val="22D700DE"/>
    <w:rsid w:val="22F917C9"/>
    <w:rsid w:val="23226B91"/>
    <w:rsid w:val="23287712"/>
    <w:rsid w:val="23463622"/>
    <w:rsid w:val="235B1AD6"/>
    <w:rsid w:val="23874BA3"/>
    <w:rsid w:val="242923FE"/>
    <w:rsid w:val="245B2E54"/>
    <w:rsid w:val="247B3126"/>
    <w:rsid w:val="24BD1F5B"/>
    <w:rsid w:val="24D053AA"/>
    <w:rsid w:val="24D9339D"/>
    <w:rsid w:val="24EC7364"/>
    <w:rsid w:val="25002F8D"/>
    <w:rsid w:val="25546BA5"/>
    <w:rsid w:val="25550156"/>
    <w:rsid w:val="256D43FD"/>
    <w:rsid w:val="25C1100C"/>
    <w:rsid w:val="25FB512C"/>
    <w:rsid w:val="262B2929"/>
    <w:rsid w:val="265C0D35"/>
    <w:rsid w:val="267D2FA7"/>
    <w:rsid w:val="26A077E1"/>
    <w:rsid w:val="26C508E6"/>
    <w:rsid w:val="26D37563"/>
    <w:rsid w:val="26FD55E8"/>
    <w:rsid w:val="27013906"/>
    <w:rsid w:val="27147AA3"/>
    <w:rsid w:val="274B4345"/>
    <w:rsid w:val="2759752E"/>
    <w:rsid w:val="27641FEC"/>
    <w:rsid w:val="27F201DE"/>
    <w:rsid w:val="283D072F"/>
    <w:rsid w:val="286B44D3"/>
    <w:rsid w:val="28894FF8"/>
    <w:rsid w:val="290F6532"/>
    <w:rsid w:val="291C049E"/>
    <w:rsid w:val="291F0973"/>
    <w:rsid w:val="293710DF"/>
    <w:rsid w:val="29384AB9"/>
    <w:rsid w:val="29390EB5"/>
    <w:rsid w:val="29477A7A"/>
    <w:rsid w:val="294E1863"/>
    <w:rsid w:val="29B10DBC"/>
    <w:rsid w:val="29EC3DAC"/>
    <w:rsid w:val="29F20F87"/>
    <w:rsid w:val="2A015314"/>
    <w:rsid w:val="2A2953D2"/>
    <w:rsid w:val="2A6F2C28"/>
    <w:rsid w:val="2AA9424E"/>
    <w:rsid w:val="2AB303AA"/>
    <w:rsid w:val="2ADC5AFD"/>
    <w:rsid w:val="2AE56C24"/>
    <w:rsid w:val="2AF23A16"/>
    <w:rsid w:val="2AF552B4"/>
    <w:rsid w:val="2AF9470D"/>
    <w:rsid w:val="2B2A724C"/>
    <w:rsid w:val="2B762634"/>
    <w:rsid w:val="2B97636B"/>
    <w:rsid w:val="2C154A52"/>
    <w:rsid w:val="2C302A48"/>
    <w:rsid w:val="2C5031C9"/>
    <w:rsid w:val="2CBE5289"/>
    <w:rsid w:val="2D107FD9"/>
    <w:rsid w:val="2D1B0C53"/>
    <w:rsid w:val="2D1F486A"/>
    <w:rsid w:val="2D261D28"/>
    <w:rsid w:val="2D380A40"/>
    <w:rsid w:val="2D7E66F1"/>
    <w:rsid w:val="2D92668D"/>
    <w:rsid w:val="2D95546D"/>
    <w:rsid w:val="2DB43A1E"/>
    <w:rsid w:val="2DF1140A"/>
    <w:rsid w:val="2E1B0C2F"/>
    <w:rsid w:val="2E2D19AE"/>
    <w:rsid w:val="2E3662A3"/>
    <w:rsid w:val="2E764B34"/>
    <w:rsid w:val="2F265E4E"/>
    <w:rsid w:val="2F5A7DDB"/>
    <w:rsid w:val="2F664B0F"/>
    <w:rsid w:val="2FA50B1C"/>
    <w:rsid w:val="2FAD33C2"/>
    <w:rsid w:val="303A25D0"/>
    <w:rsid w:val="3088418B"/>
    <w:rsid w:val="30C751A3"/>
    <w:rsid w:val="30D57C5D"/>
    <w:rsid w:val="30DA154E"/>
    <w:rsid w:val="312352B9"/>
    <w:rsid w:val="31C54436"/>
    <w:rsid w:val="31DE4CF4"/>
    <w:rsid w:val="3221486C"/>
    <w:rsid w:val="32387E25"/>
    <w:rsid w:val="333A4AD5"/>
    <w:rsid w:val="335B1D88"/>
    <w:rsid w:val="335C76C1"/>
    <w:rsid w:val="33815A7E"/>
    <w:rsid w:val="33C022CF"/>
    <w:rsid w:val="34041D40"/>
    <w:rsid w:val="34085961"/>
    <w:rsid w:val="34163F53"/>
    <w:rsid w:val="3464452F"/>
    <w:rsid w:val="34851143"/>
    <w:rsid w:val="34AC63E7"/>
    <w:rsid w:val="34F903B8"/>
    <w:rsid w:val="351A6043"/>
    <w:rsid w:val="35427B0F"/>
    <w:rsid w:val="35447AEC"/>
    <w:rsid w:val="356B5D1D"/>
    <w:rsid w:val="357F49FA"/>
    <w:rsid w:val="358B081F"/>
    <w:rsid w:val="35C04C25"/>
    <w:rsid w:val="35FC548C"/>
    <w:rsid w:val="360B129A"/>
    <w:rsid w:val="36A4475E"/>
    <w:rsid w:val="36AA5E0A"/>
    <w:rsid w:val="36CA0C5E"/>
    <w:rsid w:val="36E032BC"/>
    <w:rsid w:val="36E9620D"/>
    <w:rsid w:val="36F6488E"/>
    <w:rsid w:val="371C74DF"/>
    <w:rsid w:val="372E04CB"/>
    <w:rsid w:val="374E6478"/>
    <w:rsid w:val="37520F41"/>
    <w:rsid w:val="3762161D"/>
    <w:rsid w:val="378679C0"/>
    <w:rsid w:val="378F65A8"/>
    <w:rsid w:val="37A12630"/>
    <w:rsid w:val="37AC319E"/>
    <w:rsid w:val="37D00869"/>
    <w:rsid w:val="37D44BCF"/>
    <w:rsid w:val="37DA7D0B"/>
    <w:rsid w:val="37EE3E36"/>
    <w:rsid w:val="38083993"/>
    <w:rsid w:val="385E5C62"/>
    <w:rsid w:val="387448E3"/>
    <w:rsid w:val="38895400"/>
    <w:rsid w:val="38B062BB"/>
    <w:rsid w:val="38B3500B"/>
    <w:rsid w:val="38BD4DB8"/>
    <w:rsid w:val="38C56C0D"/>
    <w:rsid w:val="38D46E50"/>
    <w:rsid w:val="38DE52AC"/>
    <w:rsid w:val="38E946D1"/>
    <w:rsid w:val="391A096E"/>
    <w:rsid w:val="39A77BA6"/>
    <w:rsid w:val="39C07B4A"/>
    <w:rsid w:val="39E45DE4"/>
    <w:rsid w:val="3A1273C6"/>
    <w:rsid w:val="3A451F82"/>
    <w:rsid w:val="3A493A3A"/>
    <w:rsid w:val="3A5E2E76"/>
    <w:rsid w:val="3A6D6A80"/>
    <w:rsid w:val="3A76310C"/>
    <w:rsid w:val="3A9C4892"/>
    <w:rsid w:val="3AE06945"/>
    <w:rsid w:val="3B1339F6"/>
    <w:rsid w:val="3B356279"/>
    <w:rsid w:val="3B5C6947"/>
    <w:rsid w:val="3B7F7C46"/>
    <w:rsid w:val="3B88795E"/>
    <w:rsid w:val="3BBA063F"/>
    <w:rsid w:val="3BDE19D1"/>
    <w:rsid w:val="3C6B74E7"/>
    <w:rsid w:val="3C893FAF"/>
    <w:rsid w:val="3CA827C1"/>
    <w:rsid w:val="3CAD59EE"/>
    <w:rsid w:val="3CDA4418"/>
    <w:rsid w:val="3CE753A4"/>
    <w:rsid w:val="3D2D2A65"/>
    <w:rsid w:val="3D38095E"/>
    <w:rsid w:val="3D413E5D"/>
    <w:rsid w:val="3D723DD3"/>
    <w:rsid w:val="3D751F42"/>
    <w:rsid w:val="3DA87F4F"/>
    <w:rsid w:val="3DE21EFD"/>
    <w:rsid w:val="3E0C4997"/>
    <w:rsid w:val="3E1E0BD5"/>
    <w:rsid w:val="3E2919ED"/>
    <w:rsid w:val="3E941710"/>
    <w:rsid w:val="3EF05606"/>
    <w:rsid w:val="3F6A3151"/>
    <w:rsid w:val="3F874C1D"/>
    <w:rsid w:val="400A4EA6"/>
    <w:rsid w:val="40153FD6"/>
    <w:rsid w:val="402757C1"/>
    <w:rsid w:val="403F2E01"/>
    <w:rsid w:val="40814B23"/>
    <w:rsid w:val="4083151E"/>
    <w:rsid w:val="408E72C3"/>
    <w:rsid w:val="408E7BCF"/>
    <w:rsid w:val="40AB15B8"/>
    <w:rsid w:val="40B26236"/>
    <w:rsid w:val="40C14C05"/>
    <w:rsid w:val="40F04347"/>
    <w:rsid w:val="41073554"/>
    <w:rsid w:val="416359C8"/>
    <w:rsid w:val="41681350"/>
    <w:rsid w:val="416F668A"/>
    <w:rsid w:val="41851F76"/>
    <w:rsid w:val="419378A9"/>
    <w:rsid w:val="419F6662"/>
    <w:rsid w:val="41A72D03"/>
    <w:rsid w:val="41BC55E0"/>
    <w:rsid w:val="41BF069E"/>
    <w:rsid w:val="41DD3F9B"/>
    <w:rsid w:val="420B7389"/>
    <w:rsid w:val="42246FB6"/>
    <w:rsid w:val="423563C7"/>
    <w:rsid w:val="427B2293"/>
    <w:rsid w:val="42C57370"/>
    <w:rsid w:val="430832B2"/>
    <w:rsid w:val="43144276"/>
    <w:rsid w:val="43264088"/>
    <w:rsid w:val="432E4A0D"/>
    <w:rsid w:val="43333AFF"/>
    <w:rsid w:val="434966C0"/>
    <w:rsid w:val="434C4B79"/>
    <w:rsid w:val="43603D96"/>
    <w:rsid w:val="437C4518"/>
    <w:rsid w:val="438B5013"/>
    <w:rsid w:val="43900453"/>
    <w:rsid w:val="43BC29BB"/>
    <w:rsid w:val="43CB7C06"/>
    <w:rsid w:val="43CE514A"/>
    <w:rsid w:val="43F26816"/>
    <w:rsid w:val="44024872"/>
    <w:rsid w:val="445769C9"/>
    <w:rsid w:val="44637696"/>
    <w:rsid w:val="44740DA7"/>
    <w:rsid w:val="448E1A8C"/>
    <w:rsid w:val="44C7578F"/>
    <w:rsid w:val="44D31AB8"/>
    <w:rsid w:val="44EF728A"/>
    <w:rsid w:val="45111167"/>
    <w:rsid w:val="4517597F"/>
    <w:rsid w:val="453864C5"/>
    <w:rsid w:val="45442C68"/>
    <w:rsid w:val="454815E5"/>
    <w:rsid w:val="457C2033"/>
    <w:rsid w:val="465313B5"/>
    <w:rsid w:val="466A125B"/>
    <w:rsid w:val="466D3A64"/>
    <w:rsid w:val="467632F5"/>
    <w:rsid w:val="46994235"/>
    <w:rsid w:val="46A2549B"/>
    <w:rsid w:val="46A95479"/>
    <w:rsid w:val="46B856BC"/>
    <w:rsid w:val="46F77B89"/>
    <w:rsid w:val="46FD7572"/>
    <w:rsid w:val="4743767B"/>
    <w:rsid w:val="4757256C"/>
    <w:rsid w:val="47777325"/>
    <w:rsid w:val="479E023F"/>
    <w:rsid w:val="47F15329"/>
    <w:rsid w:val="47FC6E81"/>
    <w:rsid w:val="487B3318"/>
    <w:rsid w:val="48AD5394"/>
    <w:rsid w:val="48B43184"/>
    <w:rsid w:val="48B93029"/>
    <w:rsid w:val="48DB14EE"/>
    <w:rsid w:val="493F1574"/>
    <w:rsid w:val="49726A4B"/>
    <w:rsid w:val="49C5554F"/>
    <w:rsid w:val="4A076C56"/>
    <w:rsid w:val="4A431F7F"/>
    <w:rsid w:val="4A711501"/>
    <w:rsid w:val="4AAF0341"/>
    <w:rsid w:val="4ADE5F63"/>
    <w:rsid w:val="4AE253FD"/>
    <w:rsid w:val="4B097E96"/>
    <w:rsid w:val="4B105AC6"/>
    <w:rsid w:val="4B3E34E1"/>
    <w:rsid w:val="4B7B64DF"/>
    <w:rsid w:val="4BA10E14"/>
    <w:rsid w:val="4BB73B85"/>
    <w:rsid w:val="4BD01C29"/>
    <w:rsid w:val="4BF478AD"/>
    <w:rsid w:val="4C0C77BC"/>
    <w:rsid w:val="4C0D38CD"/>
    <w:rsid w:val="4C17384D"/>
    <w:rsid w:val="4C257A37"/>
    <w:rsid w:val="4C2707A1"/>
    <w:rsid w:val="4C64712B"/>
    <w:rsid w:val="4C700EF1"/>
    <w:rsid w:val="4C760354"/>
    <w:rsid w:val="4C9C1570"/>
    <w:rsid w:val="4CC17176"/>
    <w:rsid w:val="4CC67CE3"/>
    <w:rsid w:val="4D7F6F33"/>
    <w:rsid w:val="4DDD4EEC"/>
    <w:rsid w:val="4DF50B78"/>
    <w:rsid w:val="4DF616CB"/>
    <w:rsid w:val="4E5A1331"/>
    <w:rsid w:val="4E5A5ADC"/>
    <w:rsid w:val="4E6938E7"/>
    <w:rsid w:val="4E6A5759"/>
    <w:rsid w:val="4E701DC0"/>
    <w:rsid w:val="4E93713A"/>
    <w:rsid w:val="4EAB5FD9"/>
    <w:rsid w:val="4EBB21ED"/>
    <w:rsid w:val="4ECA741E"/>
    <w:rsid w:val="4EDA6A05"/>
    <w:rsid w:val="4F006719"/>
    <w:rsid w:val="4F2E489B"/>
    <w:rsid w:val="4F4C72E9"/>
    <w:rsid w:val="4F5166AD"/>
    <w:rsid w:val="4F5D25FD"/>
    <w:rsid w:val="4F6121B7"/>
    <w:rsid w:val="4F643265"/>
    <w:rsid w:val="4F741231"/>
    <w:rsid w:val="4FB41D44"/>
    <w:rsid w:val="4FB93303"/>
    <w:rsid w:val="4FBC32D6"/>
    <w:rsid w:val="50105D76"/>
    <w:rsid w:val="507A4445"/>
    <w:rsid w:val="50BF6E81"/>
    <w:rsid w:val="50FF0870"/>
    <w:rsid w:val="5131339E"/>
    <w:rsid w:val="513D513B"/>
    <w:rsid w:val="513F080C"/>
    <w:rsid w:val="518E2B89"/>
    <w:rsid w:val="51F64B4D"/>
    <w:rsid w:val="52627693"/>
    <w:rsid w:val="52654DCD"/>
    <w:rsid w:val="52A43369"/>
    <w:rsid w:val="52DA541F"/>
    <w:rsid w:val="5306542C"/>
    <w:rsid w:val="5328270F"/>
    <w:rsid w:val="532B582C"/>
    <w:rsid w:val="533662E6"/>
    <w:rsid w:val="53390376"/>
    <w:rsid w:val="533B37EB"/>
    <w:rsid w:val="533C1C56"/>
    <w:rsid w:val="5357579E"/>
    <w:rsid w:val="53842532"/>
    <w:rsid w:val="54027A71"/>
    <w:rsid w:val="540A24A6"/>
    <w:rsid w:val="541D6439"/>
    <w:rsid w:val="546A09A4"/>
    <w:rsid w:val="549E4143"/>
    <w:rsid w:val="552535BC"/>
    <w:rsid w:val="553813F1"/>
    <w:rsid w:val="557E3F74"/>
    <w:rsid w:val="55821076"/>
    <w:rsid w:val="563B53DB"/>
    <w:rsid w:val="56493792"/>
    <w:rsid w:val="56777341"/>
    <w:rsid w:val="56943A17"/>
    <w:rsid w:val="56AA3DFF"/>
    <w:rsid w:val="56D402F0"/>
    <w:rsid w:val="572F4B71"/>
    <w:rsid w:val="575329D5"/>
    <w:rsid w:val="57AA1D79"/>
    <w:rsid w:val="57D01595"/>
    <w:rsid w:val="57DA4441"/>
    <w:rsid w:val="58317C08"/>
    <w:rsid w:val="594015B1"/>
    <w:rsid w:val="59554FEC"/>
    <w:rsid w:val="595A0DC1"/>
    <w:rsid w:val="596D4A2C"/>
    <w:rsid w:val="599B0EFC"/>
    <w:rsid w:val="59BD150F"/>
    <w:rsid w:val="5A130C2C"/>
    <w:rsid w:val="5A19326D"/>
    <w:rsid w:val="5A39563D"/>
    <w:rsid w:val="5A47370B"/>
    <w:rsid w:val="5AE0581C"/>
    <w:rsid w:val="5AE96334"/>
    <w:rsid w:val="5AF30F60"/>
    <w:rsid w:val="5B31213F"/>
    <w:rsid w:val="5B5F738D"/>
    <w:rsid w:val="5BA54009"/>
    <w:rsid w:val="5BB26481"/>
    <w:rsid w:val="5BB32D18"/>
    <w:rsid w:val="5BE43388"/>
    <w:rsid w:val="5C5C591B"/>
    <w:rsid w:val="5C643EC4"/>
    <w:rsid w:val="5CCF1148"/>
    <w:rsid w:val="5CD4114D"/>
    <w:rsid w:val="5CD53D28"/>
    <w:rsid w:val="5D0460DC"/>
    <w:rsid w:val="5D2366CB"/>
    <w:rsid w:val="5D3331A6"/>
    <w:rsid w:val="5D552356"/>
    <w:rsid w:val="5D625800"/>
    <w:rsid w:val="5D8A153C"/>
    <w:rsid w:val="5DE1497B"/>
    <w:rsid w:val="5E135BA1"/>
    <w:rsid w:val="5E1D1079"/>
    <w:rsid w:val="5E211941"/>
    <w:rsid w:val="5E4C4EB1"/>
    <w:rsid w:val="5E6D59C3"/>
    <w:rsid w:val="5E9341CF"/>
    <w:rsid w:val="5E9C0CBE"/>
    <w:rsid w:val="5EDA6373"/>
    <w:rsid w:val="5EF46D8B"/>
    <w:rsid w:val="5F180162"/>
    <w:rsid w:val="5F514BE2"/>
    <w:rsid w:val="5F5A15AE"/>
    <w:rsid w:val="5F9C1BC7"/>
    <w:rsid w:val="5FDD555A"/>
    <w:rsid w:val="5FFB68ED"/>
    <w:rsid w:val="601F4136"/>
    <w:rsid w:val="6022031E"/>
    <w:rsid w:val="60AA69DE"/>
    <w:rsid w:val="60DB6DDC"/>
    <w:rsid w:val="61137122"/>
    <w:rsid w:val="61183C2B"/>
    <w:rsid w:val="617D1400"/>
    <w:rsid w:val="61876670"/>
    <w:rsid w:val="61903A3C"/>
    <w:rsid w:val="61905523"/>
    <w:rsid w:val="6196533C"/>
    <w:rsid w:val="61C24BFD"/>
    <w:rsid w:val="61C81C8C"/>
    <w:rsid w:val="61DB0771"/>
    <w:rsid w:val="620774EF"/>
    <w:rsid w:val="626F41F4"/>
    <w:rsid w:val="63153AD6"/>
    <w:rsid w:val="634A483E"/>
    <w:rsid w:val="637A3FCD"/>
    <w:rsid w:val="63AB4186"/>
    <w:rsid w:val="63C51B85"/>
    <w:rsid w:val="63C81B89"/>
    <w:rsid w:val="63C87510"/>
    <w:rsid w:val="64027360"/>
    <w:rsid w:val="642B45E0"/>
    <w:rsid w:val="64604EAC"/>
    <w:rsid w:val="64740A1C"/>
    <w:rsid w:val="64805FF8"/>
    <w:rsid w:val="64D7429C"/>
    <w:rsid w:val="64FD3DCA"/>
    <w:rsid w:val="650002E7"/>
    <w:rsid w:val="6507415B"/>
    <w:rsid w:val="65434447"/>
    <w:rsid w:val="65D200F0"/>
    <w:rsid w:val="65F73581"/>
    <w:rsid w:val="66457796"/>
    <w:rsid w:val="669453A6"/>
    <w:rsid w:val="66A5387A"/>
    <w:rsid w:val="66BF5FFF"/>
    <w:rsid w:val="66C2621A"/>
    <w:rsid w:val="66F10A4A"/>
    <w:rsid w:val="674F7545"/>
    <w:rsid w:val="67537CF0"/>
    <w:rsid w:val="67656B1B"/>
    <w:rsid w:val="677775A8"/>
    <w:rsid w:val="679542C8"/>
    <w:rsid w:val="67AE419D"/>
    <w:rsid w:val="67B22635"/>
    <w:rsid w:val="67BE74C9"/>
    <w:rsid w:val="67F3389E"/>
    <w:rsid w:val="683769EB"/>
    <w:rsid w:val="684F37DE"/>
    <w:rsid w:val="68B2669E"/>
    <w:rsid w:val="68E22B52"/>
    <w:rsid w:val="68EB131E"/>
    <w:rsid w:val="69182A19"/>
    <w:rsid w:val="69764EE6"/>
    <w:rsid w:val="698C50B9"/>
    <w:rsid w:val="698E1753"/>
    <w:rsid w:val="69983F39"/>
    <w:rsid w:val="69CA10DE"/>
    <w:rsid w:val="69CE3E97"/>
    <w:rsid w:val="69D47128"/>
    <w:rsid w:val="69F07ED0"/>
    <w:rsid w:val="69F274C7"/>
    <w:rsid w:val="69FE3890"/>
    <w:rsid w:val="6A10379F"/>
    <w:rsid w:val="6A7A0A2B"/>
    <w:rsid w:val="6A7F636D"/>
    <w:rsid w:val="6ACA4D44"/>
    <w:rsid w:val="6ADE7537"/>
    <w:rsid w:val="6AF05382"/>
    <w:rsid w:val="6B133F99"/>
    <w:rsid w:val="6B221B0E"/>
    <w:rsid w:val="6B426B13"/>
    <w:rsid w:val="6B6E6411"/>
    <w:rsid w:val="6B9419A4"/>
    <w:rsid w:val="6BC4672D"/>
    <w:rsid w:val="6BFA2464"/>
    <w:rsid w:val="6C364F34"/>
    <w:rsid w:val="6C3A4520"/>
    <w:rsid w:val="6C565BAA"/>
    <w:rsid w:val="6C6204DD"/>
    <w:rsid w:val="6C7543E1"/>
    <w:rsid w:val="6C7D42B4"/>
    <w:rsid w:val="6C8A3E98"/>
    <w:rsid w:val="6C963B87"/>
    <w:rsid w:val="6CA96079"/>
    <w:rsid w:val="6CAC1F8A"/>
    <w:rsid w:val="6CAD0F6F"/>
    <w:rsid w:val="6CC81EA4"/>
    <w:rsid w:val="6D37776E"/>
    <w:rsid w:val="6D69517B"/>
    <w:rsid w:val="6D69756C"/>
    <w:rsid w:val="6DD644F6"/>
    <w:rsid w:val="6DDA65C4"/>
    <w:rsid w:val="6E920594"/>
    <w:rsid w:val="6EC8214A"/>
    <w:rsid w:val="6F1976C8"/>
    <w:rsid w:val="6FFC5967"/>
    <w:rsid w:val="70021CEB"/>
    <w:rsid w:val="702D75AC"/>
    <w:rsid w:val="703412AA"/>
    <w:rsid w:val="704838FD"/>
    <w:rsid w:val="707F6878"/>
    <w:rsid w:val="709119F6"/>
    <w:rsid w:val="70AF7F0C"/>
    <w:rsid w:val="70B85039"/>
    <w:rsid w:val="70D16063"/>
    <w:rsid w:val="70F562D7"/>
    <w:rsid w:val="713D64DC"/>
    <w:rsid w:val="71941D4C"/>
    <w:rsid w:val="71F7318A"/>
    <w:rsid w:val="721A3870"/>
    <w:rsid w:val="72795F5D"/>
    <w:rsid w:val="72873F22"/>
    <w:rsid w:val="728E35F1"/>
    <w:rsid w:val="72DB435C"/>
    <w:rsid w:val="73131D48"/>
    <w:rsid w:val="731750C1"/>
    <w:rsid w:val="737C6513"/>
    <w:rsid w:val="737F01AF"/>
    <w:rsid w:val="739641CD"/>
    <w:rsid w:val="73B344DE"/>
    <w:rsid w:val="73F76C73"/>
    <w:rsid w:val="73F84687"/>
    <w:rsid w:val="746135D3"/>
    <w:rsid w:val="74D76A61"/>
    <w:rsid w:val="75156F04"/>
    <w:rsid w:val="75293576"/>
    <w:rsid w:val="753541F8"/>
    <w:rsid w:val="75781DD0"/>
    <w:rsid w:val="75824D9D"/>
    <w:rsid w:val="759224B5"/>
    <w:rsid w:val="75A1363B"/>
    <w:rsid w:val="75AB1C93"/>
    <w:rsid w:val="75D069B4"/>
    <w:rsid w:val="761B163F"/>
    <w:rsid w:val="761F3505"/>
    <w:rsid w:val="763639D5"/>
    <w:rsid w:val="763E3663"/>
    <w:rsid w:val="76486327"/>
    <w:rsid w:val="7671126A"/>
    <w:rsid w:val="76810114"/>
    <w:rsid w:val="76E41762"/>
    <w:rsid w:val="76E46ECE"/>
    <w:rsid w:val="7717316E"/>
    <w:rsid w:val="774D2101"/>
    <w:rsid w:val="77603777"/>
    <w:rsid w:val="777D58A9"/>
    <w:rsid w:val="777F343D"/>
    <w:rsid w:val="77901BB9"/>
    <w:rsid w:val="779B3C6B"/>
    <w:rsid w:val="77AB5706"/>
    <w:rsid w:val="77C7479C"/>
    <w:rsid w:val="78626435"/>
    <w:rsid w:val="78626A84"/>
    <w:rsid w:val="787B3EF7"/>
    <w:rsid w:val="787D26D8"/>
    <w:rsid w:val="788E3223"/>
    <w:rsid w:val="78B05110"/>
    <w:rsid w:val="78BB0EB8"/>
    <w:rsid w:val="78E06AB0"/>
    <w:rsid w:val="790B4090"/>
    <w:rsid w:val="79643504"/>
    <w:rsid w:val="79864C1B"/>
    <w:rsid w:val="798E0318"/>
    <w:rsid w:val="79AF62F8"/>
    <w:rsid w:val="79D7692E"/>
    <w:rsid w:val="79E25FFC"/>
    <w:rsid w:val="7A09540F"/>
    <w:rsid w:val="7A1F0FD2"/>
    <w:rsid w:val="7A313682"/>
    <w:rsid w:val="7A326EC1"/>
    <w:rsid w:val="7A471B74"/>
    <w:rsid w:val="7AC415A1"/>
    <w:rsid w:val="7AD93877"/>
    <w:rsid w:val="7BA87505"/>
    <w:rsid w:val="7BF53DED"/>
    <w:rsid w:val="7BFC0690"/>
    <w:rsid w:val="7C1D50F5"/>
    <w:rsid w:val="7C531F86"/>
    <w:rsid w:val="7C6106D5"/>
    <w:rsid w:val="7C6151AF"/>
    <w:rsid w:val="7CC540BD"/>
    <w:rsid w:val="7CF120A2"/>
    <w:rsid w:val="7D423759"/>
    <w:rsid w:val="7D43322A"/>
    <w:rsid w:val="7D695F1A"/>
    <w:rsid w:val="7DA8304D"/>
    <w:rsid w:val="7DC13F0D"/>
    <w:rsid w:val="7DD956AA"/>
    <w:rsid w:val="7E064983"/>
    <w:rsid w:val="7E2D5B39"/>
    <w:rsid w:val="7E42351F"/>
    <w:rsid w:val="7E7713DD"/>
    <w:rsid w:val="7EBB39C0"/>
    <w:rsid w:val="7ED160D1"/>
    <w:rsid w:val="7EDB5E10"/>
    <w:rsid w:val="7F035695"/>
    <w:rsid w:val="7F2B4D67"/>
    <w:rsid w:val="7F3B7B06"/>
    <w:rsid w:val="7F9F5A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4">
    <w:name w:val="heading 1"/>
    <w:basedOn w:val="1"/>
    <w:next w:val="1"/>
    <w:qFormat/>
    <w:uiPriority w:val="0"/>
    <w:pPr>
      <w:keepNext/>
      <w:keepLines/>
      <w:spacing w:line="360" w:lineRule="auto"/>
      <w:jc w:val="center"/>
      <w:outlineLvl w:val="0"/>
    </w:pPr>
    <w:rPr>
      <w:b/>
      <w:bCs/>
      <w:kern w:val="44"/>
      <w:sz w:val="44"/>
      <w:szCs w:val="44"/>
    </w:rPr>
  </w:style>
  <w:style w:type="paragraph" w:styleId="5">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szCs w:val="20"/>
      <w:u w:color="000000"/>
    </w:rPr>
  </w:style>
  <w:style w:type="paragraph" w:styleId="3">
    <w:name w:val="index 7"/>
    <w:basedOn w:val="1"/>
    <w:next w:val="1"/>
    <w:qFormat/>
    <w:uiPriority w:val="0"/>
    <w:pPr>
      <w:ind w:left="1200" w:leftChars="1200"/>
    </w:pPr>
    <w:rPr>
      <w:color w:val="auto"/>
      <w:kern w:val="2"/>
    </w:rPr>
  </w:style>
  <w:style w:type="paragraph" w:styleId="7">
    <w:name w:val="Normal Indent"/>
    <w:basedOn w:val="1"/>
    <w:next w:val="1"/>
    <w:qFormat/>
    <w:uiPriority w:val="0"/>
    <w:pPr>
      <w:autoSpaceDE w:val="0"/>
      <w:autoSpaceDN w:val="0"/>
      <w:adjustRightInd w:val="0"/>
      <w:ind w:firstLine="420"/>
    </w:pPr>
    <w:rPr>
      <w:rFonts w:ascii="宋体"/>
      <w:szCs w:val="20"/>
    </w:rPr>
  </w:style>
  <w:style w:type="paragraph" w:styleId="8">
    <w:name w:val="toa heading"/>
    <w:basedOn w:val="1"/>
    <w:next w:val="1"/>
    <w:qFormat/>
    <w:uiPriority w:val="0"/>
    <w:pPr>
      <w:spacing w:before="120"/>
    </w:pPr>
    <w:rPr>
      <w:rFonts w:ascii="Cambria" w:hAnsi="Cambria"/>
      <w:szCs w:val="20"/>
    </w:rPr>
  </w:style>
  <w:style w:type="paragraph" w:styleId="9">
    <w:name w:val="Body Text 3"/>
    <w:basedOn w:val="1"/>
    <w:next w:val="1"/>
    <w:qFormat/>
    <w:uiPriority w:val="0"/>
    <w:pPr>
      <w:spacing w:after="120"/>
    </w:pPr>
    <w:rPr>
      <w:sz w:val="16"/>
      <w:szCs w:val="16"/>
    </w:rPr>
  </w:style>
  <w:style w:type="paragraph" w:styleId="10">
    <w:name w:val="Body Text"/>
    <w:basedOn w:val="1"/>
    <w:next w:val="11"/>
    <w:qFormat/>
    <w:uiPriority w:val="99"/>
    <w:pPr>
      <w:numPr>
        <w:ilvl w:val="0"/>
        <w:numId w:val="1"/>
      </w:numPr>
      <w:ind w:left="0" w:firstLine="0"/>
    </w:pPr>
    <w:rPr>
      <w:rFonts w:ascii="黑体" w:eastAsia="黑体"/>
      <w:sz w:val="22"/>
    </w:rPr>
  </w:style>
  <w:style w:type="paragraph" w:customStyle="1" w:styleId="11">
    <w:name w:val="_Style 2"/>
    <w:basedOn w:val="4"/>
    <w:next w:val="1"/>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styleId="12">
    <w:name w:val="Body Text Indent"/>
    <w:basedOn w:val="1"/>
    <w:next w:val="1"/>
    <w:qFormat/>
    <w:uiPriority w:val="0"/>
    <w:pPr>
      <w:spacing w:after="120"/>
      <w:ind w:left="200" w:leftChars="200"/>
    </w:pPr>
  </w:style>
  <w:style w:type="paragraph" w:styleId="13">
    <w:name w:val="Date"/>
    <w:basedOn w:val="1"/>
    <w:next w:val="1"/>
    <w:qFormat/>
    <w:uiPriority w:val="0"/>
    <w:rPr>
      <w:rFonts w:ascii="Arial" w:hAnsi="Arial" w:eastAsia="仿宋_GB2312"/>
      <w:sz w:val="32"/>
      <w:szCs w:val="20"/>
      <w:u w:color="000000"/>
    </w:rPr>
  </w:style>
  <w:style w:type="paragraph" w:styleId="14">
    <w:name w:val="Balloon Text"/>
    <w:basedOn w:val="1"/>
    <w:qFormat/>
    <w:uiPriority w:val="0"/>
    <w:rPr>
      <w:sz w:val="18"/>
      <w:szCs w:val="18"/>
    </w:rPr>
  </w:style>
  <w:style w:type="paragraph" w:styleId="15">
    <w:name w:val="footer"/>
    <w:basedOn w:val="1"/>
    <w:qFormat/>
    <w:uiPriority w:val="0"/>
    <w:pPr>
      <w:tabs>
        <w:tab w:val="center" w:pos="4153"/>
        <w:tab w:val="right" w:pos="8306"/>
      </w:tabs>
      <w:snapToGrid w:val="0"/>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7">
    <w:name w:val="footnote text"/>
    <w:basedOn w:val="1"/>
    <w:unhideWhenUsed/>
    <w:qFormat/>
    <w:uiPriority w:val="99"/>
    <w:pPr>
      <w:snapToGrid w:val="0"/>
    </w:pPr>
    <w:rPr>
      <w:sz w:val="18"/>
      <w:szCs w:val="18"/>
    </w:rPr>
  </w:style>
  <w:style w:type="paragraph" w:styleId="18">
    <w:name w:val="Body Text 2"/>
    <w:basedOn w:val="1"/>
    <w:qFormat/>
    <w:uiPriority w:val="0"/>
    <w:pPr>
      <w:tabs>
        <w:tab w:val="left" w:pos="0"/>
      </w:tabs>
      <w:spacing w:line="400" w:lineRule="atLeast"/>
    </w:pPr>
    <w:rPr>
      <w:rFonts w:ascii="Arial" w:hAnsi="Arial"/>
    </w:rPr>
  </w:style>
  <w:style w:type="paragraph" w:styleId="19">
    <w:name w:val="Normal (Web)"/>
    <w:basedOn w:val="1"/>
    <w:qFormat/>
    <w:uiPriority w:val="99"/>
    <w:pPr>
      <w:widowControl/>
    </w:pPr>
    <w:rPr>
      <w:rFonts w:ascii="宋体" w:hAnsi="宋体" w:eastAsia="宋体" w:cs="宋体"/>
    </w:rPr>
  </w:style>
  <w:style w:type="paragraph" w:styleId="20">
    <w:name w:val="Title"/>
    <w:basedOn w:val="1"/>
    <w:next w:val="1"/>
    <w:qFormat/>
    <w:uiPriority w:val="0"/>
    <w:pPr>
      <w:spacing w:before="240" w:after="60"/>
      <w:jc w:val="center"/>
      <w:outlineLvl w:val="0"/>
    </w:pPr>
    <w:rPr>
      <w:rFonts w:ascii="Cambria" w:hAnsi="Cambria"/>
      <w:b/>
      <w:bCs/>
      <w:sz w:val="32"/>
      <w:szCs w:val="32"/>
    </w:rPr>
  </w:style>
  <w:style w:type="paragraph" w:styleId="21">
    <w:name w:val="Body Text First Indent"/>
    <w:basedOn w:val="10"/>
    <w:next w:val="1"/>
    <w:semiHidden/>
    <w:qFormat/>
    <w:uiPriority w:val="0"/>
    <w:pPr>
      <w:spacing w:line="400" w:lineRule="atLeast"/>
      <w:ind w:firstLine="426"/>
    </w:pPr>
    <w:rPr>
      <w:sz w:val="24"/>
    </w:rPr>
  </w:style>
  <w:style w:type="paragraph" w:styleId="22">
    <w:name w:val="Body Text First Indent 2"/>
    <w:basedOn w:val="12"/>
    <w:qFormat/>
    <w:uiPriority w:val="0"/>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bCs/>
    </w:rPr>
  </w:style>
  <w:style w:type="character" w:styleId="27">
    <w:name w:val="Hyperlink"/>
    <w:basedOn w:val="25"/>
    <w:qFormat/>
    <w:uiPriority w:val="99"/>
    <w:rPr>
      <w:color w:val="0000FF"/>
      <w:u w:val="single"/>
    </w:rPr>
  </w:style>
  <w:style w:type="character" w:styleId="28">
    <w:name w:val="footnote reference"/>
    <w:basedOn w:val="25"/>
    <w:unhideWhenUsed/>
    <w:qFormat/>
    <w:uiPriority w:val="99"/>
    <w:rPr>
      <w:vertAlign w:val="superscript"/>
    </w:rPr>
  </w:style>
  <w:style w:type="character" w:styleId="29">
    <w:name w:val="HTML Sample"/>
    <w:basedOn w:val="25"/>
    <w:qFormat/>
    <w:uiPriority w:val="0"/>
    <w:rPr>
      <w:rFonts w:ascii="Courier New" w:hAnsi="Courier New"/>
    </w:rPr>
  </w:style>
  <w:style w:type="paragraph" w:customStyle="1" w:styleId="30">
    <w:name w:val="正文格式"/>
    <w:basedOn w:val="1"/>
    <w:qFormat/>
    <w:uiPriority w:val="99"/>
    <w:pPr>
      <w:widowControl/>
      <w:adjustRightInd w:val="0"/>
      <w:snapToGrid w:val="0"/>
      <w:spacing w:line="400" w:lineRule="atLeast"/>
      <w:ind w:firstLine="482"/>
      <w:textAlignment w:val="baseline"/>
    </w:pPr>
  </w:style>
  <w:style w:type="paragraph" w:customStyle="1" w:styleId="31">
    <w:name w:val="样式 样式 左侧:  2 字符 + 左侧:  0.85 厘米 首行缩进:  2 字符1"/>
    <w:basedOn w:val="1"/>
    <w:qFormat/>
    <w:uiPriority w:val="0"/>
    <w:pPr>
      <w:ind w:left="482" w:firstLine="200" w:firstLineChars="200"/>
    </w:pPr>
    <w:rPr>
      <w:rFonts w:cs="宋体"/>
      <w:szCs w:val="20"/>
    </w:rPr>
  </w:style>
  <w:style w:type="paragraph" w:customStyle="1" w:styleId="32">
    <w:name w:val="文档正文"/>
    <w:basedOn w:val="7"/>
    <w:qFormat/>
    <w:uiPriority w:val="0"/>
    <w:pPr>
      <w:spacing w:line="360" w:lineRule="auto"/>
    </w:pPr>
    <w:rPr>
      <w:rFonts w:hAnsi="宋体"/>
      <w:b/>
      <w:bCs/>
    </w:r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Heading #2|1"/>
    <w:basedOn w:val="1"/>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35">
    <w:name w:val="Body text|2"/>
    <w:basedOn w:val="1"/>
    <w:qFormat/>
    <w:uiPriority w:val="0"/>
    <w:pPr>
      <w:spacing w:after="260"/>
      <w:ind w:firstLine="140"/>
    </w:pPr>
    <w:rPr>
      <w:rFonts w:ascii="宋体" w:hAnsi="宋体" w:eastAsia="宋体" w:cs="宋体"/>
      <w:sz w:val="30"/>
      <w:szCs w:val="30"/>
      <w:lang w:val="zh-TW" w:eastAsia="zh-TW" w:bidi="zh-TW"/>
    </w:rPr>
  </w:style>
  <w:style w:type="paragraph" w:customStyle="1" w:styleId="36">
    <w:name w:val="Body text|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37">
    <w:name w:val="Other|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38">
    <w:name w:val="Table caption|1"/>
    <w:basedOn w:val="1"/>
    <w:qFormat/>
    <w:uiPriority w:val="0"/>
    <w:rPr>
      <w:rFonts w:ascii="宋体" w:hAnsi="宋体" w:eastAsia="宋体" w:cs="宋体"/>
      <w:sz w:val="22"/>
      <w:szCs w:val="22"/>
      <w:lang w:val="zh-TW" w:eastAsia="zh-TW" w:bidi="zh-TW"/>
    </w:rPr>
  </w:style>
  <w:style w:type="paragraph" w:customStyle="1" w:styleId="39">
    <w:name w:val="Table Paragraph"/>
    <w:basedOn w:val="1"/>
    <w:qFormat/>
    <w:uiPriority w:val="1"/>
    <w:pPr>
      <w:autoSpaceDE w:val="0"/>
      <w:autoSpaceDN w:val="0"/>
      <w:adjustRightInd w:val="0"/>
    </w:pPr>
    <w:rPr>
      <w:rFonts w:eastAsia="宋体"/>
    </w:rPr>
  </w:style>
  <w:style w:type="paragraph" w:customStyle="1" w:styleId="40">
    <w:name w:val="black1"/>
    <w:basedOn w:val="1"/>
    <w:qFormat/>
    <w:uiPriority w:val="0"/>
    <w:pPr>
      <w:widowControl/>
      <w:spacing w:before="100" w:beforeAutospacing="1" w:after="100" w:afterAutospacing="1" w:line="280" w:lineRule="atLeast"/>
    </w:pPr>
    <w:rPr>
      <w:rFonts w:ascii="_x000B__x000C_" w:hAnsi="_x000B__x000C_"/>
      <w:sz w:val="18"/>
      <w:szCs w:val="18"/>
    </w:rPr>
  </w:style>
  <w:style w:type="paragraph" w:customStyle="1" w:styleId="41">
    <w:name w:val="图例"/>
    <w:basedOn w:val="1"/>
    <w:qFormat/>
    <w:uiPriority w:val="0"/>
    <w:pPr>
      <w:spacing w:before="120" w:after="120" w:line="360" w:lineRule="auto"/>
      <w:jc w:val="center"/>
    </w:pPr>
    <w:rPr>
      <w:rFonts w:eastAsia="仿宋_GB2312"/>
      <w:b/>
    </w:rPr>
  </w:style>
  <w:style w:type="paragraph" w:customStyle="1" w:styleId="42">
    <w:name w:val="WPS Plain"/>
    <w:qFormat/>
    <w:uiPriority w:val="0"/>
    <w:rPr>
      <w:rFonts w:ascii="Times New Roman" w:hAnsi="Times New Roman" w:eastAsia="宋体" w:cs="Times New Roman"/>
      <w:lang w:val="en-US" w:eastAsia="zh-CN" w:bidi="ar-SA"/>
    </w:rPr>
  </w:style>
  <w:style w:type="paragraph" w:customStyle="1" w:styleId="43">
    <w:name w:val="样式 左侧:  0 厘米 悬挂缩进: 2.5 字符"/>
    <w:basedOn w:val="1"/>
    <w:qFormat/>
    <w:uiPriority w:val="0"/>
    <w:pPr>
      <w:ind w:left="525" w:hanging="525" w:hangingChars="250"/>
    </w:pPr>
    <w:rPr>
      <w:szCs w:val="20"/>
    </w:rPr>
  </w:style>
  <w:style w:type="character" w:customStyle="1" w:styleId="44">
    <w:name w:val="font11"/>
    <w:basedOn w:val="25"/>
    <w:qFormat/>
    <w:uiPriority w:val="0"/>
    <w:rPr>
      <w:rFonts w:ascii="Calibri" w:hAnsi="Calibri" w:cs="Calibri"/>
      <w:color w:val="000000"/>
      <w:sz w:val="20"/>
      <w:szCs w:val="20"/>
      <w:u w:val="none"/>
    </w:rPr>
  </w:style>
  <w:style w:type="paragraph" w:customStyle="1" w:styleId="45">
    <w:name w:val="List Paragraph"/>
    <w:basedOn w:val="1"/>
    <w:qFormat/>
    <w:uiPriority w:val="0"/>
    <w:pPr>
      <w:widowControl/>
      <w:ind w:firstLine="420" w:firstLineChars="200"/>
    </w:pPr>
  </w:style>
  <w:style w:type="paragraph" w:customStyle="1" w:styleId="46">
    <w:name w:val="列出段落1"/>
    <w:basedOn w:val="1"/>
    <w:qFormat/>
    <w:uiPriority w:val="34"/>
    <w:pPr>
      <w:ind w:firstLine="420" w:firstLineChars="200"/>
    </w:pPr>
  </w:style>
  <w:style w:type="table" w:customStyle="1" w:styleId="47">
    <w:name w:val="Table Normal"/>
    <w:unhideWhenUsed/>
    <w:qFormat/>
    <w:uiPriority w:val="0"/>
    <w:tblPr>
      <w:tblCellMar>
        <w:top w:w="0" w:type="dxa"/>
        <w:left w:w="0" w:type="dxa"/>
        <w:bottom w:w="0" w:type="dxa"/>
        <w:right w:w="0" w:type="dxa"/>
      </w:tblCellMar>
    </w:tblPr>
  </w:style>
  <w:style w:type="paragraph" w:customStyle="1" w:styleId="48">
    <w:name w:val="p15"/>
    <w:basedOn w:val="1"/>
    <w:qFormat/>
    <w:uiPriority w:val="0"/>
    <w:rPr>
      <w:rFonts w:ascii="Arial Unicode MS" w:hAnsi="Arial Unicode MS" w:eastAsia="宋体" w:cs="宋体"/>
    </w:rPr>
  </w:style>
  <w:style w:type="paragraph" w:customStyle="1" w:styleId="49">
    <w:name w:val="Body text|4"/>
    <w:basedOn w:val="1"/>
    <w:qFormat/>
    <w:uiPriority w:val="0"/>
    <w:pPr>
      <w:spacing w:after="580"/>
    </w:pPr>
    <w:rPr>
      <w:rFonts w:ascii="MingLiU" w:hAnsi="MingLiU" w:eastAsia="MingLiU" w:cs="MingLiU"/>
      <w:color w:val="00005D"/>
      <w:sz w:val="56"/>
      <w:szCs w:val="56"/>
      <w:lang w:val="zh-TW" w:eastAsia="zh-TW" w:bidi="zh-TW"/>
    </w:rPr>
  </w:style>
  <w:style w:type="paragraph" w:customStyle="1" w:styleId="50">
    <w:name w:val="BodyText"/>
    <w:basedOn w:val="1"/>
    <w:next w:val="1"/>
    <w:qFormat/>
    <w:uiPriority w:val="0"/>
    <w:pPr>
      <w:tabs>
        <w:tab w:val="left" w:pos="780"/>
      </w:tabs>
    </w:pPr>
    <w:rPr>
      <w:rFonts w:ascii="黑体" w:eastAsia="黑体"/>
      <w:sz w:val="22"/>
    </w:rPr>
  </w:style>
  <w:style w:type="paragraph" w:styleId="51">
    <w:name w:val="No Spacing"/>
    <w:qFormat/>
    <w:uiPriority w:val="1"/>
    <w:pPr>
      <w:adjustRightInd w:val="0"/>
      <w:snapToGrid w:val="0"/>
    </w:pPr>
    <w:rPr>
      <w:rFonts w:ascii="Tahoma" w:hAnsi="Tahoma"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134" textRotate="1"/>
    <customShpInfo spid="_x0000_s2055"/>
    <customShpInfo spid="_x0000_s2135" textRotate="1"/>
    <customShpInfo spid="_x0000_s2121"/>
    <customShpInfo spid="_x0000_s2130" textRotate="1"/>
    <customShpInfo spid="_x0000_s2054"/>
    <customShpInfo spid="_x0000_s2136" textRotate="1"/>
    <customShpInfo spid="_x0000_s2106" textRotate="1"/>
    <customShpInfo spid="_x0000_s2141" textRotate="1"/>
    <customShpInfo spid="_x0000_s2138" textRotate="1"/>
    <customShpInfo spid="_x0000_s2139" textRotate="1"/>
    <customShpInfo spid="_x0000_s2140" textRotate="1"/>
    <customShpInfo spid="_x0000_s2132" textRotate="1"/>
    <customShpInfo spid="_x0000_s2133" textRotate="1"/>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79</Pages>
  <Words>41635</Words>
  <Characters>44358</Characters>
  <Lines>69</Lines>
  <Paragraphs>101</Paragraphs>
  <TotalTime>14</TotalTime>
  <ScaleCrop>false</ScaleCrop>
  <LinksUpToDate>false</LinksUpToDate>
  <CharactersWithSpaces>47585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Administrator</cp:lastModifiedBy>
  <cp:lastPrinted>2023-11-22T02:18:00Z</cp:lastPrinted>
  <dcterms:modified xsi:type="dcterms:W3CDTF">2023-11-29T09:13:22Z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94C51C96D3E7441A86BCA96E7DAD6431</vt:lpwstr>
  </property>
</Properties>
</file>