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35E918">
      <w:pPr>
        <w:widowControl/>
        <w:jc w:val="left"/>
        <w:textAlignment w:val="center"/>
        <w:rPr>
          <w:rFonts w:hint="eastAsia" w:ascii="仿宋" w:hAnsi="仿宋" w:eastAsia="仿宋" w:cs="仿宋"/>
          <w:b/>
          <w:bCs/>
          <w:i w:val="0"/>
          <w:iCs w:val="0"/>
          <w:caps w:val="0"/>
          <w:color w:val="auto"/>
          <w:spacing w:val="0"/>
          <w:sz w:val="28"/>
          <w:szCs w:val="28"/>
          <w:lang w:eastAsia="zh-CN"/>
        </w:rPr>
      </w:pPr>
      <w:bookmarkStart w:id="1" w:name="_GoBack"/>
      <w:bookmarkEnd w:id="1"/>
      <w:r>
        <w:rPr>
          <w:rFonts w:hint="eastAsia" w:ascii="仿宋" w:hAnsi="仿宋" w:eastAsia="仿宋" w:cs="仿宋"/>
          <w:b/>
          <w:bCs/>
          <w:color w:val="auto"/>
          <w:sz w:val="28"/>
          <w:szCs w:val="28"/>
        </w:rPr>
        <w:t>招标项目技术规格</w:t>
      </w:r>
      <w:bookmarkStart w:id="0" w:name="_Toc340223142"/>
    </w:p>
    <w:bookmarkEnd w:id="0"/>
    <w:p w14:paraId="17C0E5E2">
      <w:pPr>
        <w:jc w:val="both"/>
        <w:rPr>
          <w:rFonts w:hint="eastAsia"/>
          <w:highlight w:val="none"/>
          <w:lang w:val="en-US" w:eastAsia="zh-CN"/>
        </w:rPr>
      </w:pPr>
    </w:p>
    <w:tbl>
      <w:tblPr>
        <w:tblStyle w:val="2"/>
        <w:tblW w:w="5160" w:type="pct"/>
        <w:tblInd w:w="-15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13"/>
        <w:gridCol w:w="957"/>
        <w:gridCol w:w="6046"/>
        <w:gridCol w:w="582"/>
        <w:gridCol w:w="697"/>
      </w:tblGrid>
      <w:tr w14:paraId="47C1B1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291" w:type="pct"/>
            <w:tcBorders>
              <w:top w:val="single" w:color="000000" w:sz="4" w:space="0"/>
              <w:left w:val="single" w:color="000000" w:sz="4" w:space="0"/>
              <w:bottom w:val="single" w:color="000000" w:sz="4" w:space="0"/>
              <w:right w:val="single" w:color="000000" w:sz="4" w:space="0"/>
            </w:tcBorders>
            <w:noWrap w:val="0"/>
            <w:vAlign w:val="center"/>
          </w:tcPr>
          <w:p w14:paraId="22DE4BD8">
            <w:pPr>
              <w:keepNext w:val="0"/>
              <w:keepLines w:val="0"/>
              <w:widowControl/>
              <w:suppressLineNumbers w:val="0"/>
              <w:jc w:val="center"/>
              <w:textAlignment w:val="center"/>
              <w:rPr>
                <w:rFonts w:hint="eastAsia" w:ascii="仿宋" w:hAnsi="仿宋" w:eastAsia="仿宋" w:cs="仿宋"/>
                <w:b/>
                <w:bCs/>
                <w:i w:val="0"/>
                <w:iCs w:val="0"/>
                <w:color w:val="000000"/>
                <w:sz w:val="24"/>
                <w:szCs w:val="24"/>
                <w:highlight w:val="none"/>
                <w:u w:val="none"/>
              </w:rPr>
            </w:pPr>
            <w:r>
              <w:rPr>
                <w:rFonts w:hint="eastAsia" w:ascii="仿宋" w:hAnsi="仿宋" w:eastAsia="仿宋" w:cs="仿宋"/>
                <w:b/>
                <w:bCs/>
                <w:i w:val="0"/>
                <w:iCs w:val="0"/>
                <w:color w:val="000000"/>
                <w:kern w:val="0"/>
                <w:sz w:val="24"/>
                <w:szCs w:val="24"/>
                <w:highlight w:val="none"/>
                <w:u w:val="none"/>
                <w:lang w:val="en-US" w:eastAsia="zh-CN" w:bidi="ar"/>
              </w:rPr>
              <w:t>序号</w:t>
            </w:r>
          </w:p>
        </w:tc>
        <w:tc>
          <w:tcPr>
            <w:tcW w:w="544" w:type="pct"/>
            <w:tcBorders>
              <w:top w:val="single" w:color="000000" w:sz="4" w:space="0"/>
              <w:left w:val="single" w:color="000000" w:sz="4" w:space="0"/>
              <w:bottom w:val="single" w:color="000000" w:sz="4" w:space="0"/>
              <w:right w:val="single" w:color="000000" w:sz="4" w:space="0"/>
            </w:tcBorders>
            <w:noWrap w:val="0"/>
            <w:vAlign w:val="center"/>
          </w:tcPr>
          <w:p w14:paraId="7480D84C">
            <w:pPr>
              <w:keepNext w:val="0"/>
              <w:keepLines w:val="0"/>
              <w:widowControl/>
              <w:suppressLineNumbers w:val="0"/>
              <w:jc w:val="center"/>
              <w:textAlignment w:val="center"/>
              <w:rPr>
                <w:rFonts w:hint="eastAsia" w:ascii="仿宋" w:hAnsi="仿宋" w:eastAsia="仿宋" w:cs="仿宋"/>
                <w:b/>
                <w:bCs/>
                <w:i w:val="0"/>
                <w:iCs w:val="0"/>
                <w:color w:val="000000"/>
                <w:sz w:val="24"/>
                <w:szCs w:val="24"/>
                <w:highlight w:val="none"/>
                <w:u w:val="none"/>
              </w:rPr>
            </w:pPr>
            <w:r>
              <w:rPr>
                <w:rFonts w:hint="eastAsia" w:ascii="仿宋" w:hAnsi="仿宋" w:eastAsia="仿宋" w:cs="仿宋"/>
                <w:b/>
                <w:bCs/>
                <w:i w:val="0"/>
                <w:iCs w:val="0"/>
                <w:color w:val="000000"/>
                <w:kern w:val="0"/>
                <w:sz w:val="24"/>
                <w:szCs w:val="24"/>
                <w:highlight w:val="none"/>
                <w:u w:val="none"/>
                <w:lang w:val="en-US" w:eastAsia="zh-CN" w:bidi="ar"/>
              </w:rPr>
              <w:t>产品名称</w:t>
            </w:r>
          </w:p>
        </w:tc>
        <w:tc>
          <w:tcPr>
            <w:tcW w:w="3437" w:type="pct"/>
            <w:tcBorders>
              <w:top w:val="single" w:color="000000" w:sz="4" w:space="0"/>
              <w:left w:val="single" w:color="000000" w:sz="4" w:space="0"/>
              <w:bottom w:val="single" w:color="000000" w:sz="4" w:space="0"/>
              <w:right w:val="single" w:color="000000" w:sz="4" w:space="0"/>
            </w:tcBorders>
            <w:noWrap w:val="0"/>
            <w:vAlign w:val="center"/>
          </w:tcPr>
          <w:p w14:paraId="15483535">
            <w:pPr>
              <w:keepNext w:val="0"/>
              <w:keepLines w:val="0"/>
              <w:widowControl/>
              <w:suppressLineNumbers w:val="0"/>
              <w:jc w:val="center"/>
              <w:textAlignment w:val="center"/>
              <w:rPr>
                <w:rFonts w:hint="eastAsia" w:ascii="仿宋" w:hAnsi="仿宋" w:eastAsia="仿宋" w:cs="仿宋"/>
                <w:b/>
                <w:bCs/>
                <w:i w:val="0"/>
                <w:iCs w:val="0"/>
                <w:color w:val="000000"/>
                <w:sz w:val="24"/>
                <w:szCs w:val="24"/>
                <w:highlight w:val="none"/>
                <w:u w:val="none"/>
                <w:lang w:val="en-US"/>
              </w:rPr>
            </w:pPr>
            <w:r>
              <w:rPr>
                <w:rFonts w:hint="eastAsia" w:ascii="仿宋" w:hAnsi="仿宋" w:eastAsia="仿宋" w:cs="仿宋"/>
                <w:b/>
                <w:bCs/>
                <w:i w:val="0"/>
                <w:iCs w:val="0"/>
                <w:color w:val="000000"/>
                <w:kern w:val="0"/>
                <w:sz w:val="24"/>
                <w:szCs w:val="24"/>
                <w:highlight w:val="none"/>
                <w:u w:val="none"/>
                <w:lang w:val="en-US" w:eastAsia="zh-CN" w:bidi="ar"/>
              </w:rPr>
              <w:t>技术参数</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14:paraId="5F87AC79">
            <w:pPr>
              <w:keepNext w:val="0"/>
              <w:keepLines w:val="0"/>
              <w:widowControl/>
              <w:suppressLineNumbers w:val="0"/>
              <w:jc w:val="center"/>
              <w:textAlignment w:val="center"/>
              <w:rPr>
                <w:rFonts w:hint="eastAsia" w:ascii="仿宋" w:hAnsi="仿宋" w:eastAsia="仿宋" w:cs="仿宋"/>
                <w:b/>
                <w:bCs/>
                <w:i w:val="0"/>
                <w:iCs w:val="0"/>
                <w:color w:val="000000"/>
                <w:sz w:val="24"/>
                <w:szCs w:val="24"/>
                <w:highlight w:val="none"/>
                <w:u w:val="none"/>
              </w:rPr>
            </w:pPr>
            <w:r>
              <w:rPr>
                <w:rFonts w:hint="eastAsia" w:ascii="仿宋" w:hAnsi="仿宋" w:eastAsia="仿宋" w:cs="仿宋"/>
                <w:b/>
                <w:bCs/>
                <w:i w:val="0"/>
                <w:iCs w:val="0"/>
                <w:color w:val="000000"/>
                <w:kern w:val="0"/>
                <w:sz w:val="24"/>
                <w:szCs w:val="24"/>
                <w:highlight w:val="none"/>
                <w:u w:val="none"/>
                <w:lang w:val="en-US" w:eastAsia="zh-CN" w:bidi="ar"/>
              </w:rPr>
              <w:t>单位</w:t>
            </w:r>
          </w:p>
        </w:tc>
        <w:tc>
          <w:tcPr>
            <w:tcW w:w="395" w:type="pct"/>
            <w:tcBorders>
              <w:top w:val="single" w:color="000000" w:sz="4" w:space="0"/>
              <w:left w:val="single" w:color="000000" w:sz="4" w:space="0"/>
              <w:bottom w:val="single" w:color="000000" w:sz="4" w:space="0"/>
              <w:right w:val="single" w:color="000000" w:sz="4" w:space="0"/>
            </w:tcBorders>
            <w:noWrap w:val="0"/>
            <w:vAlign w:val="center"/>
          </w:tcPr>
          <w:p w14:paraId="73D62994">
            <w:pPr>
              <w:keepNext w:val="0"/>
              <w:keepLines w:val="0"/>
              <w:widowControl/>
              <w:suppressLineNumbers w:val="0"/>
              <w:jc w:val="center"/>
              <w:textAlignment w:val="center"/>
              <w:rPr>
                <w:rFonts w:hint="eastAsia" w:ascii="仿宋" w:hAnsi="仿宋" w:eastAsia="仿宋" w:cs="仿宋"/>
                <w:b/>
                <w:bCs/>
                <w:i w:val="0"/>
                <w:iCs w:val="0"/>
                <w:color w:val="000000"/>
                <w:sz w:val="24"/>
                <w:szCs w:val="24"/>
                <w:highlight w:val="none"/>
                <w:u w:val="none"/>
              </w:rPr>
            </w:pPr>
            <w:r>
              <w:rPr>
                <w:rFonts w:hint="eastAsia" w:ascii="仿宋" w:hAnsi="仿宋" w:eastAsia="仿宋" w:cs="仿宋"/>
                <w:b/>
                <w:bCs/>
                <w:i w:val="0"/>
                <w:iCs w:val="0"/>
                <w:color w:val="000000"/>
                <w:kern w:val="0"/>
                <w:sz w:val="24"/>
                <w:szCs w:val="24"/>
                <w:highlight w:val="none"/>
                <w:u w:val="none"/>
                <w:lang w:val="en-US" w:eastAsia="zh-CN" w:bidi="ar"/>
              </w:rPr>
              <w:t>数量</w:t>
            </w:r>
          </w:p>
        </w:tc>
      </w:tr>
      <w:tr w14:paraId="211E5C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91" w:type="pct"/>
            <w:tcBorders>
              <w:top w:val="single" w:color="000000" w:sz="4" w:space="0"/>
              <w:left w:val="single" w:color="000000" w:sz="4" w:space="0"/>
              <w:bottom w:val="single" w:color="000000" w:sz="4" w:space="0"/>
              <w:right w:val="single" w:color="000000" w:sz="4" w:space="0"/>
            </w:tcBorders>
            <w:noWrap w:val="0"/>
            <w:vAlign w:val="center"/>
          </w:tcPr>
          <w:p w14:paraId="104927CC">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544" w:type="pct"/>
            <w:tcBorders>
              <w:top w:val="single" w:color="000000" w:sz="4" w:space="0"/>
              <w:left w:val="single" w:color="000000" w:sz="4" w:space="0"/>
              <w:bottom w:val="single" w:color="000000" w:sz="4" w:space="0"/>
              <w:right w:val="single" w:color="000000" w:sz="4" w:space="0"/>
            </w:tcBorders>
            <w:noWrap w:val="0"/>
            <w:vAlign w:val="center"/>
          </w:tcPr>
          <w:p w14:paraId="144571CA">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网络交换机</w:t>
            </w:r>
          </w:p>
        </w:tc>
        <w:tc>
          <w:tcPr>
            <w:tcW w:w="3437" w:type="pct"/>
            <w:tcBorders>
              <w:top w:val="single" w:color="000000" w:sz="4" w:space="0"/>
              <w:left w:val="single" w:color="000000" w:sz="4" w:space="0"/>
              <w:bottom w:val="single" w:color="000000" w:sz="4" w:space="0"/>
              <w:right w:val="single" w:color="000000" w:sz="4" w:space="0"/>
            </w:tcBorders>
            <w:noWrap w:val="0"/>
            <w:vAlign w:val="center"/>
          </w:tcPr>
          <w:p w14:paraId="56AE2A5E">
            <w:pPr>
              <w:keepNext w:val="0"/>
              <w:keepLines w:val="0"/>
              <w:widowControl/>
              <w:suppressLineNumbers w:val="0"/>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24个10/100/1000Base-T以太网端口</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14:paraId="59930259">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台</w:t>
            </w:r>
          </w:p>
        </w:tc>
        <w:tc>
          <w:tcPr>
            <w:tcW w:w="395" w:type="pct"/>
            <w:tcBorders>
              <w:top w:val="single" w:color="000000" w:sz="4" w:space="0"/>
              <w:left w:val="single" w:color="000000" w:sz="4" w:space="0"/>
              <w:bottom w:val="single" w:color="000000" w:sz="4" w:space="0"/>
              <w:right w:val="single" w:color="000000" w:sz="4" w:space="0"/>
            </w:tcBorders>
            <w:noWrap w:val="0"/>
            <w:vAlign w:val="center"/>
          </w:tcPr>
          <w:p w14:paraId="0473B195">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r>
      <w:tr w14:paraId="79F11A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91" w:type="pct"/>
            <w:tcBorders>
              <w:top w:val="single" w:color="000000" w:sz="4" w:space="0"/>
              <w:left w:val="single" w:color="000000" w:sz="4" w:space="0"/>
              <w:bottom w:val="single" w:color="000000" w:sz="4" w:space="0"/>
              <w:right w:val="single" w:color="000000" w:sz="4" w:space="0"/>
            </w:tcBorders>
            <w:noWrap w:val="0"/>
            <w:vAlign w:val="center"/>
          </w:tcPr>
          <w:p w14:paraId="68B3AC87">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w:t>
            </w:r>
          </w:p>
        </w:tc>
        <w:tc>
          <w:tcPr>
            <w:tcW w:w="544" w:type="pct"/>
            <w:tcBorders>
              <w:top w:val="single" w:color="000000" w:sz="4" w:space="0"/>
              <w:left w:val="single" w:color="000000" w:sz="4" w:space="0"/>
              <w:bottom w:val="single" w:color="000000" w:sz="4" w:space="0"/>
              <w:right w:val="single" w:color="000000" w:sz="4" w:space="0"/>
            </w:tcBorders>
            <w:noWrap w:val="0"/>
            <w:vAlign w:val="center"/>
          </w:tcPr>
          <w:p w14:paraId="1A5BEFEB">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工程路由器</w:t>
            </w:r>
          </w:p>
        </w:tc>
        <w:tc>
          <w:tcPr>
            <w:tcW w:w="3437" w:type="pct"/>
            <w:tcBorders>
              <w:top w:val="single" w:color="000000" w:sz="4" w:space="0"/>
              <w:left w:val="single" w:color="000000" w:sz="4" w:space="0"/>
              <w:bottom w:val="single" w:color="000000" w:sz="4" w:space="0"/>
              <w:right w:val="single" w:color="000000" w:sz="4" w:space="0"/>
            </w:tcBorders>
            <w:noWrap w:val="0"/>
            <w:vAlign w:val="center"/>
          </w:tcPr>
          <w:p w14:paraId="44CD3F94">
            <w:pPr>
              <w:keepNext w:val="0"/>
              <w:keepLines w:val="0"/>
              <w:widowControl/>
              <w:suppressLineNumbers w:val="0"/>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提供全千兆的网络接口，2个千兆WAN口</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14:paraId="3DF2B451">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台</w:t>
            </w:r>
          </w:p>
        </w:tc>
        <w:tc>
          <w:tcPr>
            <w:tcW w:w="395" w:type="pct"/>
            <w:tcBorders>
              <w:top w:val="single" w:color="000000" w:sz="4" w:space="0"/>
              <w:left w:val="single" w:color="000000" w:sz="4" w:space="0"/>
              <w:bottom w:val="single" w:color="000000" w:sz="4" w:space="0"/>
              <w:right w:val="single" w:color="000000" w:sz="4" w:space="0"/>
            </w:tcBorders>
            <w:noWrap w:val="0"/>
            <w:vAlign w:val="center"/>
          </w:tcPr>
          <w:p w14:paraId="51181B98">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r>
      <w:tr w14:paraId="0429B1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91" w:type="pct"/>
            <w:tcBorders>
              <w:top w:val="single" w:color="000000" w:sz="4" w:space="0"/>
              <w:left w:val="single" w:color="000000" w:sz="4" w:space="0"/>
              <w:bottom w:val="single" w:color="000000" w:sz="4" w:space="0"/>
              <w:right w:val="single" w:color="000000" w:sz="4" w:space="0"/>
            </w:tcBorders>
            <w:noWrap w:val="0"/>
            <w:vAlign w:val="center"/>
          </w:tcPr>
          <w:p w14:paraId="3A6CC1F5">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w:t>
            </w:r>
          </w:p>
        </w:tc>
        <w:tc>
          <w:tcPr>
            <w:tcW w:w="544" w:type="pct"/>
            <w:tcBorders>
              <w:top w:val="single" w:color="000000" w:sz="4" w:space="0"/>
              <w:left w:val="single" w:color="000000" w:sz="4" w:space="0"/>
              <w:bottom w:val="single" w:color="000000" w:sz="4" w:space="0"/>
              <w:right w:val="single" w:color="000000" w:sz="4" w:space="0"/>
            </w:tcBorders>
            <w:noWrap w:val="0"/>
            <w:vAlign w:val="center"/>
          </w:tcPr>
          <w:p w14:paraId="2EDB33A4">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五线谱电教板</w:t>
            </w:r>
          </w:p>
        </w:tc>
        <w:tc>
          <w:tcPr>
            <w:tcW w:w="3437" w:type="pct"/>
            <w:tcBorders>
              <w:top w:val="single" w:color="000000" w:sz="4" w:space="0"/>
              <w:left w:val="single" w:color="000000" w:sz="4" w:space="0"/>
              <w:bottom w:val="single" w:color="000000" w:sz="4" w:space="0"/>
              <w:right w:val="single" w:color="000000" w:sz="4" w:space="0"/>
            </w:tcBorders>
            <w:noWrap w:val="0"/>
            <w:vAlign w:val="center"/>
          </w:tcPr>
          <w:p w14:paraId="42A8E4E4">
            <w:pPr>
              <w:keepNext w:val="0"/>
              <w:keepLines w:val="0"/>
              <w:widowControl/>
              <w:suppressLineNumbers w:val="0"/>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1.尺寸：≥180*100*5.8cm，</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2、双拉尺演示、包括两组音阶推拉尺。和弦演示尺，具有调名调号七升七降对照演示表。直观的让学生了解调名、调号、键盘、谱表之间的关系。了解调名调号与音程音阶之间的对照关系。了解不同和线之间的关系。能够完成全部乐理知识的对照讲解。</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3、五线谱表：一组可书写的大谱表,采用白色书写面板（采用紫外线光固化生产工艺有效保证板面的书写擦拭）。</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4、音色：128种GM音色+61种打击乐器音色。</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5、节奏：内置节奏≥100种。</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6、示范曲：内置歌曲≥608首。</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7、变调：五线谱≥12种变调。</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14:paraId="540E6352">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台</w:t>
            </w:r>
          </w:p>
        </w:tc>
        <w:tc>
          <w:tcPr>
            <w:tcW w:w="395" w:type="pct"/>
            <w:tcBorders>
              <w:top w:val="single" w:color="000000" w:sz="4" w:space="0"/>
              <w:left w:val="single" w:color="000000" w:sz="4" w:space="0"/>
              <w:bottom w:val="single" w:color="000000" w:sz="4" w:space="0"/>
              <w:right w:val="single" w:color="000000" w:sz="4" w:space="0"/>
            </w:tcBorders>
            <w:noWrap w:val="0"/>
            <w:vAlign w:val="center"/>
          </w:tcPr>
          <w:p w14:paraId="2DC2EB70">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r>
      <w:tr w14:paraId="41B8A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91" w:type="pct"/>
            <w:tcBorders>
              <w:top w:val="single" w:color="000000" w:sz="4" w:space="0"/>
              <w:left w:val="single" w:color="000000" w:sz="4" w:space="0"/>
              <w:bottom w:val="single" w:color="000000" w:sz="4" w:space="0"/>
              <w:right w:val="single" w:color="000000" w:sz="4" w:space="0"/>
            </w:tcBorders>
            <w:noWrap w:val="0"/>
            <w:vAlign w:val="center"/>
          </w:tcPr>
          <w:p w14:paraId="70B99EAE">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w:t>
            </w:r>
          </w:p>
        </w:tc>
        <w:tc>
          <w:tcPr>
            <w:tcW w:w="544" w:type="pct"/>
            <w:tcBorders>
              <w:top w:val="single" w:color="000000" w:sz="4" w:space="0"/>
              <w:left w:val="single" w:color="000000" w:sz="4" w:space="0"/>
              <w:bottom w:val="single" w:color="000000" w:sz="4" w:space="0"/>
              <w:right w:val="single" w:color="000000" w:sz="4" w:space="0"/>
            </w:tcBorders>
            <w:noWrap w:val="0"/>
            <w:vAlign w:val="center"/>
          </w:tcPr>
          <w:p w14:paraId="738BF51C">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电子乐理键盘琴</w:t>
            </w:r>
          </w:p>
        </w:tc>
        <w:tc>
          <w:tcPr>
            <w:tcW w:w="3437" w:type="pct"/>
            <w:tcBorders>
              <w:top w:val="single" w:color="000000" w:sz="4" w:space="0"/>
              <w:left w:val="single" w:color="000000" w:sz="4" w:space="0"/>
              <w:bottom w:val="single" w:color="000000" w:sz="4" w:space="0"/>
              <w:right w:val="single" w:color="000000" w:sz="4" w:space="0"/>
            </w:tcBorders>
            <w:noWrap w:val="0"/>
            <w:vAlign w:val="center"/>
          </w:tcPr>
          <w:p w14:paraId="08400098">
            <w:pPr>
              <w:keepNext w:val="0"/>
              <w:keepLines w:val="0"/>
              <w:widowControl/>
              <w:numPr>
                <w:ilvl w:val="0"/>
                <w:numId w:val="1"/>
              </w:numPr>
              <w:suppressLineNumbers w:val="0"/>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1.键盘：采用高质量迷你键盘</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2.开关：智能防漏电开关按键。</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3.★键位：圆形黑色按键，数量≥15个，每个按键对应具有升降号调节按键，可临时升降半个调（需在含CMA、CNAS认证标识的检测报告中体现此条功能）。</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4.节拍选择：具有节拍快捷选择键四个，包含：2/4、3/4、4/4、6/8拍型、节拍播放时三色指示灯同步高亮显示。</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5.节拍速度：可在40－280/每分钟范围可调、调节速度在LED显示器中显示数值。</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6.复音数：≥16</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7.音符升降：音符升半音、降半音、原音三级可调</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8.指示灯：三色指示灯</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9.音量控制：电子电位器控制、音量加减1-10级调节</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10.★五线谱表：一组可书写的高音谱表，谱表占硬件面积不低于3/4</w:t>
            </w:r>
          </w:p>
          <w:p w14:paraId="612F4D13">
            <w:pPr>
              <w:keepNext w:val="0"/>
              <w:keepLines w:val="0"/>
              <w:widowControl/>
              <w:suppressLineNumbers w:val="0"/>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（需在含CMA、CNAS认证标识的检测报告中体现此条功能）。。</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11.耳机：立体声迷你插孔（耳机/输出）</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12.电源：Type-C电源接口直充</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13.电池：四节"AA"级碱性(LR6),锰(R6)或Ni-MH充电(HR6)电池</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14.配件：说明书、USB线。</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15.尺寸：460mmX180mmX25mm±10mm。</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16.功率：≥1.2W</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17.净重：≥0.96kg</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标★技术参数提供正规检测机构（中国认可、国际互认）含CMA、CNAS认证标识的产品挥发性有害物质限量甲醛检验检测报告彩色文件并加盖公章（检测报告需带有可查检测报告报告真伪二维码信息，二维码内信息需与检测报告相符）。</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14:paraId="52EAAFB1">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支</w:t>
            </w:r>
          </w:p>
        </w:tc>
        <w:tc>
          <w:tcPr>
            <w:tcW w:w="395" w:type="pct"/>
            <w:tcBorders>
              <w:top w:val="single" w:color="000000" w:sz="4" w:space="0"/>
              <w:left w:val="single" w:color="000000" w:sz="4" w:space="0"/>
              <w:bottom w:val="single" w:color="000000" w:sz="4" w:space="0"/>
              <w:right w:val="single" w:color="000000" w:sz="4" w:space="0"/>
            </w:tcBorders>
            <w:noWrap w:val="0"/>
            <w:vAlign w:val="center"/>
          </w:tcPr>
          <w:p w14:paraId="551CA41C">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r>
      <w:tr w14:paraId="797270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91" w:type="pct"/>
            <w:tcBorders>
              <w:top w:val="single" w:color="000000" w:sz="4" w:space="0"/>
              <w:left w:val="single" w:color="000000" w:sz="4" w:space="0"/>
              <w:bottom w:val="single" w:color="000000" w:sz="4" w:space="0"/>
              <w:right w:val="single" w:color="000000" w:sz="4" w:space="0"/>
            </w:tcBorders>
            <w:noWrap w:val="0"/>
            <w:vAlign w:val="center"/>
          </w:tcPr>
          <w:p w14:paraId="72E07072">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5</w:t>
            </w:r>
          </w:p>
        </w:tc>
        <w:tc>
          <w:tcPr>
            <w:tcW w:w="544" w:type="pct"/>
            <w:tcBorders>
              <w:top w:val="single" w:color="000000" w:sz="4" w:space="0"/>
              <w:left w:val="single" w:color="000000" w:sz="4" w:space="0"/>
              <w:bottom w:val="single" w:color="000000" w:sz="4" w:space="0"/>
              <w:right w:val="single" w:color="000000" w:sz="4" w:space="0"/>
            </w:tcBorders>
            <w:noWrap w:val="0"/>
            <w:vAlign w:val="center"/>
          </w:tcPr>
          <w:p w14:paraId="359BF8D0">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操作台</w:t>
            </w:r>
          </w:p>
        </w:tc>
        <w:tc>
          <w:tcPr>
            <w:tcW w:w="3437" w:type="pct"/>
            <w:tcBorders>
              <w:top w:val="single" w:color="000000" w:sz="4" w:space="0"/>
              <w:left w:val="single" w:color="000000" w:sz="4" w:space="0"/>
              <w:bottom w:val="single" w:color="000000" w:sz="4" w:space="0"/>
              <w:right w:val="single" w:color="000000" w:sz="4" w:space="0"/>
            </w:tcBorders>
            <w:noWrap w:val="0"/>
            <w:vAlign w:val="center"/>
          </w:tcPr>
          <w:p w14:paraId="3B011B60">
            <w:pPr>
              <w:keepNext w:val="0"/>
              <w:keepLines w:val="0"/>
              <w:widowControl/>
              <w:suppressLineNumbers w:val="0"/>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1、钢木结构、可容纳4U及以上的音响设备使用。曲面背板设计，整体造型美观、与智能钢琴有机结合、嵌入式设计规格。                                                                                                                                                    2、尺寸不小于2000mm*750mm*700mm。</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14:paraId="40C32B27">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台</w:t>
            </w:r>
          </w:p>
        </w:tc>
        <w:tc>
          <w:tcPr>
            <w:tcW w:w="395" w:type="pct"/>
            <w:tcBorders>
              <w:top w:val="single" w:color="000000" w:sz="4" w:space="0"/>
              <w:left w:val="single" w:color="000000" w:sz="4" w:space="0"/>
              <w:bottom w:val="single" w:color="000000" w:sz="4" w:space="0"/>
              <w:right w:val="single" w:color="000000" w:sz="4" w:space="0"/>
            </w:tcBorders>
            <w:noWrap w:val="0"/>
            <w:vAlign w:val="center"/>
          </w:tcPr>
          <w:p w14:paraId="4F54C8E8">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r>
      <w:tr w14:paraId="3B0FBD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91" w:type="pct"/>
            <w:tcBorders>
              <w:top w:val="single" w:color="000000" w:sz="4" w:space="0"/>
              <w:left w:val="single" w:color="000000" w:sz="4" w:space="0"/>
              <w:bottom w:val="single" w:color="000000" w:sz="4" w:space="0"/>
              <w:right w:val="single" w:color="000000" w:sz="4" w:space="0"/>
            </w:tcBorders>
            <w:noWrap w:val="0"/>
            <w:vAlign w:val="center"/>
          </w:tcPr>
          <w:p w14:paraId="5787CB49">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6</w:t>
            </w:r>
          </w:p>
        </w:tc>
        <w:tc>
          <w:tcPr>
            <w:tcW w:w="544" w:type="pct"/>
            <w:tcBorders>
              <w:top w:val="single" w:color="000000" w:sz="4" w:space="0"/>
              <w:left w:val="single" w:color="000000" w:sz="4" w:space="0"/>
              <w:bottom w:val="single" w:color="000000" w:sz="4" w:space="0"/>
              <w:right w:val="single" w:color="000000" w:sz="4" w:space="0"/>
            </w:tcBorders>
            <w:noWrap w:val="0"/>
            <w:vAlign w:val="center"/>
          </w:tcPr>
          <w:p w14:paraId="67E0A1A6">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音乐理论</w:t>
            </w:r>
          </w:p>
        </w:tc>
        <w:tc>
          <w:tcPr>
            <w:tcW w:w="3437" w:type="pct"/>
            <w:tcBorders>
              <w:top w:val="single" w:color="000000" w:sz="4" w:space="0"/>
              <w:left w:val="single" w:color="000000" w:sz="4" w:space="0"/>
              <w:bottom w:val="single" w:color="000000" w:sz="4" w:space="0"/>
              <w:right w:val="single" w:color="000000" w:sz="4" w:space="0"/>
            </w:tcBorders>
            <w:noWrap w:val="0"/>
            <w:vAlign w:val="center"/>
          </w:tcPr>
          <w:p w14:paraId="21E6F7A3">
            <w:pPr>
              <w:keepNext w:val="0"/>
              <w:keepLines w:val="0"/>
              <w:widowControl/>
              <w:suppressLineNumbers w:val="0"/>
              <w:jc w:val="both"/>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智能电教板</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1.界面五线谱谱表或简谱谱表与虚拟键盘组成，支持简谱、五线谱、高低音谱表、大谱表四种模式教学（需在CMA或CNAS标识的软件测试报告体现此条功能）。</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2.五线谱谱表或简谱谱表支持四小节到八小节的编辑和输入教学，编辑后可进行播放。</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3.五线谱谱表或简谱谱表输入音符时，音符可通过上下拖动改变音高。点击音符符杆可添加变音记号和符杠。</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4.五线谱谱表或简谱谱表输入音符时可选择时值、音符及休止符，谱表小节自动识别时值。</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5.四种拍号：可设置 4 种拍号，包含:四二拍、四三拍、四四拍、八六拍（需在CMA或CNAS标识的软件测试报告体现此条功能）。</w:t>
            </w:r>
          </w:p>
        </w:tc>
        <w:tc>
          <w:tcPr>
            <w:tcW w:w="330" w:type="pct"/>
            <w:vMerge w:val="restart"/>
            <w:tcBorders>
              <w:top w:val="single" w:color="000000" w:sz="4" w:space="0"/>
              <w:left w:val="single" w:color="000000" w:sz="4" w:space="0"/>
              <w:bottom w:val="single" w:color="000000" w:sz="4" w:space="0"/>
              <w:right w:val="single" w:color="000000" w:sz="4" w:space="0"/>
            </w:tcBorders>
            <w:noWrap w:val="0"/>
            <w:vAlign w:val="center"/>
          </w:tcPr>
          <w:p w14:paraId="7FE90DFD">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套</w:t>
            </w:r>
          </w:p>
        </w:tc>
        <w:tc>
          <w:tcPr>
            <w:tcW w:w="395" w:type="pct"/>
            <w:vMerge w:val="restart"/>
            <w:tcBorders>
              <w:top w:val="single" w:color="000000" w:sz="4" w:space="0"/>
              <w:left w:val="single" w:color="000000" w:sz="4" w:space="0"/>
              <w:bottom w:val="single" w:color="000000" w:sz="4" w:space="0"/>
              <w:right w:val="single" w:color="000000" w:sz="4" w:space="0"/>
            </w:tcBorders>
            <w:noWrap w:val="0"/>
            <w:vAlign w:val="center"/>
          </w:tcPr>
          <w:p w14:paraId="21F2CE04">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r>
      <w:tr w14:paraId="70B086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91" w:type="pct"/>
            <w:tcBorders>
              <w:top w:val="single" w:color="000000" w:sz="4" w:space="0"/>
              <w:left w:val="single" w:color="000000" w:sz="4" w:space="0"/>
              <w:bottom w:val="single" w:color="000000" w:sz="4" w:space="0"/>
              <w:right w:val="single" w:color="000000" w:sz="4" w:space="0"/>
            </w:tcBorders>
            <w:noWrap w:val="0"/>
            <w:vAlign w:val="center"/>
          </w:tcPr>
          <w:p w14:paraId="50AB94B4">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7</w:t>
            </w:r>
          </w:p>
        </w:tc>
        <w:tc>
          <w:tcPr>
            <w:tcW w:w="544" w:type="pct"/>
            <w:tcBorders>
              <w:top w:val="single" w:color="000000" w:sz="4" w:space="0"/>
              <w:left w:val="single" w:color="000000" w:sz="4" w:space="0"/>
              <w:bottom w:val="single" w:color="000000" w:sz="4" w:space="0"/>
              <w:right w:val="single" w:color="000000" w:sz="4" w:space="0"/>
            </w:tcBorders>
            <w:noWrap w:val="0"/>
            <w:vAlign w:val="center"/>
          </w:tcPr>
          <w:p w14:paraId="74E87585">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鉴赏拓展</w:t>
            </w:r>
          </w:p>
        </w:tc>
        <w:tc>
          <w:tcPr>
            <w:tcW w:w="3437" w:type="pct"/>
            <w:tcBorders>
              <w:top w:val="single" w:color="000000" w:sz="4" w:space="0"/>
              <w:left w:val="single" w:color="000000" w:sz="4" w:space="0"/>
              <w:bottom w:val="single" w:color="000000" w:sz="4" w:space="0"/>
              <w:right w:val="single" w:color="000000" w:sz="4" w:space="0"/>
            </w:tcBorders>
            <w:noWrap w:val="0"/>
            <w:vAlign w:val="center"/>
          </w:tcPr>
          <w:p w14:paraId="7EF8F0F9">
            <w:pPr>
              <w:keepNext w:val="0"/>
              <w:keepLines w:val="0"/>
              <w:widowControl/>
              <w:suppressLineNumbers w:val="0"/>
              <w:jc w:val="both"/>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1.包括5大模块：中国音乐、西方音乐、世界音乐、其它音乐、音乐周边等。</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2.中国音乐不低于190种拓展知识、包括中国乐器、中国歌唱家、中国作词作曲家、中国舞蹈、中国戏曲、中国话剧、中国戏曲等。</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3.西方音乐：不低于190种拓展知识、包括西洋乐器、西方音乐家、西方歌剧、西方指挥家、西方舞蹈、西方乐团等。</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4.世界音乐：不低于20种拓展知识</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5.其他音乐：不低于20种拓展知识</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6.音乐周边：不低于20种拓展知识</w:t>
            </w:r>
          </w:p>
        </w:tc>
        <w:tc>
          <w:tcPr>
            <w:tcW w:w="330" w:type="pct"/>
            <w:vMerge w:val="continue"/>
            <w:tcBorders>
              <w:top w:val="single" w:color="000000" w:sz="4" w:space="0"/>
              <w:left w:val="single" w:color="000000" w:sz="4" w:space="0"/>
              <w:bottom w:val="single" w:color="000000" w:sz="4" w:space="0"/>
              <w:right w:val="single" w:color="000000" w:sz="4" w:space="0"/>
            </w:tcBorders>
            <w:noWrap w:val="0"/>
            <w:vAlign w:val="center"/>
          </w:tcPr>
          <w:p w14:paraId="4B498255">
            <w:pPr>
              <w:jc w:val="center"/>
              <w:rPr>
                <w:rFonts w:hint="eastAsia" w:ascii="仿宋" w:hAnsi="仿宋" w:eastAsia="仿宋" w:cs="仿宋"/>
                <w:i w:val="0"/>
                <w:iCs w:val="0"/>
                <w:color w:val="000000"/>
                <w:sz w:val="24"/>
                <w:szCs w:val="24"/>
                <w:highlight w:val="none"/>
                <w:u w:val="none"/>
              </w:rPr>
            </w:pPr>
          </w:p>
        </w:tc>
        <w:tc>
          <w:tcPr>
            <w:tcW w:w="395" w:type="pct"/>
            <w:vMerge w:val="continue"/>
            <w:tcBorders>
              <w:top w:val="single" w:color="000000" w:sz="4" w:space="0"/>
              <w:left w:val="single" w:color="000000" w:sz="4" w:space="0"/>
              <w:bottom w:val="single" w:color="000000" w:sz="4" w:space="0"/>
              <w:right w:val="single" w:color="000000" w:sz="4" w:space="0"/>
            </w:tcBorders>
            <w:noWrap w:val="0"/>
            <w:vAlign w:val="center"/>
          </w:tcPr>
          <w:p w14:paraId="21EED27C">
            <w:pPr>
              <w:jc w:val="center"/>
              <w:rPr>
                <w:rFonts w:hint="eastAsia" w:ascii="仿宋" w:hAnsi="仿宋" w:eastAsia="仿宋" w:cs="仿宋"/>
                <w:i w:val="0"/>
                <w:iCs w:val="0"/>
                <w:color w:val="000000"/>
                <w:sz w:val="24"/>
                <w:szCs w:val="24"/>
                <w:highlight w:val="none"/>
                <w:u w:val="none"/>
              </w:rPr>
            </w:pPr>
          </w:p>
        </w:tc>
      </w:tr>
      <w:tr w14:paraId="2663A1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91" w:type="pct"/>
            <w:tcBorders>
              <w:top w:val="single" w:color="000000" w:sz="4" w:space="0"/>
              <w:left w:val="single" w:color="000000" w:sz="4" w:space="0"/>
              <w:bottom w:val="single" w:color="000000" w:sz="4" w:space="0"/>
              <w:right w:val="single" w:color="000000" w:sz="4" w:space="0"/>
            </w:tcBorders>
            <w:noWrap w:val="0"/>
            <w:vAlign w:val="center"/>
          </w:tcPr>
          <w:p w14:paraId="1E21B78C">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8</w:t>
            </w:r>
          </w:p>
        </w:tc>
        <w:tc>
          <w:tcPr>
            <w:tcW w:w="544" w:type="pct"/>
            <w:tcBorders>
              <w:top w:val="single" w:color="000000" w:sz="4" w:space="0"/>
              <w:left w:val="single" w:color="000000" w:sz="4" w:space="0"/>
              <w:bottom w:val="single" w:color="000000" w:sz="4" w:space="0"/>
              <w:right w:val="single" w:color="000000" w:sz="4" w:space="0"/>
            </w:tcBorders>
            <w:noWrap w:val="0"/>
            <w:vAlign w:val="center"/>
          </w:tcPr>
          <w:p w14:paraId="1787DAB9">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钢琴演奏</w:t>
            </w:r>
          </w:p>
        </w:tc>
        <w:tc>
          <w:tcPr>
            <w:tcW w:w="3437" w:type="pct"/>
            <w:tcBorders>
              <w:top w:val="single" w:color="000000" w:sz="4" w:space="0"/>
              <w:left w:val="single" w:color="000000" w:sz="4" w:space="0"/>
              <w:bottom w:val="single" w:color="000000" w:sz="4" w:space="0"/>
              <w:right w:val="single" w:color="000000" w:sz="4" w:space="0"/>
            </w:tcBorders>
            <w:noWrap w:val="0"/>
            <w:vAlign w:val="center"/>
          </w:tcPr>
          <w:p w14:paraId="1ECF05BB">
            <w:pPr>
              <w:keepNext w:val="0"/>
              <w:keepLines w:val="0"/>
              <w:widowControl/>
              <w:suppressLineNumbers w:val="0"/>
              <w:jc w:val="both"/>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钢琴演奏包含：钢琴教学、演奏理论、钢琴百科、视频讲堂四个模块。</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钢琴教学：</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1、首界面可选择需要演奏的钢琴教程、选择对应的单元、也可打开本地jmc格式谱曲课件</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2、最近使用记录功能：系统自动记录近十次打开的钢琴谱曲，支持教师选择任一课件进行授课。可直接返回当时的教学内容，依然保留板书及各项设置。</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3、钢琴曲谱可跟进弹奏者习惯进行五线谱、简谱的一键转换。</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4、★跟弹模式：可选择左右手、双手弹奏、跟弹开始后对应需要弹奏的键位、音柱、音符同步显示、下个需要弹奏的键位会已浅红色显示（提供产品功能截图或官网截图佐证此条参数）。</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5、跟弹模式：可选择跟弹的速度、速选择：0.5、0.75、1.0、1.25、1.5倍速可选。</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6、★弹奏测评模式：打开对应谱曲，点击开始进行弹奏测评，完成后可直接查看弹奏数据，数据包含：完美、得分、连击、弹早、弹晚、弹漏、弹错八类数据，分别多少次（提供产品功能截图或官网截图佐证此条参数）。</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7、★弹奏数据详情：弹奏数据，数据包含：完美、弹早、弹晚、弹漏、弹错分别对应黄色、蓝色、紫色、绿色、红色；且可以查看弹奏详情，弹对的音符为默认为黑色，弹早、弹晚、弹为灰色漏，弹错则为红色（需在CMA或CNAS标识的软件测试报告体现此条功能）。</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8、★演奏资源：包括车尔尼演奏法、演奏小知识内容不低于60条、视频资源：可以不低于300条钢琴内容讲解视频（需在CMA或CNAS标识的软件测试报告体现此条功能）。</w:t>
            </w:r>
          </w:p>
        </w:tc>
        <w:tc>
          <w:tcPr>
            <w:tcW w:w="330" w:type="pct"/>
            <w:vMerge w:val="continue"/>
            <w:tcBorders>
              <w:top w:val="single" w:color="000000" w:sz="4" w:space="0"/>
              <w:left w:val="single" w:color="000000" w:sz="4" w:space="0"/>
              <w:bottom w:val="single" w:color="000000" w:sz="4" w:space="0"/>
              <w:right w:val="single" w:color="000000" w:sz="4" w:space="0"/>
            </w:tcBorders>
            <w:noWrap w:val="0"/>
            <w:vAlign w:val="center"/>
          </w:tcPr>
          <w:p w14:paraId="6F8B9411">
            <w:pPr>
              <w:jc w:val="center"/>
              <w:rPr>
                <w:rFonts w:hint="eastAsia" w:ascii="仿宋" w:hAnsi="仿宋" w:eastAsia="仿宋" w:cs="仿宋"/>
                <w:i w:val="0"/>
                <w:iCs w:val="0"/>
                <w:color w:val="000000"/>
                <w:sz w:val="24"/>
                <w:szCs w:val="24"/>
                <w:highlight w:val="none"/>
                <w:u w:val="none"/>
              </w:rPr>
            </w:pPr>
          </w:p>
        </w:tc>
        <w:tc>
          <w:tcPr>
            <w:tcW w:w="395" w:type="pct"/>
            <w:vMerge w:val="continue"/>
            <w:tcBorders>
              <w:top w:val="single" w:color="000000" w:sz="4" w:space="0"/>
              <w:left w:val="single" w:color="000000" w:sz="4" w:space="0"/>
              <w:bottom w:val="single" w:color="000000" w:sz="4" w:space="0"/>
              <w:right w:val="single" w:color="000000" w:sz="4" w:space="0"/>
            </w:tcBorders>
            <w:noWrap w:val="0"/>
            <w:vAlign w:val="center"/>
          </w:tcPr>
          <w:p w14:paraId="75C444F1">
            <w:pPr>
              <w:jc w:val="center"/>
              <w:rPr>
                <w:rFonts w:hint="eastAsia" w:ascii="仿宋" w:hAnsi="仿宋" w:eastAsia="仿宋" w:cs="仿宋"/>
                <w:i w:val="0"/>
                <w:iCs w:val="0"/>
                <w:color w:val="000000"/>
                <w:sz w:val="24"/>
                <w:szCs w:val="24"/>
                <w:highlight w:val="none"/>
                <w:u w:val="none"/>
              </w:rPr>
            </w:pPr>
          </w:p>
        </w:tc>
      </w:tr>
      <w:tr w14:paraId="417D8D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91" w:type="pct"/>
            <w:tcBorders>
              <w:top w:val="single" w:color="000000" w:sz="4" w:space="0"/>
              <w:left w:val="single" w:color="000000" w:sz="4" w:space="0"/>
              <w:bottom w:val="single" w:color="000000" w:sz="4" w:space="0"/>
              <w:right w:val="single" w:color="000000" w:sz="4" w:space="0"/>
            </w:tcBorders>
            <w:noWrap w:val="0"/>
            <w:vAlign w:val="center"/>
          </w:tcPr>
          <w:p w14:paraId="484F3445">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9</w:t>
            </w:r>
          </w:p>
        </w:tc>
        <w:tc>
          <w:tcPr>
            <w:tcW w:w="544" w:type="pct"/>
            <w:tcBorders>
              <w:top w:val="single" w:color="000000" w:sz="4" w:space="0"/>
              <w:left w:val="single" w:color="000000" w:sz="4" w:space="0"/>
              <w:bottom w:val="single" w:color="000000" w:sz="4" w:space="0"/>
              <w:right w:val="single" w:color="000000" w:sz="4" w:space="0"/>
            </w:tcBorders>
            <w:noWrap w:val="0"/>
            <w:vAlign w:val="center"/>
          </w:tcPr>
          <w:p w14:paraId="3B7866F2">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管理任务</w:t>
            </w:r>
          </w:p>
        </w:tc>
        <w:tc>
          <w:tcPr>
            <w:tcW w:w="3437" w:type="pct"/>
            <w:tcBorders>
              <w:top w:val="single" w:color="000000" w:sz="4" w:space="0"/>
              <w:left w:val="single" w:color="000000" w:sz="4" w:space="0"/>
              <w:bottom w:val="single" w:color="000000" w:sz="4" w:space="0"/>
              <w:right w:val="single" w:color="000000" w:sz="4" w:space="0"/>
            </w:tcBorders>
            <w:noWrap w:val="0"/>
            <w:vAlign w:val="center"/>
          </w:tcPr>
          <w:p w14:paraId="6038CE64">
            <w:pPr>
              <w:keepNext w:val="0"/>
              <w:keepLines w:val="0"/>
              <w:widowControl/>
              <w:suppressLineNumbers w:val="0"/>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一、班级管理：</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1、可以教师可以根据需要按照入学年份创建多个班级，每个班级可以新建不同的学生，学生具有独立账号。</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2、教师可在班级列表查看或修改学生信息，查看历次测评成绩、删除、添加学生。</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3、查看历次测评成绩：测评名称、开始结束时间、总分、学生得分、查看测评详情。</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4、★可以查看历次测评成绩：测评名称、开始结束时间、总分、学生得分、查看测评详情（需在CMA或CNAS标识的软件测试报告体现此条功能）。</w:t>
            </w:r>
          </w:p>
        </w:tc>
        <w:tc>
          <w:tcPr>
            <w:tcW w:w="330" w:type="pct"/>
            <w:vMerge w:val="continue"/>
            <w:tcBorders>
              <w:top w:val="single" w:color="000000" w:sz="4" w:space="0"/>
              <w:left w:val="single" w:color="000000" w:sz="4" w:space="0"/>
              <w:bottom w:val="single" w:color="000000" w:sz="4" w:space="0"/>
              <w:right w:val="single" w:color="000000" w:sz="4" w:space="0"/>
            </w:tcBorders>
            <w:noWrap w:val="0"/>
            <w:vAlign w:val="center"/>
          </w:tcPr>
          <w:p w14:paraId="6342A87F">
            <w:pPr>
              <w:jc w:val="center"/>
              <w:rPr>
                <w:rFonts w:hint="eastAsia" w:ascii="仿宋" w:hAnsi="仿宋" w:eastAsia="仿宋" w:cs="仿宋"/>
                <w:i w:val="0"/>
                <w:iCs w:val="0"/>
                <w:color w:val="000000"/>
                <w:sz w:val="24"/>
                <w:szCs w:val="24"/>
                <w:highlight w:val="none"/>
                <w:u w:val="none"/>
              </w:rPr>
            </w:pPr>
          </w:p>
        </w:tc>
        <w:tc>
          <w:tcPr>
            <w:tcW w:w="395" w:type="pct"/>
            <w:vMerge w:val="continue"/>
            <w:tcBorders>
              <w:top w:val="single" w:color="000000" w:sz="4" w:space="0"/>
              <w:left w:val="single" w:color="000000" w:sz="4" w:space="0"/>
              <w:bottom w:val="single" w:color="000000" w:sz="4" w:space="0"/>
              <w:right w:val="single" w:color="000000" w:sz="4" w:space="0"/>
            </w:tcBorders>
            <w:noWrap w:val="0"/>
            <w:vAlign w:val="center"/>
          </w:tcPr>
          <w:p w14:paraId="25B80F4E">
            <w:pPr>
              <w:jc w:val="center"/>
              <w:rPr>
                <w:rFonts w:hint="eastAsia" w:ascii="仿宋" w:hAnsi="仿宋" w:eastAsia="仿宋" w:cs="仿宋"/>
                <w:i w:val="0"/>
                <w:iCs w:val="0"/>
                <w:color w:val="000000"/>
                <w:sz w:val="24"/>
                <w:szCs w:val="24"/>
                <w:highlight w:val="none"/>
                <w:u w:val="none"/>
              </w:rPr>
            </w:pPr>
          </w:p>
        </w:tc>
      </w:tr>
      <w:tr w14:paraId="3008DF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91" w:type="pct"/>
            <w:tcBorders>
              <w:top w:val="single" w:color="000000" w:sz="4" w:space="0"/>
              <w:left w:val="single" w:color="000000" w:sz="4" w:space="0"/>
              <w:bottom w:val="single" w:color="000000" w:sz="4" w:space="0"/>
              <w:right w:val="single" w:color="000000" w:sz="4" w:space="0"/>
            </w:tcBorders>
            <w:noWrap w:val="0"/>
            <w:vAlign w:val="center"/>
          </w:tcPr>
          <w:p w14:paraId="25B5856F">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10</w:t>
            </w:r>
          </w:p>
        </w:tc>
        <w:tc>
          <w:tcPr>
            <w:tcW w:w="544" w:type="pct"/>
            <w:tcBorders>
              <w:top w:val="single" w:color="000000" w:sz="4" w:space="0"/>
              <w:left w:val="single" w:color="000000" w:sz="4" w:space="0"/>
              <w:bottom w:val="single" w:color="000000" w:sz="4" w:space="0"/>
              <w:right w:val="single" w:color="000000" w:sz="4" w:space="0"/>
            </w:tcBorders>
            <w:noWrap w:val="0"/>
            <w:vAlign w:val="center"/>
          </w:tcPr>
          <w:p w14:paraId="2EF153CF">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美育测评</w:t>
            </w:r>
          </w:p>
        </w:tc>
        <w:tc>
          <w:tcPr>
            <w:tcW w:w="3437" w:type="pct"/>
            <w:tcBorders>
              <w:top w:val="single" w:color="000000" w:sz="4" w:space="0"/>
              <w:left w:val="single" w:color="000000" w:sz="4" w:space="0"/>
              <w:bottom w:val="single" w:color="000000" w:sz="4" w:space="0"/>
              <w:right w:val="single" w:color="000000" w:sz="4" w:space="0"/>
            </w:tcBorders>
            <w:noWrap w:val="0"/>
            <w:vAlign w:val="center"/>
          </w:tcPr>
          <w:p w14:paraId="14FBAB75">
            <w:pPr>
              <w:keepNext w:val="0"/>
              <w:keepLines w:val="0"/>
              <w:widowControl/>
              <w:numPr>
                <w:ilvl w:val="0"/>
                <w:numId w:val="2"/>
              </w:numPr>
              <w:suppressLineNumbers w:val="0"/>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题库管理：</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1、支持查看和使用上万道专业题库，支持快速检索，包括题目名称、出版社、题型、乐理知识、创建时间、修改时间等，满足不同条件的筛选。</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2、试题范围应包含但不限于人民音乐出版社、人民教育出版社、湖南文艺出版社、广东花城出版社、江苏凤凰少年儿童出版社、广西接力出版社以及地方版音乐课本等题目。</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3、★支持实体范围选择：选择范围包含出版社、试题状态、试题来源、题型、乐理知识、对应年级、音乐家等范围进行精准筛选（提供产品功能截图或官网截图佐证此条参数）。</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4、★试题范围包含：听力、单选、多选、填空、判断、分析、问答、演唱、演奏、手写绘制、肢体动作等题型可选（提供产品功能截图或官网截图佐证此条参数）。</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5、乐理知识包含：音及音高、音律、记谱法、调式总结、民族调式、大调式和小调式、音程、和弦、节奏节拍、音乐的速度与力度、转调及交替调式、调式变音与半音阶、移调、装饰音、音乐术语、乐理知识等类型可选。</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二、试卷管理：</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1、支持随机组卷，根据需求选择固定试卷、随机试卷或历年真题的添加。</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2、支持试卷展示列表，包括试卷名称、类型、乐理知识、年级、试卷来源、创建时间、修改时间等信息展示。</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3、★支持根据题库内容新建随机试卷，试卷在指定范围内、难易度相同的情况下随机生成。或执行教研统一考试的固定试卷（提供产品功能截图或官网截图佐证此条参数）。</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4、★试卷查看时，支持一键生成考试、一键打印，辅助线下考试（提供产品功能截图或官网截图佐证此条参数）。</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三、考试管理：</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1、模拟考试与正式考试：根据实际需要满足模式训练和集体大班考试。</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2、发布考试包含：选择考试类型、考试名称、考试时长、考试期限、考试年级及试卷类型。</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3、支持教师对未发布模拟考试的重新编辑，包含但不限于修改试卷类型、考试名称、考试时长等信息。</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4、应具有考试列表，包含考试名称、试卷名称、考试年级、开始时间、结束时间、考试进行状态以及操作等内容。</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5、★支持查看考试数据，以图表的形式对考生数量详情（总人数、未通过、已通过、未考核）、完成率、通过率和平均分进行统计，助老师掌握每位学生的学习情况，明确进一步的教学方向（提供产品功能截图或官网截图佐证此条参数）。</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四、班级管理：</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1、支持根据学生入学年份新建班级。</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2、支持批量启用、禁用或删除班级和学生，</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3、支持通过班级名称和使用状态对班级筛选。</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4、★具有班级展示列表，包括班级名称、地区、教室名称、创建时间等信息，老师可根据需要修改班级信息，选择启用、禁用或删除该班级</w:t>
            </w:r>
          </w:p>
        </w:tc>
        <w:tc>
          <w:tcPr>
            <w:tcW w:w="330" w:type="pct"/>
            <w:vMerge w:val="continue"/>
            <w:tcBorders>
              <w:top w:val="single" w:color="000000" w:sz="4" w:space="0"/>
              <w:left w:val="single" w:color="000000" w:sz="4" w:space="0"/>
              <w:bottom w:val="single" w:color="000000" w:sz="4" w:space="0"/>
              <w:right w:val="single" w:color="000000" w:sz="4" w:space="0"/>
            </w:tcBorders>
            <w:noWrap w:val="0"/>
            <w:vAlign w:val="center"/>
          </w:tcPr>
          <w:p w14:paraId="0BD1D844">
            <w:pPr>
              <w:jc w:val="center"/>
              <w:rPr>
                <w:rFonts w:hint="eastAsia" w:ascii="仿宋" w:hAnsi="仿宋" w:eastAsia="仿宋" w:cs="仿宋"/>
                <w:i w:val="0"/>
                <w:iCs w:val="0"/>
                <w:color w:val="000000"/>
                <w:sz w:val="24"/>
                <w:szCs w:val="24"/>
                <w:highlight w:val="none"/>
                <w:u w:val="none"/>
              </w:rPr>
            </w:pPr>
          </w:p>
        </w:tc>
        <w:tc>
          <w:tcPr>
            <w:tcW w:w="395" w:type="pct"/>
            <w:vMerge w:val="continue"/>
            <w:tcBorders>
              <w:top w:val="single" w:color="000000" w:sz="4" w:space="0"/>
              <w:left w:val="single" w:color="000000" w:sz="4" w:space="0"/>
              <w:bottom w:val="single" w:color="000000" w:sz="4" w:space="0"/>
              <w:right w:val="single" w:color="000000" w:sz="4" w:space="0"/>
            </w:tcBorders>
            <w:noWrap w:val="0"/>
            <w:vAlign w:val="center"/>
          </w:tcPr>
          <w:p w14:paraId="16535A3F">
            <w:pPr>
              <w:jc w:val="center"/>
              <w:rPr>
                <w:rFonts w:hint="eastAsia" w:ascii="仿宋" w:hAnsi="仿宋" w:eastAsia="仿宋" w:cs="仿宋"/>
                <w:i w:val="0"/>
                <w:iCs w:val="0"/>
                <w:color w:val="000000"/>
                <w:sz w:val="24"/>
                <w:szCs w:val="24"/>
                <w:highlight w:val="none"/>
                <w:u w:val="none"/>
              </w:rPr>
            </w:pPr>
          </w:p>
        </w:tc>
      </w:tr>
      <w:tr w14:paraId="4D4AA3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91" w:type="pct"/>
            <w:tcBorders>
              <w:top w:val="single" w:color="000000" w:sz="4" w:space="0"/>
              <w:left w:val="single" w:color="000000" w:sz="4" w:space="0"/>
              <w:bottom w:val="single" w:color="000000" w:sz="4" w:space="0"/>
              <w:right w:val="single" w:color="000000" w:sz="4" w:space="0"/>
            </w:tcBorders>
            <w:noWrap w:val="0"/>
            <w:vAlign w:val="center"/>
          </w:tcPr>
          <w:p w14:paraId="30E64AD0">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11</w:t>
            </w:r>
          </w:p>
        </w:tc>
        <w:tc>
          <w:tcPr>
            <w:tcW w:w="544" w:type="pct"/>
            <w:tcBorders>
              <w:top w:val="single" w:color="000000" w:sz="4" w:space="0"/>
              <w:left w:val="single" w:color="000000" w:sz="4" w:space="0"/>
              <w:bottom w:val="single" w:color="000000" w:sz="4" w:space="0"/>
              <w:right w:val="single" w:color="000000" w:sz="4" w:space="0"/>
            </w:tcBorders>
            <w:noWrap w:val="0"/>
            <w:vAlign w:val="center"/>
          </w:tcPr>
          <w:p w14:paraId="714BB68B">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演奏教学硬件部分</w:t>
            </w:r>
          </w:p>
        </w:tc>
        <w:tc>
          <w:tcPr>
            <w:tcW w:w="3437" w:type="pct"/>
            <w:tcBorders>
              <w:top w:val="single" w:color="000000" w:sz="4" w:space="0"/>
              <w:left w:val="single" w:color="000000" w:sz="4" w:space="0"/>
              <w:bottom w:val="single" w:color="000000" w:sz="4" w:space="0"/>
              <w:right w:val="single" w:color="000000" w:sz="4" w:space="0"/>
            </w:tcBorders>
            <w:noWrap w:val="0"/>
            <w:vAlign w:val="center"/>
          </w:tcPr>
          <w:p w14:paraId="03DF949C">
            <w:pPr>
              <w:keepNext w:val="0"/>
              <w:keepLines w:val="0"/>
              <w:widowControl/>
              <w:suppressLineNumbers w:val="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音乐教学演示终端为便携式视频设备：</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1、硬件采用Z字型三段式可折叠调节设计，指法角度及高度均可调节，可将教师演奏键盘指法同步到一体机展示给对应学生。硬件采用便携式设计、折叠后尺寸：长宽高：306*80*15mm±10mm、指法演示高度展开后高度：30-530mm之内可调节。内置不低于13颗LED灯辅助光源，轻触式开关、五级亮度可调</w:t>
            </w:r>
          </w:p>
          <w:p w14:paraId="24BDD533">
            <w:pPr>
              <w:keepNext w:val="0"/>
              <w:keepLines w:val="0"/>
              <w:widowControl/>
              <w:suppressLineNumbers w:val="0"/>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3、镜头像素：不低于1280万像素、最高有效像素不低于：4224 (H)X3192(V)。</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4、支持的分辨率及帧率不低于：3840*2160 30fps MJPG/YUV 1920*1080 30fps MJPG/YUV</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3840*3104 15fps MJPG/YUV</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5、灵敏度：600mY/Lux-sec</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6、最低照度：0. 1lux</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7、硬件接口类型：USB2.0 数量≥2个、</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8、支持：自动曝光控制 AEC、自动白平衡AEB、自动增益控制 AGC</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9、供电方式：USB BUS POWER 5P1.Omm 插座</w:t>
            </w:r>
          </w:p>
        </w:tc>
        <w:tc>
          <w:tcPr>
            <w:tcW w:w="330" w:type="pct"/>
            <w:vMerge w:val="continue"/>
            <w:tcBorders>
              <w:top w:val="single" w:color="000000" w:sz="4" w:space="0"/>
              <w:left w:val="single" w:color="000000" w:sz="4" w:space="0"/>
              <w:bottom w:val="single" w:color="000000" w:sz="4" w:space="0"/>
              <w:right w:val="single" w:color="000000" w:sz="4" w:space="0"/>
            </w:tcBorders>
            <w:noWrap w:val="0"/>
            <w:vAlign w:val="center"/>
          </w:tcPr>
          <w:p w14:paraId="7FE38F0D">
            <w:pPr>
              <w:jc w:val="center"/>
              <w:rPr>
                <w:rFonts w:hint="eastAsia" w:ascii="仿宋" w:hAnsi="仿宋" w:eastAsia="仿宋" w:cs="仿宋"/>
                <w:i w:val="0"/>
                <w:iCs w:val="0"/>
                <w:color w:val="000000"/>
                <w:sz w:val="24"/>
                <w:szCs w:val="24"/>
                <w:highlight w:val="none"/>
                <w:u w:val="none"/>
              </w:rPr>
            </w:pPr>
          </w:p>
        </w:tc>
        <w:tc>
          <w:tcPr>
            <w:tcW w:w="395" w:type="pct"/>
            <w:vMerge w:val="continue"/>
            <w:tcBorders>
              <w:top w:val="single" w:color="000000" w:sz="4" w:space="0"/>
              <w:left w:val="single" w:color="000000" w:sz="4" w:space="0"/>
              <w:bottom w:val="single" w:color="000000" w:sz="4" w:space="0"/>
              <w:right w:val="single" w:color="000000" w:sz="4" w:space="0"/>
            </w:tcBorders>
            <w:noWrap w:val="0"/>
            <w:vAlign w:val="center"/>
          </w:tcPr>
          <w:p w14:paraId="0B46B813">
            <w:pPr>
              <w:jc w:val="center"/>
              <w:rPr>
                <w:rFonts w:hint="eastAsia" w:ascii="仿宋" w:hAnsi="仿宋" w:eastAsia="仿宋" w:cs="仿宋"/>
                <w:i w:val="0"/>
                <w:iCs w:val="0"/>
                <w:color w:val="000000"/>
                <w:sz w:val="24"/>
                <w:szCs w:val="24"/>
                <w:highlight w:val="none"/>
                <w:u w:val="none"/>
              </w:rPr>
            </w:pPr>
          </w:p>
        </w:tc>
      </w:tr>
      <w:tr w14:paraId="305E1E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91" w:type="pct"/>
            <w:tcBorders>
              <w:top w:val="single" w:color="000000" w:sz="4" w:space="0"/>
              <w:left w:val="single" w:color="000000" w:sz="4" w:space="0"/>
              <w:bottom w:val="single" w:color="000000" w:sz="4" w:space="0"/>
              <w:right w:val="single" w:color="000000" w:sz="4" w:space="0"/>
            </w:tcBorders>
            <w:noWrap w:val="0"/>
            <w:vAlign w:val="center"/>
          </w:tcPr>
          <w:p w14:paraId="42242544">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12</w:t>
            </w:r>
          </w:p>
        </w:tc>
        <w:tc>
          <w:tcPr>
            <w:tcW w:w="544" w:type="pct"/>
            <w:tcBorders>
              <w:top w:val="single" w:color="000000" w:sz="4" w:space="0"/>
              <w:left w:val="single" w:color="000000" w:sz="4" w:space="0"/>
              <w:bottom w:val="single" w:color="000000" w:sz="4" w:space="0"/>
              <w:right w:val="single" w:color="000000" w:sz="4" w:space="0"/>
            </w:tcBorders>
            <w:noWrap w:val="0"/>
            <w:vAlign w:val="center"/>
          </w:tcPr>
          <w:p w14:paraId="47603252">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教师教学资源库</w:t>
            </w:r>
          </w:p>
        </w:tc>
        <w:tc>
          <w:tcPr>
            <w:tcW w:w="3437" w:type="pct"/>
            <w:tcBorders>
              <w:top w:val="single" w:color="000000" w:sz="4" w:space="0"/>
              <w:left w:val="single" w:color="000000" w:sz="4" w:space="0"/>
              <w:bottom w:val="single" w:color="000000" w:sz="4" w:space="0"/>
              <w:right w:val="single" w:color="000000" w:sz="4" w:space="0"/>
            </w:tcBorders>
            <w:noWrap w:val="0"/>
            <w:vAlign w:val="center"/>
          </w:tcPr>
          <w:p w14:paraId="05A565FC">
            <w:pPr>
              <w:keepNext w:val="0"/>
              <w:keepLines w:val="0"/>
              <w:widowControl/>
              <w:suppressLineNumbers w:val="0"/>
              <w:jc w:val="both"/>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钢琴视频课堂：</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A、钢琴课程（上）：1.认识钢琴2.认识琴键3.正确的坐姿手型4.认识指法5.认识谱号、小节的构成、全音符6.认识中央C7.弹奏中央C、右手C音的练习曲8.左手C音练习曲、采蘑菇9.二分音符、断奏弹法10.认识弹奏D、右手D音练习曲11.四分音符、认识四四拍、认识弹奏低音B12.左手低音B练习曲。小蚂蚁，磨石头13.认识四二拍、认识大谱表、等不低于90个视频。</w:t>
            </w:r>
          </w:p>
          <w:p w14:paraId="4FA60C1E">
            <w:pPr>
              <w:keepNext w:val="0"/>
              <w:keepLines w:val="0"/>
              <w:widowControl/>
              <w:numPr>
                <w:ilvl w:val="0"/>
                <w:numId w:val="3"/>
              </w:numPr>
              <w:suppressLineNumbers w:val="0"/>
              <w:jc w:val="both"/>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钢琴课程（中）：1.自然大调音阶2.认识音级3.变换手的位置4.小星星5.神秘的对话6.山涧的溪水7.跳音弹法18.跳音弹法29.跳音弹奏310.学习扩指11.小树苗想长大12.大海的歌13.好心情14.三和弦的结构15.弹奏分解三和弦等不低于108个</w:t>
            </w:r>
          </w:p>
          <w:p w14:paraId="4FE7EBAA">
            <w:pPr>
              <w:keepNext w:val="0"/>
              <w:keepLines w:val="0"/>
              <w:widowControl/>
              <w:numPr>
                <w:ilvl w:val="0"/>
                <w:numId w:val="0"/>
              </w:numPr>
              <w:suppressLineNumbers w:val="0"/>
              <w:jc w:val="both"/>
              <w:textAlignment w:val="center"/>
              <w:rPr>
                <w:rFonts w:hint="eastAsia" w:ascii="仿宋" w:hAnsi="仿宋" w:eastAsia="仿宋" w:cs="仿宋"/>
                <w:i w:val="0"/>
                <w:iCs w:val="0"/>
                <w:color w:val="000000"/>
                <w:sz w:val="24"/>
                <w:szCs w:val="24"/>
                <w:highlight w:val="none"/>
                <w:u w:val="none"/>
                <w:lang w:val="en-US"/>
              </w:rPr>
            </w:pPr>
            <w:r>
              <w:rPr>
                <w:rFonts w:hint="eastAsia" w:ascii="仿宋" w:hAnsi="仿宋" w:eastAsia="仿宋" w:cs="仿宋"/>
                <w:i w:val="0"/>
                <w:iCs w:val="0"/>
                <w:color w:val="000000"/>
                <w:kern w:val="0"/>
                <w:sz w:val="24"/>
                <w:szCs w:val="24"/>
                <w:highlight w:val="none"/>
                <w:u w:val="none"/>
                <w:lang w:val="en-US" w:eastAsia="zh-CN" w:bidi="ar"/>
              </w:rPr>
              <w:t>C、钢琴课程（下）1.晨歌2.声部13.声部24.波音15.波音26.古老的欧洲小镇7.送别8.原速记号9.八六拍图示10.大提琴手11.茉莉花12.D.C.反复记号13.大切分音14.阿拉木汗15.小牧童16.颤音等不低于100个视频</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14:paraId="7C4307F0">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套</w:t>
            </w:r>
          </w:p>
        </w:tc>
        <w:tc>
          <w:tcPr>
            <w:tcW w:w="395" w:type="pct"/>
            <w:tcBorders>
              <w:top w:val="single" w:color="000000" w:sz="4" w:space="0"/>
              <w:left w:val="single" w:color="000000" w:sz="4" w:space="0"/>
              <w:bottom w:val="single" w:color="000000" w:sz="4" w:space="0"/>
              <w:right w:val="single" w:color="000000" w:sz="4" w:space="0"/>
            </w:tcBorders>
            <w:noWrap w:val="0"/>
            <w:vAlign w:val="center"/>
          </w:tcPr>
          <w:p w14:paraId="64EDDFFB">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r>
      <w:tr w14:paraId="4B6236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91" w:type="pct"/>
            <w:tcBorders>
              <w:top w:val="single" w:color="000000" w:sz="4" w:space="0"/>
              <w:left w:val="single" w:color="000000" w:sz="4" w:space="0"/>
              <w:bottom w:val="single" w:color="000000" w:sz="4" w:space="0"/>
              <w:right w:val="single" w:color="000000" w:sz="4" w:space="0"/>
            </w:tcBorders>
            <w:noWrap w:val="0"/>
            <w:vAlign w:val="center"/>
          </w:tcPr>
          <w:p w14:paraId="48492E95">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13</w:t>
            </w:r>
          </w:p>
        </w:tc>
        <w:tc>
          <w:tcPr>
            <w:tcW w:w="544" w:type="pct"/>
            <w:tcBorders>
              <w:top w:val="single" w:color="000000" w:sz="4" w:space="0"/>
              <w:left w:val="single" w:color="000000" w:sz="4" w:space="0"/>
              <w:bottom w:val="single" w:color="000000" w:sz="4" w:space="0"/>
              <w:right w:val="single" w:color="000000" w:sz="4" w:space="0"/>
            </w:tcBorders>
            <w:noWrap w:val="0"/>
            <w:vAlign w:val="center"/>
          </w:tcPr>
          <w:p w14:paraId="38765AA6">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音乐理论</w:t>
            </w:r>
          </w:p>
        </w:tc>
        <w:tc>
          <w:tcPr>
            <w:tcW w:w="3437" w:type="pct"/>
            <w:tcBorders>
              <w:top w:val="single" w:color="000000" w:sz="4" w:space="0"/>
              <w:left w:val="single" w:color="000000" w:sz="4" w:space="0"/>
              <w:bottom w:val="single" w:color="000000" w:sz="4" w:space="0"/>
              <w:right w:val="single" w:color="000000" w:sz="4" w:space="0"/>
            </w:tcBorders>
            <w:noWrap w:val="0"/>
            <w:vAlign w:val="center"/>
          </w:tcPr>
          <w:p w14:paraId="18FDA166">
            <w:pPr>
              <w:keepNext w:val="0"/>
              <w:keepLines w:val="0"/>
              <w:widowControl/>
              <w:suppressLineNumbers w:val="0"/>
              <w:jc w:val="both"/>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智能电教板</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1.界面五线谱谱表或简谱谱表与虚拟键盘组成，支持简谱、五线谱、高低音谱表、大谱表四种模式教学。</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2.五线谱谱表或简谱谱表支持四小节到八小节的编辑和输入教学，编辑后可进行播放。</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3.五线谱谱表或简谱谱表输入音符时，音符可通过上下拖动改变音高。点击音符符杆可添加变音记号和符杠。</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4.五线谱谱表或简谱谱表输入音符时可选择时值、音符及休止符，谱表小节自动识别时值。</w:t>
            </w:r>
          </w:p>
        </w:tc>
        <w:tc>
          <w:tcPr>
            <w:tcW w:w="330" w:type="pct"/>
            <w:vMerge w:val="restart"/>
            <w:tcBorders>
              <w:top w:val="single" w:color="000000" w:sz="4" w:space="0"/>
              <w:left w:val="single" w:color="000000" w:sz="4" w:space="0"/>
              <w:bottom w:val="single" w:color="000000" w:sz="4" w:space="0"/>
              <w:right w:val="single" w:color="000000" w:sz="4" w:space="0"/>
            </w:tcBorders>
            <w:noWrap w:val="0"/>
            <w:vAlign w:val="center"/>
          </w:tcPr>
          <w:p w14:paraId="758E607B">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项</w:t>
            </w:r>
          </w:p>
        </w:tc>
        <w:tc>
          <w:tcPr>
            <w:tcW w:w="395" w:type="pct"/>
            <w:vMerge w:val="restart"/>
            <w:tcBorders>
              <w:top w:val="single" w:color="000000" w:sz="4" w:space="0"/>
              <w:left w:val="single" w:color="000000" w:sz="4" w:space="0"/>
              <w:bottom w:val="single" w:color="000000" w:sz="4" w:space="0"/>
              <w:right w:val="single" w:color="000000" w:sz="4" w:space="0"/>
            </w:tcBorders>
            <w:noWrap w:val="0"/>
            <w:vAlign w:val="center"/>
          </w:tcPr>
          <w:p w14:paraId="070FA104">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25</w:t>
            </w:r>
          </w:p>
        </w:tc>
      </w:tr>
      <w:tr w14:paraId="6034F4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91" w:type="pct"/>
            <w:tcBorders>
              <w:top w:val="single" w:color="000000" w:sz="4" w:space="0"/>
              <w:left w:val="single" w:color="000000" w:sz="4" w:space="0"/>
              <w:bottom w:val="single" w:color="000000" w:sz="4" w:space="0"/>
              <w:right w:val="single" w:color="000000" w:sz="4" w:space="0"/>
            </w:tcBorders>
            <w:noWrap w:val="0"/>
            <w:vAlign w:val="center"/>
          </w:tcPr>
          <w:p w14:paraId="7ECEADE8">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14</w:t>
            </w:r>
          </w:p>
        </w:tc>
        <w:tc>
          <w:tcPr>
            <w:tcW w:w="544" w:type="pct"/>
            <w:tcBorders>
              <w:top w:val="single" w:color="000000" w:sz="4" w:space="0"/>
              <w:left w:val="single" w:color="000000" w:sz="4" w:space="0"/>
              <w:bottom w:val="single" w:color="000000" w:sz="4" w:space="0"/>
              <w:right w:val="single" w:color="000000" w:sz="4" w:space="0"/>
            </w:tcBorders>
            <w:noWrap w:val="0"/>
            <w:vAlign w:val="center"/>
          </w:tcPr>
          <w:p w14:paraId="586A58A1">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鉴赏拓展</w:t>
            </w:r>
          </w:p>
        </w:tc>
        <w:tc>
          <w:tcPr>
            <w:tcW w:w="3437" w:type="pct"/>
            <w:tcBorders>
              <w:top w:val="single" w:color="000000" w:sz="4" w:space="0"/>
              <w:left w:val="single" w:color="000000" w:sz="4" w:space="0"/>
              <w:bottom w:val="single" w:color="000000" w:sz="4" w:space="0"/>
              <w:right w:val="single" w:color="000000" w:sz="4" w:space="0"/>
            </w:tcBorders>
            <w:noWrap w:val="0"/>
            <w:vAlign w:val="center"/>
          </w:tcPr>
          <w:p w14:paraId="6CDD1195">
            <w:pPr>
              <w:keepNext w:val="0"/>
              <w:keepLines w:val="0"/>
              <w:widowControl/>
              <w:suppressLineNumbers w:val="0"/>
              <w:jc w:val="both"/>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1.包括5大模块：中国音乐、西方音乐、世界音乐、其它音乐、音乐周边等。</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2.中国音乐不低于190种拓展知识、包括中国乐器、中国歌唱家、中国作词作曲家、中国舞蹈、中国戏曲、中国话剧、中国戏曲等。</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3.西方音乐：不低于190种拓展知识、包括西洋乐器、西方音乐家、西方歌剧、西方指挥家、西方舞蹈、西方乐团等。</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4.世界音乐：不低于20种拓展知识</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5.其他音乐：不低于20种拓展知识</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6.音乐周边：不低于20种拓展知识</w:t>
            </w:r>
          </w:p>
        </w:tc>
        <w:tc>
          <w:tcPr>
            <w:tcW w:w="330" w:type="pct"/>
            <w:vMerge w:val="continue"/>
            <w:tcBorders>
              <w:top w:val="single" w:color="000000" w:sz="4" w:space="0"/>
              <w:left w:val="single" w:color="000000" w:sz="4" w:space="0"/>
              <w:bottom w:val="single" w:color="000000" w:sz="4" w:space="0"/>
              <w:right w:val="single" w:color="000000" w:sz="4" w:space="0"/>
            </w:tcBorders>
            <w:noWrap w:val="0"/>
            <w:vAlign w:val="center"/>
          </w:tcPr>
          <w:p w14:paraId="5276F425">
            <w:pPr>
              <w:jc w:val="center"/>
              <w:rPr>
                <w:rFonts w:hint="eastAsia" w:ascii="仿宋" w:hAnsi="仿宋" w:eastAsia="仿宋" w:cs="仿宋"/>
                <w:i w:val="0"/>
                <w:iCs w:val="0"/>
                <w:color w:val="000000"/>
                <w:sz w:val="24"/>
                <w:szCs w:val="24"/>
                <w:highlight w:val="none"/>
                <w:u w:val="none"/>
              </w:rPr>
            </w:pPr>
          </w:p>
        </w:tc>
        <w:tc>
          <w:tcPr>
            <w:tcW w:w="395" w:type="pct"/>
            <w:vMerge w:val="continue"/>
            <w:tcBorders>
              <w:top w:val="single" w:color="000000" w:sz="4" w:space="0"/>
              <w:left w:val="single" w:color="000000" w:sz="4" w:space="0"/>
              <w:bottom w:val="single" w:color="000000" w:sz="4" w:space="0"/>
              <w:right w:val="single" w:color="000000" w:sz="4" w:space="0"/>
            </w:tcBorders>
            <w:noWrap w:val="0"/>
            <w:vAlign w:val="center"/>
          </w:tcPr>
          <w:p w14:paraId="1B6FABB6">
            <w:pPr>
              <w:jc w:val="center"/>
              <w:rPr>
                <w:rFonts w:hint="eastAsia" w:ascii="仿宋" w:hAnsi="仿宋" w:eastAsia="仿宋" w:cs="仿宋"/>
                <w:i w:val="0"/>
                <w:iCs w:val="0"/>
                <w:color w:val="000000"/>
                <w:sz w:val="24"/>
                <w:szCs w:val="24"/>
                <w:highlight w:val="none"/>
                <w:u w:val="none"/>
              </w:rPr>
            </w:pPr>
          </w:p>
        </w:tc>
      </w:tr>
      <w:tr w14:paraId="20F9D6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91" w:type="pct"/>
            <w:tcBorders>
              <w:top w:val="single" w:color="000000" w:sz="4" w:space="0"/>
              <w:left w:val="single" w:color="000000" w:sz="4" w:space="0"/>
              <w:bottom w:val="single" w:color="000000" w:sz="4" w:space="0"/>
              <w:right w:val="single" w:color="000000" w:sz="4" w:space="0"/>
            </w:tcBorders>
            <w:noWrap w:val="0"/>
            <w:vAlign w:val="center"/>
          </w:tcPr>
          <w:p w14:paraId="7F662CC2">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15</w:t>
            </w:r>
          </w:p>
        </w:tc>
        <w:tc>
          <w:tcPr>
            <w:tcW w:w="544" w:type="pct"/>
            <w:tcBorders>
              <w:top w:val="single" w:color="000000" w:sz="4" w:space="0"/>
              <w:left w:val="single" w:color="000000" w:sz="4" w:space="0"/>
              <w:bottom w:val="single" w:color="000000" w:sz="4" w:space="0"/>
              <w:right w:val="single" w:color="000000" w:sz="4" w:space="0"/>
            </w:tcBorders>
            <w:noWrap w:val="0"/>
            <w:vAlign w:val="center"/>
          </w:tcPr>
          <w:p w14:paraId="54C6740A">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钢琴演奏</w:t>
            </w:r>
          </w:p>
        </w:tc>
        <w:tc>
          <w:tcPr>
            <w:tcW w:w="3437" w:type="pct"/>
            <w:tcBorders>
              <w:top w:val="single" w:color="000000" w:sz="4" w:space="0"/>
              <w:left w:val="single" w:color="000000" w:sz="4" w:space="0"/>
              <w:bottom w:val="single" w:color="000000" w:sz="4" w:space="0"/>
              <w:right w:val="single" w:color="000000" w:sz="4" w:space="0"/>
            </w:tcBorders>
            <w:noWrap w:val="0"/>
            <w:vAlign w:val="center"/>
          </w:tcPr>
          <w:p w14:paraId="270620CF">
            <w:pPr>
              <w:keepNext w:val="0"/>
              <w:keepLines w:val="0"/>
              <w:widowControl/>
              <w:suppressLineNumbers w:val="0"/>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包含钢琴教学、演奏理论、钢琴百科、视频讲堂四个模块</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1.钢琴教学：</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1.1.可直接选择需要讲解的钢琴曲目。</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1.2.教学示范功能可直接调用音乐教学仪演示终端硬件将教师弹琴指法影像投影到显示设备上，可打开虚拟键盘，虚拟键盘、指法影像同步高亮显示。</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1.3.弹奏课件展示具有纯谱曲模式、谱曲+瀑布流模式、单手、双手联系模式。</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1.4.弹奏测评模式：打开对应谱曲，点击开始进行弹奏测评，完成后可直接查看弹奏数据，数据包含：完美、弹早、弹晚、弹漏、弹错五类数据，分别多少次。</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1.5.弹奏数据详细可点击查看，已谱曲形式显示，弹奏完美、弹早、弹晚、弹漏、弹错五种音符分别为黄、蓝、紫、灰、红进行显示。</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1.6.具有示范视频：视频内容为原厂录制的对应谱曲弹奏过程，视频展示谱曲、虚拟键盘、实体钢琴键位同步显示，教师可直接调用进行示范，视频播放速度0.5、0.75、1、1.25、1.5倍速可调。</w:t>
            </w:r>
          </w:p>
        </w:tc>
        <w:tc>
          <w:tcPr>
            <w:tcW w:w="330" w:type="pct"/>
            <w:vMerge w:val="continue"/>
            <w:tcBorders>
              <w:top w:val="single" w:color="000000" w:sz="4" w:space="0"/>
              <w:left w:val="single" w:color="000000" w:sz="4" w:space="0"/>
              <w:bottom w:val="single" w:color="000000" w:sz="4" w:space="0"/>
              <w:right w:val="single" w:color="000000" w:sz="4" w:space="0"/>
            </w:tcBorders>
            <w:noWrap w:val="0"/>
            <w:vAlign w:val="center"/>
          </w:tcPr>
          <w:p w14:paraId="759D574A">
            <w:pPr>
              <w:jc w:val="center"/>
              <w:rPr>
                <w:rFonts w:hint="eastAsia" w:ascii="仿宋" w:hAnsi="仿宋" w:eastAsia="仿宋" w:cs="仿宋"/>
                <w:i w:val="0"/>
                <w:iCs w:val="0"/>
                <w:color w:val="000000"/>
                <w:sz w:val="24"/>
                <w:szCs w:val="24"/>
                <w:highlight w:val="none"/>
                <w:u w:val="none"/>
              </w:rPr>
            </w:pPr>
          </w:p>
        </w:tc>
        <w:tc>
          <w:tcPr>
            <w:tcW w:w="395" w:type="pct"/>
            <w:vMerge w:val="continue"/>
            <w:tcBorders>
              <w:top w:val="single" w:color="000000" w:sz="4" w:space="0"/>
              <w:left w:val="single" w:color="000000" w:sz="4" w:space="0"/>
              <w:bottom w:val="single" w:color="000000" w:sz="4" w:space="0"/>
              <w:right w:val="single" w:color="000000" w:sz="4" w:space="0"/>
            </w:tcBorders>
            <w:noWrap w:val="0"/>
            <w:vAlign w:val="center"/>
          </w:tcPr>
          <w:p w14:paraId="3589E01A">
            <w:pPr>
              <w:jc w:val="center"/>
              <w:rPr>
                <w:rFonts w:hint="eastAsia" w:ascii="仿宋" w:hAnsi="仿宋" w:eastAsia="仿宋" w:cs="仿宋"/>
                <w:i w:val="0"/>
                <w:iCs w:val="0"/>
                <w:color w:val="000000"/>
                <w:sz w:val="24"/>
                <w:szCs w:val="24"/>
                <w:highlight w:val="none"/>
                <w:u w:val="none"/>
              </w:rPr>
            </w:pPr>
          </w:p>
        </w:tc>
      </w:tr>
      <w:tr w14:paraId="10571E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91" w:type="pct"/>
            <w:tcBorders>
              <w:top w:val="single" w:color="000000" w:sz="4" w:space="0"/>
              <w:left w:val="single" w:color="000000" w:sz="4" w:space="0"/>
              <w:bottom w:val="single" w:color="000000" w:sz="4" w:space="0"/>
              <w:right w:val="single" w:color="000000" w:sz="4" w:space="0"/>
            </w:tcBorders>
            <w:noWrap w:val="0"/>
            <w:vAlign w:val="center"/>
          </w:tcPr>
          <w:p w14:paraId="7908CA2E">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16</w:t>
            </w:r>
          </w:p>
        </w:tc>
        <w:tc>
          <w:tcPr>
            <w:tcW w:w="544" w:type="pct"/>
            <w:tcBorders>
              <w:top w:val="nil"/>
              <w:left w:val="nil"/>
              <w:bottom w:val="nil"/>
              <w:right w:val="nil"/>
            </w:tcBorders>
            <w:noWrap/>
            <w:vAlign w:val="center"/>
          </w:tcPr>
          <w:p w14:paraId="08187250">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我的管理</w:t>
            </w:r>
          </w:p>
        </w:tc>
        <w:tc>
          <w:tcPr>
            <w:tcW w:w="3437" w:type="pct"/>
            <w:tcBorders>
              <w:top w:val="single" w:color="000000" w:sz="4" w:space="0"/>
              <w:left w:val="single" w:color="000000" w:sz="4" w:space="0"/>
              <w:bottom w:val="nil"/>
              <w:right w:val="single" w:color="000000" w:sz="4" w:space="0"/>
            </w:tcBorders>
            <w:noWrap w:val="0"/>
            <w:vAlign w:val="center"/>
          </w:tcPr>
          <w:p w14:paraId="7F3F1026">
            <w:pPr>
              <w:keepNext w:val="0"/>
              <w:keepLines w:val="0"/>
              <w:widowControl/>
              <w:suppressLineNumbers w:val="0"/>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1、应具有作业管理系统：可以看到老师布置的作业与要求，完成作业后上传，系统会提示“上传成功”，学生作业完成，老师端可看到学生提交的作业。</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2、应具有互动打谱系统：针对老师下发的任务进行打谱操作。</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3、应具有演奏评测系统：查看老师布置的演奏练习，练习演奏后，可以从弹奏记录中查看“弹奏情况”、上次得分、弹奏次数。测评完成后上传，系统会提示“分数提交成功”，作业测评完成。</w:t>
            </w:r>
          </w:p>
        </w:tc>
        <w:tc>
          <w:tcPr>
            <w:tcW w:w="330" w:type="pct"/>
            <w:vMerge w:val="continue"/>
            <w:tcBorders>
              <w:top w:val="single" w:color="000000" w:sz="4" w:space="0"/>
              <w:left w:val="single" w:color="000000" w:sz="4" w:space="0"/>
              <w:bottom w:val="single" w:color="000000" w:sz="4" w:space="0"/>
              <w:right w:val="single" w:color="000000" w:sz="4" w:space="0"/>
            </w:tcBorders>
            <w:noWrap w:val="0"/>
            <w:vAlign w:val="center"/>
          </w:tcPr>
          <w:p w14:paraId="2F0D617F">
            <w:pPr>
              <w:jc w:val="center"/>
              <w:rPr>
                <w:rFonts w:hint="eastAsia" w:ascii="仿宋" w:hAnsi="仿宋" w:eastAsia="仿宋" w:cs="仿宋"/>
                <w:i w:val="0"/>
                <w:iCs w:val="0"/>
                <w:color w:val="000000"/>
                <w:sz w:val="24"/>
                <w:szCs w:val="24"/>
                <w:highlight w:val="none"/>
                <w:u w:val="none"/>
              </w:rPr>
            </w:pPr>
          </w:p>
        </w:tc>
        <w:tc>
          <w:tcPr>
            <w:tcW w:w="395" w:type="pct"/>
            <w:vMerge w:val="continue"/>
            <w:tcBorders>
              <w:top w:val="single" w:color="000000" w:sz="4" w:space="0"/>
              <w:left w:val="single" w:color="000000" w:sz="4" w:space="0"/>
              <w:bottom w:val="single" w:color="000000" w:sz="4" w:space="0"/>
              <w:right w:val="single" w:color="000000" w:sz="4" w:space="0"/>
            </w:tcBorders>
            <w:noWrap w:val="0"/>
            <w:vAlign w:val="center"/>
          </w:tcPr>
          <w:p w14:paraId="5D359626">
            <w:pPr>
              <w:jc w:val="center"/>
              <w:rPr>
                <w:rFonts w:hint="eastAsia" w:ascii="仿宋" w:hAnsi="仿宋" w:eastAsia="仿宋" w:cs="仿宋"/>
                <w:i w:val="0"/>
                <w:iCs w:val="0"/>
                <w:color w:val="000000"/>
                <w:sz w:val="24"/>
                <w:szCs w:val="24"/>
                <w:highlight w:val="none"/>
                <w:u w:val="none"/>
              </w:rPr>
            </w:pPr>
          </w:p>
        </w:tc>
      </w:tr>
      <w:tr w14:paraId="13F0EB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91" w:type="pct"/>
            <w:tcBorders>
              <w:top w:val="single" w:color="000000" w:sz="4" w:space="0"/>
              <w:left w:val="single" w:color="000000" w:sz="4" w:space="0"/>
              <w:bottom w:val="single" w:color="000000" w:sz="4" w:space="0"/>
              <w:right w:val="single" w:color="000000" w:sz="4" w:space="0"/>
            </w:tcBorders>
            <w:noWrap w:val="0"/>
            <w:vAlign w:val="center"/>
          </w:tcPr>
          <w:p w14:paraId="36AF7C18">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17</w:t>
            </w:r>
          </w:p>
        </w:tc>
        <w:tc>
          <w:tcPr>
            <w:tcW w:w="544" w:type="pct"/>
            <w:tcBorders>
              <w:top w:val="single" w:color="000000" w:sz="4" w:space="0"/>
              <w:left w:val="single" w:color="000000" w:sz="4" w:space="0"/>
              <w:bottom w:val="single" w:color="000000" w:sz="4" w:space="0"/>
              <w:right w:val="single" w:color="000000" w:sz="4" w:space="0"/>
            </w:tcBorders>
            <w:noWrap w:val="0"/>
            <w:vAlign w:val="center"/>
          </w:tcPr>
          <w:p w14:paraId="5FB48DE8">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美育测评-学生端</w:t>
            </w:r>
          </w:p>
        </w:tc>
        <w:tc>
          <w:tcPr>
            <w:tcW w:w="3437" w:type="pct"/>
            <w:tcBorders>
              <w:top w:val="single" w:color="000000" w:sz="4" w:space="0"/>
              <w:left w:val="single" w:color="000000" w:sz="4" w:space="0"/>
              <w:bottom w:val="single" w:color="000000" w:sz="4" w:space="0"/>
              <w:right w:val="single" w:color="000000" w:sz="4" w:space="0"/>
            </w:tcBorders>
            <w:noWrap w:val="0"/>
            <w:vAlign w:val="center"/>
          </w:tcPr>
          <w:p w14:paraId="3ED54A92">
            <w:pPr>
              <w:keepNext w:val="0"/>
              <w:keepLines w:val="0"/>
              <w:widowControl/>
              <w:suppressLineNumbers w:val="0"/>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1.登录界面有手机号输入、密码、登录、注册账号、忘记密码找回功能。忘记密码需要用手机号、手机验证码进行修改密码。</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2.★包含电脑、安卓平板、学生可在华为商城下载软件进行登录联系（需在CMA或CNAS标识的软件测试报告体现此条功能）。</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一、训练功能</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1.理论与知识题目分类有：音及音高、音律、 记谱法、调式总论、以五声调式为基础的各种调式、大调式和小调式、音程、等19种训练功能。</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2.实践与创造题目分类有：演奏、手写绘制、肢体动作等不低于9种题目类型</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3.★开始录制、停止录制、重新录制、上次作答的内容。录制时间不超过五分钟。重新录制会覆盖上次内容（需在CMA或CNAS标识的软件测试报告体现此条功能）。</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模拟训练</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1.具有搜索模式，教师可搜索自己想要的题目类型或题目。</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2.考试发布者分为：平台、教研员、教师，乐理知识题目类型不低于19种选择，年级包括幼儿、一到九年级、中职、高职、大学、教师级及其他年级功能直选键可供教师直接选择。</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3.页面可展示考试的名称、题目类型、对应的年级、总题数、总分数、考试次数、考试时长等。</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4.开始考试功能中可看到题目类型、答题进度、考试倒计时时间表、考试类型。</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5.点击交卷可直接查看客观题得分、错误题目、正确率、总得分、考试等级。</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三、正式考试</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1.需在教师端下发考试，学生可点击正式考试参加本次考试。</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2.★可实现考试名称、答卷倒计时显示，答题 进度，每个类型题目的分数，切换题目不同颜色显示题目的状态（需在CMA或CNAS标识的软件测试报告体现此条功能）。</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四、个人中心</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1.可展示学生姓名、学校名称、班级名称、学习次数、学习时长、我的收藏、我的错题我的模考、我的考试设置等。</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2.★我的考试显示近20次的成绩。考试详情查 看显示客观题得分、主观题得分、错误题数、正确率、总得分、考试等级（需在CMA或CNAS标识的软件测试报告体现此条功能）。</w:t>
            </w:r>
          </w:p>
        </w:tc>
        <w:tc>
          <w:tcPr>
            <w:tcW w:w="330" w:type="pct"/>
            <w:vMerge w:val="continue"/>
            <w:tcBorders>
              <w:top w:val="single" w:color="000000" w:sz="4" w:space="0"/>
              <w:left w:val="single" w:color="000000" w:sz="4" w:space="0"/>
              <w:bottom w:val="single" w:color="000000" w:sz="4" w:space="0"/>
              <w:right w:val="single" w:color="000000" w:sz="4" w:space="0"/>
            </w:tcBorders>
            <w:noWrap w:val="0"/>
            <w:vAlign w:val="center"/>
          </w:tcPr>
          <w:p w14:paraId="79036F08">
            <w:pPr>
              <w:jc w:val="center"/>
              <w:rPr>
                <w:rFonts w:hint="eastAsia" w:ascii="仿宋" w:hAnsi="仿宋" w:eastAsia="仿宋" w:cs="仿宋"/>
                <w:i w:val="0"/>
                <w:iCs w:val="0"/>
                <w:color w:val="000000"/>
                <w:sz w:val="24"/>
                <w:szCs w:val="24"/>
                <w:highlight w:val="none"/>
                <w:u w:val="none"/>
              </w:rPr>
            </w:pPr>
          </w:p>
        </w:tc>
        <w:tc>
          <w:tcPr>
            <w:tcW w:w="395" w:type="pct"/>
            <w:vMerge w:val="continue"/>
            <w:tcBorders>
              <w:top w:val="single" w:color="000000" w:sz="4" w:space="0"/>
              <w:left w:val="single" w:color="000000" w:sz="4" w:space="0"/>
              <w:bottom w:val="single" w:color="000000" w:sz="4" w:space="0"/>
              <w:right w:val="single" w:color="000000" w:sz="4" w:space="0"/>
            </w:tcBorders>
            <w:noWrap w:val="0"/>
            <w:vAlign w:val="center"/>
          </w:tcPr>
          <w:p w14:paraId="1E3DDD78">
            <w:pPr>
              <w:jc w:val="center"/>
              <w:rPr>
                <w:rFonts w:hint="eastAsia" w:ascii="仿宋" w:hAnsi="仿宋" w:eastAsia="仿宋" w:cs="仿宋"/>
                <w:i w:val="0"/>
                <w:iCs w:val="0"/>
                <w:color w:val="000000"/>
                <w:sz w:val="24"/>
                <w:szCs w:val="24"/>
                <w:highlight w:val="none"/>
                <w:u w:val="none"/>
              </w:rPr>
            </w:pPr>
          </w:p>
        </w:tc>
      </w:tr>
      <w:tr w14:paraId="0CF18F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91" w:type="pct"/>
            <w:tcBorders>
              <w:top w:val="single" w:color="000000" w:sz="4" w:space="0"/>
              <w:left w:val="single" w:color="000000" w:sz="4" w:space="0"/>
              <w:bottom w:val="single" w:color="000000" w:sz="4" w:space="0"/>
              <w:right w:val="single" w:color="000000" w:sz="4" w:space="0"/>
            </w:tcBorders>
            <w:noWrap w:val="0"/>
            <w:vAlign w:val="center"/>
          </w:tcPr>
          <w:p w14:paraId="7570661A">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18</w:t>
            </w:r>
          </w:p>
        </w:tc>
        <w:tc>
          <w:tcPr>
            <w:tcW w:w="544" w:type="pct"/>
            <w:tcBorders>
              <w:top w:val="single" w:color="000000" w:sz="4" w:space="0"/>
              <w:left w:val="single" w:color="000000" w:sz="4" w:space="0"/>
              <w:bottom w:val="single" w:color="000000" w:sz="4" w:space="0"/>
              <w:right w:val="single" w:color="000000" w:sz="4" w:space="0"/>
            </w:tcBorders>
            <w:noWrap w:val="0"/>
            <w:vAlign w:val="center"/>
          </w:tcPr>
          <w:p w14:paraId="7CCF5AAA">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教师智能电钢琴</w:t>
            </w:r>
          </w:p>
        </w:tc>
        <w:tc>
          <w:tcPr>
            <w:tcW w:w="3437" w:type="pct"/>
            <w:tcBorders>
              <w:top w:val="single" w:color="000000" w:sz="4" w:space="0"/>
              <w:left w:val="single" w:color="000000" w:sz="4" w:space="0"/>
              <w:bottom w:val="single" w:color="000000" w:sz="4" w:space="0"/>
              <w:right w:val="single" w:color="000000" w:sz="4" w:space="0"/>
            </w:tcBorders>
            <w:noWrap w:val="0"/>
            <w:vAlign w:val="center"/>
          </w:tcPr>
          <w:p w14:paraId="21F78C67">
            <w:pPr>
              <w:keepNext w:val="0"/>
              <w:keepLines w:val="0"/>
              <w:widowControl/>
              <w:numPr>
                <w:ilvl w:val="0"/>
                <w:numId w:val="4"/>
              </w:numPr>
              <w:suppressLineNumbers w:val="0"/>
              <w:jc w:val="both"/>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触摸终端部分：</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1.屏幕尺寸：≥14英寸</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2.分辨率：≥1600x2400</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3.cpu：T760 ≥8核处理器（4xA76@2.2Ghz+4xA55）</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4.软件版本：安卓13</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5.摄像头：500w+1300w</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6.蓝牙：≥5.0</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7.电池：≥10000毫安</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8.扬声器：≥4个</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9.麦克风：≥2个阵列式mic</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10.充电口：typec口</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11.网口：1000M Rj45一个</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12.TP触摸屏：Incell贴合技术, 全平面贴合, 10点触控</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13.接口：全功能USB 3.0 TYPE C接口</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二、电钢琴部分：</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1.外形：标准电钢琴，胡桃木纹PVC，滑动键盖</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2.键盘：88键逐级配重重锤钢琴键盘</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3.显示：点阵式液晶显示屏 (128px*64px)</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4.音源：施坦威三角钢琴直采音源</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 xml:space="preserve">5.复音数：≥128 </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 xml:space="preserve">6.示范曲：≥60首示范曲 （包含慷懒的小鸟、漂浮空中、有生气的快板、不停息的加洛普舞曲60首） </w:t>
            </w:r>
          </w:p>
          <w:p w14:paraId="442CE3E2">
            <w:pPr>
              <w:keepNext w:val="0"/>
              <w:keepLines w:val="0"/>
              <w:widowControl/>
              <w:numPr>
                <w:ilvl w:val="0"/>
                <w:numId w:val="0"/>
              </w:numPr>
              <w:suppressLineNumbers w:val="0"/>
              <w:jc w:val="both"/>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 xml:space="preserve">7.触键力度：3 种标准钢琴力度曲线，轻、重、标准， 触感灵敏度调节 </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8.音色：300 种音色 （包含民族乐器音色：古筝、古琴、马头琴、西塔琴、荜篥、磬、埙、排萧等300种）</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 xml:space="preserve">9.音色效果：6种混响效果，6种合唱效果 </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 xml:space="preserve">10.录音功能：单曲最大 6000 音符 </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 xml:space="preserve">11.音色控制：三角大钢琴音色， 双音色， 双键盘（可调分离点） </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 xml:space="preserve">12.双音色：双钢琴音色，用户编辑多重组合音色 </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 xml:space="preserve">13.键盘分离：双钢琴、弦乐重奏、管乐合奏、钢琴+弦乐、吉他 </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 xml:space="preserve">14.移调：25档， (0, 土 12) </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15.节拍器：内置节拍器，包含6种不同类型拍号（1/4、2/4、3/4、4/4、3/8、6/8、9/8）</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 xml:space="preserve">16.接口1：J45网络接口、USB、MIDI计算机接口。 </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 xml:space="preserve">17.接口2：踏板接口，电源接口， 耳机插孔 x2, 立体声线路输入/输出 </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 xml:space="preserve">18.踏板功能：弱音踏板、延音踏板、制音踏板，仿传统大三角钢琴踏板功能 </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 xml:space="preserve">19.音响系统：立体声双喇叭音响系统，功率：18*2W </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 xml:space="preserve">20.电源：DC1 6V /2600mA </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21.尺寸：长*宽*高1381*444*838mm±10mm。 电钢琴支架：支架板面镂空设计</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22.净重：≥41kg</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23.配件：电源适配器、保修卡、合格证书、使用说明书</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24.★包含：具有正版版权人音社1-9年级课件示范区不低于240首 (提供参数证明函)</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25.声学品质：全音域音准误差≤±3音分；相邻两键音准误差之差≤3音分；质量符合QB/T 1477-2012相关要求。</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26.演奏性能：白键下沉偏差≤1.0mm；相邻两白键高度偏差≤0.5mm；全键盘白键表面高度误差≤2.0mm</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提供资料：</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1.智能电钢琴厂家专精特新证书复印件加盖原厂公章。</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2.为保障教学内容的合规性需提供出版社对软件方资源版权授权证书复印件加盖公章。</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14:paraId="22B480F2">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台</w:t>
            </w:r>
          </w:p>
        </w:tc>
        <w:tc>
          <w:tcPr>
            <w:tcW w:w="395" w:type="pct"/>
            <w:tcBorders>
              <w:top w:val="single" w:color="000000" w:sz="4" w:space="0"/>
              <w:left w:val="single" w:color="000000" w:sz="4" w:space="0"/>
              <w:bottom w:val="single" w:color="000000" w:sz="4" w:space="0"/>
              <w:right w:val="single" w:color="000000" w:sz="4" w:space="0"/>
            </w:tcBorders>
            <w:noWrap w:val="0"/>
            <w:vAlign w:val="center"/>
          </w:tcPr>
          <w:p w14:paraId="0563E945">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r>
      <w:tr w14:paraId="238041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91" w:type="pct"/>
            <w:tcBorders>
              <w:top w:val="single" w:color="000000" w:sz="4" w:space="0"/>
              <w:left w:val="single" w:color="000000" w:sz="4" w:space="0"/>
              <w:bottom w:val="single" w:color="000000" w:sz="4" w:space="0"/>
              <w:right w:val="single" w:color="000000" w:sz="4" w:space="0"/>
            </w:tcBorders>
            <w:noWrap w:val="0"/>
            <w:vAlign w:val="center"/>
          </w:tcPr>
          <w:p w14:paraId="1A27402B">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19</w:t>
            </w:r>
          </w:p>
        </w:tc>
        <w:tc>
          <w:tcPr>
            <w:tcW w:w="544" w:type="pct"/>
            <w:tcBorders>
              <w:top w:val="single" w:color="000000" w:sz="4" w:space="0"/>
              <w:left w:val="single" w:color="000000" w:sz="4" w:space="0"/>
              <w:bottom w:val="single" w:color="000000" w:sz="4" w:space="0"/>
              <w:right w:val="single" w:color="000000" w:sz="4" w:space="0"/>
            </w:tcBorders>
            <w:noWrap w:val="0"/>
            <w:vAlign w:val="center"/>
          </w:tcPr>
          <w:p w14:paraId="49BF72AD">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教师用升降钢琴凳</w:t>
            </w:r>
          </w:p>
        </w:tc>
        <w:tc>
          <w:tcPr>
            <w:tcW w:w="3437" w:type="pct"/>
            <w:tcBorders>
              <w:top w:val="single" w:color="000000" w:sz="4" w:space="0"/>
              <w:left w:val="single" w:color="000000" w:sz="4" w:space="0"/>
              <w:bottom w:val="single" w:color="000000" w:sz="4" w:space="0"/>
              <w:right w:val="single" w:color="000000" w:sz="4" w:space="0"/>
            </w:tcBorders>
            <w:noWrap w:val="0"/>
            <w:vAlign w:val="center"/>
          </w:tcPr>
          <w:p w14:paraId="7275770F">
            <w:pPr>
              <w:keepNext w:val="0"/>
              <w:keepLines w:val="0"/>
              <w:widowControl/>
              <w:suppressLineNumbers w:val="0"/>
              <w:jc w:val="both"/>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尺寸：≥72*34*（48-58）cm，琴腿直径≥3.5cm</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材质：PU皮革+木+金属</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14:paraId="76482CE0">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个</w:t>
            </w:r>
          </w:p>
        </w:tc>
        <w:tc>
          <w:tcPr>
            <w:tcW w:w="395" w:type="pct"/>
            <w:tcBorders>
              <w:top w:val="single" w:color="000000" w:sz="4" w:space="0"/>
              <w:left w:val="single" w:color="000000" w:sz="4" w:space="0"/>
              <w:bottom w:val="single" w:color="000000" w:sz="4" w:space="0"/>
              <w:right w:val="single" w:color="000000" w:sz="4" w:space="0"/>
            </w:tcBorders>
            <w:noWrap w:val="0"/>
            <w:vAlign w:val="center"/>
          </w:tcPr>
          <w:p w14:paraId="2783A9BF">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r>
      <w:tr w14:paraId="075CC3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91" w:type="pct"/>
            <w:tcBorders>
              <w:top w:val="single" w:color="000000" w:sz="4" w:space="0"/>
              <w:left w:val="single" w:color="000000" w:sz="4" w:space="0"/>
              <w:bottom w:val="single" w:color="000000" w:sz="4" w:space="0"/>
              <w:right w:val="single" w:color="000000" w:sz="4" w:space="0"/>
            </w:tcBorders>
            <w:noWrap w:val="0"/>
            <w:vAlign w:val="center"/>
          </w:tcPr>
          <w:p w14:paraId="34905720">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20</w:t>
            </w:r>
          </w:p>
        </w:tc>
        <w:tc>
          <w:tcPr>
            <w:tcW w:w="544" w:type="pct"/>
            <w:tcBorders>
              <w:top w:val="single" w:color="000000" w:sz="4" w:space="0"/>
              <w:left w:val="single" w:color="000000" w:sz="4" w:space="0"/>
              <w:bottom w:val="single" w:color="000000" w:sz="4" w:space="0"/>
              <w:right w:val="single" w:color="000000" w:sz="4" w:space="0"/>
            </w:tcBorders>
            <w:noWrap w:val="0"/>
            <w:vAlign w:val="center"/>
          </w:tcPr>
          <w:p w14:paraId="1D5FC770">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耳机</w:t>
            </w:r>
          </w:p>
        </w:tc>
        <w:tc>
          <w:tcPr>
            <w:tcW w:w="3437" w:type="pct"/>
            <w:tcBorders>
              <w:top w:val="single" w:color="000000" w:sz="4" w:space="0"/>
              <w:left w:val="single" w:color="000000" w:sz="4" w:space="0"/>
              <w:bottom w:val="single" w:color="000000" w:sz="4" w:space="0"/>
              <w:right w:val="single" w:color="000000" w:sz="4" w:space="0"/>
            </w:tcBorders>
            <w:noWrap w:val="0"/>
            <w:vAlign w:val="center"/>
          </w:tcPr>
          <w:p w14:paraId="0193F2B4">
            <w:pPr>
              <w:keepNext w:val="0"/>
              <w:keepLines w:val="0"/>
              <w:widowControl/>
              <w:suppressLineNumbers w:val="0"/>
              <w:jc w:val="both"/>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头带式全罩耳麦，可调节音量；线缆长度不小于2米。</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14:paraId="711AF68F">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个</w:t>
            </w:r>
          </w:p>
        </w:tc>
        <w:tc>
          <w:tcPr>
            <w:tcW w:w="395" w:type="pct"/>
            <w:tcBorders>
              <w:top w:val="single" w:color="000000" w:sz="4" w:space="0"/>
              <w:left w:val="single" w:color="000000" w:sz="4" w:space="0"/>
              <w:bottom w:val="single" w:color="000000" w:sz="4" w:space="0"/>
              <w:right w:val="single" w:color="000000" w:sz="4" w:space="0"/>
            </w:tcBorders>
            <w:noWrap w:val="0"/>
            <w:vAlign w:val="center"/>
          </w:tcPr>
          <w:p w14:paraId="25C0ECE7">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r>
      <w:tr w14:paraId="22C795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66" w:hRule="atLeast"/>
        </w:trPr>
        <w:tc>
          <w:tcPr>
            <w:tcW w:w="291" w:type="pct"/>
            <w:tcBorders>
              <w:top w:val="single" w:color="000000" w:sz="4" w:space="0"/>
              <w:left w:val="single" w:color="000000" w:sz="4" w:space="0"/>
              <w:bottom w:val="single" w:color="000000" w:sz="4" w:space="0"/>
              <w:right w:val="single" w:color="000000" w:sz="4" w:space="0"/>
            </w:tcBorders>
            <w:noWrap w:val="0"/>
            <w:vAlign w:val="center"/>
          </w:tcPr>
          <w:p w14:paraId="5E47AF37">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21</w:t>
            </w:r>
          </w:p>
        </w:tc>
        <w:tc>
          <w:tcPr>
            <w:tcW w:w="544" w:type="pct"/>
            <w:tcBorders>
              <w:top w:val="single" w:color="000000" w:sz="4" w:space="0"/>
              <w:left w:val="single" w:color="000000" w:sz="4" w:space="0"/>
              <w:bottom w:val="single" w:color="000000" w:sz="4" w:space="0"/>
              <w:right w:val="single" w:color="000000" w:sz="4" w:space="0"/>
            </w:tcBorders>
            <w:noWrap w:val="0"/>
            <w:vAlign w:val="center"/>
          </w:tcPr>
          <w:p w14:paraId="53E6FD1D">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学生智能电钢琴</w:t>
            </w:r>
          </w:p>
        </w:tc>
        <w:tc>
          <w:tcPr>
            <w:tcW w:w="3437" w:type="pct"/>
            <w:tcBorders>
              <w:top w:val="single" w:color="000000" w:sz="4" w:space="0"/>
              <w:left w:val="single" w:color="000000" w:sz="4" w:space="0"/>
              <w:bottom w:val="single" w:color="000000" w:sz="4" w:space="0"/>
              <w:right w:val="single" w:color="000000" w:sz="4" w:space="0"/>
            </w:tcBorders>
            <w:noWrap w:val="0"/>
            <w:vAlign w:val="center"/>
          </w:tcPr>
          <w:p w14:paraId="38E8BCC0">
            <w:pPr>
              <w:keepNext w:val="0"/>
              <w:keepLines w:val="0"/>
              <w:widowControl/>
              <w:numPr>
                <w:ilvl w:val="0"/>
                <w:numId w:val="5"/>
              </w:numPr>
              <w:suppressLineNumbers w:val="0"/>
              <w:jc w:val="both"/>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触摸终端部分：</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1.屏幕尺寸：≥14英寸</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2.分辨率：≥1600x2400</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3.cpu：T760 ≥8核处理器（4xA76@2.2Ghz+4xA55）</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4.软件版本：安卓13</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5.摄像头：500w+1300w</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6.蓝牙：≥5.0</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7.电池：≥10000毫安</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8.扬声器：≥4个</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9.麦克风：≥2个阵列式mic</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10.充电口：typec口</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11.网口：1000M Rj45一个</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12.TP触摸屏：Incell贴合技术, 全平面贴合, 10点触控</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13.接口：全功能USB 3.0 TYPE C接口</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二、电钢琴部分：</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1.外形：标准电钢琴，胡桃木纹PVC，滑动键盖</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2.键盘：88键逐级配重重锤钢琴键盘</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 xml:space="preserve">3.显示：点阵式液晶显示屏 </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4.音源：施坦威三角钢琴直采音源</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 xml:space="preserve">5.复音数：≥128 </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 xml:space="preserve">6.示范曲：≥60首示范曲 （包含慷懒的小鸟、漂浮空中、有生气的快板、不停息的加洛普舞曲等60首） </w:t>
            </w:r>
          </w:p>
          <w:p w14:paraId="7DAB0A98">
            <w:pPr>
              <w:keepNext w:val="0"/>
              <w:keepLines w:val="0"/>
              <w:widowControl/>
              <w:numPr>
                <w:ilvl w:val="0"/>
                <w:numId w:val="0"/>
              </w:numPr>
              <w:suppressLineNumbers w:val="0"/>
              <w:jc w:val="both"/>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 xml:space="preserve">7.触键力度：3 种标准钢琴力度曲线，轻、重、标准， 触感灵敏度调节 </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8.音色：300 种音色 （包含民族乐器音色：古筝、古琴、马头琴、西塔琴、荜篥、磬、埙、排萧等300种）</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 xml:space="preserve">9.音色效果：6种混响效果，6种合唱效果 </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 xml:space="preserve">10.录音功能：单曲最大 6000 音符 </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 xml:space="preserve">11.音响系统：立体声双喇叭音响系统，功率：18*2W </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 xml:space="preserve">12.电源：DC1 6V /2600mA </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13.尺寸：长*宽*高1381*444*838mm±10mm。</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14.净重：≥41kg</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15.包含：具有正版版权人音社1-9年级课件示范区不低于240首</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14:paraId="04F1ED8E">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台</w:t>
            </w:r>
          </w:p>
        </w:tc>
        <w:tc>
          <w:tcPr>
            <w:tcW w:w="395" w:type="pct"/>
            <w:tcBorders>
              <w:top w:val="single" w:color="000000" w:sz="4" w:space="0"/>
              <w:left w:val="single" w:color="000000" w:sz="4" w:space="0"/>
              <w:bottom w:val="single" w:color="000000" w:sz="4" w:space="0"/>
              <w:right w:val="single" w:color="000000" w:sz="4" w:space="0"/>
            </w:tcBorders>
            <w:noWrap w:val="0"/>
            <w:vAlign w:val="center"/>
          </w:tcPr>
          <w:p w14:paraId="590FE45E">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25</w:t>
            </w:r>
          </w:p>
        </w:tc>
      </w:tr>
      <w:tr w14:paraId="6BEF6A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91" w:type="pct"/>
            <w:tcBorders>
              <w:top w:val="single" w:color="000000" w:sz="4" w:space="0"/>
              <w:left w:val="single" w:color="000000" w:sz="4" w:space="0"/>
              <w:bottom w:val="single" w:color="000000" w:sz="4" w:space="0"/>
              <w:right w:val="single" w:color="000000" w:sz="4" w:space="0"/>
            </w:tcBorders>
            <w:noWrap w:val="0"/>
            <w:vAlign w:val="center"/>
          </w:tcPr>
          <w:p w14:paraId="3E2A65E4">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22</w:t>
            </w:r>
          </w:p>
        </w:tc>
        <w:tc>
          <w:tcPr>
            <w:tcW w:w="544" w:type="pct"/>
            <w:tcBorders>
              <w:top w:val="single" w:color="000000" w:sz="4" w:space="0"/>
              <w:left w:val="single" w:color="000000" w:sz="4" w:space="0"/>
              <w:bottom w:val="single" w:color="000000" w:sz="4" w:space="0"/>
              <w:right w:val="single" w:color="000000" w:sz="4" w:space="0"/>
            </w:tcBorders>
            <w:noWrap w:val="0"/>
            <w:vAlign w:val="center"/>
          </w:tcPr>
          <w:p w14:paraId="24A39E99">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学生用钢琴凳</w:t>
            </w:r>
          </w:p>
        </w:tc>
        <w:tc>
          <w:tcPr>
            <w:tcW w:w="3437" w:type="pct"/>
            <w:tcBorders>
              <w:top w:val="single" w:color="000000" w:sz="4" w:space="0"/>
              <w:left w:val="single" w:color="000000" w:sz="4" w:space="0"/>
              <w:bottom w:val="single" w:color="000000" w:sz="4" w:space="0"/>
              <w:right w:val="single" w:color="000000" w:sz="4" w:space="0"/>
            </w:tcBorders>
            <w:noWrap w:val="0"/>
            <w:vAlign w:val="center"/>
          </w:tcPr>
          <w:p w14:paraId="1ACDE515">
            <w:pPr>
              <w:keepNext w:val="0"/>
              <w:keepLines w:val="0"/>
              <w:widowControl/>
              <w:suppressLineNumbers w:val="0"/>
              <w:jc w:val="both"/>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铁、优质皮革、高密度海绵。面板290*450mm，高度490mm。表面处理：静电喷粉，承重约150kg</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14:paraId="59ABB914">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个</w:t>
            </w:r>
          </w:p>
        </w:tc>
        <w:tc>
          <w:tcPr>
            <w:tcW w:w="395" w:type="pct"/>
            <w:tcBorders>
              <w:top w:val="single" w:color="000000" w:sz="4" w:space="0"/>
              <w:left w:val="single" w:color="000000" w:sz="4" w:space="0"/>
              <w:bottom w:val="single" w:color="000000" w:sz="4" w:space="0"/>
              <w:right w:val="single" w:color="000000" w:sz="4" w:space="0"/>
            </w:tcBorders>
            <w:noWrap w:val="0"/>
            <w:vAlign w:val="center"/>
          </w:tcPr>
          <w:p w14:paraId="5A253749">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50</w:t>
            </w:r>
          </w:p>
        </w:tc>
      </w:tr>
      <w:tr w14:paraId="40E4C1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91" w:type="pct"/>
            <w:tcBorders>
              <w:top w:val="single" w:color="000000" w:sz="4" w:space="0"/>
              <w:left w:val="single" w:color="000000" w:sz="4" w:space="0"/>
              <w:bottom w:val="single" w:color="000000" w:sz="4" w:space="0"/>
              <w:right w:val="single" w:color="000000" w:sz="4" w:space="0"/>
            </w:tcBorders>
            <w:noWrap w:val="0"/>
            <w:vAlign w:val="center"/>
          </w:tcPr>
          <w:p w14:paraId="6F05561C">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23</w:t>
            </w:r>
          </w:p>
        </w:tc>
        <w:tc>
          <w:tcPr>
            <w:tcW w:w="544" w:type="pct"/>
            <w:tcBorders>
              <w:top w:val="single" w:color="000000" w:sz="4" w:space="0"/>
              <w:left w:val="single" w:color="000000" w:sz="4" w:space="0"/>
              <w:bottom w:val="single" w:color="000000" w:sz="4" w:space="0"/>
              <w:right w:val="single" w:color="000000" w:sz="4" w:space="0"/>
            </w:tcBorders>
            <w:noWrap w:val="0"/>
            <w:vAlign w:val="center"/>
          </w:tcPr>
          <w:p w14:paraId="5800CC1A">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耳机</w:t>
            </w:r>
          </w:p>
        </w:tc>
        <w:tc>
          <w:tcPr>
            <w:tcW w:w="3437" w:type="pct"/>
            <w:tcBorders>
              <w:top w:val="single" w:color="000000" w:sz="4" w:space="0"/>
              <w:left w:val="single" w:color="000000" w:sz="4" w:space="0"/>
              <w:bottom w:val="single" w:color="000000" w:sz="4" w:space="0"/>
              <w:right w:val="single" w:color="000000" w:sz="4" w:space="0"/>
            </w:tcBorders>
            <w:noWrap w:val="0"/>
            <w:vAlign w:val="center"/>
          </w:tcPr>
          <w:p w14:paraId="3ABE891C">
            <w:pPr>
              <w:keepNext w:val="0"/>
              <w:keepLines w:val="0"/>
              <w:widowControl/>
              <w:suppressLineNumbers w:val="0"/>
              <w:jc w:val="both"/>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头带式全罩耳麦，具有良好的隔音性，音质还原出色，佩戴舒适可调节音量；线缆长度不小于2米。</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14:paraId="3934DD4D">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个</w:t>
            </w:r>
          </w:p>
        </w:tc>
        <w:tc>
          <w:tcPr>
            <w:tcW w:w="395" w:type="pct"/>
            <w:tcBorders>
              <w:top w:val="single" w:color="000000" w:sz="4" w:space="0"/>
              <w:left w:val="single" w:color="000000" w:sz="4" w:space="0"/>
              <w:bottom w:val="single" w:color="000000" w:sz="4" w:space="0"/>
              <w:right w:val="single" w:color="000000" w:sz="4" w:space="0"/>
            </w:tcBorders>
            <w:noWrap w:val="0"/>
            <w:vAlign w:val="center"/>
          </w:tcPr>
          <w:p w14:paraId="02F1879E">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50</w:t>
            </w:r>
          </w:p>
        </w:tc>
      </w:tr>
      <w:tr w14:paraId="3AC0BF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91" w:type="pct"/>
            <w:tcBorders>
              <w:top w:val="single" w:color="000000" w:sz="4" w:space="0"/>
              <w:left w:val="single" w:color="000000" w:sz="4" w:space="0"/>
              <w:bottom w:val="single" w:color="000000" w:sz="4" w:space="0"/>
              <w:right w:val="single" w:color="000000" w:sz="4" w:space="0"/>
            </w:tcBorders>
            <w:noWrap w:val="0"/>
            <w:vAlign w:val="center"/>
          </w:tcPr>
          <w:p w14:paraId="7C184A75">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24</w:t>
            </w:r>
          </w:p>
        </w:tc>
        <w:tc>
          <w:tcPr>
            <w:tcW w:w="544" w:type="pct"/>
            <w:tcBorders>
              <w:top w:val="single" w:color="000000" w:sz="4" w:space="0"/>
              <w:left w:val="single" w:color="000000" w:sz="4" w:space="0"/>
              <w:bottom w:val="single" w:color="000000" w:sz="4" w:space="0"/>
              <w:right w:val="single" w:color="000000" w:sz="4" w:space="0"/>
            </w:tcBorders>
            <w:noWrap w:val="0"/>
            <w:vAlign w:val="center"/>
          </w:tcPr>
          <w:p w14:paraId="1905DFF8">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设备线材</w:t>
            </w:r>
          </w:p>
        </w:tc>
        <w:tc>
          <w:tcPr>
            <w:tcW w:w="3437" w:type="pct"/>
            <w:tcBorders>
              <w:top w:val="single" w:color="000000" w:sz="4" w:space="0"/>
              <w:left w:val="single" w:color="000000" w:sz="4" w:space="0"/>
              <w:bottom w:val="single" w:color="000000" w:sz="4" w:space="0"/>
              <w:right w:val="single" w:color="000000" w:sz="4" w:space="0"/>
            </w:tcBorders>
            <w:noWrap w:val="0"/>
            <w:vAlign w:val="center"/>
          </w:tcPr>
          <w:p w14:paraId="3C2EB7EB">
            <w:pPr>
              <w:keepNext w:val="0"/>
              <w:keepLines w:val="0"/>
              <w:widowControl/>
              <w:suppressLineNumbers w:val="0"/>
              <w:jc w:val="both"/>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含连接网线、220v电源线、音频线、及相关满足暗转需求的线材辅料。</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14:paraId="16B8D8A6">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项</w:t>
            </w:r>
          </w:p>
        </w:tc>
        <w:tc>
          <w:tcPr>
            <w:tcW w:w="395" w:type="pct"/>
            <w:tcBorders>
              <w:top w:val="single" w:color="000000" w:sz="4" w:space="0"/>
              <w:left w:val="single" w:color="000000" w:sz="4" w:space="0"/>
              <w:bottom w:val="single" w:color="000000" w:sz="4" w:space="0"/>
              <w:right w:val="single" w:color="000000" w:sz="4" w:space="0"/>
            </w:tcBorders>
            <w:noWrap w:val="0"/>
            <w:vAlign w:val="center"/>
          </w:tcPr>
          <w:p w14:paraId="1A61375B">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r>
      <w:tr w14:paraId="1154B8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91" w:type="pct"/>
            <w:tcBorders>
              <w:top w:val="single" w:color="000000" w:sz="4" w:space="0"/>
              <w:left w:val="single" w:color="000000" w:sz="4" w:space="0"/>
              <w:bottom w:val="single" w:color="000000" w:sz="4" w:space="0"/>
              <w:right w:val="single" w:color="000000" w:sz="4" w:space="0"/>
            </w:tcBorders>
            <w:noWrap w:val="0"/>
            <w:vAlign w:val="center"/>
          </w:tcPr>
          <w:p w14:paraId="1CE0D357">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lang w:val="en-US"/>
              </w:rPr>
            </w:pPr>
            <w:r>
              <w:rPr>
                <w:rFonts w:hint="eastAsia" w:ascii="仿宋" w:hAnsi="仿宋" w:eastAsia="仿宋" w:cs="仿宋"/>
                <w:i w:val="0"/>
                <w:iCs w:val="0"/>
                <w:color w:val="000000"/>
                <w:kern w:val="0"/>
                <w:sz w:val="24"/>
                <w:szCs w:val="24"/>
                <w:highlight w:val="none"/>
                <w:u w:val="none"/>
                <w:lang w:val="en-US" w:eastAsia="zh-CN" w:bidi="ar"/>
              </w:rPr>
              <w:t>25</w:t>
            </w:r>
          </w:p>
        </w:tc>
        <w:tc>
          <w:tcPr>
            <w:tcW w:w="544" w:type="pct"/>
            <w:tcBorders>
              <w:top w:val="single" w:color="000000" w:sz="4" w:space="0"/>
              <w:left w:val="single" w:color="000000" w:sz="4" w:space="0"/>
              <w:bottom w:val="single" w:color="000000" w:sz="4" w:space="0"/>
              <w:right w:val="single" w:color="000000" w:sz="4" w:space="0"/>
            </w:tcBorders>
            <w:noWrap w:val="0"/>
            <w:vAlign w:val="center"/>
          </w:tcPr>
          <w:p w14:paraId="4E2A7A93">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设备培训</w:t>
            </w:r>
          </w:p>
        </w:tc>
        <w:tc>
          <w:tcPr>
            <w:tcW w:w="3437" w:type="pct"/>
            <w:tcBorders>
              <w:top w:val="single" w:color="000000" w:sz="4" w:space="0"/>
              <w:left w:val="single" w:color="000000" w:sz="4" w:space="0"/>
              <w:bottom w:val="single" w:color="000000" w:sz="4" w:space="0"/>
              <w:right w:val="single" w:color="000000" w:sz="4" w:space="0"/>
            </w:tcBorders>
            <w:noWrap w:val="0"/>
            <w:vAlign w:val="center"/>
          </w:tcPr>
          <w:p w14:paraId="7D292309">
            <w:pPr>
              <w:keepNext w:val="0"/>
              <w:keepLines w:val="0"/>
              <w:widowControl/>
              <w:suppressLineNumbers w:val="0"/>
              <w:jc w:val="both"/>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包含所有产品的使用、维护、管理等培训。</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14:paraId="3F5341E2">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项</w:t>
            </w:r>
          </w:p>
        </w:tc>
        <w:tc>
          <w:tcPr>
            <w:tcW w:w="395" w:type="pct"/>
            <w:tcBorders>
              <w:top w:val="single" w:color="000000" w:sz="4" w:space="0"/>
              <w:left w:val="single" w:color="000000" w:sz="4" w:space="0"/>
              <w:bottom w:val="single" w:color="000000" w:sz="4" w:space="0"/>
              <w:right w:val="single" w:color="000000" w:sz="4" w:space="0"/>
            </w:tcBorders>
            <w:noWrap w:val="0"/>
            <w:vAlign w:val="center"/>
          </w:tcPr>
          <w:p w14:paraId="07A9BD2E">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r>
    </w:tbl>
    <w:p w14:paraId="1531161E"/>
    <w:tbl>
      <w:tblPr>
        <w:tblStyle w:val="2"/>
        <w:tblW w:w="5170" w:type="pct"/>
        <w:tblInd w:w="-15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37"/>
        <w:gridCol w:w="953"/>
        <w:gridCol w:w="6024"/>
        <w:gridCol w:w="567"/>
        <w:gridCol w:w="731"/>
      </w:tblGrid>
      <w:tr w14:paraId="605DC9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30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EF954F">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序号</w:t>
            </w:r>
          </w:p>
        </w:tc>
        <w:tc>
          <w:tcPr>
            <w:tcW w:w="54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DE06AEF">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名称</w:t>
            </w:r>
          </w:p>
        </w:tc>
        <w:tc>
          <w:tcPr>
            <w:tcW w:w="341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41D304">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规格</w:t>
            </w:r>
          </w:p>
        </w:tc>
        <w:tc>
          <w:tcPr>
            <w:tcW w:w="32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C883467">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单位</w:t>
            </w:r>
          </w:p>
        </w:tc>
        <w:tc>
          <w:tcPr>
            <w:tcW w:w="41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ABD85E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数量</w:t>
            </w:r>
          </w:p>
        </w:tc>
      </w:tr>
      <w:tr w14:paraId="25C1F5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vMerge w:val="restart"/>
            <w:tcBorders>
              <w:top w:val="single" w:color="000000" w:sz="4" w:space="0"/>
              <w:left w:val="single" w:color="000000" w:sz="4" w:space="0"/>
              <w:bottom w:val="nil"/>
              <w:right w:val="single" w:color="000000" w:sz="4" w:space="0"/>
            </w:tcBorders>
            <w:noWrap w:val="0"/>
            <w:vAlign w:val="center"/>
          </w:tcPr>
          <w:p w14:paraId="088398EF">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26</w:t>
            </w:r>
          </w:p>
        </w:tc>
        <w:tc>
          <w:tcPr>
            <w:tcW w:w="541" w:type="pct"/>
            <w:vMerge w:val="restart"/>
            <w:tcBorders>
              <w:top w:val="single" w:color="000000" w:sz="4" w:space="0"/>
              <w:left w:val="single" w:color="000000" w:sz="4" w:space="0"/>
              <w:bottom w:val="nil"/>
              <w:right w:val="single" w:color="000000" w:sz="4" w:space="0"/>
            </w:tcBorders>
            <w:noWrap w:val="0"/>
            <w:vAlign w:val="center"/>
          </w:tcPr>
          <w:p w14:paraId="3B0D1DA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数字音乐教学仪教学系统</w:t>
            </w:r>
          </w:p>
        </w:tc>
        <w:tc>
          <w:tcPr>
            <w:tcW w:w="3417" w:type="pct"/>
            <w:tcBorders>
              <w:top w:val="nil"/>
              <w:left w:val="nil"/>
              <w:bottom w:val="nil"/>
              <w:right w:val="nil"/>
            </w:tcBorders>
            <w:noWrap w:val="0"/>
            <w:vAlign w:val="center"/>
          </w:tcPr>
          <w:p w14:paraId="646DAE63">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1、系统采用账号登录，登录时需要输入账号、密码。下述所有功能需在统一软件内实现。</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2、系统为保护用户信息、当用户账号异地登录时，用户手机会接收到短信异地登录提示。</w:t>
            </w:r>
          </w:p>
          <w:p w14:paraId="7F8DB5E6">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一、创作备课：</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1、全新开创音乐打谱与PPT模式的结合备课、更加方面、贴切音乐教师的备课习惯。</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2、★课件包：可以对应课件包含教学参考、示例课件且可进行再次编辑，方便教师备课。（需在CMA或CNAS标识的软件测试报告体现此条功能）</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3、创作备课支持缩略图多页式备课、根据备课流程可随意调整多页面排列顺序、以及删除任意单页课件。</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4、多元素备课：支持五线谱、简谱课件插入文本、形状、图片、音频、视频、修改背景等。</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5、★五线谱、简谱备课中可对单个音符的力度进行调节，调节数值：0-127可选、曲谱播放时对应音符可以不同音量体现。（提供产品功能截图或官网截图佐证此条参数）</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6、五线谱、简谱打谱时具有录制打谱功能，可根据设定节拍、速度进行规范打谱、对应小节未输入音符时系统自动以空拍录入对应小节。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7、支持输入和修改后的五线谱、简谱谱曲一键生成复合钢琴谱表。</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8、图文组合：可将插入的文本和图片组合在一起，同时移动位置。（需在CMA或CNAS标识的软件测试报告体现此条功能）</w:t>
            </w:r>
          </w:p>
          <w:p w14:paraId="359D582A">
            <w:pPr>
              <w:keepNext w:val="0"/>
              <w:keepLines w:val="0"/>
              <w:widowControl/>
              <w:numPr>
                <w:ilvl w:val="0"/>
                <w:numId w:val="0"/>
              </w:numPr>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9五线谱、简谱备课支持插入范唱、伴唱、唱名等音频文件，可对音频、音符进行同步调节、可设置任意的开始和结束的音符。</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10、文本设置：支持文本插入、可对文本的字体、字号、文本框格式、文字颜色、背景颜色、字体粗细等进行设置。</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11、添行功能：支持在添加行超出本页后自动跟进。</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12、★具有文本插入功能：输入字体、字号可自行选择。字间距可在1-10选择、行高可在1-10选择、字体和填充颜色可通过调色盘可鼠标拖动进行颜色选择。（提供产品功能截图或官网截图佐证此条参数）</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13、形状素材：包含形状≥9个、卡通动物≥7个、小图标≥7个、柯尔文手势≥7个、乐器图片≥49个，可直接插入到课件中。</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14、素材库：插入的音乐家、乐器图片，点击图片右上角自动弹出该人物历史介绍、时间、代表作、简介。</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15、素材库可以支持图片、音频、视频文字搜索定位选择，进行插入课件，也可直接插入本地资源素材。支持对图片、音频、视频一键收藏，可在我的收藏中查看收藏内容。（需在CMA或CNAS标识的软件测试报告体现此条功能）</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16、课件背景修改支持调用系统自带背景、也可使用其他图片设置为背景。</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17、背景选择：可设置背景网格、网格间距1-20可选，数值越小表格间距越小。</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18、可以通过色带进行选择，拖动色带进度条颜色也会同步变化，也可一键恢复默认颜色。（需在CMA或CNAS标识的软件测试报告体现此条功能）</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19、具有打谱自动保存功能，打过程可自动保存，保存时常间隔可选择：30、60、90、120、300秒。</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20、★录制打谱：可以根据节拍自动判定弹奏音符时值，进行打谱，自动切换到下一小节。（需在CMA或CNAS标识的软件测试报告体现此条功能）</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21、★多音打谱、弹奏输入：可以直接输入和弦或弹奏多个音符时在一纵列上面体现（需在CMA或CNAS标识的软件测试报告体现此条功能）</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22、快捷功能按键包含：页面漫游、放大、缩小、撤销、恢复、上一页、下一页等操作。</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23、打谱模式具有标准打谱和自由打谱两种模式，标准打谱在同一小节内只能输入对应的音符、自由模式不限制音符输入。</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24、录制打谱：可以根据节拍自动判定弹奏音符时值，进行打谱，自动切换到下一小节。</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25、支持多声部五线谱、简谱课件制作，每个声部可自定义调号、拍号、反复记号、音色、歌词等，声部间距可选择默认或1-5间距可选。</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26★工具包功能：包含：可以包含截图、录屏、护眼色、打印、帮助、进度提示（指针、乐谱两种模式）、虚拟键盘、识谱图、幕布等功能。（需在CMA或CNAS标识的软件测试报告体现此条功能）</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27、截图：支持当前功能界面截图、保存到任意路径。</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28、录屏：可讲授课过程、画面、声音进行录制并保存到任意路径。</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29、★护眼色：可以具有护眼色功能：打开护眼色后界面会呈现淡黄色。（需在CMA或CNAS标识的软件测试报告体现此条功能）</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30、课件打印：可讲当前授课见面进行打印。</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31、节拍机：1、2、3、4、5、6等不同拍型可选、播放音量：1-10可选、播放速度：40-208可选。</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32、★幕布功能：可以具有幕布功能：打开幕布后，幕布遮盖范围可上下左右四个方向进行调节。（需在CMA或CNAS标识的软件测试报告体现此条功能）</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33、具有指挥视频：包含四二拍、四三拍、四四拍、八六拍等四个指挥视频可选、指挥视频播放倍速：0.5、0.75、1、1.25、1.5、2.0可选，播放音量：0-100可选。</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34、五线谱本：打开后已五线谱绿板展现，支持板书授课。</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35、课堂互动：包含大转盘、随机点名、计时器</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36、★大转盘：增加学生参与性、可设置大转盘奖项内容、内容选型2-10项可选，点击开始大转盘转动会随机抽到转盘内容。（提供产品功能截图或官网截图佐证此条参数）</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37、计时器：可设置倒计时时间、来限制课堂活动的时间。</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二、授课学习：</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1、包含课本课件、教学参考、实例课件、巩固训练等。</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2、★最近使用功能：最近使用功能，切换其他功能模块后，可直接返回最近一次的教学内容，依然保留板书及各项设置。（需在CMA或CNAS标识的软件测试报告体现此条功能）</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3、运用AI技术支持自动识别谱曲、音符、音高、歌词等进行一键AI女生、童声试唱播放功能。</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4、支持谱曲一键生成：竖笛、萧、葫芦丝、陶笛等小乐器指法、生成后乐器指法和对应音符上下排列。</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5、支持原有五线谱一键生成唱名、音名与五线谱音符上下对照排列。</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6、★支持原有五线谱一键生成科尔文手势图与五线谱音符上下对照排列。运用人工智能技术把谱曲进行一键转换为：简线双谱、节奏谱、钢琴谱、生成旋律线、唱名、音名、手势图、强弱对照、歌词拼音等功能</w:t>
            </w:r>
          </w:p>
          <w:p w14:paraId="1214B247">
            <w:pPr>
              <w:keepNext w:val="0"/>
              <w:keepLines w:val="0"/>
              <w:widowControl/>
              <w:numPr>
                <w:ilvl w:val="0"/>
                <w:numId w:val="0"/>
              </w:numPr>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7、★支持插入PPT格式课件、方便教师在同一系统内结合使用系统课件与PPT课件双模式授课。（提供产品功能截图或官网截图佐证此条参数）</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8、包含缩略图、课件库两部分、缩略图内可以添加新建页、删除页、更换背景颜色、打印。课件库选择教学版本、年级上下册及其他乐谱。</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9、★可以谱曲播放、男生唱名播放、女生唱名播放、真人唱名、范唱播放、伴奏播放、男声节奏、女声节奏、伴奏+旋律、童声等不低于十种播放模式进行播放及循环播放（需在CMA或CNAS标识的软件测试报告体现此条功能）</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10、多声部谱曲支持不同声部音量调节、可关掉一个或多个声部音量、也可单独设定不同声部播放音量，音量可调节范围：0-100之间可选择。</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11、曲谱播放：可链接自动演奏钢琴，进行钢琴自动演奏，播放设置可以变调、变速。</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12、多声部谱曲可通过选择歌词、音符确定播放起始点进行播放。</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13、★对应课件：对应课件包含教学参考、示例课件且支持编辑模式和教学模式，设有巩固训练，更好的实现课堂互动；（需在CMA或CNAS标识的软件测试报告体现此条功能）</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14、可选择课件的播放的音色，包含直选键：钢琴、小提琴、单簧管、古筝、颤音琴等，之外还有不低于120种音色可选。</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15、★授课模式下支持插入PPT格式课件、系统自动区分导航栏显示课本课件、外部课件，实现PPT格式与系统格式和双向授课。（需在CMA或CNAS标识的软件测试报告体现此条功能）</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16、播放进度提示：可选次指针模式、乐谱音符模式。</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17、快捷功能按键包含：页面漫游、放大、缩小、撤销、恢复、上一页、下一页等操作。</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18、可将播放的乐曲转换到音乐创作界面进行改编，编辑内容包括：移调、变速、改变音高、歌词等，编辑完成后支持再次播放，编辑后课件可另存为在任意位置。</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19、修改课件的音符音高、歌词、音符力度后均可进行直接播放。</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20、★最近使用记录功能：系统自动记录近十次打开的课件记录，支持教师选择任一课件进行授课。可直接返回当时的教学内容，依然保留板书及各项设置。（提供产品功能截图或官网截图佐证此条参数）</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三、鉴赏拓展：</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1、包括5大模块：中国音乐、西方音乐、世界音乐、其它音乐、音乐周边等。</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2、中国音乐不低于190种拓展知识、包括中国乐器、中国歌唱家、中国作词作曲家、中国舞蹈、中国戏曲、中国话剧、中国戏曲等。</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3、西方音乐：不低于190种拓展知识、包括西洋乐器、西方音乐家、西方歌剧、西方指挥家、西方舞蹈、西方乐团等。</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4、世界音乐：不低于20种拓展知识</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5、其他音乐：不低于20种拓展知识</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6、音乐周边：不低于20种拓展知识</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四、动感乐器：</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1.具备架子鼓、电子鼓机、吉他、竖笛、口琴、葫芦丝、哑鼓精灵等乐器</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（2）、架子鼓：</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1、包含架子鼓、军乐团、奥夫尔、自由组合四种可选。</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2、具有12个彩色立体按键：按键包含：底鼓、军鼓、军鼓边、踩镲合、踩镲开、吊镲、高、中、低嗵鼓、拍手、沙锤、串铃等，敲击对应按键发出对应音色。</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3、★军乐团具有≥7个彩色立体按键：按键包含：大鼓、军鼓、大擦、小擦、青年号低音sol、青年号do、青年号mi、青年号sol，敲击对应按键发出对应音色（需在CMA或CNAS标识的软件测试报告体现此条功能）。</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奥尔夫具有≥11个彩色立体按键:按键包含：响板、响棒、卡巴萨、三角铁、木鱼、蛙鸣筒、牛铃、串铃、铃鼓、风铃、沙锤、沙弹等，敲击对应按键发出对应音色（需在CMA或CNAS标识的软件测试报告体现此条功能）。</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5、★自由组合具有≥11个彩色立体按键:点击对应按钮可以跳出乐器组合从架子鼓、军乐团、奥尔夫中选择对应乐器进行组合（需在CMA或CNAS标识的软件测试报告体现此条功能）。</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6、★上下换行：可将上排乐器音色和下方乐器音色对调位置，方便教师切换乐器音色位置（需在CMA或CNAS标识的软件测试报告体现此条功能）。</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7、可插入音频配乐：演奏音色和配乐同时发声，配乐可显示时常、播放进度，播放进度可通过进度条拖动。</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8、音频播放音量与乐器演奏音量可自由调节、音量调节范围：0-100可选。</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9、音频音乐库：包含≥5首歌曲可选。</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（3）、电子鼓机：</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1、界面具有具有不同的按键对应不同音色，对应音色可进行修改，可进行添加≥16路音色，每个音色对应16个按键可进行选择，最多可选择252个按键进行合成乐谱。</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2、类型选择：基本节奏、八六拍、流行、切分节奏、巴萨诺瓦、华尔兹、浩室音乐、深箱、现代模拟等可选。</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3、可选择播放和循环播放，播放速度40-208可选、播放声音0-100可选。</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C、吉他：</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1、虚拟吉他和虚拟键盘均可进行弹奏，弹奏虚拟键盘后对应吉他弦位同步高亮显示。</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2、具有≥26个吉他品格图：点击吉他品格图，虚拟键盘、吉他对应品位同步高亮显示。</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3、标准古典吉他模型可以触摸任意琴弦任意品格进行弹奏，有白色圆点显示。虚拟钢琴键可以对应高亮显示。</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（4）竖笛</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1、★点击3D乐器，跳转出竖笛3D模型，可以拖动进行旋转查看乐器构造，也可一键重置恢复默认位置（需在CMA或CNAS标识的软件测试报告体现此条功能）。</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2、★弹奏虚拟键盘对应竖笛孔位同步高亮显示。竖笛类型可选择：8孔C调、8孔F调、6孔C调、6孔F调四种可选（需在CMA或CNAS标识的软件测试报告体现此条功能）。</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3、对照谱表：可打开指法对照按键，对应谱表自动生成竖笛指法参照，竖笛指法与音符上下排列。</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4、谱曲播放时竖笛孔位、虚拟键盘、音符三位一体高亮显示，也可点击单音进行学习、框选区域播放。</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5、★竖笛谱曲：演奏时谱表，虚拟键盘、竖笛孔位同步高亮显示，播放速度可选择：0.5、0.75、1、1.25、1.5倍速调节。五线谱谱表、简谱谱表可一键互转（需在CMA或CNAS标识的软件测试报告体现此条功能）。</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（5）口琴：</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1、弹奏虚拟键盘对应口琴按键同步高亮显示。具有吹奏提示，点开后对应显示吸、吹提示。</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2、具有口琴谱曲，谱曲播放时虚拟钢琴键位、谱曲、口琴同步高亮显示对应键位。</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3、具有口琴视频教程，演示内容谱曲与口琴按键同步显示。</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4、口琴演奏时五线谱谱表、虚拟键盘、口琴孔位同步高亮显示，播放速度可选择：0.5、0.75、1、1.25、1.5倍速调节。五线谱谱表可一键转换为简谱谱表。</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5、★音调设置：五线谱、简谱课件可以进行移调选择15种调式，其中含5种直选键：降全音、降半音、原调（还原）、升半音、升全音（需在CMA或CNAS标识的软件测试报告体现此条功能）。</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（6）葫芦丝：</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1、弹奏虚拟键盘对应葫芦丝按键同步高亮显示。</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2、具有葫芦丝谱曲，谱曲播放时虚拟钢琴键位、谱曲、口琴同步高亮显示对应键位。</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五、知识技能</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1、非洲鼓教学：</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第一部分：第一课  认识非洲鼓   第二课  姿势与低音</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第二部分：第三课  中音   第四课   三拍子</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第三部分：第五课  高音    第六课    低 高 低低 高（节奏型）</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第四部分：第七课  低 高低 低 高（节奏型）  第八课  轻音与八六拍子</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第五部分：第九课  轻摇滚风    第十课   中国风</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第六部分：第十一课   伦巴    第十二课   四分之一拍</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第七部分：  第十三课  巴萨诺瓦    第十四课   四点奏法</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第八部分：  第十五课  鼓花  第十六课   非洲鼓表演、各式各样的手鼓</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2、中国音乐：</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第一部分：李叔同    赵元任</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第二部分：黄自（上）   黄自（下）</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第三部分：聂耳（上）   聂耳（中）</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第四部分：聂耳（下）  冼星海（上）</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第五部分：冼星海（中）   冼星海（下）</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第六部分：贺绿汀（上）   贺绿汀（下）</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第七部分：刘炽（上）   刘炽（中）</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第八部分：刘炽（下）   西风的话</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第九部分：长恨歌    《卖报歌》</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第十部分：《金蛇狂舞》   《义勇军进行曲》</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第十一部分：《在太行山上》   《黄河大合唱》</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第十二部分：《只怕不抵抗》     《牧童短笛》</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第十三部分：《游击队歌》     《我的祖国》</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第十四部分：《英雄赞歌》   《让我们荡起双桨》</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第十五部分：梁祝     古琴（上）</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第十六部分： 古琴（中）     古琴（下）</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第十七部分：琵琶（上）    新翻羽调绿腰</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第十八部分：琵琶（中）    春江花月夜</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第十九部分：琵琶（下）    草原英雄小姐妹</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3、西方音乐：</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第一部分：舒伯特   肖邦（上）</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第二部分：肖邦（下）   舒曼</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第三部分：强力集团（上）   强力集团（中）</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第四部分：强力集团（下）   施特劳斯家族</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第五部分：《C小调“革命”练习曲》    《小狗圆舞曲》</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第六部分：《梦幻曲》     《图画展览会》</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第七部分：《在中亚细亚草原上》</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六、音乐理论</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包括：乐理电教板、智能电教板、教材、音基课堂、素养训练等五个模块。</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（1）乐理电教板：</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1、虚拟键盘：具有一组大谱表、88键/61键/实体键/三种可选的虚拟键盘，弹奏外接设备的同时，虚拟键盘、谱表及简谱窗口同时高亮显示、支持不低于15 种调式讲解，13 组音程尺，30组和弦同时对照讲解。</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2、支持 88 键/61键/实体键三种虚拟键备组的显示，包含大字组、小字组、小字一组、小字二组等。分别有不同颜色区分键盘组。</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3、五度调式循环图：外圈调号、中圈大调、内圈小调，点击调号可直接更改谱表调式</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4、钢琴自动演奏：点击谱表或虚拟键盘，可通过钢琴自动演奏进行发声。</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5、无限延伸漫游功能：该功能可保留音符在谱表上的位置，且谱表具有无限延伸漫游功能，所呈现内容可左右拖动，进行标注笔迹且与谱表同步移动。</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6、提供乐理书籍进行内容展示包括：基础知识、乐音体系、谱号五线谱音律、自然半音、自然全音、三连音、为旋律配和声、音乐主题等。</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（2）智能电教板</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1.★四种谱表模式教学：界面五线谱谱表或简谱谱表与虚拟键盘组成，支持简谱、五线谱、高低音谱表、大谱表四种模式进行教学。（需在CMA或CNAS标识的软件测试报告体现此条功能）。</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2.五线谱谱表或简谱谱表支持四小节到八小节的编辑和输入教学，编辑后可进行播放。</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3.★音符设置：五线谱谱表或简谱谱表输入音符时，音符可通过上下拖动改变音高。点击音符符杆可添加变音记号和符杠。（需在CMA或CNAS标识的软件测试报告体现此条功能）</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4.五线谱谱表或简谱谱表输入音符时可选择时值、音符及休止符，谱表小节自动识别时值。</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5.四种拍号：可设置 4 种拍号，包含:四二拍、四三拍、四四拍、八六拍。</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6.★智能切换：在智能电教板中，曲谱上的所有音符可进行上下行自由切换。清除音符：在智能电教板中，具有一键清除音符功能，曲谱中存在的音符可进行一键清除（需在CMA或CNAS标识的软件测试报告体现此条功能）</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（3）素养训练</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1.包含识音找名称、识琴键找音、识音找琴键、音程识别、和弦识别、调号识别、音阶识别等七种模式训练。</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音程识别：在素养训练中，具有音程识别功能，根据展示的音程，选择对应选项。和弦识别：在素养训练中，具有和弦识别功能，根据展示的和弦，选择对应和弦名称。（需在CMA或CNAS标识的软件测试报告体现此条功能）</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3.选项设置：可选择训练的谱号、调号、变音记号、音符等范围。</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4.提示设置：可选择线间提示显示，八度提示显示。</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5.更多功能：重置分数，隐藏计时器，显示答案，跳过问题，显示进度报告。</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14:paraId="581329C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414" w:type="pct"/>
            <w:tcBorders>
              <w:top w:val="single" w:color="000000" w:sz="4" w:space="0"/>
              <w:left w:val="single" w:color="000000" w:sz="4" w:space="0"/>
              <w:bottom w:val="single" w:color="000000" w:sz="4" w:space="0"/>
              <w:right w:val="single" w:color="000000" w:sz="4" w:space="0"/>
            </w:tcBorders>
            <w:noWrap w:val="0"/>
            <w:vAlign w:val="center"/>
          </w:tcPr>
          <w:p w14:paraId="4348EB0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r>
      <w:tr w14:paraId="0DC42F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vMerge w:val="continue"/>
            <w:tcBorders>
              <w:top w:val="single" w:color="000000" w:sz="4" w:space="0"/>
              <w:left w:val="single" w:color="000000" w:sz="4" w:space="0"/>
              <w:bottom w:val="nil"/>
              <w:right w:val="single" w:color="000000" w:sz="4" w:space="0"/>
            </w:tcBorders>
            <w:noWrap w:val="0"/>
            <w:vAlign w:val="center"/>
          </w:tcPr>
          <w:p w14:paraId="5B1B24A1">
            <w:pPr>
              <w:jc w:val="center"/>
              <w:rPr>
                <w:rFonts w:hint="eastAsia" w:ascii="仿宋" w:hAnsi="仿宋" w:eastAsia="仿宋" w:cs="仿宋"/>
                <w:i w:val="0"/>
                <w:iCs w:val="0"/>
                <w:color w:val="000000"/>
                <w:sz w:val="24"/>
                <w:szCs w:val="24"/>
                <w:u w:val="none"/>
              </w:rPr>
            </w:pPr>
          </w:p>
        </w:tc>
        <w:tc>
          <w:tcPr>
            <w:tcW w:w="541" w:type="pct"/>
            <w:vMerge w:val="continue"/>
            <w:tcBorders>
              <w:top w:val="single" w:color="000000" w:sz="4" w:space="0"/>
              <w:left w:val="single" w:color="000000" w:sz="4" w:space="0"/>
              <w:bottom w:val="nil"/>
              <w:right w:val="single" w:color="000000" w:sz="4" w:space="0"/>
            </w:tcBorders>
            <w:noWrap w:val="0"/>
            <w:vAlign w:val="center"/>
          </w:tcPr>
          <w:p w14:paraId="094B3C0C">
            <w:pPr>
              <w:jc w:val="center"/>
              <w:rPr>
                <w:rFonts w:hint="eastAsia" w:ascii="仿宋" w:hAnsi="仿宋" w:eastAsia="仿宋" w:cs="仿宋"/>
                <w:i w:val="0"/>
                <w:iCs w:val="0"/>
                <w:color w:val="000000"/>
                <w:sz w:val="24"/>
                <w:szCs w:val="24"/>
                <w:u w:val="none"/>
              </w:rPr>
            </w:pPr>
          </w:p>
        </w:tc>
        <w:tc>
          <w:tcPr>
            <w:tcW w:w="3417" w:type="pct"/>
            <w:tcBorders>
              <w:top w:val="single" w:color="000000" w:sz="4" w:space="0"/>
              <w:left w:val="single" w:color="000000" w:sz="4" w:space="0"/>
              <w:bottom w:val="single" w:color="000000" w:sz="4" w:space="0"/>
              <w:right w:val="single" w:color="000000" w:sz="4" w:space="0"/>
            </w:tcBorders>
            <w:noWrap w:val="0"/>
            <w:vAlign w:val="center"/>
          </w:tcPr>
          <w:p w14:paraId="5F4C385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音乐教学演示终端为便携式视频设备：</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硬件采用Z字型三段式可折叠调节设计，指法角度及高度均可调节，可将教师演奏键盘指法同步到一体机展示给对应学生。硬件采用便携式设计、折叠后尺寸：长宽高：306*80*15mm±10mm、指法演示高度展开后高度：30-530mm之内可调节。内置不低于13颗LED灯辅助光源，轻触式开关、五级亮度可调。（提供产品功能截图）</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2、镜头像素：不低于1280万像素、最高有效像素不低于：4224 (H)X3192(V)。</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3、支持的分辨率及帧率不低于：3840*2160 30fps MJPG/YUV 1920*1080 30fps MJPG/YUV</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3840*3104 15fps MJPG/YUV</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4、灵敏度：600mY/Lux-sec</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5、最低照度：0. 1lux</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6、硬件接口类型：USB2.0 数量≥2个、</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7、支持：自动曝光控制 AEC、自动白平衡AEB、自动增益控制 AGC</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8、供电方式：USB BUS POWER 5P1.Omm 插座</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14:paraId="68F0F41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414" w:type="pct"/>
            <w:tcBorders>
              <w:top w:val="single" w:color="000000" w:sz="4" w:space="0"/>
              <w:left w:val="single" w:color="000000" w:sz="4" w:space="0"/>
              <w:bottom w:val="single" w:color="000000" w:sz="4" w:space="0"/>
              <w:right w:val="single" w:color="000000" w:sz="4" w:space="0"/>
            </w:tcBorders>
            <w:noWrap w:val="0"/>
            <w:vAlign w:val="center"/>
          </w:tcPr>
          <w:p w14:paraId="360FB33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r>
      <w:tr w14:paraId="2F1D44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1FF1E066">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27</w:t>
            </w:r>
          </w:p>
        </w:tc>
        <w:tc>
          <w:tcPr>
            <w:tcW w:w="541" w:type="pct"/>
            <w:tcBorders>
              <w:top w:val="single" w:color="000000" w:sz="4" w:space="0"/>
              <w:left w:val="single" w:color="000000" w:sz="4" w:space="0"/>
              <w:bottom w:val="nil"/>
              <w:right w:val="single" w:color="000000" w:sz="4" w:space="0"/>
            </w:tcBorders>
            <w:noWrap w:val="0"/>
            <w:vAlign w:val="center"/>
          </w:tcPr>
          <w:p w14:paraId="2A28FC3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数字音乐测评系统-教师端</w:t>
            </w:r>
          </w:p>
        </w:tc>
        <w:tc>
          <w:tcPr>
            <w:tcW w:w="3417" w:type="pct"/>
            <w:tcBorders>
              <w:top w:val="single" w:color="000000" w:sz="4" w:space="0"/>
              <w:left w:val="single" w:color="000000" w:sz="4" w:space="0"/>
              <w:bottom w:val="single" w:color="000000" w:sz="4" w:space="0"/>
              <w:right w:val="single" w:color="000000" w:sz="4" w:space="0"/>
            </w:tcBorders>
            <w:noWrap w:val="0"/>
            <w:vAlign w:val="center"/>
          </w:tcPr>
          <w:p w14:paraId="404801B4">
            <w:pPr>
              <w:keepNext w:val="0"/>
              <w:keepLines w:val="0"/>
              <w:widowControl/>
              <w:numPr>
                <w:ilvl w:val="0"/>
                <w:numId w:val="6"/>
              </w:numPr>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题库管理：</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1、支持查看和使用不低于5000道专业题库，支持快速检索，包括题目名称、出版社、题型、乐理知识、创建时间、修改时间等，满足不同条件的筛选。</w:t>
            </w:r>
          </w:p>
          <w:p w14:paraId="0BD3B484">
            <w:pPr>
              <w:keepNext w:val="0"/>
              <w:keepLines w:val="0"/>
              <w:widowControl/>
              <w:numPr>
                <w:ilvl w:val="0"/>
                <w:numId w:val="7"/>
              </w:numPr>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试题范围应包含但不限于人民音乐出版社、人民教育出版社、湖南文艺出版社、广东花城出版社、江苏凤凰少年儿童出版社、广西接力出版社以及地方版音乐课本等题目。</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3、支持实体范围选择：选择范围包含出版社、试题状态、试题来源、题型、乐理知识、对应年级、音乐家等范围进行精准筛选</w:t>
            </w:r>
          </w:p>
          <w:p w14:paraId="6AB37F7C">
            <w:pPr>
              <w:keepNext w:val="0"/>
              <w:keepLines w:val="0"/>
              <w:widowControl/>
              <w:numPr>
                <w:ilvl w:val="0"/>
                <w:numId w:val="0"/>
              </w:numPr>
              <w:suppressLineNumbers w:val="0"/>
              <w:ind w:leftChars="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4、试题范围包含：听力、单选、多选、填空、判断、分析、问答、演唱、演奏、手写绘制、肢体动作等题型可选（提供产品功能截图或官网截图佐证此条参数）。</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乐理知识包含：音及音高、音律、记谱法、调式总结、民族调式、大调式和小调式、音程、和弦、节奏节拍、音乐的速度与力度、转调及交替调式、调式变音与半音阶、移调、装饰音、音乐术语、乐理知识等类型可选。</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6、查看学生数据：查看考试数据，以图表的形式对考生数量详情（总人数、未通过、已通过、未考核）、完成率、通过率和平均分进行统计。（需在CMA或CNAS标识的软件测试报告体现此条功能）</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二、试卷管理：</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1、支持快速检索：多套试卷支持输入试卷名称进行快速检索查找。</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2、试卷范围包含：来源、类型、乐理知识、年级、学年、试卷状态进行范围选择。</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3、支持随机组卷，根据需求选择固定试卷、随机试卷或历年真题的添加。</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4、支持试卷展示列表，包括试卷名称、类型、乐理知识、年级、试卷来源、创建时间、修改时间等信息展示。</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5、支持根据题库内容新建随机试卷，试卷在指定范围内、难易度相同的情况下随机生成。或执行教研统一考试的固定试卷</w:t>
            </w:r>
          </w:p>
          <w:p w14:paraId="46C0E346">
            <w:pPr>
              <w:keepNext w:val="0"/>
              <w:keepLines w:val="0"/>
              <w:widowControl/>
              <w:numPr>
                <w:ilvl w:val="0"/>
                <w:numId w:val="0"/>
              </w:numPr>
              <w:suppressLineNumbers w:val="0"/>
              <w:ind w:leftChars="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6、支持选择备选题目组、设定随机题目数量及相应分值，满足不同时间段考试时试卷的保密性。</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7、预置上千套以上试卷，满足教师直接查看借鉴或直接调用发布考试。</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8、可以组合期中考试、期末考试试卷：一键打印试卷，或者下发到指定的区域。可针对区域多次下发试卷，或统一考试试卷。</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9、随机生成试卷：教师可以根据题库内容新建随机试卷，每位考生的试卷都是在指定范围内、难易度相同下随机生成。</w:t>
            </w:r>
          </w:p>
          <w:p w14:paraId="2B0D6BDE">
            <w:pPr>
              <w:keepNext w:val="0"/>
              <w:keepLines w:val="0"/>
              <w:widowControl/>
              <w:numPr>
                <w:ilvl w:val="0"/>
                <w:numId w:val="0"/>
              </w:numPr>
              <w:suppressLineNumbers w:val="0"/>
              <w:ind w:leftChars="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三、考试管理：</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1、模拟考试与正式考试：根据实际需要满足模式训练和集体大班考试。</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2、发布考试包含：选择考试类型、考试名称、考试时长、考试期限、考试年级及试卷类型。</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3、支持教师对未发布模拟考试的重新编辑，包含但不限于修改试卷类型、考试名称、考试时长等信息。</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4、应具有考试列表，包含考试名称、试卷名称、考试年级、开始时间、结束时间、考试进行状态以及操作等内容。</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5、支持查看考试数据，以图表的形式对考生数量详情（总人数、未通过、已通过、未考核）、完成率、通过率和平均分进行统计，助老师掌握每位学生的学习情况，明确进一步的教学方向</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四、班级管理：</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1、支持根据学生入学年份新建班级。</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2、支持批量启用、禁用或删除班级和学生，</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3、支持通过班级名称和使用状态对班级筛选。</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4、支持通过学生名称、班级和使用状态对学生筛选。</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5、加入班级，显示学生姓名、班级、学习次数、学习时长、可以收藏练习模块的题目。我的错题可以反复练习，查看/删除。我的模考显示近20次的成绩。</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14:paraId="327676F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414" w:type="pct"/>
            <w:tcBorders>
              <w:top w:val="single" w:color="000000" w:sz="4" w:space="0"/>
              <w:left w:val="single" w:color="000000" w:sz="4" w:space="0"/>
              <w:bottom w:val="single" w:color="000000" w:sz="4" w:space="0"/>
              <w:right w:val="single" w:color="000000" w:sz="4" w:space="0"/>
            </w:tcBorders>
            <w:noWrap w:val="0"/>
            <w:vAlign w:val="center"/>
          </w:tcPr>
          <w:p w14:paraId="4A7842D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r>
      <w:tr w14:paraId="52E2B9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2380EA74">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28</w:t>
            </w:r>
          </w:p>
        </w:tc>
        <w:tc>
          <w:tcPr>
            <w:tcW w:w="541" w:type="pct"/>
            <w:tcBorders>
              <w:top w:val="single" w:color="000000" w:sz="4" w:space="0"/>
              <w:left w:val="single" w:color="000000" w:sz="4" w:space="0"/>
              <w:bottom w:val="nil"/>
              <w:right w:val="single" w:color="000000" w:sz="4" w:space="0"/>
            </w:tcBorders>
            <w:noWrap w:val="0"/>
            <w:vAlign w:val="center"/>
          </w:tcPr>
          <w:p w14:paraId="26BEA5E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数字音乐测评系统-学生端</w:t>
            </w:r>
          </w:p>
        </w:tc>
        <w:tc>
          <w:tcPr>
            <w:tcW w:w="3417" w:type="pct"/>
            <w:tcBorders>
              <w:top w:val="single" w:color="000000" w:sz="4" w:space="0"/>
              <w:left w:val="single" w:color="000000" w:sz="4" w:space="0"/>
              <w:bottom w:val="single" w:color="000000" w:sz="4" w:space="0"/>
              <w:right w:val="single" w:color="000000" w:sz="4" w:space="0"/>
            </w:tcBorders>
            <w:noWrap w:val="0"/>
            <w:vAlign w:val="center"/>
          </w:tcPr>
          <w:p w14:paraId="798E4CE6">
            <w:pPr>
              <w:keepNext w:val="0"/>
              <w:keepLines w:val="0"/>
              <w:widowControl/>
              <w:numPr>
                <w:ilvl w:val="0"/>
                <w:numId w:val="8"/>
              </w:numPr>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登录界面有手机号输入、密码、登录、注册账号、忘记密码找回功能。忘记密码需要用手机号、手机验证码进行修改密码。</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2.包含电脑、安卓平板、学生可在华为商城下载软件进行登录联系。</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一、训练功能</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1.理论与知识题目分类有：音及音高、音律、 记谱法、调式总论、以五声调式为基础的各种调式、大调式和小调式、音程、和弦、节奏 节拍、音乐的速度与力度、转调及交替调式、调式半音与半音阶、移调、装饰音、旋律、简谱及工程谱、音乐素语、其他、乐理知识等19种训练功能。</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2.实践与创造题目分类有：听力、单选、多选、填空、判断、分析问答演唱、演奏、手写绘制、肢体动作等不低于9种题目类型</w:t>
            </w:r>
          </w:p>
          <w:p w14:paraId="4CE95AF1">
            <w:pPr>
              <w:keepNext w:val="0"/>
              <w:keepLines w:val="0"/>
              <w:widowControl/>
              <w:numPr>
                <w:ilvl w:val="0"/>
                <w:numId w:val="0"/>
              </w:numPr>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二、模拟</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1.具有搜索模式，教师可搜索自己想要的题目类型或题目。</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2.考试发布者分为：平台、教研员、教师，乐理知识题目类型不低于19种选择，年级包括幼儿、一到九年级、中职、高职、大学、教师级及其他年级功能直选键可供教师直接选择。</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3.页面可展示考试的名称、题目类型、对应的年级、总题数、总分数、考试次数、考试时长等。</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4.开始考试功能中可看到题目类型、答题进度、考试倒计时时间表、考试类型。</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5.点击交卷可直接查看客观题得分、错误题目、正确率、总得分、考试等级。</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6.答错题目下方显示正确答案及得分情况、针对该题的解析。</w:t>
            </w:r>
          </w:p>
          <w:p w14:paraId="2B50E32C">
            <w:pPr>
              <w:keepNext w:val="0"/>
              <w:keepLines w:val="0"/>
              <w:widowControl/>
              <w:numPr>
                <w:ilvl w:val="0"/>
                <w:numId w:val="0"/>
              </w:numPr>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三、正式考试</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1.需在教师端下发考试，学生可点击正式考试参加本次考试。</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2.可实现考试名称、答卷倒计时显示，答题 进度，每个类型题目的分数，切换题目不同颜色显示题目的状态。</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3.开始过程中学习选择上一题自动跳转下一题</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4.交卷后学生需到个人中心查看考试成绩</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四、个人中心</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1.可展示学生姓名、学校名称、班级名称、学习次数、学习时长、我的收藏、我的错题我的模考、我的考试设置等。</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2.我的收藏可展示通过模拟练习题库收藏题目，也可直接搜索收藏的某一题，也可直选题型乐理知识。可选择题目进行批量删除。</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14:paraId="36CFC25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414" w:type="pct"/>
            <w:tcBorders>
              <w:top w:val="single" w:color="000000" w:sz="4" w:space="0"/>
              <w:left w:val="single" w:color="000000" w:sz="4" w:space="0"/>
              <w:bottom w:val="single" w:color="000000" w:sz="4" w:space="0"/>
              <w:right w:val="single" w:color="000000" w:sz="4" w:space="0"/>
            </w:tcBorders>
            <w:noWrap w:val="0"/>
            <w:vAlign w:val="center"/>
          </w:tcPr>
          <w:p w14:paraId="26C3507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w:t>
            </w:r>
          </w:p>
        </w:tc>
      </w:tr>
      <w:tr w14:paraId="0F75AA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71184EE4">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29</w:t>
            </w:r>
          </w:p>
        </w:tc>
        <w:tc>
          <w:tcPr>
            <w:tcW w:w="541" w:type="pct"/>
            <w:tcBorders>
              <w:top w:val="single" w:color="000000" w:sz="4" w:space="0"/>
              <w:left w:val="single" w:color="000000" w:sz="4" w:space="0"/>
              <w:bottom w:val="single" w:color="000000" w:sz="4" w:space="0"/>
              <w:right w:val="single" w:color="000000" w:sz="4" w:space="0"/>
            </w:tcBorders>
            <w:noWrap w:val="0"/>
            <w:vAlign w:val="center"/>
          </w:tcPr>
          <w:p w14:paraId="7C11006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功率放大器</w:t>
            </w:r>
          </w:p>
        </w:tc>
        <w:tc>
          <w:tcPr>
            <w:tcW w:w="3417" w:type="pct"/>
            <w:tcBorders>
              <w:top w:val="single" w:color="000000" w:sz="4" w:space="0"/>
              <w:left w:val="single" w:color="000000" w:sz="4" w:space="0"/>
              <w:bottom w:val="single" w:color="000000" w:sz="4" w:space="0"/>
              <w:right w:val="single" w:color="000000" w:sz="4" w:space="0"/>
            </w:tcBorders>
            <w:noWrap w:val="0"/>
            <w:vAlign w:val="center"/>
          </w:tcPr>
          <w:p w14:paraId="281486C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1.额定功率 ：≥ 2×110W/8Ω 2×165W/4Ω</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2.输出功率 ：≥2×220W</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3.峰值功率 ：≥2×300W</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4.频率响应 ：20Hz-20KHz ±1dB</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5.输入灵敏度 ：话筒 15mv±2mv 线路300mv±30mv</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6.失真度 ：≤0.5%</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7.话筒高低音 ：提衰10dB±2dB</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8.幻像电源 ：+48V</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9.额定电源电压 ：交流220V/50Hz</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10.中控接口 ：RS232</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11.整机尺寸 ：≥480×380×103（mm）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12.最大功率消耗 ：≥500W</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13.净重 ：≥9.0KG</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14:paraId="735B7FF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414" w:type="pct"/>
            <w:tcBorders>
              <w:top w:val="single" w:color="000000" w:sz="4" w:space="0"/>
              <w:left w:val="single" w:color="000000" w:sz="4" w:space="0"/>
              <w:bottom w:val="single" w:color="000000" w:sz="4" w:space="0"/>
              <w:right w:val="single" w:color="000000" w:sz="4" w:space="0"/>
            </w:tcBorders>
            <w:noWrap w:val="0"/>
            <w:vAlign w:val="center"/>
          </w:tcPr>
          <w:p w14:paraId="17F2E6E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r>
      <w:tr w14:paraId="66E798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19DA6964">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30</w:t>
            </w:r>
          </w:p>
        </w:tc>
        <w:tc>
          <w:tcPr>
            <w:tcW w:w="541" w:type="pct"/>
            <w:tcBorders>
              <w:top w:val="single" w:color="000000" w:sz="4" w:space="0"/>
              <w:left w:val="single" w:color="000000" w:sz="4" w:space="0"/>
              <w:bottom w:val="single" w:color="000000" w:sz="4" w:space="0"/>
              <w:right w:val="single" w:color="000000" w:sz="4" w:space="0"/>
            </w:tcBorders>
            <w:noWrap w:val="0"/>
            <w:vAlign w:val="center"/>
          </w:tcPr>
          <w:p w14:paraId="2346471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无线话筒</w:t>
            </w:r>
          </w:p>
        </w:tc>
        <w:tc>
          <w:tcPr>
            <w:tcW w:w="3417" w:type="pct"/>
            <w:tcBorders>
              <w:top w:val="single" w:color="000000" w:sz="4" w:space="0"/>
              <w:left w:val="single" w:color="000000" w:sz="4" w:space="0"/>
              <w:bottom w:val="single" w:color="000000" w:sz="4" w:space="0"/>
              <w:right w:val="single" w:color="000000" w:sz="4" w:space="0"/>
            </w:tcBorders>
            <w:noWrap w:val="0"/>
            <w:vAlign w:val="center"/>
          </w:tcPr>
          <w:p w14:paraId="03B6806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1、频率范围：≥640.000-690.000MHZ</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2、接收方式：天线分集</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3、S/N比：&gt;100dB(A)</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4、频响：80Hz-15kHz</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5、静音控制：0~25dB 6级可调；</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6、天线：50Ω，TNC接头</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7、电源：≥220V</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14:paraId="4F03AD2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414" w:type="pct"/>
            <w:tcBorders>
              <w:top w:val="single" w:color="000000" w:sz="4" w:space="0"/>
              <w:left w:val="single" w:color="000000" w:sz="4" w:space="0"/>
              <w:bottom w:val="single" w:color="000000" w:sz="4" w:space="0"/>
              <w:right w:val="single" w:color="000000" w:sz="4" w:space="0"/>
            </w:tcBorders>
            <w:noWrap w:val="0"/>
            <w:vAlign w:val="center"/>
          </w:tcPr>
          <w:p w14:paraId="43B52E7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r>
      <w:tr w14:paraId="4239A9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71C2B14D">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31</w:t>
            </w:r>
          </w:p>
        </w:tc>
        <w:tc>
          <w:tcPr>
            <w:tcW w:w="541" w:type="pct"/>
            <w:tcBorders>
              <w:top w:val="single" w:color="000000" w:sz="4" w:space="0"/>
              <w:left w:val="single" w:color="000000" w:sz="4" w:space="0"/>
              <w:bottom w:val="single" w:color="000000" w:sz="4" w:space="0"/>
              <w:right w:val="single" w:color="000000" w:sz="4" w:space="0"/>
            </w:tcBorders>
            <w:noWrap w:val="0"/>
            <w:vAlign w:val="center"/>
          </w:tcPr>
          <w:p w14:paraId="7D16FEF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音箱</w:t>
            </w:r>
          </w:p>
        </w:tc>
        <w:tc>
          <w:tcPr>
            <w:tcW w:w="3417" w:type="pct"/>
            <w:tcBorders>
              <w:top w:val="single" w:color="000000" w:sz="4" w:space="0"/>
              <w:left w:val="single" w:color="000000" w:sz="4" w:space="0"/>
              <w:bottom w:val="single" w:color="000000" w:sz="4" w:space="0"/>
              <w:right w:val="single" w:color="000000" w:sz="4" w:space="0"/>
            </w:tcBorders>
            <w:noWrap w:val="0"/>
            <w:vAlign w:val="center"/>
          </w:tcPr>
          <w:p w14:paraId="749FD3F3">
            <w:pPr>
              <w:keepNext w:val="0"/>
              <w:keepLines w:val="0"/>
              <w:widowControl/>
              <w:suppressLineNumbers w:val="0"/>
              <w:jc w:val="left"/>
              <w:textAlignment w:val="center"/>
              <w:rPr>
                <w:rFonts w:hint="eastAsia"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 xml:space="preserve">1、额定/峰值功率：≥80W /320 W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2、额定阻抗： ≥8Ω</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3、特性灵敏度：≥91dB/W/m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4、输出声压级：≥110dB/W/m(Continues)；116 dB/W/m(Peak)</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5、额定频率范围: 65 ~ 20000Hz</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6、覆盖角度H×V：120º×120º</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7、扬声器单元：LF:6.5 英寸  HF: 1英寸丝膜高音</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8、箱体材料： 12mm中密度纤维板</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9、输入接口：压缩式接插座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10、吊挂点：多点M8 螺丝吊装孔位</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11、箱体尺寸(mm)：≥396(H)×230 (W)×200(D)</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12</w:t>
            </w:r>
            <w:r>
              <w:rPr>
                <w:rFonts w:hint="eastAsia" w:ascii="仿宋" w:hAnsi="仿宋" w:eastAsia="仿宋" w:cs="仿宋"/>
                <w:i w:val="0"/>
                <w:iCs w:val="0"/>
                <w:color w:val="000000"/>
                <w:kern w:val="0"/>
                <w:sz w:val="24"/>
                <w:szCs w:val="24"/>
                <w:u w:val="none"/>
                <w:shd w:val="clear" w:color="auto" w:fill="FFFFFF"/>
                <w:lang w:val="en-US" w:eastAsia="zh-CN" w:bidi="ar"/>
              </w:rPr>
              <w:t>、</w:t>
            </w:r>
            <w:r>
              <w:rPr>
                <w:rFonts w:hint="eastAsia" w:ascii="仿宋" w:hAnsi="仿宋" w:eastAsia="仿宋" w:cs="仿宋"/>
                <w:i w:val="0"/>
                <w:iCs w:val="0"/>
                <w:color w:val="000000"/>
                <w:kern w:val="0"/>
                <w:sz w:val="24"/>
                <w:szCs w:val="24"/>
                <w:highlight w:val="none"/>
                <w:u w:val="none"/>
                <w:shd w:val="clear" w:color="auto" w:fill="FFFFFF"/>
                <w:lang w:val="en-US" w:eastAsia="zh-CN" w:bidi="ar"/>
              </w:rPr>
              <w:t>净重≥6.0kg</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14:paraId="420775A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对</w:t>
            </w:r>
          </w:p>
        </w:tc>
        <w:tc>
          <w:tcPr>
            <w:tcW w:w="414" w:type="pct"/>
            <w:tcBorders>
              <w:top w:val="single" w:color="000000" w:sz="4" w:space="0"/>
              <w:left w:val="single" w:color="000000" w:sz="4" w:space="0"/>
              <w:bottom w:val="single" w:color="000000" w:sz="4" w:space="0"/>
              <w:right w:val="single" w:color="000000" w:sz="4" w:space="0"/>
            </w:tcBorders>
            <w:noWrap w:val="0"/>
            <w:vAlign w:val="center"/>
          </w:tcPr>
          <w:p w14:paraId="0515423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r>
      <w:tr w14:paraId="4D131B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554AD492">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32</w:t>
            </w:r>
          </w:p>
        </w:tc>
        <w:tc>
          <w:tcPr>
            <w:tcW w:w="541" w:type="pct"/>
            <w:tcBorders>
              <w:top w:val="single" w:color="000000" w:sz="4" w:space="0"/>
              <w:left w:val="single" w:color="000000" w:sz="4" w:space="0"/>
              <w:bottom w:val="single" w:color="000000" w:sz="4" w:space="0"/>
              <w:right w:val="single" w:color="000000" w:sz="4" w:space="0"/>
            </w:tcBorders>
            <w:noWrap w:val="0"/>
            <w:vAlign w:val="center"/>
          </w:tcPr>
          <w:p w14:paraId="1542610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机柜</w:t>
            </w:r>
          </w:p>
        </w:tc>
        <w:tc>
          <w:tcPr>
            <w:tcW w:w="3417" w:type="pct"/>
            <w:tcBorders>
              <w:top w:val="single" w:color="000000" w:sz="4" w:space="0"/>
              <w:left w:val="single" w:color="000000" w:sz="4" w:space="0"/>
              <w:bottom w:val="single" w:color="000000" w:sz="4" w:space="0"/>
              <w:right w:val="single" w:color="000000" w:sz="4" w:space="0"/>
            </w:tcBorders>
            <w:noWrap w:val="0"/>
            <w:vAlign w:val="center"/>
          </w:tcPr>
          <w:p w14:paraId="7F5BA4A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1、材料采用优质冷轧钢板2、柜尺寸≥1000mm，颜色黑色。</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14:paraId="03B575E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414" w:type="pct"/>
            <w:tcBorders>
              <w:top w:val="single" w:color="000000" w:sz="4" w:space="0"/>
              <w:left w:val="single" w:color="000000" w:sz="4" w:space="0"/>
              <w:bottom w:val="single" w:color="000000" w:sz="4" w:space="0"/>
              <w:right w:val="single" w:color="000000" w:sz="4" w:space="0"/>
            </w:tcBorders>
            <w:noWrap w:val="0"/>
            <w:vAlign w:val="center"/>
          </w:tcPr>
          <w:p w14:paraId="740DD16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r>
      <w:tr w14:paraId="1BED83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747F0A06">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33</w:t>
            </w:r>
          </w:p>
        </w:tc>
        <w:tc>
          <w:tcPr>
            <w:tcW w:w="541" w:type="pct"/>
            <w:tcBorders>
              <w:top w:val="single" w:color="000000" w:sz="4" w:space="0"/>
              <w:left w:val="single" w:color="000000" w:sz="4" w:space="0"/>
              <w:bottom w:val="single" w:color="000000" w:sz="4" w:space="0"/>
              <w:right w:val="single" w:color="000000" w:sz="4" w:space="0"/>
            </w:tcBorders>
            <w:noWrap w:val="0"/>
            <w:vAlign w:val="center"/>
          </w:tcPr>
          <w:p w14:paraId="33FF4FA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钢琴</w:t>
            </w:r>
          </w:p>
        </w:tc>
        <w:tc>
          <w:tcPr>
            <w:tcW w:w="3417" w:type="pct"/>
            <w:tcBorders>
              <w:top w:val="single" w:color="000000" w:sz="4" w:space="0"/>
              <w:left w:val="single" w:color="000000" w:sz="4" w:space="0"/>
              <w:bottom w:val="single" w:color="000000" w:sz="4" w:space="0"/>
              <w:right w:val="single" w:color="000000" w:sz="4" w:space="0"/>
            </w:tcBorders>
            <w:noWrap w:val="0"/>
            <w:vAlign w:val="center"/>
          </w:tcPr>
          <w:p w14:paraId="2F934D92">
            <w:pPr>
              <w:keepNext w:val="0"/>
              <w:keepLines w:val="0"/>
              <w:widowControl/>
              <w:numPr>
                <w:ilvl w:val="0"/>
                <w:numId w:val="9"/>
              </w:numPr>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规格122型或以上立式钢琴</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2.外观尺寸长≥150cm，宽≥60cm，高≥122cm；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3.五金件钢琴外观可</w:t>
            </w:r>
            <w:r>
              <w:rPr>
                <w:rFonts w:hint="eastAsia" w:ascii="仿宋" w:hAnsi="仿宋" w:eastAsia="仿宋" w:cs="仿宋"/>
                <w:i w:val="0"/>
                <w:iCs w:val="0"/>
                <w:color w:val="000000"/>
                <w:kern w:val="0"/>
                <w:sz w:val="24"/>
                <w:szCs w:val="24"/>
                <w:highlight w:val="none"/>
                <w:u w:val="none"/>
                <w:lang w:val="en-US" w:eastAsia="zh-CN" w:bidi="ar"/>
              </w:rPr>
              <w:t>见的五金件采用不易氧化的合金类金</w:t>
            </w:r>
            <w:r>
              <w:rPr>
                <w:rFonts w:hint="eastAsia" w:ascii="仿宋" w:hAnsi="仿宋" w:eastAsia="仿宋" w:cs="仿宋"/>
                <w:i w:val="0"/>
                <w:iCs w:val="0"/>
                <w:color w:val="000000"/>
                <w:kern w:val="0"/>
                <w:sz w:val="24"/>
                <w:szCs w:val="24"/>
                <w:u w:val="none"/>
                <w:lang w:val="en-US" w:eastAsia="zh-CN" w:bidi="ar"/>
              </w:rPr>
              <w:t>属；</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4.外壳</w:t>
            </w:r>
            <w:r>
              <w:rPr>
                <w:rFonts w:hint="eastAsia" w:ascii="仿宋" w:hAnsi="仿宋" w:eastAsia="仿宋" w:cs="仿宋"/>
                <w:i w:val="0"/>
                <w:iCs w:val="0"/>
                <w:color w:val="000000"/>
                <w:kern w:val="0"/>
                <w:sz w:val="24"/>
                <w:szCs w:val="24"/>
                <w:highlight w:val="none"/>
                <w:u w:val="none"/>
                <w:lang w:val="en-US" w:eastAsia="zh-CN" w:bidi="ar"/>
              </w:rPr>
              <w:t>光亮黑色</w:t>
            </w:r>
            <w:r>
              <w:rPr>
                <w:rFonts w:hint="eastAsia" w:ascii="仿宋" w:hAnsi="仿宋" w:eastAsia="仿宋" w:cs="仿宋"/>
                <w:i w:val="0"/>
                <w:iCs w:val="0"/>
                <w:color w:val="000000"/>
                <w:kern w:val="0"/>
                <w:sz w:val="24"/>
                <w:szCs w:val="24"/>
                <w:u w:val="none"/>
                <w:lang w:val="en-US" w:eastAsia="zh-CN" w:bidi="ar"/>
              </w:rPr>
              <w:t>；板面粘贴防火板；使用不饱和环保树脂油漆，表面平整光亮；</w:t>
            </w:r>
          </w:p>
          <w:p w14:paraId="4D5E5E64">
            <w:pPr>
              <w:keepNext w:val="0"/>
              <w:keepLines w:val="0"/>
              <w:widowControl/>
              <w:numPr>
                <w:ilvl w:val="0"/>
                <w:numId w:val="0"/>
              </w:numPr>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5.下门采用下门边框装配结构，使下门板开合时避免与琴腿碰撞。</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6.谱架采</w:t>
            </w:r>
            <w:r>
              <w:rPr>
                <w:rFonts w:hint="eastAsia" w:ascii="仿宋" w:hAnsi="仿宋" w:eastAsia="仿宋" w:cs="仿宋"/>
                <w:i w:val="0"/>
                <w:iCs w:val="0"/>
                <w:color w:val="000000"/>
                <w:kern w:val="0"/>
                <w:sz w:val="24"/>
                <w:szCs w:val="24"/>
                <w:highlight w:val="none"/>
                <w:u w:val="none"/>
                <w:lang w:val="en-US" w:eastAsia="zh-CN" w:bidi="ar"/>
              </w:rPr>
              <w:t>用实木制作</w:t>
            </w:r>
            <w:r>
              <w:rPr>
                <w:rFonts w:hint="eastAsia" w:ascii="仿宋" w:hAnsi="仿宋" w:eastAsia="仿宋" w:cs="仿宋"/>
                <w:i w:val="0"/>
                <w:iCs w:val="0"/>
                <w:color w:val="000000"/>
                <w:kern w:val="0"/>
                <w:sz w:val="24"/>
                <w:szCs w:val="24"/>
                <w:u w:val="none"/>
                <w:lang w:val="en-US" w:eastAsia="zh-CN" w:bidi="ar"/>
              </w:rPr>
              <w:t>。谱架铰链有插销固定结构，使谱架在闭合时可通过插销固定，防止时间长了之后铰链松动导致谱架闭合不紧，从而影响键盘盖关闭受阻。</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7.</w:t>
            </w:r>
            <w:r>
              <w:rPr>
                <w:rFonts w:hint="eastAsia" w:ascii="仿宋" w:hAnsi="仿宋" w:eastAsia="仿宋" w:cs="仿宋"/>
                <w:i w:val="0"/>
                <w:iCs w:val="0"/>
                <w:color w:val="000000"/>
                <w:kern w:val="0"/>
                <w:sz w:val="24"/>
                <w:szCs w:val="24"/>
                <w:highlight w:val="none"/>
                <w:u w:val="none"/>
                <w:lang w:val="en-US" w:eastAsia="zh-CN" w:bidi="ar"/>
              </w:rPr>
              <w:t>铁板翻砂工艺铸铁板</w:t>
            </w:r>
            <w:r>
              <w:rPr>
                <w:rFonts w:hint="eastAsia" w:ascii="仿宋" w:hAnsi="仿宋" w:eastAsia="仿宋" w:cs="仿宋"/>
                <w:i w:val="0"/>
                <w:iCs w:val="0"/>
                <w:color w:val="000000"/>
                <w:kern w:val="0"/>
                <w:sz w:val="24"/>
                <w:szCs w:val="24"/>
                <w:u w:val="none"/>
                <w:lang w:val="en-US" w:eastAsia="zh-CN" w:bidi="ar"/>
              </w:rPr>
              <w:t>。</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8.铁板高度≥111.5cm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9.琴弦圆形弦（截面为正圆形），镀锡防锈钢线；1#音有效弦长≥119cm，30#音有效弦长≥94cm。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10.肋木使用与音板相同材质木材，数量不少于11根。</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11.</w:t>
            </w:r>
            <w:r>
              <w:rPr>
                <w:rFonts w:hint="eastAsia" w:ascii="仿宋" w:hAnsi="仿宋" w:eastAsia="仿宋" w:cs="仿宋"/>
                <w:i w:val="0"/>
                <w:iCs w:val="0"/>
                <w:color w:val="000000"/>
                <w:kern w:val="0"/>
                <w:sz w:val="24"/>
                <w:szCs w:val="24"/>
                <w:highlight w:val="none"/>
                <w:u w:val="none"/>
                <w:lang w:val="en-US" w:eastAsia="zh-CN" w:bidi="ar"/>
              </w:rPr>
              <w:t>背柱实木制</w:t>
            </w:r>
            <w:r>
              <w:rPr>
                <w:rFonts w:hint="eastAsia" w:ascii="仿宋" w:hAnsi="仿宋" w:eastAsia="仿宋" w:cs="仿宋"/>
                <w:i w:val="0"/>
                <w:iCs w:val="0"/>
                <w:color w:val="000000"/>
                <w:kern w:val="0"/>
                <w:sz w:val="24"/>
                <w:szCs w:val="24"/>
                <w:u w:val="none"/>
                <w:lang w:val="en-US" w:eastAsia="zh-CN" w:bidi="ar"/>
              </w:rPr>
              <w:t>作，五背柱设计，且背柱截面尺寸≥77*70mm；背柱整体严密牢固，无明显缝隙或粘贴痕迹。</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14:paraId="2F21607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414" w:type="pct"/>
            <w:tcBorders>
              <w:top w:val="single" w:color="000000" w:sz="4" w:space="0"/>
              <w:left w:val="single" w:color="000000" w:sz="4" w:space="0"/>
              <w:bottom w:val="single" w:color="000000" w:sz="4" w:space="0"/>
              <w:right w:val="single" w:color="000000" w:sz="4" w:space="0"/>
            </w:tcBorders>
            <w:noWrap w:val="0"/>
            <w:vAlign w:val="center"/>
          </w:tcPr>
          <w:p w14:paraId="5957F99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r>
      <w:tr w14:paraId="565FB0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50773127">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34</w:t>
            </w:r>
          </w:p>
        </w:tc>
        <w:tc>
          <w:tcPr>
            <w:tcW w:w="541" w:type="pct"/>
            <w:tcBorders>
              <w:top w:val="single" w:color="000000" w:sz="4" w:space="0"/>
              <w:left w:val="single" w:color="000000" w:sz="4" w:space="0"/>
              <w:bottom w:val="single" w:color="000000" w:sz="4" w:space="0"/>
              <w:right w:val="single" w:color="000000" w:sz="4" w:space="0"/>
            </w:tcBorders>
            <w:noWrap w:val="0"/>
            <w:vAlign w:val="center"/>
          </w:tcPr>
          <w:p w14:paraId="6B4AD39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音乐用品柜</w:t>
            </w:r>
          </w:p>
        </w:tc>
        <w:tc>
          <w:tcPr>
            <w:tcW w:w="3417" w:type="pct"/>
            <w:tcBorders>
              <w:top w:val="single" w:color="000000" w:sz="4" w:space="0"/>
              <w:left w:val="single" w:color="000000" w:sz="4" w:space="0"/>
              <w:bottom w:val="single" w:color="000000" w:sz="4" w:space="0"/>
              <w:right w:val="single" w:color="000000" w:sz="4" w:space="0"/>
            </w:tcBorders>
            <w:noWrap w:val="0"/>
            <w:vAlign w:val="center"/>
          </w:tcPr>
          <w:p w14:paraId="2B7A3AF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 规格：≥1000×2000×400mm。2. 板面厚度为≥15mm，两扇门，中间有三个隔板，用于搁放功放、DVD等。</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14:paraId="38469EC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414" w:type="pct"/>
            <w:tcBorders>
              <w:top w:val="single" w:color="000000" w:sz="4" w:space="0"/>
              <w:left w:val="single" w:color="000000" w:sz="4" w:space="0"/>
              <w:bottom w:val="single" w:color="000000" w:sz="4" w:space="0"/>
              <w:right w:val="single" w:color="000000" w:sz="4" w:space="0"/>
            </w:tcBorders>
            <w:noWrap w:val="0"/>
            <w:vAlign w:val="center"/>
          </w:tcPr>
          <w:p w14:paraId="21AB284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r>
      <w:tr w14:paraId="3D2CF5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70608FFC">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35</w:t>
            </w:r>
          </w:p>
        </w:tc>
        <w:tc>
          <w:tcPr>
            <w:tcW w:w="541" w:type="pct"/>
            <w:tcBorders>
              <w:top w:val="single" w:color="000000" w:sz="4" w:space="0"/>
              <w:left w:val="single" w:color="000000" w:sz="4" w:space="0"/>
              <w:bottom w:val="single" w:color="000000" w:sz="4" w:space="0"/>
              <w:right w:val="single" w:color="000000" w:sz="4" w:space="0"/>
            </w:tcBorders>
            <w:noWrap w:val="0"/>
            <w:vAlign w:val="center"/>
          </w:tcPr>
          <w:p w14:paraId="60831E8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音乐教学挂图</w:t>
            </w:r>
          </w:p>
        </w:tc>
        <w:tc>
          <w:tcPr>
            <w:tcW w:w="3417" w:type="pct"/>
            <w:tcBorders>
              <w:top w:val="single" w:color="000000" w:sz="4" w:space="0"/>
              <w:left w:val="single" w:color="000000" w:sz="4" w:space="0"/>
              <w:bottom w:val="single" w:color="000000" w:sz="4" w:space="0"/>
              <w:right w:val="single" w:color="000000" w:sz="4" w:space="0"/>
            </w:tcBorders>
            <w:noWrap w:val="0"/>
            <w:vAlign w:val="center"/>
          </w:tcPr>
          <w:p w14:paraId="5665E40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1.规格：≥740×520mm，全对开。小学音乐挂图含音乐家挂图≥25张，乐器挂图≥35张，识谱知识挂图≥10张。</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14:paraId="299B541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414" w:type="pct"/>
            <w:tcBorders>
              <w:top w:val="single" w:color="000000" w:sz="4" w:space="0"/>
              <w:left w:val="single" w:color="000000" w:sz="4" w:space="0"/>
              <w:bottom w:val="single" w:color="000000" w:sz="4" w:space="0"/>
              <w:right w:val="single" w:color="000000" w:sz="4" w:space="0"/>
            </w:tcBorders>
            <w:noWrap w:val="0"/>
            <w:vAlign w:val="center"/>
          </w:tcPr>
          <w:p w14:paraId="3B1260C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r>
      <w:tr w14:paraId="2D612A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7CC939DA">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36</w:t>
            </w:r>
          </w:p>
        </w:tc>
        <w:tc>
          <w:tcPr>
            <w:tcW w:w="541" w:type="pct"/>
            <w:tcBorders>
              <w:top w:val="single" w:color="000000" w:sz="4" w:space="0"/>
              <w:left w:val="single" w:color="000000" w:sz="4" w:space="0"/>
              <w:bottom w:val="single" w:color="000000" w:sz="4" w:space="0"/>
              <w:right w:val="single" w:color="000000" w:sz="4" w:space="0"/>
            </w:tcBorders>
            <w:noWrap w:val="0"/>
            <w:vAlign w:val="center"/>
          </w:tcPr>
          <w:p w14:paraId="77AB0C0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音乐欣赏教学曲库</w:t>
            </w:r>
          </w:p>
        </w:tc>
        <w:tc>
          <w:tcPr>
            <w:tcW w:w="3417" w:type="pct"/>
            <w:tcBorders>
              <w:top w:val="single" w:color="000000" w:sz="4" w:space="0"/>
              <w:left w:val="single" w:color="000000" w:sz="4" w:space="0"/>
              <w:bottom w:val="single" w:color="000000" w:sz="4" w:space="0"/>
              <w:right w:val="single" w:color="000000" w:sz="4" w:space="0"/>
            </w:tcBorders>
            <w:noWrap w:val="0"/>
            <w:vAlign w:val="center"/>
          </w:tcPr>
          <w:p w14:paraId="543FC6A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1.第一碟：音乐启蒙 第二碟：场景音乐之一</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2.第三碟：场景音乐之二 第四碟：可爱的动物之一</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3.第五碟：可爱的动物之二 第六碟：美丽的大自然之一</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4.第七碟：美丽的大自然之二 第八碟：多彩的四季</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5.第九碟：优美的旋律 第十碟：充满活力的舞曲和进行曲之一</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6.第十一碟：充满活力的舞曲和进行曲之二 第十二碟：温馨的家庭</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7.第十三碟：奇妙的幻想天地 第十四碟：有趣的童话</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8.第十五碟：伟大的祖国之一 第十六碟：伟大的祖国之二</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9.第十七碟：丰富的民间音乐民歌 第十八碟：丰富的民间音乐曲艺与民间器乐</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10.第十九碟：丰富的民间音乐戏曲音乐 第二十碟：丰富的民间音乐外国民歌</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11.第二十一碟：丰富的民间音乐外国民间乐曲</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14:paraId="108E57C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414" w:type="pct"/>
            <w:tcBorders>
              <w:top w:val="single" w:color="000000" w:sz="4" w:space="0"/>
              <w:left w:val="single" w:color="000000" w:sz="4" w:space="0"/>
              <w:bottom w:val="single" w:color="000000" w:sz="4" w:space="0"/>
              <w:right w:val="single" w:color="000000" w:sz="4" w:space="0"/>
            </w:tcBorders>
            <w:noWrap w:val="0"/>
            <w:vAlign w:val="center"/>
          </w:tcPr>
          <w:p w14:paraId="75D8FB0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r>
      <w:tr w14:paraId="7D4E45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7A94CC3D">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37</w:t>
            </w:r>
          </w:p>
        </w:tc>
        <w:tc>
          <w:tcPr>
            <w:tcW w:w="541" w:type="pct"/>
            <w:tcBorders>
              <w:top w:val="single" w:color="000000" w:sz="4" w:space="0"/>
              <w:left w:val="single" w:color="000000" w:sz="4" w:space="0"/>
              <w:bottom w:val="single" w:color="000000" w:sz="4" w:space="0"/>
              <w:right w:val="single" w:color="000000" w:sz="4" w:space="0"/>
            </w:tcBorders>
            <w:noWrap w:val="0"/>
            <w:vAlign w:val="center"/>
          </w:tcPr>
          <w:p w14:paraId="63F20B2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合唱台</w:t>
            </w:r>
          </w:p>
        </w:tc>
        <w:tc>
          <w:tcPr>
            <w:tcW w:w="3417" w:type="pct"/>
            <w:tcBorders>
              <w:top w:val="single" w:color="000000" w:sz="4" w:space="0"/>
              <w:left w:val="single" w:color="000000" w:sz="4" w:space="0"/>
              <w:bottom w:val="single" w:color="000000" w:sz="4" w:space="0"/>
              <w:right w:val="single" w:color="000000" w:sz="4" w:space="0"/>
            </w:tcBorders>
            <w:noWrap w:val="0"/>
            <w:vAlign w:val="center"/>
          </w:tcPr>
          <w:p w14:paraId="2FBC0D7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≥1200*1200*600mm。采用樟子松木板制作，内衬钢架。合唱台分三级，每级宽≥400mm，高≥200mm。侧面带扣手</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14:paraId="1130807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组</w:t>
            </w:r>
          </w:p>
        </w:tc>
        <w:tc>
          <w:tcPr>
            <w:tcW w:w="414" w:type="pct"/>
            <w:tcBorders>
              <w:top w:val="single" w:color="000000" w:sz="4" w:space="0"/>
              <w:left w:val="single" w:color="000000" w:sz="4" w:space="0"/>
              <w:bottom w:val="single" w:color="000000" w:sz="4" w:space="0"/>
              <w:right w:val="single" w:color="000000" w:sz="4" w:space="0"/>
            </w:tcBorders>
            <w:noWrap w:val="0"/>
            <w:vAlign w:val="center"/>
          </w:tcPr>
          <w:p w14:paraId="67AEFFF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r>
      <w:tr w14:paraId="5BACA3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656C5595">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38</w:t>
            </w:r>
          </w:p>
        </w:tc>
        <w:tc>
          <w:tcPr>
            <w:tcW w:w="541" w:type="pct"/>
            <w:tcBorders>
              <w:top w:val="single" w:color="000000" w:sz="4" w:space="0"/>
              <w:left w:val="single" w:color="000000" w:sz="4" w:space="0"/>
              <w:bottom w:val="single" w:color="000000" w:sz="4" w:space="0"/>
              <w:right w:val="single" w:color="000000" w:sz="4" w:space="0"/>
            </w:tcBorders>
            <w:noWrap w:val="0"/>
            <w:vAlign w:val="center"/>
          </w:tcPr>
          <w:p w14:paraId="451F1D0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音叉</w:t>
            </w:r>
          </w:p>
        </w:tc>
        <w:tc>
          <w:tcPr>
            <w:tcW w:w="3417" w:type="pct"/>
            <w:tcBorders>
              <w:top w:val="single" w:color="000000" w:sz="4" w:space="0"/>
              <w:left w:val="single" w:color="000000" w:sz="4" w:space="0"/>
              <w:bottom w:val="single" w:color="000000" w:sz="4" w:space="0"/>
              <w:right w:val="single" w:color="000000" w:sz="4" w:space="0"/>
            </w:tcBorders>
            <w:noWrap w:val="0"/>
            <w:vAlign w:val="center"/>
          </w:tcPr>
          <w:p w14:paraId="4AD73F8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1.材质：钢、木</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2.尺寸：共振盒≥12*9.3*5.2cm，音叉≥13cm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3.配件：打锤</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14:paraId="163F1FC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414" w:type="pct"/>
            <w:tcBorders>
              <w:top w:val="single" w:color="000000" w:sz="4" w:space="0"/>
              <w:left w:val="single" w:color="000000" w:sz="4" w:space="0"/>
              <w:bottom w:val="single" w:color="000000" w:sz="4" w:space="0"/>
              <w:right w:val="single" w:color="000000" w:sz="4" w:space="0"/>
            </w:tcBorders>
            <w:noWrap w:val="0"/>
            <w:vAlign w:val="center"/>
          </w:tcPr>
          <w:p w14:paraId="033477C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r>
      <w:tr w14:paraId="583A51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3670E4FB">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39</w:t>
            </w:r>
          </w:p>
        </w:tc>
        <w:tc>
          <w:tcPr>
            <w:tcW w:w="541" w:type="pct"/>
            <w:tcBorders>
              <w:top w:val="single" w:color="000000" w:sz="4" w:space="0"/>
              <w:left w:val="single" w:color="000000" w:sz="4" w:space="0"/>
              <w:bottom w:val="single" w:color="000000" w:sz="4" w:space="0"/>
              <w:right w:val="single" w:color="000000" w:sz="4" w:space="0"/>
            </w:tcBorders>
            <w:noWrap w:val="0"/>
            <w:vAlign w:val="center"/>
          </w:tcPr>
          <w:p w14:paraId="7CEEFB2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节拍器</w:t>
            </w:r>
          </w:p>
        </w:tc>
        <w:tc>
          <w:tcPr>
            <w:tcW w:w="3417" w:type="pct"/>
            <w:tcBorders>
              <w:top w:val="single" w:color="000000" w:sz="4" w:space="0"/>
              <w:left w:val="single" w:color="000000" w:sz="4" w:space="0"/>
              <w:bottom w:val="single" w:color="000000" w:sz="4" w:space="0"/>
              <w:right w:val="single" w:color="000000" w:sz="4" w:space="0"/>
            </w:tcBorders>
            <w:noWrap w:val="0"/>
            <w:vAlign w:val="center"/>
          </w:tcPr>
          <w:p w14:paraId="00FB3ECA">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1.节拍速度：40-208拍/分</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2.拍子型：0、2、3、4、6五种选择。</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3.节拍音色：机械声</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4.尺寸：≥110*110*220mm</w:t>
            </w:r>
            <w:r>
              <w:rPr>
                <w:rFonts w:hint="eastAsia" w:ascii="仿宋" w:hAnsi="仿宋" w:eastAsia="仿宋" w:cs="仿宋"/>
                <w:i w:val="0"/>
                <w:iCs w:val="0"/>
                <w:color w:val="000000"/>
                <w:kern w:val="0"/>
                <w:sz w:val="24"/>
                <w:szCs w:val="24"/>
                <w:highlight w:val="yellow"/>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5.结构：金属大机芯。</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14:paraId="0AFEFDE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414" w:type="pct"/>
            <w:tcBorders>
              <w:top w:val="single" w:color="000000" w:sz="4" w:space="0"/>
              <w:left w:val="single" w:color="000000" w:sz="4" w:space="0"/>
              <w:bottom w:val="single" w:color="000000" w:sz="4" w:space="0"/>
              <w:right w:val="single" w:color="000000" w:sz="4" w:space="0"/>
            </w:tcBorders>
            <w:noWrap w:val="0"/>
            <w:vAlign w:val="center"/>
          </w:tcPr>
          <w:p w14:paraId="40F7D33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r>
      <w:tr w14:paraId="2C6196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1F5D17DE">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40</w:t>
            </w:r>
          </w:p>
        </w:tc>
        <w:tc>
          <w:tcPr>
            <w:tcW w:w="541" w:type="pct"/>
            <w:tcBorders>
              <w:top w:val="single" w:color="000000" w:sz="4" w:space="0"/>
              <w:left w:val="single" w:color="000000" w:sz="4" w:space="0"/>
              <w:bottom w:val="single" w:color="000000" w:sz="4" w:space="0"/>
              <w:right w:val="single" w:color="000000" w:sz="4" w:space="0"/>
            </w:tcBorders>
            <w:noWrap w:val="0"/>
            <w:vAlign w:val="center"/>
          </w:tcPr>
          <w:p w14:paraId="0E3711A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多用划线规</w:t>
            </w:r>
          </w:p>
        </w:tc>
        <w:tc>
          <w:tcPr>
            <w:tcW w:w="3417" w:type="pct"/>
            <w:tcBorders>
              <w:top w:val="single" w:color="000000" w:sz="4" w:space="0"/>
              <w:left w:val="single" w:color="000000" w:sz="4" w:space="0"/>
              <w:bottom w:val="single" w:color="000000" w:sz="4" w:space="0"/>
              <w:right w:val="single" w:color="000000" w:sz="4" w:space="0"/>
            </w:tcBorders>
            <w:noWrap w:val="0"/>
            <w:vAlign w:val="center"/>
          </w:tcPr>
          <w:p w14:paraId="7118ADC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1.尺寸：≥120*100mm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2.材质：塑料</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14:paraId="02C9BED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414" w:type="pct"/>
            <w:tcBorders>
              <w:top w:val="single" w:color="000000" w:sz="4" w:space="0"/>
              <w:left w:val="single" w:color="000000" w:sz="4" w:space="0"/>
              <w:bottom w:val="single" w:color="000000" w:sz="4" w:space="0"/>
              <w:right w:val="single" w:color="000000" w:sz="4" w:space="0"/>
            </w:tcBorders>
            <w:noWrap w:val="0"/>
            <w:vAlign w:val="center"/>
          </w:tcPr>
          <w:p w14:paraId="109D924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r>
      <w:tr w14:paraId="7D0EC2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00306F0C">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41</w:t>
            </w:r>
          </w:p>
        </w:tc>
        <w:tc>
          <w:tcPr>
            <w:tcW w:w="541" w:type="pct"/>
            <w:tcBorders>
              <w:top w:val="single" w:color="000000" w:sz="4" w:space="0"/>
              <w:left w:val="single" w:color="000000" w:sz="4" w:space="0"/>
              <w:bottom w:val="single" w:color="000000" w:sz="4" w:space="0"/>
              <w:right w:val="single" w:color="000000" w:sz="4" w:space="0"/>
            </w:tcBorders>
            <w:noWrap w:val="0"/>
            <w:vAlign w:val="center"/>
          </w:tcPr>
          <w:p w14:paraId="7253E28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中虎音锣</w:t>
            </w:r>
          </w:p>
        </w:tc>
        <w:tc>
          <w:tcPr>
            <w:tcW w:w="3417" w:type="pct"/>
            <w:tcBorders>
              <w:top w:val="single" w:color="000000" w:sz="4" w:space="0"/>
              <w:left w:val="single" w:color="000000" w:sz="4" w:space="0"/>
              <w:bottom w:val="single" w:color="000000" w:sz="4" w:space="0"/>
              <w:right w:val="single" w:color="000000" w:sz="4" w:space="0"/>
            </w:tcBorders>
            <w:noWrap w:val="0"/>
            <w:vAlign w:val="center"/>
          </w:tcPr>
          <w:p w14:paraId="3F17B31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1.优质响铜，厚度均匀、平整、无毛刺、无裂缝；直径：300mm±5mm。</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14:paraId="2EAADCC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414" w:type="pct"/>
            <w:tcBorders>
              <w:top w:val="single" w:color="000000" w:sz="4" w:space="0"/>
              <w:left w:val="single" w:color="000000" w:sz="4" w:space="0"/>
              <w:bottom w:val="single" w:color="000000" w:sz="4" w:space="0"/>
              <w:right w:val="single" w:color="000000" w:sz="4" w:space="0"/>
            </w:tcBorders>
            <w:noWrap w:val="0"/>
            <w:vAlign w:val="center"/>
          </w:tcPr>
          <w:p w14:paraId="309B92C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r>
      <w:tr w14:paraId="540303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3BE16DDC">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42</w:t>
            </w:r>
          </w:p>
        </w:tc>
        <w:tc>
          <w:tcPr>
            <w:tcW w:w="541" w:type="pct"/>
            <w:tcBorders>
              <w:top w:val="single" w:color="000000" w:sz="4" w:space="0"/>
              <w:left w:val="single" w:color="000000" w:sz="4" w:space="0"/>
              <w:bottom w:val="single" w:color="000000" w:sz="4" w:space="0"/>
              <w:right w:val="single" w:color="000000" w:sz="4" w:space="0"/>
            </w:tcBorders>
            <w:noWrap w:val="0"/>
            <w:vAlign w:val="center"/>
          </w:tcPr>
          <w:p w14:paraId="2EBCF5E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小锣</w:t>
            </w:r>
          </w:p>
        </w:tc>
        <w:tc>
          <w:tcPr>
            <w:tcW w:w="3417" w:type="pct"/>
            <w:tcBorders>
              <w:top w:val="single" w:color="000000" w:sz="4" w:space="0"/>
              <w:left w:val="single" w:color="000000" w:sz="4" w:space="0"/>
              <w:bottom w:val="single" w:color="000000" w:sz="4" w:space="0"/>
              <w:right w:val="single" w:color="000000" w:sz="4" w:space="0"/>
            </w:tcBorders>
            <w:noWrap w:val="0"/>
            <w:vAlign w:val="center"/>
          </w:tcPr>
          <w:p w14:paraId="6D13968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1.优质响铜，厚度均匀、平整、无毛刺、无裂缝；直径：220mm±5mm，中心脐直径90mm±5mm，重量420g。</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14:paraId="073B482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414" w:type="pct"/>
            <w:tcBorders>
              <w:top w:val="single" w:color="000000" w:sz="4" w:space="0"/>
              <w:left w:val="single" w:color="000000" w:sz="4" w:space="0"/>
              <w:bottom w:val="single" w:color="000000" w:sz="4" w:space="0"/>
              <w:right w:val="single" w:color="000000" w:sz="4" w:space="0"/>
            </w:tcBorders>
            <w:noWrap w:val="0"/>
            <w:vAlign w:val="center"/>
          </w:tcPr>
          <w:p w14:paraId="477DA31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r>
      <w:tr w14:paraId="4BFE1F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753F0B64">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43</w:t>
            </w:r>
          </w:p>
        </w:tc>
        <w:tc>
          <w:tcPr>
            <w:tcW w:w="541" w:type="pct"/>
            <w:tcBorders>
              <w:top w:val="single" w:color="000000" w:sz="4" w:space="0"/>
              <w:left w:val="single" w:color="000000" w:sz="4" w:space="0"/>
              <w:bottom w:val="single" w:color="000000" w:sz="4" w:space="0"/>
              <w:right w:val="single" w:color="000000" w:sz="4" w:space="0"/>
            </w:tcBorders>
            <w:noWrap w:val="0"/>
            <w:vAlign w:val="center"/>
          </w:tcPr>
          <w:p w14:paraId="00D8370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大钹</w:t>
            </w:r>
          </w:p>
        </w:tc>
        <w:tc>
          <w:tcPr>
            <w:tcW w:w="3417" w:type="pct"/>
            <w:tcBorders>
              <w:top w:val="single" w:color="000000" w:sz="4" w:space="0"/>
              <w:left w:val="single" w:color="000000" w:sz="4" w:space="0"/>
              <w:bottom w:val="single" w:color="000000" w:sz="4" w:space="0"/>
              <w:right w:val="single" w:color="000000" w:sz="4" w:space="0"/>
            </w:tcBorders>
            <w:noWrap w:val="0"/>
            <w:vAlign w:val="center"/>
          </w:tcPr>
          <w:p w14:paraId="26A4341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1.响铜制，直径≥30CM，铙面光、弧度适度、圆度准确、边缘厚度一致，两面一副。</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14:paraId="0B77A15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副</w:t>
            </w:r>
          </w:p>
        </w:tc>
        <w:tc>
          <w:tcPr>
            <w:tcW w:w="414" w:type="pct"/>
            <w:tcBorders>
              <w:top w:val="single" w:color="000000" w:sz="4" w:space="0"/>
              <w:left w:val="single" w:color="000000" w:sz="4" w:space="0"/>
              <w:bottom w:val="single" w:color="000000" w:sz="4" w:space="0"/>
              <w:right w:val="single" w:color="000000" w:sz="4" w:space="0"/>
            </w:tcBorders>
            <w:noWrap w:val="0"/>
            <w:vAlign w:val="center"/>
          </w:tcPr>
          <w:p w14:paraId="1D8CCDD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r>
      <w:tr w14:paraId="2D6F90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59217327">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44</w:t>
            </w:r>
          </w:p>
        </w:tc>
        <w:tc>
          <w:tcPr>
            <w:tcW w:w="541" w:type="pct"/>
            <w:tcBorders>
              <w:top w:val="single" w:color="000000" w:sz="4" w:space="0"/>
              <w:left w:val="single" w:color="000000" w:sz="4" w:space="0"/>
              <w:bottom w:val="single" w:color="000000" w:sz="4" w:space="0"/>
              <w:right w:val="single" w:color="000000" w:sz="4" w:space="0"/>
            </w:tcBorders>
            <w:noWrap w:val="0"/>
            <w:vAlign w:val="center"/>
          </w:tcPr>
          <w:p w14:paraId="340CB3F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小钹</w:t>
            </w:r>
          </w:p>
        </w:tc>
        <w:tc>
          <w:tcPr>
            <w:tcW w:w="3417" w:type="pct"/>
            <w:tcBorders>
              <w:top w:val="single" w:color="000000" w:sz="4" w:space="0"/>
              <w:left w:val="single" w:color="000000" w:sz="4" w:space="0"/>
              <w:bottom w:val="single" w:color="000000" w:sz="4" w:space="0"/>
              <w:right w:val="single" w:color="000000" w:sz="4" w:space="0"/>
            </w:tcBorders>
            <w:noWrap w:val="0"/>
            <w:vAlign w:val="center"/>
          </w:tcPr>
          <w:p w14:paraId="0C6E887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1.响铜制，直径≥22CM，钹面光、弧度适度、圆度准确、边缘厚度一致，两面一副。</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14:paraId="0B893EF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副</w:t>
            </w:r>
          </w:p>
        </w:tc>
        <w:tc>
          <w:tcPr>
            <w:tcW w:w="414" w:type="pct"/>
            <w:tcBorders>
              <w:top w:val="single" w:color="000000" w:sz="4" w:space="0"/>
              <w:left w:val="single" w:color="000000" w:sz="4" w:space="0"/>
              <w:bottom w:val="single" w:color="000000" w:sz="4" w:space="0"/>
              <w:right w:val="single" w:color="000000" w:sz="4" w:space="0"/>
            </w:tcBorders>
            <w:noWrap w:val="0"/>
            <w:vAlign w:val="center"/>
          </w:tcPr>
          <w:p w14:paraId="3E9A514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r>
      <w:tr w14:paraId="052394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4A0061C5">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45</w:t>
            </w:r>
          </w:p>
        </w:tc>
        <w:tc>
          <w:tcPr>
            <w:tcW w:w="541" w:type="pct"/>
            <w:tcBorders>
              <w:top w:val="single" w:color="000000" w:sz="4" w:space="0"/>
              <w:left w:val="single" w:color="000000" w:sz="4" w:space="0"/>
              <w:bottom w:val="single" w:color="000000" w:sz="4" w:space="0"/>
              <w:right w:val="single" w:color="000000" w:sz="4" w:space="0"/>
            </w:tcBorders>
            <w:noWrap w:val="0"/>
            <w:vAlign w:val="center"/>
          </w:tcPr>
          <w:p w14:paraId="0414899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电子乐理键盘琴</w:t>
            </w:r>
          </w:p>
        </w:tc>
        <w:tc>
          <w:tcPr>
            <w:tcW w:w="3417" w:type="pct"/>
            <w:tcBorders>
              <w:top w:val="single" w:color="000000" w:sz="4" w:space="0"/>
              <w:left w:val="single" w:color="000000" w:sz="4" w:space="0"/>
              <w:bottom w:val="single" w:color="000000" w:sz="4" w:space="0"/>
              <w:right w:val="single" w:color="000000" w:sz="4" w:space="0"/>
            </w:tcBorders>
            <w:noWrap w:val="0"/>
            <w:vAlign w:val="center"/>
          </w:tcPr>
          <w:p w14:paraId="433A0A05">
            <w:pPr>
              <w:keepNext w:val="0"/>
              <w:keepLines w:val="0"/>
              <w:widowControl/>
              <w:numPr>
                <w:ilvl w:val="0"/>
                <w:numId w:val="1"/>
              </w:numPr>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键盘：采用高质量迷你键盘</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2.开关：智能防漏电开关按键。</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3.键位：圆形黑色按键，数量≥15个，每个按键对应具有升降号调节按键，可临时升降半个调。</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4.节拍选择：具有节拍快捷选择键四个，包含：2/4、3/4、4/4、6/8拍型、节拍播放时三色指示灯同步高亮显示。</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5.节拍速度：可在40－280/每分钟范围可调、调节速度在LED显示器中显示数值。</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6.复音数：≥16</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7.音符升降：音符升半音、降半音、原音三级可调</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8.指示灯：三色指示灯</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9.音量控制：电子电位器控制、音量加减1-10级调节</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10.五线谱表：一组可书写的高音谱表，谱表占硬件面积不低于3/4</w:t>
            </w:r>
          </w:p>
          <w:p w14:paraId="11BA6CC5">
            <w:pPr>
              <w:keepNext w:val="0"/>
              <w:keepLines w:val="0"/>
              <w:widowControl/>
              <w:numPr>
                <w:ilvl w:val="0"/>
                <w:numId w:val="1"/>
              </w:numPr>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11.耳机：立体声迷你插孔（耳机/输出）</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12.电源：Type-C电源接口直充</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13.电池：四节"AA"级碱性(LR6),锰(R6)或Ni-MH充电(HR6)电池</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14.配件：说明书、USB线。</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15.尺寸：460mmX180mmX25mm±10mm。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16.功率：≥1.2W</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17.净重：≥0.96kg</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14:paraId="2359E4E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414" w:type="pct"/>
            <w:tcBorders>
              <w:top w:val="single" w:color="000000" w:sz="4" w:space="0"/>
              <w:left w:val="single" w:color="000000" w:sz="4" w:space="0"/>
              <w:bottom w:val="single" w:color="000000" w:sz="4" w:space="0"/>
              <w:right w:val="single" w:color="000000" w:sz="4" w:space="0"/>
            </w:tcBorders>
            <w:noWrap w:val="0"/>
            <w:vAlign w:val="center"/>
          </w:tcPr>
          <w:p w14:paraId="2ED30EC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r>
      <w:tr w14:paraId="711F64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0ABF4B0C">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46</w:t>
            </w:r>
          </w:p>
        </w:tc>
        <w:tc>
          <w:tcPr>
            <w:tcW w:w="541" w:type="pct"/>
            <w:tcBorders>
              <w:top w:val="single" w:color="000000" w:sz="4" w:space="0"/>
              <w:left w:val="single" w:color="000000" w:sz="4" w:space="0"/>
              <w:bottom w:val="single" w:color="000000" w:sz="4" w:space="0"/>
              <w:right w:val="single" w:color="000000" w:sz="4" w:space="0"/>
            </w:tcBorders>
            <w:noWrap w:val="0"/>
            <w:vAlign w:val="center"/>
          </w:tcPr>
          <w:p w14:paraId="62AD765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竖笛（含竖笛教学软件）</w:t>
            </w:r>
          </w:p>
        </w:tc>
        <w:tc>
          <w:tcPr>
            <w:tcW w:w="3417" w:type="pct"/>
            <w:tcBorders>
              <w:top w:val="single" w:color="000000" w:sz="4" w:space="0"/>
              <w:left w:val="single" w:color="000000" w:sz="4" w:space="0"/>
              <w:bottom w:val="single" w:color="000000" w:sz="4" w:space="0"/>
              <w:right w:val="single" w:color="000000" w:sz="4" w:space="0"/>
            </w:tcBorders>
            <w:noWrap w:val="0"/>
            <w:vAlign w:val="center"/>
          </w:tcPr>
          <w:p w14:paraId="372A98D2">
            <w:pPr>
              <w:keepNext w:val="0"/>
              <w:keepLines w:val="0"/>
              <w:widowControl/>
              <w:numPr>
                <w:ilvl w:val="0"/>
                <w:numId w:val="10"/>
              </w:numPr>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竖笛硬件部分参数：</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1．采用优质塑料制作。2．采用十二平均律；标准音小字一组a音为440Hz。</w:t>
            </w:r>
          </w:p>
          <w:p w14:paraId="6C765F18">
            <w:pPr>
              <w:keepNext w:val="0"/>
              <w:keepLines w:val="0"/>
              <w:widowControl/>
              <w:numPr>
                <w:ilvl w:val="0"/>
                <w:numId w:val="10"/>
              </w:numPr>
              <w:suppressLineNumbers w:val="0"/>
              <w:ind w:left="0" w:leftChars="0" w:firstLine="0" w:firstLineChars="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竖笛学习小程序部分：</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w:t>
            </w:r>
            <w:r>
              <w:rPr>
                <w:rFonts w:hint="eastAsia" w:ascii="仿宋" w:hAnsi="仿宋" w:eastAsia="仿宋" w:cs="仿宋"/>
                <w:i w:val="0"/>
                <w:iCs w:val="0"/>
                <w:color w:val="000000"/>
                <w:kern w:val="0"/>
                <w:sz w:val="24"/>
                <w:szCs w:val="24"/>
                <w:highlight w:val="none"/>
                <w:u w:val="none"/>
                <w:lang w:val="en-US" w:eastAsia="zh-CN" w:bidi="ar"/>
              </w:rPr>
              <w:t>扫描乐器二维码打开微信小程序学</w:t>
            </w:r>
            <w:r>
              <w:rPr>
                <w:rFonts w:hint="eastAsia" w:ascii="仿宋" w:hAnsi="仿宋" w:eastAsia="仿宋" w:cs="仿宋"/>
                <w:i w:val="0"/>
                <w:iCs w:val="0"/>
                <w:color w:val="000000"/>
                <w:kern w:val="0"/>
                <w:sz w:val="24"/>
                <w:szCs w:val="24"/>
                <w:u w:val="none"/>
                <w:lang w:val="en-US" w:eastAsia="zh-CN" w:bidi="ar"/>
              </w:rPr>
              <w:t>习'Si'音（一）、学习'Si'音（二）、吹好Sol La Si、练习三（第一声部）、练习三（第二声部）、练习三（第三声部）、练习三（三声部合奏）、练习二（合奏）、练习一（第一声部）、练习一（第二声部）、练习一（合奏）、练习二第一声部、练习二第二声部、春游去（第一声部）、春游去（第二声部）、春游去（合奏）、蒙古小夜曲等不低于80个视频与曲谱双展现形式教程。以上所有教程均为视频与曲谱双展现形式、内容为乐器指法与曲谱同步高亮显示，视频播放倍速：0.5、0.75、1.0、1.25、1.5、2.0倍速可调节。</w:t>
            </w:r>
            <w:r>
              <w:rPr>
                <w:rFonts w:hint="eastAsia" w:ascii="仿宋" w:hAnsi="仿宋" w:eastAsia="仿宋" w:cs="仿宋"/>
                <w:i w:val="0"/>
                <w:iCs w:val="0"/>
                <w:color w:val="000000"/>
                <w:kern w:val="0"/>
                <w:sz w:val="24"/>
                <w:szCs w:val="24"/>
                <w:highlight w:val="yellow"/>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5.</w:t>
            </w:r>
            <w:r>
              <w:rPr>
                <w:rFonts w:hint="eastAsia" w:ascii="仿宋" w:hAnsi="仿宋" w:eastAsia="仿宋" w:cs="仿宋"/>
                <w:i w:val="0"/>
                <w:iCs w:val="0"/>
                <w:color w:val="000000"/>
                <w:kern w:val="0"/>
                <w:sz w:val="24"/>
                <w:szCs w:val="24"/>
                <w:u w:val="none"/>
                <w:lang w:val="en-US" w:eastAsia="zh-CN" w:bidi="ar"/>
              </w:rPr>
              <w:t>学习足迹：可查看近期学习过的教程列表、以及查看收藏列表的教程、教程状态支持查看包含正常、已下架。</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6.今日推荐：包含系统推送的教程列表、支持名称搜索进行快速查询</w:t>
            </w:r>
          </w:p>
          <w:p w14:paraId="14300C3E">
            <w:pPr>
              <w:keepNext w:val="0"/>
              <w:keepLines w:val="0"/>
              <w:widowControl/>
              <w:numPr>
                <w:ilvl w:val="0"/>
                <w:numId w:val="0"/>
              </w:numPr>
              <w:suppressLineNumbers w:val="0"/>
              <w:ind w:leftChars="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7、包含查看历史浏览记录，进行反复练习。</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8、帮助与反馈：可将使用中的问题已文字+图片形式进行反馈，附联系方式方便技术人员回访、以及二维码添加厂家技术进行指导</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14:paraId="7A954EB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414" w:type="pct"/>
            <w:tcBorders>
              <w:top w:val="single" w:color="000000" w:sz="4" w:space="0"/>
              <w:left w:val="single" w:color="000000" w:sz="4" w:space="0"/>
              <w:bottom w:val="single" w:color="000000" w:sz="4" w:space="0"/>
              <w:right w:val="single" w:color="000000" w:sz="4" w:space="0"/>
            </w:tcBorders>
            <w:noWrap w:val="0"/>
            <w:vAlign w:val="center"/>
          </w:tcPr>
          <w:p w14:paraId="24684E8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w:t>
            </w:r>
          </w:p>
        </w:tc>
      </w:tr>
      <w:tr w14:paraId="20F740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478C44D5">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47</w:t>
            </w:r>
          </w:p>
        </w:tc>
        <w:tc>
          <w:tcPr>
            <w:tcW w:w="541" w:type="pct"/>
            <w:tcBorders>
              <w:top w:val="single" w:color="000000" w:sz="4" w:space="0"/>
              <w:left w:val="single" w:color="000000" w:sz="4" w:space="0"/>
              <w:bottom w:val="single" w:color="000000" w:sz="4" w:space="0"/>
              <w:right w:val="single" w:color="000000" w:sz="4" w:space="0"/>
            </w:tcBorders>
            <w:noWrap w:val="0"/>
            <w:vAlign w:val="center"/>
          </w:tcPr>
          <w:p w14:paraId="5ABC81E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葫芦丝（含葫芦丝教学软件）</w:t>
            </w:r>
          </w:p>
        </w:tc>
        <w:tc>
          <w:tcPr>
            <w:tcW w:w="3417" w:type="pct"/>
            <w:tcBorders>
              <w:top w:val="single" w:color="000000" w:sz="4" w:space="0"/>
              <w:left w:val="single" w:color="000000" w:sz="4" w:space="0"/>
              <w:bottom w:val="single" w:color="000000" w:sz="4" w:space="0"/>
              <w:right w:val="single" w:color="000000" w:sz="4" w:space="0"/>
            </w:tcBorders>
            <w:noWrap w:val="0"/>
            <w:vAlign w:val="center"/>
          </w:tcPr>
          <w:p w14:paraId="1289047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一、硬件部分：</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1.中音C调、12孔</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2.材质：天然紫竹</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3.颜色：金黄色</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二、葫芦丝授课系统部分：</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1.扫描乐器二维码打开微信小程序</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葫芦丝教程包含：练习1—低音“sol”的练习、练习2、练习3、练习4—低音“la”的练习、练习5、练习6、练习7低音的练习、练习8摇啊摇、练习9玛丽有只小羊羔、练习10do音的练习、练习11、练习12、练习13re音的练习、练习14mi音的练习等不低于38个视频与曲谱双展现形式教程。以上所有教程均为视频与曲谱双展现形式、内容为乐器指法与曲谱同步高亮显示，视频播放倍速：0.5、0.75、1.0、1.25、1.5、2.0倍速可调节。</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3.学习足迹：可查看近期学习过的教程列表、以及查看收藏列表的教程、教程状态支持查看包含正常、已下架。</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4.今</w:t>
            </w:r>
            <w:r>
              <w:rPr>
                <w:rFonts w:hint="eastAsia" w:ascii="仿宋" w:hAnsi="仿宋" w:eastAsia="仿宋" w:cs="仿宋"/>
                <w:i w:val="0"/>
                <w:iCs w:val="0"/>
                <w:color w:val="000000"/>
                <w:kern w:val="0"/>
                <w:sz w:val="24"/>
                <w:szCs w:val="24"/>
                <w:highlight w:val="none"/>
                <w:u w:val="none"/>
                <w:lang w:val="en-US" w:eastAsia="zh-CN" w:bidi="ar"/>
              </w:rPr>
              <w:t>日推荐：包含系统推送的教程列表、支持名称搜索进行快速查询</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5、包含查看历史浏览记录，进行反复练习。</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14:paraId="6B016D4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414" w:type="pct"/>
            <w:tcBorders>
              <w:top w:val="single" w:color="000000" w:sz="4" w:space="0"/>
              <w:left w:val="single" w:color="000000" w:sz="4" w:space="0"/>
              <w:bottom w:val="single" w:color="000000" w:sz="4" w:space="0"/>
              <w:right w:val="single" w:color="000000" w:sz="4" w:space="0"/>
            </w:tcBorders>
            <w:noWrap w:val="0"/>
            <w:vAlign w:val="center"/>
          </w:tcPr>
          <w:p w14:paraId="6C8FA97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w:t>
            </w:r>
          </w:p>
        </w:tc>
      </w:tr>
      <w:tr w14:paraId="52B0A8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5611ADEC">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48</w:t>
            </w:r>
          </w:p>
        </w:tc>
        <w:tc>
          <w:tcPr>
            <w:tcW w:w="541" w:type="pct"/>
            <w:tcBorders>
              <w:top w:val="single" w:color="000000" w:sz="4" w:space="0"/>
              <w:left w:val="single" w:color="000000" w:sz="4" w:space="0"/>
              <w:bottom w:val="single" w:color="000000" w:sz="4" w:space="0"/>
              <w:right w:val="single" w:color="000000" w:sz="4" w:space="0"/>
            </w:tcBorders>
            <w:noWrap w:val="0"/>
            <w:vAlign w:val="center"/>
          </w:tcPr>
          <w:p w14:paraId="4320381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口琴（含口琴教学软件）</w:t>
            </w:r>
          </w:p>
        </w:tc>
        <w:tc>
          <w:tcPr>
            <w:tcW w:w="3417" w:type="pct"/>
            <w:tcBorders>
              <w:top w:val="single" w:color="000000" w:sz="4" w:space="0"/>
              <w:left w:val="single" w:color="000000" w:sz="4" w:space="0"/>
              <w:bottom w:val="single" w:color="000000" w:sz="4" w:space="0"/>
              <w:right w:val="single" w:color="000000" w:sz="4" w:space="0"/>
            </w:tcBorders>
            <w:noWrap w:val="0"/>
            <w:vAlign w:val="center"/>
          </w:tcPr>
          <w:p w14:paraId="712D13B5">
            <w:pPr>
              <w:keepNext w:val="0"/>
              <w:keepLines w:val="0"/>
              <w:widowControl/>
              <w:numPr>
                <w:ilvl w:val="0"/>
                <w:numId w:val="11"/>
              </w:numPr>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口琴硬件部分：C调不锈钢盖板口琴</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1.尺寸≥17.5*2*2.5cm重量≥200g</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二、口琴授课系统部分：</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w:t>
            </w:r>
            <w:r>
              <w:rPr>
                <w:rFonts w:hint="eastAsia" w:ascii="仿宋" w:hAnsi="仿宋" w:eastAsia="仿宋" w:cs="仿宋"/>
                <w:i w:val="0"/>
                <w:iCs w:val="0"/>
                <w:color w:val="000000"/>
                <w:kern w:val="0"/>
                <w:sz w:val="24"/>
                <w:szCs w:val="24"/>
                <w:highlight w:val="none"/>
                <w:u w:val="none"/>
                <w:lang w:val="en-US" w:eastAsia="zh-CN" w:bidi="ar"/>
              </w:rPr>
              <w:t>.扫描乐器二维码打开微信小程序练</w:t>
            </w:r>
            <w:r>
              <w:rPr>
                <w:rFonts w:hint="eastAsia" w:ascii="仿宋" w:hAnsi="仿宋" w:eastAsia="仿宋" w:cs="仿宋"/>
                <w:i w:val="0"/>
                <w:iCs w:val="0"/>
                <w:color w:val="000000"/>
                <w:kern w:val="0"/>
                <w:sz w:val="24"/>
                <w:szCs w:val="24"/>
                <w:u w:val="none"/>
                <w:lang w:val="en-US" w:eastAsia="zh-CN" w:bidi="ar"/>
              </w:rPr>
              <w:t>习曲一、练习曲二、练习曲《玛丽有只小羊羔》、练习曲《划小船》、练习曲《粉刷匠》、练习曲《小熊和洋娃娃跳舞》、练习曲《小鼓手进行曲》第一声部、练习曲《小鼓手进行曲》第二声部、练习曲《小鼓手进行曲》合奏、练习曲《摇篮曲》、练习曲《扬基歌》、练习曲《钟声响亮》不低于30个视频与曲谱双展现形式教程。以上所有教程均为视频与曲谱双展现形式、内容为乐器指法与曲谱同步高亮显示，视频播放倍速：0.5、0.75、1.0、1.25、1.5、2.0倍速可调节。学习足迹：可查看近期学习过的教程列表、以及查看收藏列表的教程、教程状态支持查看包含正常、已下架。</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2、帮助与反馈：可将使用中的问题已文字+图片形式进行反馈，附联系方式方便技术人员回访、以及二维码添加厂家技术进行指导（提供产品功能截图或官网截图佐证此条参数）。</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14:paraId="1097230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414" w:type="pct"/>
            <w:tcBorders>
              <w:top w:val="single" w:color="000000" w:sz="4" w:space="0"/>
              <w:left w:val="single" w:color="000000" w:sz="4" w:space="0"/>
              <w:bottom w:val="single" w:color="000000" w:sz="4" w:space="0"/>
              <w:right w:val="single" w:color="000000" w:sz="4" w:space="0"/>
            </w:tcBorders>
            <w:noWrap w:val="0"/>
            <w:vAlign w:val="center"/>
          </w:tcPr>
          <w:p w14:paraId="5D76287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w:t>
            </w:r>
          </w:p>
        </w:tc>
      </w:tr>
      <w:tr w14:paraId="72A183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6F73F2C4">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49</w:t>
            </w:r>
          </w:p>
        </w:tc>
        <w:tc>
          <w:tcPr>
            <w:tcW w:w="541" w:type="pct"/>
            <w:tcBorders>
              <w:top w:val="single" w:color="000000" w:sz="4" w:space="0"/>
              <w:left w:val="single" w:color="000000" w:sz="4" w:space="0"/>
              <w:bottom w:val="single" w:color="000000" w:sz="4" w:space="0"/>
              <w:right w:val="single" w:color="000000" w:sz="4" w:space="0"/>
            </w:tcBorders>
            <w:noWrap w:val="0"/>
            <w:vAlign w:val="center"/>
          </w:tcPr>
          <w:p w14:paraId="243C4C3C">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吉他</w:t>
            </w:r>
          </w:p>
        </w:tc>
        <w:tc>
          <w:tcPr>
            <w:tcW w:w="3417" w:type="pct"/>
            <w:tcBorders>
              <w:top w:val="single" w:color="000000" w:sz="4" w:space="0"/>
              <w:left w:val="single" w:color="000000" w:sz="4" w:space="0"/>
              <w:bottom w:val="single" w:color="000000" w:sz="4" w:space="0"/>
              <w:right w:val="single" w:color="000000" w:sz="4" w:space="0"/>
            </w:tcBorders>
            <w:noWrap w:val="0"/>
            <w:vAlign w:val="center"/>
          </w:tcPr>
          <w:p w14:paraId="7376F726">
            <w:pPr>
              <w:keepNext w:val="0"/>
              <w:keepLines w:val="0"/>
              <w:widowControl/>
              <w:suppressLineNumbers w:val="0"/>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1.面板、背侧板：南洋木</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2.琴颈：那都</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3.指板、琴码：玫瑰木</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4.有效弦长：</w:t>
            </w:r>
            <w:r>
              <w:rPr>
                <w:rFonts w:hint="eastAsia" w:ascii="仿宋" w:hAnsi="仿宋" w:eastAsia="仿宋" w:cs="仿宋"/>
                <w:i w:val="0"/>
                <w:iCs w:val="0"/>
                <w:color w:val="000000"/>
                <w:kern w:val="0"/>
                <w:sz w:val="24"/>
                <w:szCs w:val="24"/>
                <w:u w:val="none"/>
                <w:lang w:val="en-US" w:eastAsia="zh-CN" w:bidi="ar"/>
              </w:rPr>
              <w:t>≥</w:t>
            </w:r>
            <w:r>
              <w:rPr>
                <w:rFonts w:hint="eastAsia" w:ascii="仿宋" w:hAnsi="仿宋" w:eastAsia="仿宋" w:cs="仿宋"/>
                <w:i w:val="0"/>
                <w:iCs w:val="0"/>
                <w:color w:val="000000"/>
                <w:kern w:val="0"/>
                <w:sz w:val="24"/>
                <w:szCs w:val="24"/>
                <w:highlight w:val="none"/>
                <w:u w:val="none"/>
                <w:lang w:val="en-US" w:eastAsia="zh-CN" w:bidi="ar"/>
              </w:rPr>
              <w:t>648mm</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14:paraId="5F87DE9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把</w:t>
            </w:r>
          </w:p>
        </w:tc>
        <w:tc>
          <w:tcPr>
            <w:tcW w:w="414" w:type="pct"/>
            <w:tcBorders>
              <w:top w:val="single" w:color="000000" w:sz="4" w:space="0"/>
              <w:left w:val="single" w:color="000000" w:sz="4" w:space="0"/>
              <w:bottom w:val="single" w:color="000000" w:sz="4" w:space="0"/>
              <w:right w:val="single" w:color="000000" w:sz="4" w:space="0"/>
            </w:tcBorders>
            <w:noWrap w:val="0"/>
            <w:vAlign w:val="center"/>
          </w:tcPr>
          <w:p w14:paraId="095E70E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r>
      <w:tr w14:paraId="563D79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4AB35680">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50</w:t>
            </w:r>
          </w:p>
        </w:tc>
        <w:tc>
          <w:tcPr>
            <w:tcW w:w="541" w:type="pct"/>
            <w:tcBorders>
              <w:top w:val="single" w:color="000000" w:sz="4" w:space="0"/>
              <w:left w:val="single" w:color="000000" w:sz="4" w:space="0"/>
              <w:bottom w:val="single" w:color="000000" w:sz="4" w:space="0"/>
              <w:right w:val="single" w:color="000000" w:sz="4" w:space="0"/>
            </w:tcBorders>
            <w:noWrap w:val="0"/>
            <w:vAlign w:val="center"/>
          </w:tcPr>
          <w:p w14:paraId="3D96045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电吉他</w:t>
            </w:r>
          </w:p>
        </w:tc>
        <w:tc>
          <w:tcPr>
            <w:tcW w:w="3417" w:type="pct"/>
            <w:tcBorders>
              <w:top w:val="single" w:color="000000" w:sz="4" w:space="0"/>
              <w:left w:val="single" w:color="000000" w:sz="4" w:space="0"/>
              <w:bottom w:val="single" w:color="000000" w:sz="4" w:space="0"/>
              <w:right w:val="single" w:color="000000" w:sz="4" w:space="0"/>
            </w:tcBorders>
            <w:noWrap w:val="0"/>
            <w:vAlign w:val="center"/>
          </w:tcPr>
          <w:p w14:paraId="25282B1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1.音色：≥1个音量，≥1个音色</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2.材质：桐木琴体，枫木琴颈，玫瑰木指板，白铜品丝，≥21品，≥3单单拾音器，五挡开关，6弦</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14:paraId="5E48930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414" w:type="pct"/>
            <w:tcBorders>
              <w:top w:val="single" w:color="000000" w:sz="4" w:space="0"/>
              <w:left w:val="single" w:color="000000" w:sz="4" w:space="0"/>
              <w:bottom w:val="single" w:color="000000" w:sz="4" w:space="0"/>
              <w:right w:val="single" w:color="000000" w:sz="4" w:space="0"/>
            </w:tcBorders>
            <w:noWrap w:val="0"/>
            <w:vAlign w:val="center"/>
          </w:tcPr>
          <w:p w14:paraId="06F28A0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r>
      <w:tr w14:paraId="72F2E2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0B35D1C5">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51</w:t>
            </w:r>
          </w:p>
        </w:tc>
        <w:tc>
          <w:tcPr>
            <w:tcW w:w="541" w:type="pct"/>
            <w:tcBorders>
              <w:top w:val="single" w:color="000000" w:sz="4" w:space="0"/>
              <w:left w:val="single" w:color="000000" w:sz="4" w:space="0"/>
              <w:bottom w:val="single" w:color="000000" w:sz="4" w:space="0"/>
              <w:right w:val="single" w:color="000000" w:sz="4" w:space="0"/>
            </w:tcBorders>
            <w:noWrap w:val="0"/>
            <w:vAlign w:val="center"/>
          </w:tcPr>
          <w:p w14:paraId="2AFCD1E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电贝司</w:t>
            </w:r>
          </w:p>
        </w:tc>
        <w:tc>
          <w:tcPr>
            <w:tcW w:w="3417" w:type="pct"/>
            <w:tcBorders>
              <w:top w:val="single" w:color="000000" w:sz="4" w:space="0"/>
              <w:left w:val="single" w:color="000000" w:sz="4" w:space="0"/>
              <w:bottom w:val="single" w:color="000000" w:sz="4" w:space="0"/>
              <w:right w:val="single" w:color="000000" w:sz="4" w:space="0"/>
            </w:tcBorders>
            <w:noWrap w:val="0"/>
            <w:vAlign w:val="center"/>
          </w:tcPr>
          <w:p w14:paraId="3178D7C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1.桐木琴体，枫木琴颈，玫瑰木指板，白铜品丝，≥21品，单拾音器，四弦。</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14:paraId="3625517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414" w:type="pct"/>
            <w:tcBorders>
              <w:top w:val="single" w:color="000000" w:sz="4" w:space="0"/>
              <w:left w:val="single" w:color="000000" w:sz="4" w:space="0"/>
              <w:bottom w:val="single" w:color="000000" w:sz="4" w:space="0"/>
              <w:right w:val="single" w:color="000000" w:sz="4" w:space="0"/>
            </w:tcBorders>
            <w:noWrap w:val="0"/>
            <w:vAlign w:val="center"/>
          </w:tcPr>
          <w:p w14:paraId="2A0604F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r>
      <w:tr w14:paraId="183612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7A6D8865">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52</w:t>
            </w:r>
          </w:p>
        </w:tc>
        <w:tc>
          <w:tcPr>
            <w:tcW w:w="541" w:type="pct"/>
            <w:tcBorders>
              <w:top w:val="single" w:color="000000" w:sz="4" w:space="0"/>
              <w:left w:val="single" w:color="000000" w:sz="4" w:space="0"/>
              <w:bottom w:val="single" w:color="000000" w:sz="4" w:space="0"/>
              <w:right w:val="single" w:color="000000" w:sz="4" w:space="0"/>
            </w:tcBorders>
            <w:noWrap w:val="0"/>
            <w:vAlign w:val="center"/>
          </w:tcPr>
          <w:p w14:paraId="412A4E8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箱鼓凳</w:t>
            </w:r>
          </w:p>
        </w:tc>
        <w:tc>
          <w:tcPr>
            <w:tcW w:w="3417" w:type="pct"/>
            <w:tcBorders>
              <w:top w:val="single" w:color="000000" w:sz="4" w:space="0"/>
              <w:left w:val="single" w:color="000000" w:sz="4" w:space="0"/>
              <w:bottom w:val="single" w:color="000000" w:sz="4" w:space="0"/>
              <w:right w:val="single" w:color="000000" w:sz="4" w:space="0"/>
            </w:tcBorders>
            <w:noWrap w:val="0"/>
            <w:vAlign w:val="center"/>
          </w:tcPr>
          <w:p w14:paraId="473291F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1、★原木色≥300mm*300mm*460mm、可调节响弦 排面胡桃木 鼓身椴木（需在含CMA、CNAS认证标识的检测报告中体现此条功能）。</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2、材质：高密度合成音板，。</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3、结构：六面声学设计，内置双排16簧共振军鼓响弦，低音饱满音色细致。</w:t>
            </w:r>
            <w:r>
              <w:rPr>
                <w:rFonts w:hint="eastAsia" w:ascii="仿宋" w:hAnsi="仿宋" w:eastAsia="仿宋" w:cs="仿宋"/>
                <w:i w:val="0"/>
                <w:iCs w:val="0"/>
                <w:color w:val="000000"/>
                <w:kern w:val="0"/>
                <w:sz w:val="24"/>
                <w:szCs w:val="24"/>
                <w:highlight w:val="yellow"/>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标★技术参数提供正规检测机构（中国认可、国际互认）含CMA、CNAS认证标识的产品挥发性有害物质限量甲醛检验检测报告彩色文件并加盖公章（检测报告需带有可查检测报告报告真伪二维码信息，二维码内信息需与检测报告相符）。</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14:paraId="2289629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414" w:type="pct"/>
            <w:tcBorders>
              <w:top w:val="single" w:color="000000" w:sz="4" w:space="0"/>
              <w:left w:val="single" w:color="000000" w:sz="4" w:space="0"/>
              <w:bottom w:val="single" w:color="000000" w:sz="4" w:space="0"/>
              <w:right w:val="single" w:color="000000" w:sz="4" w:space="0"/>
            </w:tcBorders>
            <w:noWrap w:val="0"/>
            <w:vAlign w:val="center"/>
          </w:tcPr>
          <w:p w14:paraId="2A16C88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w:t>
            </w:r>
          </w:p>
        </w:tc>
      </w:tr>
      <w:tr w14:paraId="67D055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2EAFD89D">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53</w:t>
            </w:r>
          </w:p>
        </w:tc>
        <w:tc>
          <w:tcPr>
            <w:tcW w:w="541" w:type="pct"/>
            <w:tcBorders>
              <w:top w:val="single" w:color="000000" w:sz="4" w:space="0"/>
              <w:left w:val="single" w:color="000000" w:sz="4" w:space="0"/>
              <w:bottom w:val="single" w:color="000000" w:sz="4" w:space="0"/>
              <w:right w:val="single" w:color="000000" w:sz="4" w:space="0"/>
            </w:tcBorders>
            <w:noWrap w:val="0"/>
            <w:vAlign w:val="center"/>
          </w:tcPr>
          <w:p w14:paraId="7E976DF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大谱台</w:t>
            </w:r>
          </w:p>
        </w:tc>
        <w:tc>
          <w:tcPr>
            <w:tcW w:w="3417" w:type="pct"/>
            <w:tcBorders>
              <w:top w:val="single" w:color="000000" w:sz="4" w:space="0"/>
              <w:left w:val="single" w:color="000000" w:sz="4" w:space="0"/>
              <w:bottom w:val="single" w:color="000000" w:sz="4" w:space="0"/>
              <w:right w:val="single" w:color="000000" w:sz="4" w:space="0"/>
            </w:tcBorders>
            <w:noWrap w:val="0"/>
            <w:vAlign w:val="center"/>
          </w:tcPr>
          <w:p w14:paraId="34D55D9A">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1.材料：铁、铝合金、塑料</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2.普板尺寸：≥500*340mm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3.整体高度：≥730-1400mm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4.外表处理工艺：静电喷粉</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5.净重：≥1.85kg</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14:paraId="017DBE3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414" w:type="pct"/>
            <w:tcBorders>
              <w:top w:val="single" w:color="000000" w:sz="4" w:space="0"/>
              <w:left w:val="single" w:color="000000" w:sz="4" w:space="0"/>
              <w:bottom w:val="single" w:color="000000" w:sz="4" w:space="0"/>
              <w:right w:val="single" w:color="000000" w:sz="4" w:space="0"/>
            </w:tcBorders>
            <w:noWrap w:val="0"/>
            <w:vAlign w:val="center"/>
          </w:tcPr>
          <w:p w14:paraId="2E0A48A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r>
      <w:tr w14:paraId="71D4C3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2A903279">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54</w:t>
            </w:r>
          </w:p>
        </w:tc>
        <w:tc>
          <w:tcPr>
            <w:tcW w:w="541" w:type="pct"/>
            <w:tcBorders>
              <w:top w:val="single" w:color="000000" w:sz="4" w:space="0"/>
              <w:left w:val="single" w:color="000000" w:sz="4" w:space="0"/>
              <w:bottom w:val="single" w:color="000000" w:sz="4" w:space="0"/>
              <w:right w:val="single" w:color="000000" w:sz="4" w:space="0"/>
            </w:tcBorders>
            <w:noWrap w:val="0"/>
            <w:vAlign w:val="center"/>
          </w:tcPr>
          <w:p w14:paraId="3B25CD1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8寸非洲鼓</w:t>
            </w:r>
          </w:p>
        </w:tc>
        <w:tc>
          <w:tcPr>
            <w:tcW w:w="3417" w:type="pct"/>
            <w:tcBorders>
              <w:top w:val="single" w:color="000000" w:sz="4" w:space="0"/>
              <w:left w:val="single" w:color="000000" w:sz="4" w:space="0"/>
              <w:bottom w:val="single" w:color="000000" w:sz="4" w:space="0"/>
              <w:right w:val="single" w:color="000000" w:sz="4" w:space="0"/>
            </w:tcBorders>
            <w:noWrap w:val="0"/>
            <w:vAlign w:val="center"/>
          </w:tcPr>
          <w:p w14:paraId="69D5B88A">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1.尺寸：鼓高≥425mm，鼓面直径≥200mm。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2.材质：塑料鼓腔水转印工艺，PVC鼓皮，喷涂铁质压圈，尼龙绑绳。</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14:paraId="53B8800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414" w:type="pct"/>
            <w:tcBorders>
              <w:top w:val="single" w:color="000000" w:sz="4" w:space="0"/>
              <w:left w:val="single" w:color="000000" w:sz="4" w:space="0"/>
              <w:bottom w:val="single" w:color="000000" w:sz="4" w:space="0"/>
              <w:right w:val="single" w:color="000000" w:sz="4" w:space="0"/>
            </w:tcBorders>
            <w:noWrap w:val="0"/>
            <w:vAlign w:val="center"/>
          </w:tcPr>
          <w:p w14:paraId="3F9B6AD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r>
      <w:tr w14:paraId="6FCB36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59524BD7">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55</w:t>
            </w:r>
          </w:p>
        </w:tc>
        <w:tc>
          <w:tcPr>
            <w:tcW w:w="541" w:type="pct"/>
            <w:tcBorders>
              <w:top w:val="single" w:color="000000" w:sz="4" w:space="0"/>
              <w:left w:val="single" w:color="000000" w:sz="4" w:space="0"/>
              <w:bottom w:val="single" w:color="000000" w:sz="4" w:space="0"/>
              <w:right w:val="single" w:color="000000" w:sz="4" w:space="0"/>
            </w:tcBorders>
            <w:noWrap w:val="0"/>
            <w:vAlign w:val="center"/>
          </w:tcPr>
          <w:p w14:paraId="36A1BF3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10寸非洲鼓</w:t>
            </w:r>
          </w:p>
        </w:tc>
        <w:tc>
          <w:tcPr>
            <w:tcW w:w="3417" w:type="pct"/>
            <w:tcBorders>
              <w:top w:val="single" w:color="000000" w:sz="4" w:space="0"/>
              <w:left w:val="single" w:color="000000" w:sz="4" w:space="0"/>
              <w:bottom w:val="single" w:color="000000" w:sz="4" w:space="0"/>
              <w:right w:val="single" w:color="000000" w:sz="4" w:space="0"/>
            </w:tcBorders>
            <w:noWrap w:val="0"/>
            <w:vAlign w:val="center"/>
          </w:tcPr>
          <w:p w14:paraId="2271A07E">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1.尺寸：鼓高≥475mm，鼓面直径≥250mm。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2.材质：塑料鼓腔水转印工艺，PVC鼓皮，喷涂铁质压圈，尼龙绑绳。</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14:paraId="7C7F391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414" w:type="pct"/>
            <w:tcBorders>
              <w:top w:val="single" w:color="000000" w:sz="4" w:space="0"/>
              <w:left w:val="single" w:color="000000" w:sz="4" w:space="0"/>
              <w:bottom w:val="single" w:color="000000" w:sz="4" w:space="0"/>
              <w:right w:val="single" w:color="000000" w:sz="4" w:space="0"/>
            </w:tcBorders>
            <w:noWrap w:val="0"/>
            <w:vAlign w:val="center"/>
          </w:tcPr>
          <w:p w14:paraId="366078D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r>
      <w:tr w14:paraId="4AD754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3B468050">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56</w:t>
            </w:r>
          </w:p>
        </w:tc>
        <w:tc>
          <w:tcPr>
            <w:tcW w:w="541" w:type="pct"/>
            <w:tcBorders>
              <w:top w:val="single" w:color="000000" w:sz="4" w:space="0"/>
              <w:left w:val="single" w:color="000000" w:sz="4" w:space="0"/>
              <w:bottom w:val="single" w:color="000000" w:sz="4" w:space="0"/>
              <w:right w:val="single" w:color="000000" w:sz="4" w:space="0"/>
            </w:tcBorders>
            <w:noWrap w:val="0"/>
            <w:vAlign w:val="center"/>
          </w:tcPr>
          <w:p w14:paraId="4EB6911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12寸中国鼓</w:t>
            </w:r>
          </w:p>
        </w:tc>
        <w:tc>
          <w:tcPr>
            <w:tcW w:w="3417" w:type="pct"/>
            <w:tcBorders>
              <w:top w:val="single" w:color="000000" w:sz="4" w:space="0"/>
              <w:left w:val="single" w:color="000000" w:sz="4" w:space="0"/>
              <w:bottom w:val="single" w:color="000000" w:sz="4" w:space="0"/>
              <w:right w:val="single" w:color="000000" w:sz="4" w:space="0"/>
            </w:tcBorders>
            <w:noWrap w:val="0"/>
            <w:vAlign w:val="center"/>
          </w:tcPr>
          <w:p w14:paraId="3498708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1.尺寸：鼓高≥230mm，鼓面直径≥440mm，架高≥820mm。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2.材质：段木鼓身，NC底漆+NC面漆，黄牛皮，电镀铆钉，榉木架子。</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14:paraId="15C9F2E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414" w:type="pct"/>
            <w:tcBorders>
              <w:top w:val="single" w:color="000000" w:sz="4" w:space="0"/>
              <w:left w:val="single" w:color="000000" w:sz="4" w:space="0"/>
              <w:bottom w:val="single" w:color="000000" w:sz="4" w:space="0"/>
              <w:right w:val="single" w:color="000000" w:sz="4" w:space="0"/>
            </w:tcBorders>
            <w:noWrap w:val="0"/>
            <w:vAlign w:val="center"/>
          </w:tcPr>
          <w:p w14:paraId="660E759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r>
      <w:tr w14:paraId="758620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7C481A53">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57</w:t>
            </w:r>
          </w:p>
        </w:tc>
        <w:tc>
          <w:tcPr>
            <w:tcW w:w="541" w:type="pct"/>
            <w:tcBorders>
              <w:top w:val="single" w:color="000000" w:sz="4" w:space="0"/>
              <w:left w:val="single" w:color="000000" w:sz="4" w:space="0"/>
              <w:bottom w:val="single" w:color="000000" w:sz="4" w:space="0"/>
              <w:right w:val="single" w:color="000000" w:sz="4" w:space="0"/>
            </w:tcBorders>
            <w:noWrap w:val="0"/>
            <w:vAlign w:val="center"/>
          </w:tcPr>
          <w:p w14:paraId="1AF82C4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10寸军鼓</w:t>
            </w:r>
          </w:p>
        </w:tc>
        <w:tc>
          <w:tcPr>
            <w:tcW w:w="3417" w:type="pct"/>
            <w:tcBorders>
              <w:top w:val="single" w:color="000000" w:sz="4" w:space="0"/>
              <w:left w:val="single" w:color="000000" w:sz="4" w:space="0"/>
              <w:bottom w:val="single" w:color="000000" w:sz="4" w:space="0"/>
              <w:right w:val="single" w:color="000000" w:sz="4" w:space="0"/>
            </w:tcBorders>
            <w:noWrap w:val="0"/>
            <w:vAlign w:val="center"/>
          </w:tcPr>
          <w:p w14:paraId="4D8EB91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1.尺寸：鼓高≥137mm，鼓面直径≥268mm。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2.材质：银色鼓圈，黑色喷涂压圈，电镀</w:t>
            </w:r>
            <w:r>
              <w:rPr>
                <w:rFonts w:hint="eastAsia" w:ascii="仿宋" w:hAnsi="仿宋" w:eastAsia="仿宋" w:cs="仿宋"/>
                <w:i w:val="0"/>
                <w:iCs w:val="0"/>
                <w:color w:val="000000"/>
                <w:kern w:val="0"/>
                <w:sz w:val="24"/>
                <w:szCs w:val="24"/>
                <w:highlight w:val="none"/>
                <w:u w:val="none"/>
                <w:lang w:val="en-US" w:eastAsia="zh-CN" w:bidi="ar"/>
              </w:rPr>
              <w:t>配件，聚酯皮鼓面。</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14:paraId="533E592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414" w:type="pct"/>
            <w:tcBorders>
              <w:top w:val="single" w:color="000000" w:sz="4" w:space="0"/>
              <w:left w:val="single" w:color="000000" w:sz="4" w:space="0"/>
              <w:bottom w:val="single" w:color="000000" w:sz="4" w:space="0"/>
              <w:right w:val="single" w:color="000000" w:sz="4" w:space="0"/>
            </w:tcBorders>
            <w:noWrap w:val="0"/>
            <w:vAlign w:val="center"/>
          </w:tcPr>
          <w:p w14:paraId="54CD07D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r>
      <w:tr w14:paraId="7E9513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7B81D1A1">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58</w:t>
            </w:r>
          </w:p>
        </w:tc>
        <w:tc>
          <w:tcPr>
            <w:tcW w:w="541" w:type="pct"/>
            <w:tcBorders>
              <w:top w:val="single" w:color="000000" w:sz="4" w:space="0"/>
              <w:left w:val="single" w:color="000000" w:sz="4" w:space="0"/>
              <w:bottom w:val="single" w:color="000000" w:sz="4" w:space="0"/>
              <w:right w:val="single" w:color="000000" w:sz="4" w:space="0"/>
            </w:tcBorders>
            <w:noWrap w:val="0"/>
            <w:vAlign w:val="center"/>
          </w:tcPr>
          <w:p w14:paraId="4146A00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10寸地鼓</w:t>
            </w:r>
          </w:p>
        </w:tc>
        <w:tc>
          <w:tcPr>
            <w:tcW w:w="3417" w:type="pct"/>
            <w:tcBorders>
              <w:top w:val="single" w:color="000000" w:sz="4" w:space="0"/>
              <w:left w:val="single" w:color="000000" w:sz="4" w:space="0"/>
              <w:bottom w:val="single" w:color="000000" w:sz="4" w:space="0"/>
              <w:right w:val="single" w:color="000000" w:sz="4" w:space="0"/>
            </w:tcBorders>
            <w:noWrap w:val="0"/>
            <w:vAlign w:val="center"/>
          </w:tcPr>
          <w:p w14:paraId="73E0F06E">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1.尺寸：鼓高≥190mm，鼓面直径≥255mm。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2.材质：桦木鼓圈，尼龙带，塑料鼓角，NC底漆，NC面漆，厚羊皮鼓面。</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14:paraId="58B9A77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414" w:type="pct"/>
            <w:tcBorders>
              <w:top w:val="single" w:color="000000" w:sz="4" w:space="0"/>
              <w:left w:val="single" w:color="000000" w:sz="4" w:space="0"/>
              <w:bottom w:val="single" w:color="000000" w:sz="4" w:space="0"/>
              <w:right w:val="single" w:color="000000" w:sz="4" w:space="0"/>
            </w:tcBorders>
            <w:noWrap w:val="0"/>
            <w:vAlign w:val="center"/>
          </w:tcPr>
          <w:p w14:paraId="3F80F8D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r>
      <w:tr w14:paraId="5183DF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4EA582CE">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59</w:t>
            </w:r>
          </w:p>
        </w:tc>
        <w:tc>
          <w:tcPr>
            <w:tcW w:w="541" w:type="pct"/>
            <w:tcBorders>
              <w:top w:val="single" w:color="000000" w:sz="4" w:space="0"/>
              <w:left w:val="single" w:color="000000" w:sz="4" w:space="0"/>
              <w:bottom w:val="single" w:color="000000" w:sz="4" w:space="0"/>
              <w:right w:val="single" w:color="000000" w:sz="4" w:space="0"/>
            </w:tcBorders>
            <w:noWrap w:val="0"/>
            <w:vAlign w:val="center"/>
          </w:tcPr>
          <w:p w14:paraId="75E2D64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8寸手鼓</w:t>
            </w:r>
          </w:p>
        </w:tc>
        <w:tc>
          <w:tcPr>
            <w:tcW w:w="3417" w:type="pct"/>
            <w:tcBorders>
              <w:top w:val="single" w:color="000000" w:sz="4" w:space="0"/>
              <w:left w:val="single" w:color="000000" w:sz="4" w:space="0"/>
              <w:bottom w:val="single" w:color="000000" w:sz="4" w:space="0"/>
              <w:right w:val="single" w:color="000000" w:sz="4" w:space="0"/>
            </w:tcBorders>
            <w:noWrap w:val="0"/>
            <w:vAlign w:val="center"/>
          </w:tcPr>
          <w:p w14:paraId="5CDD274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1.尺寸：鼓面直径≥204mm。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2.材质：桦木4层鼓圈，NC底漆+NC面漆，本色（厚羊皮），皮革条，铜泡钉。</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14:paraId="0F83BB3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414" w:type="pct"/>
            <w:tcBorders>
              <w:top w:val="single" w:color="000000" w:sz="4" w:space="0"/>
              <w:left w:val="single" w:color="000000" w:sz="4" w:space="0"/>
              <w:bottom w:val="single" w:color="000000" w:sz="4" w:space="0"/>
              <w:right w:val="single" w:color="000000" w:sz="4" w:space="0"/>
            </w:tcBorders>
            <w:noWrap w:val="0"/>
            <w:vAlign w:val="center"/>
          </w:tcPr>
          <w:p w14:paraId="42A5DBF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r>
      <w:tr w14:paraId="71F9C3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7D9A1973">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60</w:t>
            </w:r>
          </w:p>
        </w:tc>
        <w:tc>
          <w:tcPr>
            <w:tcW w:w="541" w:type="pct"/>
            <w:tcBorders>
              <w:top w:val="single" w:color="000000" w:sz="4" w:space="0"/>
              <w:left w:val="single" w:color="000000" w:sz="4" w:space="0"/>
              <w:bottom w:val="single" w:color="000000" w:sz="4" w:space="0"/>
              <w:right w:val="single" w:color="000000" w:sz="4" w:space="0"/>
            </w:tcBorders>
            <w:noWrap w:val="0"/>
            <w:vAlign w:val="center"/>
          </w:tcPr>
          <w:p w14:paraId="07391F3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8寸铃鼓</w:t>
            </w:r>
          </w:p>
        </w:tc>
        <w:tc>
          <w:tcPr>
            <w:tcW w:w="3417" w:type="pct"/>
            <w:tcBorders>
              <w:top w:val="single" w:color="000000" w:sz="4" w:space="0"/>
              <w:left w:val="single" w:color="000000" w:sz="4" w:space="0"/>
              <w:bottom w:val="single" w:color="000000" w:sz="4" w:space="0"/>
              <w:right w:val="single" w:color="000000" w:sz="4" w:space="0"/>
            </w:tcBorders>
            <w:noWrap w:val="0"/>
            <w:vAlign w:val="center"/>
          </w:tcPr>
          <w:p w14:paraId="3A35ABF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1.尺寸：鼓面直径≥204mm。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2.材质：桦木4层鼓圈，NC底漆+NC面漆，本色（厚羊皮），铁质电镀镲片，皮革条，铜泡钉。</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14:paraId="6C723E2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414" w:type="pct"/>
            <w:tcBorders>
              <w:top w:val="single" w:color="000000" w:sz="4" w:space="0"/>
              <w:left w:val="single" w:color="000000" w:sz="4" w:space="0"/>
              <w:bottom w:val="single" w:color="000000" w:sz="4" w:space="0"/>
              <w:right w:val="single" w:color="000000" w:sz="4" w:space="0"/>
            </w:tcBorders>
            <w:noWrap w:val="0"/>
            <w:vAlign w:val="center"/>
          </w:tcPr>
          <w:p w14:paraId="12F11C5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r>
      <w:tr w14:paraId="751E3E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35386BA0">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61</w:t>
            </w:r>
          </w:p>
        </w:tc>
        <w:tc>
          <w:tcPr>
            <w:tcW w:w="541" w:type="pct"/>
            <w:tcBorders>
              <w:top w:val="single" w:color="000000" w:sz="4" w:space="0"/>
              <w:left w:val="single" w:color="000000" w:sz="4" w:space="0"/>
              <w:bottom w:val="single" w:color="000000" w:sz="4" w:space="0"/>
              <w:right w:val="single" w:color="000000" w:sz="4" w:space="0"/>
            </w:tcBorders>
            <w:noWrap w:val="0"/>
            <w:vAlign w:val="center"/>
          </w:tcPr>
          <w:p w14:paraId="1C04277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刮胡</w:t>
            </w:r>
          </w:p>
        </w:tc>
        <w:tc>
          <w:tcPr>
            <w:tcW w:w="3417" w:type="pct"/>
            <w:tcBorders>
              <w:top w:val="single" w:color="000000" w:sz="4" w:space="0"/>
              <w:left w:val="single" w:color="000000" w:sz="4" w:space="0"/>
              <w:bottom w:val="single" w:color="000000" w:sz="4" w:space="0"/>
              <w:right w:val="single" w:color="000000" w:sz="4" w:space="0"/>
            </w:tcBorders>
            <w:noWrap w:val="0"/>
            <w:vAlign w:val="center"/>
          </w:tcPr>
          <w:p w14:paraId="7F99E03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1.尺寸：长≥140mm。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2.材质：榉木，NC底漆+NC面漆。</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14:paraId="2D7C6B6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副</w:t>
            </w:r>
          </w:p>
        </w:tc>
        <w:tc>
          <w:tcPr>
            <w:tcW w:w="414" w:type="pct"/>
            <w:tcBorders>
              <w:top w:val="single" w:color="000000" w:sz="4" w:space="0"/>
              <w:left w:val="single" w:color="000000" w:sz="4" w:space="0"/>
              <w:bottom w:val="single" w:color="000000" w:sz="4" w:space="0"/>
              <w:right w:val="single" w:color="000000" w:sz="4" w:space="0"/>
            </w:tcBorders>
            <w:noWrap w:val="0"/>
            <w:vAlign w:val="center"/>
          </w:tcPr>
          <w:p w14:paraId="1E0E255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r>
      <w:tr w14:paraId="26DD01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19DA4FB0">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62</w:t>
            </w:r>
          </w:p>
        </w:tc>
        <w:tc>
          <w:tcPr>
            <w:tcW w:w="541" w:type="pct"/>
            <w:tcBorders>
              <w:top w:val="single" w:color="000000" w:sz="4" w:space="0"/>
              <w:left w:val="single" w:color="000000" w:sz="4" w:space="0"/>
              <w:bottom w:val="single" w:color="000000" w:sz="4" w:space="0"/>
              <w:right w:val="single" w:color="000000" w:sz="4" w:space="0"/>
            </w:tcBorders>
            <w:noWrap w:val="0"/>
            <w:vAlign w:val="center"/>
          </w:tcPr>
          <w:p w14:paraId="655C40F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圆舞板</w:t>
            </w:r>
          </w:p>
        </w:tc>
        <w:tc>
          <w:tcPr>
            <w:tcW w:w="3417" w:type="pct"/>
            <w:tcBorders>
              <w:top w:val="single" w:color="000000" w:sz="4" w:space="0"/>
              <w:left w:val="single" w:color="000000" w:sz="4" w:space="0"/>
              <w:bottom w:val="single" w:color="000000" w:sz="4" w:space="0"/>
              <w:right w:val="single" w:color="000000" w:sz="4" w:space="0"/>
            </w:tcBorders>
            <w:noWrap w:val="0"/>
            <w:vAlign w:val="center"/>
          </w:tcPr>
          <w:p w14:paraId="72C8BD3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1.尺寸：直径≥57mm。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2.材质：榉木，NC底漆+NC面漆，弹力绳子。</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14:paraId="58A87E2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对</w:t>
            </w:r>
          </w:p>
        </w:tc>
        <w:tc>
          <w:tcPr>
            <w:tcW w:w="414" w:type="pct"/>
            <w:tcBorders>
              <w:top w:val="single" w:color="000000" w:sz="4" w:space="0"/>
              <w:left w:val="single" w:color="000000" w:sz="4" w:space="0"/>
              <w:bottom w:val="single" w:color="000000" w:sz="4" w:space="0"/>
              <w:right w:val="single" w:color="000000" w:sz="4" w:space="0"/>
            </w:tcBorders>
            <w:noWrap w:val="0"/>
            <w:vAlign w:val="center"/>
          </w:tcPr>
          <w:p w14:paraId="0909D65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r>
      <w:tr w14:paraId="6C4576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05B223C7">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63</w:t>
            </w:r>
          </w:p>
        </w:tc>
        <w:tc>
          <w:tcPr>
            <w:tcW w:w="541" w:type="pct"/>
            <w:tcBorders>
              <w:top w:val="single" w:color="000000" w:sz="4" w:space="0"/>
              <w:left w:val="single" w:color="000000" w:sz="4" w:space="0"/>
              <w:bottom w:val="single" w:color="000000" w:sz="4" w:space="0"/>
              <w:right w:val="single" w:color="000000" w:sz="4" w:space="0"/>
            </w:tcBorders>
            <w:noWrap w:val="0"/>
            <w:vAlign w:val="center"/>
          </w:tcPr>
          <w:p w14:paraId="5151C22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双响筒</w:t>
            </w:r>
          </w:p>
        </w:tc>
        <w:tc>
          <w:tcPr>
            <w:tcW w:w="3417" w:type="pct"/>
            <w:tcBorders>
              <w:top w:val="single" w:color="000000" w:sz="4" w:space="0"/>
              <w:left w:val="single" w:color="000000" w:sz="4" w:space="0"/>
              <w:bottom w:val="single" w:color="000000" w:sz="4" w:space="0"/>
              <w:right w:val="single" w:color="000000" w:sz="4" w:space="0"/>
            </w:tcBorders>
            <w:noWrap w:val="0"/>
            <w:vAlign w:val="center"/>
          </w:tcPr>
          <w:p w14:paraId="6E9C3EA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1.尺寸：长≥192mm。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2.材质：榉木，NC底漆+NC面漆。</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14:paraId="6379237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副</w:t>
            </w:r>
          </w:p>
        </w:tc>
        <w:tc>
          <w:tcPr>
            <w:tcW w:w="414" w:type="pct"/>
            <w:tcBorders>
              <w:top w:val="single" w:color="000000" w:sz="4" w:space="0"/>
              <w:left w:val="single" w:color="000000" w:sz="4" w:space="0"/>
              <w:bottom w:val="single" w:color="000000" w:sz="4" w:space="0"/>
              <w:right w:val="single" w:color="000000" w:sz="4" w:space="0"/>
            </w:tcBorders>
            <w:noWrap w:val="0"/>
            <w:vAlign w:val="center"/>
          </w:tcPr>
          <w:p w14:paraId="4811E1A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r>
      <w:tr w14:paraId="77A3A2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541157A9">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64</w:t>
            </w:r>
          </w:p>
        </w:tc>
        <w:tc>
          <w:tcPr>
            <w:tcW w:w="541" w:type="pct"/>
            <w:tcBorders>
              <w:top w:val="single" w:color="000000" w:sz="4" w:space="0"/>
              <w:left w:val="single" w:color="000000" w:sz="4" w:space="0"/>
              <w:bottom w:val="single" w:color="000000" w:sz="4" w:space="0"/>
              <w:right w:val="single" w:color="000000" w:sz="4" w:space="0"/>
            </w:tcBorders>
            <w:noWrap w:val="0"/>
            <w:vAlign w:val="center"/>
          </w:tcPr>
          <w:p w14:paraId="04DCA88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打棒</w:t>
            </w:r>
          </w:p>
        </w:tc>
        <w:tc>
          <w:tcPr>
            <w:tcW w:w="3417" w:type="pct"/>
            <w:tcBorders>
              <w:top w:val="single" w:color="000000" w:sz="4" w:space="0"/>
              <w:left w:val="single" w:color="000000" w:sz="4" w:space="0"/>
              <w:bottom w:val="single" w:color="000000" w:sz="4" w:space="0"/>
              <w:right w:val="single" w:color="000000" w:sz="4" w:space="0"/>
            </w:tcBorders>
            <w:noWrap w:val="0"/>
            <w:vAlign w:val="center"/>
          </w:tcPr>
          <w:p w14:paraId="668965DE">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1.尺寸：长≥175mm。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2.材质：榉木，NC底漆+NC面漆。</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14:paraId="22E1B20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对</w:t>
            </w:r>
          </w:p>
        </w:tc>
        <w:tc>
          <w:tcPr>
            <w:tcW w:w="414" w:type="pct"/>
            <w:tcBorders>
              <w:top w:val="single" w:color="000000" w:sz="4" w:space="0"/>
              <w:left w:val="single" w:color="000000" w:sz="4" w:space="0"/>
              <w:bottom w:val="single" w:color="000000" w:sz="4" w:space="0"/>
              <w:right w:val="single" w:color="000000" w:sz="4" w:space="0"/>
            </w:tcBorders>
            <w:noWrap w:val="0"/>
            <w:vAlign w:val="center"/>
          </w:tcPr>
          <w:p w14:paraId="2A238D1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r>
      <w:tr w14:paraId="41C5BA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6DE4F39D">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65</w:t>
            </w:r>
          </w:p>
        </w:tc>
        <w:tc>
          <w:tcPr>
            <w:tcW w:w="541" w:type="pct"/>
            <w:tcBorders>
              <w:top w:val="single" w:color="000000" w:sz="4" w:space="0"/>
              <w:left w:val="single" w:color="000000" w:sz="4" w:space="0"/>
              <w:bottom w:val="single" w:color="000000" w:sz="4" w:space="0"/>
              <w:right w:val="single" w:color="000000" w:sz="4" w:space="0"/>
            </w:tcBorders>
            <w:noWrap w:val="0"/>
            <w:vAlign w:val="center"/>
          </w:tcPr>
          <w:p w14:paraId="7EAAD96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螺纹单响筒</w:t>
            </w:r>
          </w:p>
        </w:tc>
        <w:tc>
          <w:tcPr>
            <w:tcW w:w="3417" w:type="pct"/>
            <w:tcBorders>
              <w:top w:val="single" w:color="000000" w:sz="4" w:space="0"/>
              <w:left w:val="single" w:color="000000" w:sz="4" w:space="0"/>
              <w:bottom w:val="single" w:color="000000" w:sz="4" w:space="0"/>
              <w:right w:val="single" w:color="000000" w:sz="4" w:space="0"/>
            </w:tcBorders>
            <w:noWrap w:val="0"/>
            <w:vAlign w:val="center"/>
          </w:tcPr>
          <w:p w14:paraId="5FBC132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1.尺寸：长≥190mm。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2.材质：榉木，NC底漆+NC面漆。</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14:paraId="334B12F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副</w:t>
            </w:r>
          </w:p>
        </w:tc>
        <w:tc>
          <w:tcPr>
            <w:tcW w:w="414" w:type="pct"/>
            <w:tcBorders>
              <w:top w:val="single" w:color="000000" w:sz="4" w:space="0"/>
              <w:left w:val="single" w:color="000000" w:sz="4" w:space="0"/>
              <w:bottom w:val="single" w:color="000000" w:sz="4" w:space="0"/>
              <w:right w:val="single" w:color="000000" w:sz="4" w:space="0"/>
            </w:tcBorders>
            <w:noWrap w:val="0"/>
            <w:vAlign w:val="center"/>
          </w:tcPr>
          <w:p w14:paraId="4E5658C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r>
      <w:tr w14:paraId="24A592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52B38402">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66</w:t>
            </w:r>
          </w:p>
        </w:tc>
        <w:tc>
          <w:tcPr>
            <w:tcW w:w="541" w:type="pct"/>
            <w:tcBorders>
              <w:top w:val="single" w:color="000000" w:sz="4" w:space="0"/>
              <w:left w:val="single" w:color="000000" w:sz="4" w:space="0"/>
              <w:bottom w:val="single" w:color="000000" w:sz="4" w:space="0"/>
              <w:right w:val="single" w:color="000000" w:sz="4" w:space="0"/>
            </w:tcBorders>
            <w:noWrap w:val="0"/>
            <w:vAlign w:val="center"/>
          </w:tcPr>
          <w:p w14:paraId="1CE2F1A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螺纹高低梆子</w:t>
            </w:r>
          </w:p>
        </w:tc>
        <w:tc>
          <w:tcPr>
            <w:tcW w:w="3417" w:type="pct"/>
            <w:tcBorders>
              <w:top w:val="single" w:color="000000" w:sz="4" w:space="0"/>
              <w:left w:val="single" w:color="000000" w:sz="4" w:space="0"/>
              <w:bottom w:val="single" w:color="000000" w:sz="4" w:space="0"/>
              <w:right w:val="single" w:color="000000" w:sz="4" w:space="0"/>
            </w:tcBorders>
            <w:noWrap w:val="0"/>
            <w:vAlign w:val="center"/>
          </w:tcPr>
          <w:p w14:paraId="4C5C2CF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1.尺寸：长≥210mm。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2.材质：榉木，NC底漆+NC面漆。</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14:paraId="38F9297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副</w:t>
            </w:r>
          </w:p>
        </w:tc>
        <w:tc>
          <w:tcPr>
            <w:tcW w:w="414" w:type="pct"/>
            <w:tcBorders>
              <w:top w:val="single" w:color="000000" w:sz="4" w:space="0"/>
              <w:left w:val="single" w:color="000000" w:sz="4" w:space="0"/>
              <w:bottom w:val="single" w:color="000000" w:sz="4" w:space="0"/>
              <w:right w:val="single" w:color="000000" w:sz="4" w:space="0"/>
            </w:tcBorders>
            <w:noWrap w:val="0"/>
            <w:vAlign w:val="center"/>
          </w:tcPr>
          <w:p w14:paraId="54F92C6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r>
      <w:tr w14:paraId="726554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342C58C2">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67</w:t>
            </w:r>
          </w:p>
        </w:tc>
        <w:tc>
          <w:tcPr>
            <w:tcW w:w="541" w:type="pct"/>
            <w:tcBorders>
              <w:top w:val="single" w:color="000000" w:sz="4" w:space="0"/>
              <w:left w:val="single" w:color="000000" w:sz="4" w:space="0"/>
              <w:bottom w:val="single" w:color="000000" w:sz="4" w:space="0"/>
              <w:right w:val="single" w:color="000000" w:sz="4" w:space="0"/>
            </w:tcBorders>
            <w:noWrap w:val="0"/>
            <w:vAlign w:val="center"/>
          </w:tcPr>
          <w:p w14:paraId="4B14BB3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龙口梆子</w:t>
            </w:r>
          </w:p>
        </w:tc>
        <w:tc>
          <w:tcPr>
            <w:tcW w:w="3417" w:type="pct"/>
            <w:tcBorders>
              <w:top w:val="single" w:color="000000" w:sz="4" w:space="0"/>
              <w:left w:val="single" w:color="000000" w:sz="4" w:space="0"/>
              <w:bottom w:val="single" w:color="000000" w:sz="4" w:space="0"/>
              <w:right w:val="single" w:color="000000" w:sz="4" w:space="0"/>
            </w:tcBorders>
            <w:noWrap w:val="0"/>
            <w:vAlign w:val="center"/>
          </w:tcPr>
          <w:p w14:paraId="763AF4C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1.尺寸：长 ≥200mm。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2.材质：榉木，NC底漆+NC面漆。</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14:paraId="4961CD0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副</w:t>
            </w:r>
          </w:p>
        </w:tc>
        <w:tc>
          <w:tcPr>
            <w:tcW w:w="414" w:type="pct"/>
            <w:tcBorders>
              <w:top w:val="single" w:color="000000" w:sz="4" w:space="0"/>
              <w:left w:val="single" w:color="000000" w:sz="4" w:space="0"/>
              <w:bottom w:val="single" w:color="000000" w:sz="4" w:space="0"/>
              <w:right w:val="single" w:color="000000" w:sz="4" w:space="0"/>
            </w:tcBorders>
            <w:noWrap w:val="0"/>
            <w:vAlign w:val="center"/>
          </w:tcPr>
          <w:p w14:paraId="1C6077D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r>
      <w:tr w14:paraId="193696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1BDB0A73">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68</w:t>
            </w:r>
          </w:p>
        </w:tc>
        <w:tc>
          <w:tcPr>
            <w:tcW w:w="541" w:type="pct"/>
            <w:tcBorders>
              <w:top w:val="single" w:color="000000" w:sz="4" w:space="0"/>
              <w:left w:val="single" w:color="000000" w:sz="4" w:space="0"/>
              <w:bottom w:val="single" w:color="000000" w:sz="4" w:space="0"/>
              <w:right w:val="single" w:color="000000" w:sz="4" w:space="0"/>
            </w:tcBorders>
            <w:noWrap w:val="0"/>
            <w:vAlign w:val="center"/>
          </w:tcPr>
          <w:p w14:paraId="2500D03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沙锤</w:t>
            </w:r>
          </w:p>
        </w:tc>
        <w:tc>
          <w:tcPr>
            <w:tcW w:w="3417" w:type="pct"/>
            <w:tcBorders>
              <w:top w:val="single" w:color="000000" w:sz="4" w:space="0"/>
              <w:left w:val="single" w:color="000000" w:sz="4" w:space="0"/>
              <w:bottom w:val="single" w:color="000000" w:sz="4" w:space="0"/>
              <w:right w:val="single" w:color="000000" w:sz="4" w:space="0"/>
            </w:tcBorders>
            <w:noWrap w:val="0"/>
            <w:vAlign w:val="center"/>
          </w:tcPr>
          <w:p w14:paraId="5BF0FA5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1.尺寸：长≥200mm。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2.材质：榉木，NC底漆+NC面漆。</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14:paraId="28A6D42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对</w:t>
            </w:r>
          </w:p>
        </w:tc>
        <w:tc>
          <w:tcPr>
            <w:tcW w:w="414" w:type="pct"/>
            <w:tcBorders>
              <w:top w:val="single" w:color="000000" w:sz="4" w:space="0"/>
              <w:left w:val="single" w:color="000000" w:sz="4" w:space="0"/>
              <w:bottom w:val="single" w:color="000000" w:sz="4" w:space="0"/>
              <w:right w:val="single" w:color="000000" w:sz="4" w:space="0"/>
            </w:tcBorders>
            <w:noWrap w:val="0"/>
            <w:vAlign w:val="center"/>
          </w:tcPr>
          <w:p w14:paraId="51E9E12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r>
      <w:tr w14:paraId="44A271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09263AEF">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69</w:t>
            </w:r>
          </w:p>
        </w:tc>
        <w:tc>
          <w:tcPr>
            <w:tcW w:w="541" w:type="pct"/>
            <w:tcBorders>
              <w:top w:val="single" w:color="000000" w:sz="4" w:space="0"/>
              <w:left w:val="single" w:color="000000" w:sz="4" w:space="0"/>
              <w:bottom w:val="single" w:color="000000" w:sz="4" w:space="0"/>
              <w:right w:val="single" w:color="000000" w:sz="4" w:space="0"/>
            </w:tcBorders>
            <w:noWrap w:val="0"/>
            <w:vAlign w:val="center"/>
          </w:tcPr>
          <w:p w14:paraId="3C65C89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沙蛋</w:t>
            </w:r>
          </w:p>
        </w:tc>
        <w:tc>
          <w:tcPr>
            <w:tcW w:w="3417" w:type="pct"/>
            <w:tcBorders>
              <w:top w:val="single" w:color="000000" w:sz="4" w:space="0"/>
              <w:left w:val="single" w:color="000000" w:sz="4" w:space="0"/>
              <w:bottom w:val="single" w:color="000000" w:sz="4" w:space="0"/>
              <w:right w:val="single" w:color="000000" w:sz="4" w:space="0"/>
            </w:tcBorders>
            <w:noWrap w:val="0"/>
            <w:vAlign w:val="center"/>
          </w:tcPr>
          <w:p w14:paraId="4409B72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1.★尺寸：高：≥60mm、直径：≥48mm（需在CMA或CNAS标识的产品检测报告体现此条功能）</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2.材质：PS塑料颗粒。</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14:paraId="5989CD7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对</w:t>
            </w:r>
          </w:p>
        </w:tc>
        <w:tc>
          <w:tcPr>
            <w:tcW w:w="414" w:type="pct"/>
            <w:tcBorders>
              <w:top w:val="single" w:color="000000" w:sz="4" w:space="0"/>
              <w:left w:val="single" w:color="000000" w:sz="4" w:space="0"/>
              <w:bottom w:val="single" w:color="000000" w:sz="4" w:space="0"/>
              <w:right w:val="single" w:color="000000" w:sz="4" w:space="0"/>
            </w:tcBorders>
            <w:noWrap w:val="0"/>
            <w:vAlign w:val="center"/>
          </w:tcPr>
          <w:p w14:paraId="437BD06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w:t>
            </w:r>
          </w:p>
        </w:tc>
      </w:tr>
      <w:tr w14:paraId="07809F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4AE57389">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70</w:t>
            </w:r>
          </w:p>
        </w:tc>
        <w:tc>
          <w:tcPr>
            <w:tcW w:w="541" w:type="pct"/>
            <w:tcBorders>
              <w:top w:val="single" w:color="000000" w:sz="4" w:space="0"/>
              <w:left w:val="single" w:color="000000" w:sz="4" w:space="0"/>
              <w:bottom w:val="single" w:color="000000" w:sz="4" w:space="0"/>
              <w:right w:val="single" w:color="000000" w:sz="4" w:space="0"/>
            </w:tcBorders>
            <w:noWrap w:val="0"/>
            <w:vAlign w:val="center"/>
          </w:tcPr>
          <w:p w14:paraId="72879DC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棒铃</w:t>
            </w:r>
          </w:p>
        </w:tc>
        <w:tc>
          <w:tcPr>
            <w:tcW w:w="3417" w:type="pct"/>
            <w:tcBorders>
              <w:top w:val="single" w:color="000000" w:sz="4" w:space="0"/>
              <w:left w:val="single" w:color="000000" w:sz="4" w:space="0"/>
              <w:bottom w:val="single" w:color="000000" w:sz="4" w:space="0"/>
              <w:right w:val="single" w:color="000000" w:sz="4" w:space="0"/>
            </w:tcBorders>
            <w:noWrap w:val="0"/>
            <w:vAlign w:val="center"/>
          </w:tcPr>
          <w:p w14:paraId="3AECCC6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1.尺寸：长≥210mm。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2.材质：榉木手柄，NC底漆+NC面漆。</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14:paraId="66CE61F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414" w:type="pct"/>
            <w:tcBorders>
              <w:top w:val="single" w:color="000000" w:sz="4" w:space="0"/>
              <w:left w:val="single" w:color="000000" w:sz="4" w:space="0"/>
              <w:bottom w:val="single" w:color="000000" w:sz="4" w:space="0"/>
              <w:right w:val="single" w:color="000000" w:sz="4" w:space="0"/>
            </w:tcBorders>
            <w:noWrap w:val="0"/>
            <w:vAlign w:val="center"/>
          </w:tcPr>
          <w:p w14:paraId="220F13B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r>
      <w:tr w14:paraId="2A195B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6377A12C">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71</w:t>
            </w:r>
          </w:p>
        </w:tc>
        <w:tc>
          <w:tcPr>
            <w:tcW w:w="541" w:type="pct"/>
            <w:tcBorders>
              <w:top w:val="single" w:color="000000" w:sz="4" w:space="0"/>
              <w:left w:val="single" w:color="000000" w:sz="4" w:space="0"/>
              <w:bottom w:val="single" w:color="000000" w:sz="4" w:space="0"/>
              <w:right w:val="single" w:color="000000" w:sz="4" w:space="0"/>
            </w:tcBorders>
            <w:noWrap w:val="0"/>
            <w:vAlign w:val="center"/>
          </w:tcPr>
          <w:p w14:paraId="29481CB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手摇铃</w:t>
            </w:r>
          </w:p>
        </w:tc>
        <w:tc>
          <w:tcPr>
            <w:tcW w:w="3417" w:type="pct"/>
            <w:tcBorders>
              <w:top w:val="single" w:color="000000" w:sz="4" w:space="0"/>
              <w:left w:val="single" w:color="000000" w:sz="4" w:space="0"/>
              <w:bottom w:val="single" w:color="000000" w:sz="4" w:space="0"/>
              <w:right w:val="single" w:color="000000" w:sz="4" w:space="0"/>
            </w:tcBorders>
            <w:noWrap w:val="0"/>
            <w:vAlign w:val="center"/>
          </w:tcPr>
          <w:p w14:paraId="7107448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1.尺寸：长≥115mm。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2.材质：牛皮带子，金属电镀铃铛，榉木手柄，NC底漆+NC面漆。</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14:paraId="13A66B6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414" w:type="pct"/>
            <w:tcBorders>
              <w:top w:val="single" w:color="000000" w:sz="4" w:space="0"/>
              <w:left w:val="single" w:color="000000" w:sz="4" w:space="0"/>
              <w:bottom w:val="single" w:color="000000" w:sz="4" w:space="0"/>
              <w:right w:val="single" w:color="000000" w:sz="4" w:space="0"/>
            </w:tcBorders>
            <w:noWrap w:val="0"/>
            <w:vAlign w:val="center"/>
          </w:tcPr>
          <w:p w14:paraId="39C16DB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r>
      <w:tr w14:paraId="50FA4A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6B6D4BE2">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72</w:t>
            </w:r>
          </w:p>
        </w:tc>
        <w:tc>
          <w:tcPr>
            <w:tcW w:w="541" w:type="pct"/>
            <w:tcBorders>
              <w:top w:val="single" w:color="000000" w:sz="4" w:space="0"/>
              <w:left w:val="single" w:color="000000" w:sz="4" w:space="0"/>
              <w:bottom w:val="single" w:color="000000" w:sz="4" w:space="0"/>
              <w:right w:val="single" w:color="000000" w:sz="4" w:space="0"/>
            </w:tcBorders>
            <w:noWrap w:val="0"/>
            <w:vAlign w:val="center"/>
          </w:tcPr>
          <w:p w14:paraId="79BD9FB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铜镲</w:t>
            </w:r>
          </w:p>
        </w:tc>
        <w:tc>
          <w:tcPr>
            <w:tcW w:w="3417" w:type="pct"/>
            <w:tcBorders>
              <w:top w:val="single" w:color="000000" w:sz="4" w:space="0"/>
              <w:left w:val="single" w:color="000000" w:sz="4" w:space="0"/>
              <w:bottom w:val="single" w:color="000000" w:sz="4" w:space="0"/>
              <w:right w:val="single" w:color="000000" w:sz="4" w:space="0"/>
            </w:tcBorders>
            <w:noWrap w:val="0"/>
            <w:vAlign w:val="center"/>
          </w:tcPr>
          <w:p w14:paraId="6B0F3D9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1.尺寸：直径≥100mm。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2.材质：黄铜材质，尼龙带。</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14:paraId="7C947DC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副</w:t>
            </w:r>
          </w:p>
        </w:tc>
        <w:tc>
          <w:tcPr>
            <w:tcW w:w="414" w:type="pct"/>
            <w:tcBorders>
              <w:top w:val="single" w:color="000000" w:sz="4" w:space="0"/>
              <w:left w:val="single" w:color="000000" w:sz="4" w:space="0"/>
              <w:bottom w:val="single" w:color="000000" w:sz="4" w:space="0"/>
              <w:right w:val="single" w:color="000000" w:sz="4" w:space="0"/>
            </w:tcBorders>
            <w:noWrap w:val="0"/>
            <w:vAlign w:val="center"/>
          </w:tcPr>
          <w:p w14:paraId="015E88D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r>
      <w:tr w14:paraId="2BA7E0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539E1ACB">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73</w:t>
            </w:r>
          </w:p>
        </w:tc>
        <w:tc>
          <w:tcPr>
            <w:tcW w:w="541" w:type="pct"/>
            <w:tcBorders>
              <w:top w:val="single" w:color="000000" w:sz="4" w:space="0"/>
              <w:left w:val="single" w:color="000000" w:sz="4" w:space="0"/>
              <w:bottom w:val="single" w:color="000000" w:sz="4" w:space="0"/>
              <w:right w:val="single" w:color="000000" w:sz="4" w:space="0"/>
            </w:tcBorders>
            <w:noWrap w:val="0"/>
            <w:vAlign w:val="center"/>
          </w:tcPr>
          <w:p w14:paraId="397A14E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铜锣</w:t>
            </w:r>
          </w:p>
        </w:tc>
        <w:tc>
          <w:tcPr>
            <w:tcW w:w="3417" w:type="pct"/>
            <w:tcBorders>
              <w:top w:val="single" w:color="000000" w:sz="4" w:space="0"/>
              <w:left w:val="single" w:color="000000" w:sz="4" w:space="0"/>
              <w:bottom w:val="single" w:color="000000" w:sz="4" w:space="0"/>
              <w:right w:val="single" w:color="000000" w:sz="4" w:space="0"/>
            </w:tcBorders>
            <w:noWrap w:val="0"/>
            <w:vAlign w:val="center"/>
          </w:tcPr>
          <w:p w14:paraId="1D28E9A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1.尺寸：直径≥180mm。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2.材质：黄铜材质，尼龙带。</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14:paraId="138BDDC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副</w:t>
            </w:r>
          </w:p>
        </w:tc>
        <w:tc>
          <w:tcPr>
            <w:tcW w:w="414" w:type="pct"/>
            <w:tcBorders>
              <w:top w:val="single" w:color="000000" w:sz="4" w:space="0"/>
              <w:left w:val="single" w:color="000000" w:sz="4" w:space="0"/>
              <w:bottom w:val="single" w:color="000000" w:sz="4" w:space="0"/>
              <w:right w:val="single" w:color="000000" w:sz="4" w:space="0"/>
            </w:tcBorders>
            <w:noWrap w:val="0"/>
            <w:vAlign w:val="center"/>
          </w:tcPr>
          <w:p w14:paraId="68C3BD9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r>
      <w:tr w14:paraId="22B9FF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55745272">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74</w:t>
            </w:r>
          </w:p>
        </w:tc>
        <w:tc>
          <w:tcPr>
            <w:tcW w:w="541" w:type="pct"/>
            <w:tcBorders>
              <w:top w:val="single" w:color="000000" w:sz="4" w:space="0"/>
              <w:left w:val="single" w:color="000000" w:sz="4" w:space="0"/>
              <w:bottom w:val="single" w:color="000000" w:sz="4" w:space="0"/>
              <w:right w:val="single" w:color="000000" w:sz="4" w:space="0"/>
            </w:tcBorders>
            <w:noWrap w:val="0"/>
            <w:vAlign w:val="center"/>
          </w:tcPr>
          <w:p w14:paraId="1A774CC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铜碰钟</w:t>
            </w:r>
          </w:p>
        </w:tc>
        <w:tc>
          <w:tcPr>
            <w:tcW w:w="3417" w:type="pct"/>
            <w:tcBorders>
              <w:top w:val="single" w:color="000000" w:sz="4" w:space="0"/>
              <w:left w:val="single" w:color="000000" w:sz="4" w:space="0"/>
              <w:bottom w:val="single" w:color="000000" w:sz="4" w:space="0"/>
              <w:right w:val="single" w:color="000000" w:sz="4" w:space="0"/>
            </w:tcBorders>
            <w:noWrap w:val="0"/>
            <w:vAlign w:val="center"/>
          </w:tcPr>
          <w:p w14:paraId="075C8CC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1.尺寸：长≥160mm。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2.材质：榉木手柄，黄铜碰钟，NC底漆+NC面漆。</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14:paraId="1422553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对</w:t>
            </w:r>
          </w:p>
        </w:tc>
        <w:tc>
          <w:tcPr>
            <w:tcW w:w="414" w:type="pct"/>
            <w:tcBorders>
              <w:top w:val="single" w:color="000000" w:sz="4" w:space="0"/>
              <w:left w:val="single" w:color="000000" w:sz="4" w:space="0"/>
              <w:bottom w:val="single" w:color="000000" w:sz="4" w:space="0"/>
              <w:right w:val="single" w:color="000000" w:sz="4" w:space="0"/>
            </w:tcBorders>
            <w:noWrap w:val="0"/>
            <w:vAlign w:val="center"/>
          </w:tcPr>
          <w:p w14:paraId="42B15DB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r>
      <w:tr w14:paraId="6B002C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051A7BD6">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75</w:t>
            </w:r>
          </w:p>
        </w:tc>
        <w:tc>
          <w:tcPr>
            <w:tcW w:w="541" w:type="pct"/>
            <w:tcBorders>
              <w:top w:val="single" w:color="000000" w:sz="4" w:space="0"/>
              <w:left w:val="single" w:color="000000" w:sz="4" w:space="0"/>
              <w:bottom w:val="single" w:color="000000" w:sz="4" w:space="0"/>
              <w:right w:val="single" w:color="000000" w:sz="4" w:space="0"/>
            </w:tcBorders>
            <w:noWrap w:val="0"/>
            <w:vAlign w:val="center"/>
          </w:tcPr>
          <w:p w14:paraId="134482C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三角铁</w:t>
            </w:r>
          </w:p>
        </w:tc>
        <w:tc>
          <w:tcPr>
            <w:tcW w:w="3417" w:type="pct"/>
            <w:tcBorders>
              <w:top w:val="single" w:color="000000" w:sz="4" w:space="0"/>
              <w:left w:val="single" w:color="000000" w:sz="4" w:space="0"/>
              <w:bottom w:val="single" w:color="000000" w:sz="4" w:space="0"/>
              <w:right w:val="single" w:color="000000" w:sz="4" w:space="0"/>
            </w:tcBorders>
            <w:noWrap w:val="0"/>
            <w:vAlign w:val="center"/>
          </w:tcPr>
          <w:p w14:paraId="6E61695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1.尺寸：边长≥135mm。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2.材质：铁质镀硌，胶皮黑管。</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14:paraId="4303F78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副</w:t>
            </w:r>
          </w:p>
        </w:tc>
        <w:tc>
          <w:tcPr>
            <w:tcW w:w="414" w:type="pct"/>
            <w:tcBorders>
              <w:top w:val="single" w:color="000000" w:sz="4" w:space="0"/>
              <w:left w:val="single" w:color="000000" w:sz="4" w:space="0"/>
              <w:bottom w:val="single" w:color="000000" w:sz="4" w:space="0"/>
              <w:right w:val="single" w:color="000000" w:sz="4" w:space="0"/>
            </w:tcBorders>
            <w:noWrap w:val="0"/>
            <w:vAlign w:val="center"/>
          </w:tcPr>
          <w:p w14:paraId="113047D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r>
      <w:tr w14:paraId="1BB0B9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4D0051E4">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76</w:t>
            </w:r>
          </w:p>
        </w:tc>
        <w:tc>
          <w:tcPr>
            <w:tcW w:w="541" w:type="pct"/>
            <w:tcBorders>
              <w:top w:val="single" w:color="000000" w:sz="4" w:space="0"/>
              <w:left w:val="single" w:color="000000" w:sz="4" w:space="0"/>
              <w:bottom w:val="single" w:color="000000" w:sz="4" w:space="0"/>
              <w:right w:val="single" w:color="000000" w:sz="4" w:space="0"/>
            </w:tcBorders>
            <w:noWrap w:val="0"/>
            <w:vAlign w:val="center"/>
          </w:tcPr>
          <w:p w14:paraId="1111211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阿果果</w:t>
            </w:r>
          </w:p>
        </w:tc>
        <w:tc>
          <w:tcPr>
            <w:tcW w:w="3417" w:type="pct"/>
            <w:tcBorders>
              <w:top w:val="single" w:color="000000" w:sz="4" w:space="0"/>
              <w:left w:val="single" w:color="000000" w:sz="4" w:space="0"/>
              <w:bottom w:val="single" w:color="000000" w:sz="4" w:space="0"/>
              <w:right w:val="single" w:color="000000" w:sz="4" w:space="0"/>
            </w:tcBorders>
            <w:noWrap w:val="0"/>
            <w:vAlign w:val="center"/>
          </w:tcPr>
          <w:p w14:paraId="517AFE0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1.尺寸：长≥245mm。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2.材质：铁质喷涂。</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14:paraId="1962EE9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副</w:t>
            </w:r>
          </w:p>
        </w:tc>
        <w:tc>
          <w:tcPr>
            <w:tcW w:w="414" w:type="pct"/>
            <w:tcBorders>
              <w:top w:val="single" w:color="000000" w:sz="4" w:space="0"/>
              <w:left w:val="single" w:color="000000" w:sz="4" w:space="0"/>
              <w:bottom w:val="single" w:color="000000" w:sz="4" w:space="0"/>
              <w:right w:val="single" w:color="000000" w:sz="4" w:space="0"/>
            </w:tcBorders>
            <w:noWrap w:val="0"/>
            <w:vAlign w:val="center"/>
          </w:tcPr>
          <w:p w14:paraId="09E8A53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r>
      <w:tr w14:paraId="4D45B5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3B20225D">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77</w:t>
            </w:r>
          </w:p>
        </w:tc>
        <w:tc>
          <w:tcPr>
            <w:tcW w:w="541" w:type="pct"/>
            <w:tcBorders>
              <w:top w:val="single" w:color="000000" w:sz="4" w:space="0"/>
              <w:left w:val="single" w:color="000000" w:sz="4" w:space="0"/>
              <w:bottom w:val="single" w:color="000000" w:sz="4" w:space="0"/>
              <w:right w:val="single" w:color="000000" w:sz="4" w:space="0"/>
            </w:tcBorders>
            <w:noWrap w:val="0"/>
            <w:vAlign w:val="center"/>
          </w:tcPr>
          <w:p w14:paraId="02073A1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音感钟</w:t>
            </w:r>
          </w:p>
        </w:tc>
        <w:tc>
          <w:tcPr>
            <w:tcW w:w="3417" w:type="pct"/>
            <w:tcBorders>
              <w:top w:val="single" w:color="000000" w:sz="4" w:space="0"/>
              <w:left w:val="single" w:color="000000" w:sz="4" w:space="0"/>
              <w:bottom w:val="single" w:color="000000" w:sz="4" w:space="0"/>
              <w:right w:val="single" w:color="000000" w:sz="4" w:space="0"/>
            </w:tcBorders>
            <w:noWrap w:val="0"/>
            <w:vAlign w:val="center"/>
          </w:tcPr>
          <w:p w14:paraId="3C4DBD0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1.尺寸：直径≥80mm。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2.材质：金属铃，塑料底托。</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14:paraId="5028FEC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414" w:type="pct"/>
            <w:tcBorders>
              <w:top w:val="single" w:color="000000" w:sz="4" w:space="0"/>
              <w:left w:val="single" w:color="000000" w:sz="4" w:space="0"/>
              <w:bottom w:val="single" w:color="000000" w:sz="4" w:space="0"/>
              <w:right w:val="single" w:color="000000" w:sz="4" w:space="0"/>
            </w:tcBorders>
            <w:noWrap w:val="0"/>
            <w:vAlign w:val="center"/>
          </w:tcPr>
          <w:p w14:paraId="486925A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r>
      <w:tr w14:paraId="4FE448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561EAE62">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78</w:t>
            </w:r>
          </w:p>
        </w:tc>
        <w:tc>
          <w:tcPr>
            <w:tcW w:w="541" w:type="pct"/>
            <w:tcBorders>
              <w:top w:val="single" w:color="000000" w:sz="4" w:space="0"/>
              <w:left w:val="single" w:color="000000" w:sz="4" w:space="0"/>
              <w:bottom w:val="single" w:color="000000" w:sz="4" w:space="0"/>
              <w:right w:val="single" w:color="000000" w:sz="4" w:space="0"/>
            </w:tcBorders>
            <w:noWrap w:val="0"/>
            <w:vAlign w:val="center"/>
          </w:tcPr>
          <w:p w14:paraId="74E453B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专业合成键高音打琴</w:t>
            </w:r>
          </w:p>
        </w:tc>
        <w:tc>
          <w:tcPr>
            <w:tcW w:w="3417" w:type="pct"/>
            <w:tcBorders>
              <w:top w:val="single" w:color="000000" w:sz="4" w:space="0"/>
              <w:left w:val="single" w:color="000000" w:sz="4" w:space="0"/>
              <w:bottom w:val="single" w:color="000000" w:sz="4" w:space="0"/>
              <w:right w:val="single" w:color="000000" w:sz="4" w:space="0"/>
            </w:tcBorders>
            <w:noWrap w:val="0"/>
            <w:vAlign w:val="center"/>
          </w:tcPr>
          <w:p w14:paraId="2541CD6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1.尺寸：长≥675mm，琴箱高≥40mm。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2.材质：橡木箱体，合成琴片，PU底漆+PU面漆。</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14:paraId="743B589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414" w:type="pct"/>
            <w:tcBorders>
              <w:top w:val="single" w:color="000000" w:sz="4" w:space="0"/>
              <w:left w:val="single" w:color="000000" w:sz="4" w:space="0"/>
              <w:bottom w:val="single" w:color="000000" w:sz="4" w:space="0"/>
              <w:right w:val="single" w:color="000000" w:sz="4" w:space="0"/>
            </w:tcBorders>
            <w:noWrap w:val="0"/>
            <w:vAlign w:val="center"/>
          </w:tcPr>
          <w:p w14:paraId="370A0A8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r>
      <w:tr w14:paraId="7374FD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4BE4E721">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79</w:t>
            </w:r>
          </w:p>
        </w:tc>
        <w:tc>
          <w:tcPr>
            <w:tcW w:w="541" w:type="pct"/>
            <w:tcBorders>
              <w:top w:val="single" w:color="000000" w:sz="4" w:space="0"/>
              <w:left w:val="single" w:color="000000" w:sz="4" w:space="0"/>
              <w:bottom w:val="single" w:color="000000" w:sz="4" w:space="0"/>
              <w:right w:val="single" w:color="000000" w:sz="4" w:space="0"/>
            </w:tcBorders>
            <w:noWrap w:val="0"/>
            <w:vAlign w:val="center"/>
          </w:tcPr>
          <w:p w14:paraId="196DE2D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专业合成键中音打琴</w:t>
            </w:r>
          </w:p>
        </w:tc>
        <w:tc>
          <w:tcPr>
            <w:tcW w:w="3417" w:type="pct"/>
            <w:tcBorders>
              <w:top w:val="single" w:color="000000" w:sz="4" w:space="0"/>
              <w:left w:val="single" w:color="000000" w:sz="4" w:space="0"/>
              <w:bottom w:val="single" w:color="000000" w:sz="4" w:space="0"/>
              <w:right w:val="single" w:color="000000" w:sz="4" w:space="0"/>
            </w:tcBorders>
            <w:noWrap w:val="0"/>
            <w:vAlign w:val="center"/>
          </w:tcPr>
          <w:p w14:paraId="211D933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1.尺寸：长≥690mm，琴箱高≥66mm。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2.材质：橡木箱体，合成琴片，PU底漆+PU面漆。</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14:paraId="6D6BFAF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414" w:type="pct"/>
            <w:tcBorders>
              <w:top w:val="single" w:color="000000" w:sz="4" w:space="0"/>
              <w:left w:val="single" w:color="000000" w:sz="4" w:space="0"/>
              <w:bottom w:val="single" w:color="000000" w:sz="4" w:space="0"/>
              <w:right w:val="single" w:color="000000" w:sz="4" w:space="0"/>
            </w:tcBorders>
            <w:noWrap w:val="0"/>
            <w:vAlign w:val="center"/>
          </w:tcPr>
          <w:p w14:paraId="3A650E6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r>
      <w:tr w14:paraId="558C74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6B624B35">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80</w:t>
            </w:r>
          </w:p>
        </w:tc>
        <w:tc>
          <w:tcPr>
            <w:tcW w:w="541" w:type="pct"/>
            <w:tcBorders>
              <w:top w:val="single" w:color="000000" w:sz="4" w:space="0"/>
              <w:left w:val="single" w:color="000000" w:sz="4" w:space="0"/>
              <w:bottom w:val="single" w:color="000000" w:sz="4" w:space="0"/>
              <w:right w:val="single" w:color="000000" w:sz="4" w:space="0"/>
            </w:tcBorders>
            <w:noWrap w:val="0"/>
            <w:vAlign w:val="center"/>
          </w:tcPr>
          <w:p w14:paraId="0E0BF27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专业合成键低音打琴</w:t>
            </w:r>
          </w:p>
        </w:tc>
        <w:tc>
          <w:tcPr>
            <w:tcW w:w="3417" w:type="pct"/>
            <w:tcBorders>
              <w:top w:val="single" w:color="000000" w:sz="4" w:space="0"/>
              <w:left w:val="single" w:color="000000" w:sz="4" w:space="0"/>
              <w:bottom w:val="single" w:color="000000" w:sz="4" w:space="0"/>
              <w:right w:val="single" w:color="000000" w:sz="4" w:space="0"/>
            </w:tcBorders>
            <w:noWrap w:val="0"/>
            <w:vAlign w:val="center"/>
          </w:tcPr>
          <w:p w14:paraId="76EC9B3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1.尺寸：长≥755mm，琴箱高≥335mm。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2.材质：橡木箱体，合成琴片，PU底漆+PU面漆。</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14:paraId="78BE29B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414" w:type="pct"/>
            <w:tcBorders>
              <w:top w:val="single" w:color="000000" w:sz="4" w:space="0"/>
              <w:left w:val="single" w:color="000000" w:sz="4" w:space="0"/>
              <w:bottom w:val="single" w:color="000000" w:sz="4" w:space="0"/>
              <w:right w:val="single" w:color="000000" w:sz="4" w:space="0"/>
            </w:tcBorders>
            <w:noWrap w:val="0"/>
            <w:vAlign w:val="center"/>
          </w:tcPr>
          <w:p w14:paraId="468DB01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r>
      <w:tr w14:paraId="6E493D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0C994275">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81</w:t>
            </w:r>
          </w:p>
        </w:tc>
        <w:tc>
          <w:tcPr>
            <w:tcW w:w="541" w:type="pct"/>
            <w:tcBorders>
              <w:top w:val="single" w:color="000000" w:sz="4" w:space="0"/>
              <w:left w:val="single" w:color="000000" w:sz="4" w:space="0"/>
              <w:bottom w:val="single" w:color="000000" w:sz="4" w:space="0"/>
              <w:right w:val="single" w:color="000000" w:sz="4" w:space="0"/>
            </w:tcBorders>
            <w:noWrap w:val="0"/>
            <w:vAlign w:val="center"/>
          </w:tcPr>
          <w:p w14:paraId="2CE5177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海鼓</w:t>
            </w:r>
          </w:p>
        </w:tc>
        <w:tc>
          <w:tcPr>
            <w:tcW w:w="3417" w:type="pct"/>
            <w:tcBorders>
              <w:top w:val="single" w:color="000000" w:sz="4" w:space="0"/>
              <w:left w:val="single" w:color="000000" w:sz="4" w:space="0"/>
              <w:bottom w:val="single" w:color="000000" w:sz="4" w:space="0"/>
              <w:right w:val="single" w:color="000000" w:sz="4" w:space="0"/>
            </w:tcBorders>
            <w:noWrap w:val="0"/>
            <w:vAlign w:val="center"/>
          </w:tcPr>
          <w:p w14:paraId="70C34D0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1.尺寸：直径≥255mm。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2.材质：桦木鼓圈，NC底漆+NC面漆，蓝色丝带，电镀钢珠，聚酯透明鼓皮。</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14:paraId="520A9AE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414" w:type="pct"/>
            <w:tcBorders>
              <w:top w:val="single" w:color="000000" w:sz="4" w:space="0"/>
              <w:left w:val="single" w:color="000000" w:sz="4" w:space="0"/>
              <w:bottom w:val="single" w:color="000000" w:sz="4" w:space="0"/>
              <w:right w:val="single" w:color="000000" w:sz="4" w:space="0"/>
            </w:tcBorders>
            <w:noWrap w:val="0"/>
            <w:vAlign w:val="center"/>
          </w:tcPr>
          <w:p w14:paraId="08988BA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r>
      <w:tr w14:paraId="2729C1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5A1E3E44">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82</w:t>
            </w:r>
          </w:p>
        </w:tc>
        <w:tc>
          <w:tcPr>
            <w:tcW w:w="541" w:type="pct"/>
            <w:tcBorders>
              <w:top w:val="single" w:color="000000" w:sz="4" w:space="0"/>
              <w:left w:val="single" w:color="000000" w:sz="4" w:space="0"/>
              <w:bottom w:val="single" w:color="000000" w:sz="4" w:space="0"/>
              <w:right w:val="single" w:color="000000" w:sz="4" w:space="0"/>
            </w:tcBorders>
            <w:noWrap w:val="0"/>
            <w:vAlign w:val="center"/>
          </w:tcPr>
          <w:p w14:paraId="4D33741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木质雨声</w:t>
            </w:r>
          </w:p>
        </w:tc>
        <w:tc>
          <w:tcPr>
            <w:tcW w:w="3417" w:type="pct"/>
            <w:tcBorders>
              <w:top w:val="single" w:color="000000" w:sz="4" w:space="0"/>
              <w:left w:val="single" w:color="000000" w:sz="4" w:space="0"/>
              <w:bottom w:val="single" w:color="000000" w:sz="4" w:space="0"/>
              <w:right w:val="single" w:color="000000" w:sz="4" w:space="0"/>
            </w:tcBorders>
            <w:noWrap w:val="0"/>
            <w:vAlign w:val="center"/>
          </w:tcPr>
          <w:p w14:paraId="700CACD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1.尺寸：长≥350mm。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2.材质：榉木，电镀钢珠，NC底漆+NC面漆。</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14:paraId="341691B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414" w:type="pct"/>
            <w:tcBorders>
              <w:top w:val="single" w:color="000000" w:sz="4" w:space="0"/>
              <w:left w:val="single" w:color="000000" w:sz="4" w:space="0"/>
              <w:bottom w:val="single" w:color="000000" w:sz="4" w:space="0"/>
              <w:right w:val="single" w:color="000000" w:sz="4" w:space="0"/>
            </w:tcBorders>
            <w:noWrap w:val="0"/>
            <w:vAlign w:val="center"/>
          </w:tcPr>
          <w:p w14:paraId="4E03CF2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r>
      <w:tr w14:paraId="5C83A6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740DC49C">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83</w:t>
            </w:r>
          </w:p>
        </w:tc>
        <w:tc>
          <w:tcPr>
            <w:tcW w:w="541" w:type="pct"/>
            <w:tcBorders>
              <w:top w:val="single" w:color="000000" w:sz="4" w:space="0"/>
              <w:left w:val="single" w:color="000000" w:sz="4" w:space="0"/>
              <w:bottom w:val="single" w:color="000000" w:sz="4" w:space="0"/>
              <w:right w:val="single" w:color="000000" w:sz="4" w:space="0"/>
            </w:tcBorders>
            <w:noWrap w:val="0"/>
            <w:vAlign w:val="center"/>
          </w:tcPr>
          <w:p w14:paraId="64B045D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火车哨</w:t>
            </w:r>
          </w:p>
        </w:tc>
        <w:tc>
          <w:tcPr>
            <w:tcW w:w="3417" w:type="pct"/>
            <w:tcBorders>
              <w:top w:val="single" w:color="000000" w:sz="4" w:space="0"/>
              <w:left w:val="single" w:color="000000" w:sz="4" w:space="0"/>
              <w:bottom w:val="single" w:color="000000" w:sz="4" w:space="0"/>
              <w:right w:val="single" w:color="000000" w:sz="4" w:space="0"/>
            </w:tcBorders>
            <w:noWrap w:val="0"/>
            <w:vAlign w:val="center"/>
          </w:tcPr>
          <w:p w14:paraId="535CC84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1.尺寸：长≥180mm。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2.材质：榉木，NC底漆+NC面漆，塑料配件。</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14:paraId="25B42C1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414" w:type="pct"/>
            <w:tcBorders>
              <w:top w:val="single" w:color="000000" w:sz="4" w:space="0"/>
              <w:left w:val="single" w:color="000000" w:sz="4" w:space="0"/>
              <w:bottom w:val="single" w:color="000000" w:sz="4" w:space="0"/>
              <w:right w:val="single" w:color="000000" w:sz="4" w:space="0"/>
            </w:tcBorders>
            <w:noWrap w:val="0"/>
            <w:vAlign w:val="center"/>
          </w:tcPr>
          <w:p w14:paraId="79ACF3D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r>
      <w:tr w14:paraId="2EB6D9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3A8E8FAD">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84</w:t>
            </w:r>
          </w:p>
        </w:tc>
        <w:tc>
          <w:tcPr>
            <w:tcW w:w="541" w:type="pct"/>
            <w:tcBorders>
              <w:top w:val="single" w:color="000000" w:sz="4" w:space="0"/>
              <w:left w:val="single" w:color="000000" w:sz="4" w:space="0"/>
              <w:bottom w:val="single" w:color="000000" w:sz="4" w:space="0"/>
              <w:right w:val="single" w:color="000000" w:sz="4" w:space="0"/>
            </w:tcBorders>
            <w:noWrap w:val="0"/>
            <w:vAlign w:val="center"/>
          </w:tcPr>
          <w:p w14:paraId="38DE34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振动器</w:t>
            </w:r>
          </w:p>
        </w:tc>
        <w:tc>
          <w:tcPr>
            <w:tcW w:w="3417" w:type="pct"/>
            <w:tcBorders>
              <w:top w:val="single" w:color="000000" w:sz="4" w:space="0"/>
              <w:left w:val="single" w:color="000000" w:sz="4" w:space="0"/>
              <w:bottom w:val="single" w:color="000000" w:sz="4" w:space="0"/>
              <w:right w:val="single" w:color="000000" w:sz="4" w:space="0"/>
            </w:tcBorders>
            <w:noWrap w:val="0"/>
            <w:vAlign w:val="center"/>
          </w:tcPr>
          <w:p w14:paraId="1080FED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1.尺寸：长≥250mm。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2.材质：榉木，铁质电镀配件。</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14:paraId="41E149D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414" w:type="pct"/>
            <w:tcBorders>
              <w:top w:val="single" w:color="000000" w:sz="4" w:space="0"/>
              <w:left w:val="single" w:color="000000" w:sz="4" w:space="0"/>
              <w:bottom w:val="single" w:color="000000" w:sz="4" w:space="0"/>
              <w:right w:val="single" w:color="000000" w:sz="4" w:space="0"/>
            </w:tcBorders>
            <w:noWrap w:val="0"/>
            <w:vAlign w:val="center"/>
          </w:tcPr>
          <w:p w14:paraId="3FA5E57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r>
      <w:tr w14:paraId="15EBE3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1F33168C">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85</w:t>
            </w:r>
          </w:p>
        </w:tc>
        <w:tc>
          <w:tcPr>
            <w:tcW w:w="541" w:type="pct"/>
            <w:tcBorders>
              <w:top w:val="single" w:color="000000" w:sz="4" w:space="0"/>
              <w:left w:val="single" w:color="000000" w:sz="4" w:space="0"/>
              <w:bottom w:val="single" w:color="000000" w:sz="4" w:space="0"/>
              <w:right w:val="single" w:color="000000" w:sz="4" w:space="0"/>
            </w:tcBorders>
            <w:noWrap w:val="0"/>
            <w:vAlign w:val="center"/>
          </w:tcPr>
          <w:p w14:paraId="4D176AF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手鼓收纳盒</w:t>
            </w:r>
          </w:p>
        </w:tc>
        <w:tc>
          <w:tcPr>
            <w:tcW w:w="3417" w:type="pct"/>
            <w:tcBorders>
              <w:top w:val="single" w:color="000000" w:sz="4" w:space="0"/>
              <w:left w:val="single" w:color="000000" w:sz="4" w:space="0"/>
              <w:bottom w:val="single" w:color="000000" w:sz="4" w:space="0"/>
              <w:right w:val="single" w:color="000000" w:sz="4" w:space="0"/>
            </w:tcBorders>
            <w:noWrap w:val="0"/>
            <w:vAlign w:val="center"/>
          </w:tcPr>
          <w:p w14:paraId="0C347F8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1.长≥470mm，宽≥230mm，高≥240mm，松木材质。</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14:paraId="16F0196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414" w:type="pct"/>
            <w:tcBorders>
              <w:top w:val="single" w:color="000000" w:sz="4" w:space="0"/>
              <w:left w:val="single" w:color="000000" w:sz="4" w:space="0"/>
              <w:bottom w:val="single" w:color="000000" w:sz="4" w:space="0"/>
              <w:right w:val="single" w:color="000000" w:sz="4" w:space="0"/>
            </w:tcBorders>
            <w:noWrap w:val="0"/>
            <w:vAlign w:val="center"/>
          </w:tcPr>
          <w:p w14:paraId="2338517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r>
      <w:tr w14:paraId="5B9FD0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74E5D0BA">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86</w:t>
            </w:r>
          </w:p>
        </w:tc>
        <w:tc>
          <w:tcPr>
            <w:tcW w:w="541" w:type="pct"/>
            <w:tcBorders>
              <w:top w:val="single" w:color="000000" w:sz="4" w:space="0"/>
              <w:left w:val="single" w:color="000000" w:sz="4" w:space="0"/>
              <w:bottom w:val="single" w:color="000000" w:sz="4" w:space="0"/>
              <w:right w:val="single" w:color="000000" w:sz="4" w:space="0"/>
            </w:tcBorders>
            <w:noWrap w:val="0"/>
            <w:vAlign w:val="center"/>
          </w:tcPr>
          <w:p w14:paraId="3FBBB23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铃鼓收纳盒</w:t>
            </w:r>
          </w:p>
        </w:tc>
        <w:tc>
          <w:tcPr>
            <w:tcW w:w="3417" w:type="pct"/>
            <w:tcBorders>
              <w:top w:val="single" w:color="000000" w:sz="4" w:space="0"/>
              <w:left w:val="single" w:color="000000" w:sz="4" w:space="0"/>
              <w:bottom w:val="single" w:color="000000" w:sz="4" w:space="0"/>
              <w:right w:val="single" w:color="000000" w:sz="4" w:space="0"/>
            </w:tcBorders>
            <w:noWrap w:val="0"/>
            <w:vAlign w:val="center"/>
          </w:tcPr>
          <w:p w14:paraId="0BCCFE7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1.长≥470mm，宽≥230mm，高≥240mm，松木材质。</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14:paraId="63FA309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414" w:type="pct"/>
            <w:tcBorders>
              <w:top w:val="single" w:color="000000" w:sz="4" w:space="0"/>
              <w:left w:val="single" w:color="000000" w:sz="4" w:space="0"/>
              <w:bottom w:val="single" w:color="000000" w:sz="4" w:space="0"/>
              <w:right w:val="single" w:color="000000" w:sz="4" w:space="0"/>
            </w:tcBorders>
            <w:noWrap w:val="0"/>
            <w:vAlign w:val="center"/>
          </w:tcPr>
          <w:p w14:paraId="4BFEF3B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r>
      <w:tr w14:paraId="68BBD8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699D36E2">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87</w:t>
            </w:r>
          </w:p>
        </w:tc>
        <w:tc>
          <w:tcPr>
            <w:tcW w:w="541" w:type="pct"/>
            <w:tcBorders>
              <w:top w:val="single" w:color="000000" w:sz="4" w:space="0"/>
              <w:left w:val="single" w:color="000000" w:sz="4" w:space="0"/>
              <w:bottom w:val="single" w:color="000000" w:sz="4" w:space="0"/>
              <w:right w:val="single" w:color="000000" w:sz="4" w:space="0"/>
            </w:tcBorders>
            <w:noWrap w:val="0"/>
            <w:vAlign w:val="center"/>
          </w:tcPr>
          <w:p w14:paraId="477C15C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刮胡收纳盒</w:t>
            </w:r>
          </w:p>
        </w:tc>
        <w:tc>
          <w:tcPr>
            <w:tcW w:w="3417" w:type="pct"/>
            <w:tcBorders>
              <w:top w:val="single" w:color="000000" w:sz="4" w:space="0"/>
              <w:left w:val="single" w:color="000000" w:sz="4" w:space="0"/>
              <w:bottom w:val="single" w:color="000000" w:sz="4" w:space="0"/>
              <w:right w:val="single" w:color="000000" w:sz="4" w:space="0"/>
            </w:tcBorders>
            <w:noWrap w:val="0"/>
            <w:vAlign w:val="center"/>
          </w:tcPr>
          <w:p w14:paraId="44F92AA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1.长≥280mm，宽≥170mm，高≥170mm，松木材质。</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14:paraId="4B1477D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414" w:type="pct"/>
            <w:tcBorders>
              <w:top w:val="single" w:color="000000" w:sz="4" w:space="0"/>
              <w:left w:val="single" w:color="000000" w:sz="4" w:space="0"/>
              <w:bottom w:val="single" w:color="000000" w:sz="4" w:space="0"/>
              <w:right w:val="single" w:color="000000" w:sz="4" w:space="0"/>
            </w:tcBorders>
            <w:noWrap w:val="0"/>
            <w:vAlign w:val="center"/>
          </w:tcPr>
          <w:p w14:paraId="7D01908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r>
      <w:tr w14:paraId="30F296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608BB640">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88</w:t>
            </w:r>
          </w:p>
        </w:tc>
        <w:tc>
          <w:tcPr>
            <w:tcW w:w="541" w:type="pct"/>
            <w:tcBorders>
              <w:top w:val="single" w:color="000000" w:sz="4" w:space="0"/>
              <w:left w:val="single" w:color="000000" w:sz="4" w:space="0"/>
              <w:bottom w:val="single" w:color="000000" w:sz="4" w:space="0"/>
              <w:right w:val="single" w:color="000000" w:sz="4" w:space="0"/>
            </w:tcBorders>
            <w:noWrap w:val="0"/>
            <w:vAlign w:val="center"/>
          </w:tcPr>
          <w:p w14:paraId="3D5540D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响板收纳盒</w:t>
            </w:r>
          </w:p>
        </w:tc>
        <w:tc>
          <w:tcPr>
            <w:tcW w:w="3417" w:type="pct"/>
            <w:tcBorders>
              <w:top w:val="single" w:color="000000" w:sz="4" w:space="0"/>
              <w:left w:val="single" w:color="000000" w:sz="4" w:space="0"/>
              <w:bottom w:val="single" w:color="000000" w:sz="4" w:space="0"/>
              <w:right w:val="single" w:color="000000" w:sz="4" w:space="0"/>
            </w:tcBorders>
            <w:noWrap w:val="0"/>
            <w:vAlign w:val="center"/>
          </w:tcPr>
          <w:p w14:paraId="64FAA4C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1.长≥290mm，宽≥240mm，高≥150mm，松木材质。</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14:paraId="1AC21FF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414" w:type="pct"/>
            <w:tcBorders>
              <w:top w:val="single" w:color="000000" w:sz="4" w:space="0"/>
              <w:left w:val="single" w:color="000000" w:sz="4" w:space="0"/>
              <w:bottom w:val="single" w:color="000000" w:sz="4" w:space="0"/>
              <w:right w:val="single" w:color="000000" w:sz="4" w:space="0"/>
            </w:tcBorders>
            <w:noWrap w:val="0"/>
            <w:vAlign w:val="center"/>
          </w:tcPr>
          <w:p w14:paraId="7E64519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r>
      <w:tr w14:paraId="60D3FF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102DE983">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89</w:t>
            </w:r>
          </w:p>
        </w:tc>
        <w:tc>
          <w:tcPr>
            <w:tcW w:w="541" w:type="pct"/>
            <w:tcBorders>
              <w:top w:val="single" w:color="000000" w:sz="4" w:space="0"/>
              <w:left w:val="single" w:color="000000" w:sz="4" w:space="0"/>
              <w:bottom w:val="single" w:color="000000" w:sz="4" w:space="0"/>
              <w:right w:val="single" w:color="000000" w:sz="4" w:space="0"/>
            </w:tcBorders>
            <w:noWrap w:val="0"/>
            <w:vAlign w:val="center"/>
          </w:tcPr>
          <w:p w14:paraId="1C61F36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双响筒收纳盒</w:t>
            </w:r>
          </w:p>
        </w:tc>
        <w:tc>
          <w:tcPr>
            <w:tcW w:w="3417" w:type="pct"/>
            <w:tcBorders>
              <w:top w:val="single" w:color="000000" w:sz="4" w:space="0"/>
              <w:left w:val="single" w:color="000000" w:sz="4" w:space="0"/>
              <w:bottom w:val="single" w:color="000000" w:sz="4" w:space="0"/>
              <w:right w:val="single" w:color="000000" w:sz="4" w:space="0"/>
            </w:tcBorders>
            <w:noWrap w:val="0"/>
            <w:vAlign w:val="center"/>
          </w:tcPr>
          <w:p w14:paraId="4A2F8B5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1.长≥210mm，宽≥190mm，高≥140mm，松木材质。</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14:paraId="6862CC7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414" w:type="pct"/>
            <w:tcBorders>
              <w:top w:val="single" w:color="000000" w:sz="4" w:space="0"/>
              <w:left w:val="single" w:color="000000" w:sz="4" w:space="0"/>
              <w:bottom w:val="single" w:color="000000" w:sz="4" w:space="0"/>
              <w:right w:val="single" w:color="000000" w:sz="4" w:space="0"/>
            </w:tcBorders>
            <w:noWrap w:val="0"/>
            <w:vAlign w:val="center"/>
          </w:tcPr>
          <w:p w14:paraId="34E304F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r>
      <w:tr w14:paraId="252774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173190AA">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90</w:t>
            </w:r>
          </w:p>
        </w:tc>
        <w:tc>
          <w:tcPr>
            <w:tcW w:w="541" w:type="pct"/>
            <w:tcBorders>
              <w:top w:val="single" w:color="000000" w:sz="4" w:space="0"/>
              <w:left w:val="single" w:color="000000" w:sz="4" w:space="0"/>
              <w:bottom w:val="single" w:color="000000" w:sz="4" w:space="0"/>
              <w:right w:val="single" w:color="000000" w:sz="4" w:space="0"/>
            </w:tcBorders>
            <w:noWrap w:val="0"/>
            <w:vAlign w:val="center"/>
          </w:tcPr>
          <w:p w14:paraId="5D633CD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打棒收纳盒</w:t>
            </w:r>
          </w:p>
        </w:tc>
        <w:tc>
          <w:tcPr>
            <w:tcW w:w="3417" w:type="pct"/>
            <w:tcBorders>
              <w:top w:val="single" w:color="000000" w:sz="4" w:space="0"/>
              <w:left w:val="single" w:color="000000" w:sz="4" w:space="0"/>
              <w:bottom w:val="single" w:color="000000" w:sz="4" w:space="0"/>
              <w:right w:val="single" w:color="000000" w:sz="4" w:space="0"/>
            </w:tcBorders>
            <w:noWrap w:val="0"/>
            <w:vAlign w:val="center"/>
          </w:tcPr>
          <w:p w14:paraId="3F107D9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1.长≥280mm，宽≥140mm，高≥150mm，松木材质。</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14:paraId="5A9DBEB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414" w:type="pct"/>
            <w:tcBorders>
              <w:top w:val="single" w:color="000000" w:sz="4" w:space="0"/>
              <w:left w:val="single" w:color="000000" w:sz="4" w:space="0"/>
              <w:bottom w:val="single" w:color="000000" w:sz="4" w:space="0"/>
              <w:right w:val="single" w:color="000000" w:sz="4" w:space="0"/>
            </w:tcBorders>
            <w:noWrap w:val="0"/>
            <w:vAlign w:val="center"/>
          </w:tcPr>
          <w:p w14:paraId="3A6E4A9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r>
      <w:tr w14:paraId="730861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025C2D04">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91</w:t>
            </w:r>
          </w:p>
        </w:tc>
        <w:tc>
          <w:tcPr>
            <w:tcW w:w="541" w:type="pct"/>
            <w:tcBorders>
              <w:top w:val="single" w:color="000000" w:sz="4" w:space="0"/>
              <w:left w:val="single" w:color="000000" w:sz="4" w:space="0"/>
              <w:bottom w:val="single" w:color="000000" w:sz="4" w:space="0"/>
              <w:right w:val="single" w:color="000000" w:sz="4" w:space="0"/>
            </w:tcBorders>
            <w:noWrap w:val="0"/>
            <w:vAlign w:val="center"/>
          </w:tcPr>
          <w:p w14:paraId="60D38EC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龙口梆子收纳盒</w:t>
            </w:r>
          </w:p>
        </w:tc>
        <w:tc>
          <w:tcPr>
            <w:tcW w:w="3417" w:type="pct"/>
            <w:tcBorders>
              <w:top w:val="single" w:color="000000" w:sz="4" w:space="0"/>
              <w:left w:val="single" w:color="000000" w:sz="4" w:space="0"/>
              <w:bottom w:val="single" w:color="000000" w:sz="4" w:space="0"/>
              <w:right w:val="single" w:color="000000" w:sz="4" w:space="0"/>
            </w:tcBorders>
            <w:noWrap w:val="0"/>
            <w:vAlign w:val="center"/>
          </w:tcPr>
          <w:p w14:paraId="2F31507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1.长≥290mm，宽≥170mm，高≥200mm，松木材质。</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14:paraId="404D274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414" w:type="pct"/>
            <w:tcBorders>
              <w:top w:val="single" w:color="000000" w:sz="4" w:space="0"/>
              <w:left w:val="single" w:color="000000" w:sz="4" w:space="0"/>
              <w:bottom w:val="single" w:color="000000" w:sz="4" w:space="0"/>
              <w:right w:val="single" w:color="000000" w:sz="4" w:space="0"/>
            </w:tcBorders>
            <w:noWrap w:val="0"/>
            <w:vAlign w:val="center"/>
          </w:tcPr>
          <w:p w14:paraId="56E1866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r>
      <w:tr w14:paraId="37E122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260B99CA">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92</w:t>
            </w:r>
          </w:p>
        </w:tc>
        <w:tc>
          <w:tcPr>
            <w:tcW w:w="541" w:type="pct"/>
            <w:tcBorders>
              <w:top w:val="single" w:color="000000" w:sz="4" w:space="0"/>
              <w:left w:val="single" w:color="000000" w:sz="4" w:space="0"/>
              <w:bottom w:val="single" w:color="000000" w:sz="4" w:space="0"/>
              <w:right w:val="single" w:color="000000" w:sz="4" w:space="0"/>
            </w:tcBorders>
            <w:noWrap w:val="0"/>
            <w:vAlign w:val="center"/>
          </w:tcPr>
          <w:p w14:paraId="25B95B4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单响筒收纳盒</w:t>
            </w:r>
          </w:p>
        </w:tc>
        <w:tc>
          <w:tcPr>
            <w:tcW w:w="3417" w:type="pct"/>
            <w:tcBorders>
              <w:top w:val="single" w:color="000000" w:sz="4" w:space="0"/>
              <w:left w:val="single" w:color="000000" w:sz="4" w:space="0"/>
              <w:bottom w:val="single" w:color="000000" w:sz="4" w:space="0"/>
              <w:right w:val="single" w:color="000000" w:sz="4" w:space="0"/>
            </w:tcBorders>
            <w:noWrap w:val="0"/>
            <w:vAlign w:val="center"/>
          </w:tcPr>
          <w:p w14:paraId="39E5A45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1.长≥280mm，宽≥170mm，高≥170mm，松木材质。</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14:paraId="0BE6A12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414" w:type="pct"/>
            <w:tcBorders>
              <w:top w:val="single" w:color="000000" w:sz="4" w:space="0"/>
              <w:left w:val="single" w:color="000000" w:sz="4" w:space="0"/>
              <w:bottom w:val="single" w:color="000000" w:sz="4" w:space="0"/>
              <w:right w:val="single" w:color="000000" w:sz="4" w:space="0"/>
            </w:tcBorders>
            <w:noWrap w:val="0"/>
            <w:vAlign w:val="center"/>
          </w:tcPr>
          <w:p w14:paraId="086F703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r>
      <w:tr w14:paraId="2A346B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7CC22E6C">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93</w:t>
            </w:r>
          </w:p>
        </w:tc>
        <w:tc>
          <w:tcPr>
            <w:tcW w:w="541" w:type="pct"/>
            <w:tcBorders>
              <w:top w:val="single" w:color="000000" w:sz="4" w:space="0"/>
              <w:left w:val="single" w:color="000000" w:sz="4" w:space="0"/>
              <w:bottom w:val="single" w:color="000000" w:sz="4" w:space="0"/>
              <w:right w:val="single" w:color="000000" w:sz="4" w:space="0"/>
            </w:tcBorders>
            <w:noWrap w:val="0"/>
            <w:vAlign w:val="center"/>
          </w:tcPr>
          <w:p w14:paraId="474274D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高低梆子收纳盒</w:t>
            </w:r>
          </w:p>
        </w:tc>
        <w:tc>
          <w:tcPr>
            <w:tcW w:w="3417" w:type="pct"/>
            <w:tcBorders>
              <w:top w:val="single" w:color="000000" w:sz="4" w:space="0"/>
              <w:left w:val="single" w:color="000000" w:sz="4" w:space="0"/>
              <w:bottom w:val="single" w:color="000000" w:sz="4" w:space="0"/>
              <w:right w:val="single" w:color="000000" w:sz="4" w:space="0"/>
            </w:tcBorders>
            <w:noWrap w:val="0"/>
            <w:vAlign w:val="center"/>
          </w:tcPr>
          <w:p w14:paraId="4A4C9CA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1.长≥290mm，宽≥230mm，高≥200mm，松木材质。</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14:paraId="27F779C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414" w:type="pct"/>
            <w:tcBorders>
              <w:top w:val="single" w:color="000000" w:sz="4" w:space="0"/>
              <w:left w:val="single" w:color="000000" w:sz="4" w:space="0"/>
              <w:bottom w:val="single" w:color="000000" w:sz="4" w:space="0"/>
              <w:right w:val="single" w:color="000000" w:sz="4" w:space="0"/>
            </w:tcBorders>
            <w:noWrap w:val="0"/>
            <w:vAlign w:val="center"/>
          </w:tcPr>
          <w:p w14:paraId="2503435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r>
      <w:tr w14:paraId="602CFB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290A3778">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94</w:t>
            </w:r>
          </w:p>
        </w:tc>
        <w:tc>
          <w:tcPr>
            <w:tcW w:w="541" w:type="pct"/>
            <w:tcBorders>
              <w:top w:val="single" w:color="000000" w:sz="4" w:space="0"/>
              <w:left w:val="single" w:color="000000" w:sz="4" w:space="0"/>
              <w:bottom w:val="single" w:color="000000" w:sz="4" w:space="0"/>
              <w:right w:val="single" w:color="000000" w:sz="4" w:space="0"/>
            </w:tcBorders>
            <w:noWrap w:val="0"/>
            <w:vAlign w:val="center"/>
          </w:tcPr>
          <w:p w14:paraId="0EB4B54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沙锤收纳盒</w:t>
            </w:r>
          </w:p>
        </w:tc>
        <w:tc>
          <w:tcPr>
            <w:tcW w:w="3417" w:type="pct"/>
            <w:tcBorders>
              <w:top w:val="single" w:color="000000" w:sz="4" w:space="0"/>
              <w:left w:val="single" w:color="000000" w:sz="4" w:space="0"/>
              <w:bottom w:val="single" w:color="000000" w:sz="4" w:space="0"/>
              <w:right w:val="single" w:color="000000" w:sz="4" w:space="0"/>
            </w:tcBorders>
            <w:noWrap w:val="0"/>
            <w:vAlign w:val="center"/>
          </w:tcPr>
          <w:p w14:paraId="30DA702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1.长≥290mm，宽≥290mm，高≥200mm，松木材质。</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14:paraId="5F12833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414" w:type="pct"/>
            <w:tcBorders>
              <w:top w:val="single" w:color="000000" w:sz="4" w:space="0"/>
              <w:left w:val="single" w:color="000000" w:sz="4" w:space="0"/>
              <w:bottom w:val="single" w:color="000000" w:sz="4" w:space="0"/>
              <w:right w:val="single" w:color="000000" w:sz="4" w:space="0"/>
            </w:tcBorders>
            <w:noWrap w:val="0"/>
            <w:vAlign w:val="center"/>
          </w:tcPr>
          <w:p w14:paraId="54FA922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r>
      <w:tr w14:paraId="05D875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5A1E0FE1">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95</w:t>
            </w:r>
          </w:p>
        </w:tc>
        <w:tc>
          <w:tcPr>
            <w:tcW w:w="541" w:type="pct"/>
            <w:tcBorders>
              <w:top w:val="single" w:color="000000" w:sz="4" w:space="0"/>
              <w:left w:val="single" w:color="000000" w:sz="4" w:space="0"/>
              <w:bottom w:val="single" w:color="000000" w:sz="4" w:space="0"/>
              <w:right w:val="single" w:color="000000" w:sz="4" w:space="0"/>
            </w:tcBorders>
            <w:noWrap w:val="0"/>
            <w:vAlign w:val="center"/>
          </w:tcPr>
          <w:p w14:paraId="6255C1B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沙蛋收纳盒</w:t>
            </w:r>
          </w:p>
        </w:tc>
        <w:tc>
          <w:tcPr>
            <w:tcW w:w="3417" w:type="pct"/>
            <w:tcBorders>
              <w:top w:val="single" w:color="000000" w:sz="4" w:space="0"/>
              <w:left w:val="single" w:color="000000" w:sz="4" w:space="0"/>
              <w:bottom w:val="single" w:color="000000" w:sz="4" w:space="0"/>
              <w:right w:val="single" w:color="000000" w:sz="4" w:space="0"/>
            </w:tcBorders>
            <w:noWrap w:val="0"/>
            <w:vAlign w:val="center"/>
          </w:tcPr>
          <w:p w14:paraId="18796D8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1.长≥290mm，宽≥240mm，高≥150mm，松木材质。</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14:paraId="29F6A28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414" w:type="pct"/>
            <w:tcBorders>
              <w:top w:val="single" w:color="000000" w:sz="4" w:space="0"/>
              <w:left w:val="single" w:color="000000" w:sz="4" w:space="0"/>
              <w:bottom w:val="single" w:color="000000" w:sz="4" w:space="0"/>
              <w:right w:val="single" w:color="000000" w:sz="4" w:space="0"/>
            </w:tcBorders>
            <w:noWrap w:val="0"/>
            <w:vAlign w:val="center"/>
          </w:tcPr>
          <w:p w14:paraId="7632F5B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r>
      <w:tr w14:paraId="077DC1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2B744A58">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96</w:t>
            </w:r>
          </w:p>
        </w:tc>
        <w:tc>
          <w:tcPr>
            <w:tcW w:w="541" w:type="pct"/>
            <w:tcBorders>
              <w:top w:val="single" w:color="000000" w:sz="4" w:space="0"/>
              <w:left w:val="single" w:color="000000" w:sz="4" w:space="0"/>
              <w:bottom w:val="single" w:color="000000" w:sz="4" w:space="0"/>
              <w:right w:val="single" w:color="000000" w:sz="4" w:space="0"/>
            </w:tcBorders>
            <w:noWrap w:val="0"/>
            <w:vAlign w:val="center"/>
          </w:tcPr>
          <w:p w14:paraId="076115E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棒铃收纳盒</w:t>
            </w:r>
          </w:p>
        </w:tc>
        <w:tc>
          <w:tcPr>
            <w:tcW w:w="3417" w:type="pct"/>
            <w:tcBorders>
              <w:top w:val="single" w:color="000000" w:sz="4" w:space="0"/>
              <w:left w:val="single" w:color="000000" w:sz="4" w:space="0"/>
              <w:bottom w:val="single" w:color="000000" w:sz="4" w:space="0"/>
              <w:right w:val="single" w:color="000000" w:sz="4" w:space="0"/>
            </w:tcBorders>
            <w:noWrap w:val="0"/>
            <w:vAlign w:val="center"/>
          </w:tcPr>
          <w:p w14:paraId="5787ADE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1.长≥290mm，宽≥140mm，高≥150mm，松木材质。</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14:paraId="5DE5F4B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414" w:type="pct"/>
            <w:tcBorders>
              <w:top w:val="single" w:color="000000" w:sz="4" w:space="0"/>
              <w:left w:val="single" w:color="000000" w:sz="4" w:space="0"/>
              <w:bottom w:val="single" w:color="000000" w:sz="4" w:space="0"/>
              <w:right w:val="single" w:color="000000" w:sz="4" w:space="0"/>
            </w:tcBorders>
            <w:noWrap w:val="0"/>
            <w:vAlign w:val="center"/>
          </w:tcPr>
          <w:p w14:paraId="2F8C108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r>
      <w:tr w14:paraId="3B66BA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3F0274B6">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97</w:t>
            </w:r>
          </w:p>
        </w:tc>
        <w:tc>
          <w:tcPr>
            <w:tcW w:w="541" w:type="pct"/>
            <w:tcBorders>
              <w:top w:val="single" w:color="000000" w:sz="4" w:space="0"/>
              <w:left w:val="single" w:color="000000" w:sz="4" w:space="0"/>
              <w:bottom w:val="single" w:color="000000" w:sz="4" w:space="0"/>
              <w:right w:val="single" w:color="000000" w:sz="4" w:space="0"/>
            </w:tcBorders>
            <w:noWrap w:val="0"/>
            <w:vAlign w:val="center"/>
          </w:tcPr>
          <w:p w14:paraId="7D61F51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手摇铃收纳盒</w:t>
            </w:r>
          </w:p>
        </w:tc>
        <w:tc>
          <w:tcPr>
            <w:tcW w:w="3417" w:type="pct"/>
            <w:tcBorders>
              <w:top w:val="single" w:color="000000" w:sz="4" w:space="0"/>
              <w:left w:val="single" w:color="000000" w:sz="4" w:space="0"/>
              <w:bottom w:val="single" w:color="000000" w:sz="4" w:space="0"/>
              <w:right w:val="single" w:color="000000" w:sz="4" w:space="0"/>
            </w:tcBorders>
            <w:noWrap w:val="0"/>
            <w:vAlign w:val="center"/>
          </w:tcPr>
          <w:p w14:paraId="465DBE9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1.长≥290mm，宽≥170mm，高≥130mm，松木材质。</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14:paraId="1656364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414" w:type="pct"/>
            <w:tcBorders>
              <w:top w:val="single" w:color="000000" w:sz="4" w:space="0"/>
              <w:left w:val="single" w:color="000000" w:sz="4" w:space="0"/>
              <w:bottom w:val="single" w:color="000000" w:sz="4" w:space="0"/>
              <w:right w:val="single" w:color="000000" w:sz="4" w:space="0"/>
            </w:tcBorders>
            <w:noWrap w:val="0"/>
            <w:vAlign w:val="center"/>
          </w:tcPr>
          <w:p w14:paraId="43C50A8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r>
      <w:tr w14:paraId="78642F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471BCF53">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98</w:t>
            </w:r>
          </w:p>
        </w:tc>
        <w:tc>
          <w:tcPr>
            <w:tcW w:w="541" w:type="pct"/>
            <w:tcBorders>
              <w:top w:val="single" w:color="000000" w:sz="4" w:space="0"/>
              <w:left w:val="single" w:color="000000" w:sz="4" w:space="0"/>
              <w:bottom w:val="single" w:color="000000" w:sz="4" w:space="0"/>
              <w:right w:val="single" w:color="000000" w:sz="4" w:space="0"/>
            </w:tcBorders>
            <w:noWrap w:val="0"/>
            <w:vAlign w:val="center"/>
          </w:tcPr>
          <w:p w14:paraId="7E0E403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铜碰钟收纳盒</w:t>
            </w:r>
          </w:p>
        </w:tc>
        <w:tc>
          <w:tcPr>
            <w:tcW w:w="3417" w:type="pct"/>
            <w:tcBorders>
              <w:top w:val="single" w:color="000000" w:sz="4" w:space="0"/>
              <w:left w:val="single" w:color="000000" w:sz="4" w:space="0"/>
              <w:bottom w:val="single" w:color="000000" w:sz="4" w:space="0"/>
              <w:right w:val="single" w:color="000000" w:sz="4" w:space="0"/>
            </w:tcBorders>
            <w:noWrap w:val="0"/>
            <w:vAlign w:val="center"/>
          </w:tcPr>
          <w:p w14:paraId="5352B20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1.长≥290mm，宽≥140mm，高≥150mm，松木材质。</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14:paraId="0161963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414" w:type="pct"/>
            <w:tcBorders>
              <w:top w:val="single" w:color="000000" w:sz="4" w:space="0"/>
              <w:left w:val="single" w:color="000000" w:sz="4" w:space="0"/>
              <w:bottom w:val="single" w:color="000000" w:sz="4" w:space="0"/>
              <w:right w:val="single" w:color="000000" w:sz="4" w:space="0"/>
            </w:tcBorders>
            <w:noWrap w:val="0"/>
            <w:vAlign w:val="center"/>
          </w:tcPr>
          <w:p w14:paraId="77A406E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r>
      <w:tr w14:paraId="1F4BF9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65F3EB4B">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99</w:t>
            </w:r>
          </w:p>
        </w:tc>
        <w:tc>
          <w:tcPr>
            <w:tcW w:w="541" w:type="pct"/>
            <w:tcBorders>
              <w:top w:val="single" w:color="000000" w:sz="4" w:space="0"/>
              <w:left w:val="single" w:color="000000" w:sz="4" w:space="0"/>
              <w:bottom w:val="single" w:color="000000" w:sz="4" w:space="0"/>
              <w:right w:val="single" w:color="000000" w:sz="4" w:space="0"/>
            </w:tcBorders>
            <w:noWrap w:val="0"/>
            <w:vAlign w:val="center"/>
          </w:tcPr>
          <w:p w14:paraId="6A50AD0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铜镲收纳盒</w:t>
            </w:r>
          </w:p>
        </w:tc>
        <w:tc>
          <w:tcPr>
            <w:tcW w:w="3417" w:type="pct"/>
            <w:tcBorders>
              <w:top w:val="single" w:color="000000" w:sz="4" w:space="0"/>
              <w:left w:val="single" w:color="000000" w:sz="4" w:space="0"/>
              <w:bottom w:val="single" w:color="000000" w:sz="4" w:space="0"/>
              <w:right w:val="single" w:color="000000" w:sz="4" w:space="0"/>
            </w:tcBorders>
            <w:noWrap w:val="0"/>
            <w:vAlign w:val="center"/>
          </w:tcPr>
          <w:p w14:paraId="0F4EC8D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1.长≥290mm，宽≥170mm，高≥130mm，松木材质。</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14:paraId="766DFA9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414" w:type="pct"/>
            <w:tcBorders>
              <w:top w:val="single" w:color="000000" w:sz="4" w:space="0"/>
              <w:left w:val="single" w:color="000000" w:sz="4" w:space="0"/>
              <w:bottom w:val="single" w:color="000000" w:sz="4" w:space="0"/>
              <w:right w:val="single" w:color="000000" w:sz="4" w:space="0"/>
            </w:tcBorders>
            <w:noWrap w:val="0"/>
            <w:vAlign w:val="center"/>
          </w:tcPr>
          <w:p w14:paraId="01B4376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r>
      <w:tr w14:paraId="674B09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537FCF91">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100</w:t>
            </w:r>
          </w:p>
        </w:tc>
        <w:tc>
          <w:tcPr>
            <w:tcW w:w="541" w:type="pct"/>
            <w:tcBorders>
              <w:top w:val="single" w:color="000000" w:sz="4" w:space="0"/>
              <w:left w:val="single" w:color="000000" w:sz="4" w:space="0"/>
              <w:bottom w:val="single" w:color="000000" w:sz="4" w:space="0"/>
              <w:right w:val="single" w:color="000000" w:sz="4" w:space="0"/>
            </w:tcBorders>
            <w:noWrap w:val="0"/>
            <w:vAlign w:val="center"/>
          </w:tcPr>
          <w:p w14:paraId="72DF971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三角铁收纳架</w:t>
            </w:r>
          </w:p>
        </w:tc>
        <w:tc>
          <w:tcPr>
            <w:tcW w:w="3417" w:type="pct"/>
            <w:tcBorders>
              <w:top w:val="single" w:color="000000" w:sz="4" w:space="0"/>
              <w:left w:val="single" w:color="000000" w:sz="4" w:space="0"/>
              <w:bottom w:val="single" w:color="000000" w:sz="4" w:space="0"/>
              <w:right w:val="single" w:color="000000" w:sz="4" w:space="0"/>
            </w:tcBorders>
            <w:noWrap w:val="0"/>
            <w:vAlign w:val="center"/>
          </w:tcPr>
          <w:p w14:paraId="44B813BA">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1.长≥290mm，宽≥60mm，高≥250mm，松木材质。</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14:paraId="5941D2A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414" w:type="pct"/>
            <w:tcBorders>
              <w:top w:val="single" w:color="000000" w:sz="4" w:space="0"/>
              <w:left w:val="single" w:color="000000" w:sz="4" w:space="0"/>
              <w:bottom w:val="single" w:color="000000" w:sz="4" w:space="0"/>
              <w:right w:val="single" w:color="000000" w:sz="4" w:space="0"/>
            </w:tcBorders>
            <w:noWrap w:val="0"/>
            <w:vAlign w:val="center"/>
          </w:tcPr>
          <w:p w14:paraId="066D278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r>
      <w:tr w14:paraId="3F2459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08D9DBB5">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101</w:t>
            </w:r>
          </w:p>
        </w:tc>
        <w:tc>
          <w:tcPr>
            <w:tcW w:w="541" w:type="pct"/>
            <w:tcBorders>
              <w:top w:val="single" w:color="000000" w:sz="4" w:space="0"/>
              <w:left w:val="single" w:color="000000" w:sz="4" w:space="0"/>
              <w:bottom w:val="single" w:color="000000" w:sz="4" w:space="0"/>
              <w:right w:val="single" w:color="000000" w:sz="4" w:space="0"/>
            </w:tcBorders>
            <w:noWrap w:val="0"/>
            <w:vAlign w:val="center"/>
          </w:tcPr>
          <w:p w14:paraId="2F4581E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展示柜及收纳盒</w:t>
            </w:r>
          </w:p>
        </w:tc>
        <w:tc>
          <w:tcPr>
            <w:tcW w:w="3417" w:type="pct"/>
            <w:tcBorders>
              <w:top w:val="single" w:color="000000" w:sz="4" w:space="0"/>
              <w:left w:val="single" w:color="000000" w:sz="4" w:space="0"/>
              <w:bottom w:val="single" w:color="000000" w:sz="4" w:space="0"/>
              <w:right w:val="single" w:color="000000" w:sz="4" w:space="0"/>
            </w:tcBorders>
            <w:noWrap w:val="0"/>
            <w:vAlign w:val="center"/>
          </w:tcPr>
          <w:p w14:paraId="0847378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1.5个/组，1.2生态板。</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2.鼓柜约：≥长1200mm，宽380mm，高1200mm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3.琴柜约：≥长800mm，宽380mm，高1200mm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4.小乐器柜约：≥长1200mm，宽380mm，高1200mm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5.侧边柜2个，尺寸≥长400mm，宽380mm，高1200mm。</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14:paraId="5C1EE7E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414" w:type="pct"/>
            <w:tcBorders>
              <w:top w:val="single" w:color="000000" w:sz="4" w:space="0"/>
              <w:left w:val="single" w:color="000000" w:sz="4" w:space="0"/>
              <w:bottom w:val="single" w:color="000000" w:sz="4" w:space="0"/>
              <w:right w:val="single" w:color="000000" w:sz="4" w:space="0"/>
            </w:tcBorders>
            <w:noWrap w:val="0"/>
            <w:vAlign w:val="center"/>
          </w:tcPr>
          <w:p w14:paraId="7C14AA7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r>
      <w:tr w14:paraId="51EBDA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5E912B5C">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102</w:t>
            </w:r>
          </w:p>
        </w:tc>
        <w:tc>
          <w:tcPr>
            <w:tcW w:w="541" w:type="pct"/>
            <w:tcBorders>
              <w:top w:val="single" w:color="000000" w:sz="4" w:space="0"/>
              <w:left w:val="single" w:color="000000" w:sz="4" w:space="0"/>
              <w:bottom w:val="single" w:color="000000" w:sz="4" w:space="0"/>
              <w:right w:val="single" w:color="000000" w:sz="4" w:space="0"/>
            </w:tcBorders>
            <w:noWrap w:val="0"/>
            <w:vAlign w:val="center"/>
          </w:tcPr>
          <w:p w14:paraId="3345560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蛙鸣筒</w:t>
            </w:r>
          </w:p>
        </w:tc>
        <w:tc>
          <w:tcPr>
            <w:tcW w:w="3417" w:type="pct"/>
            <w:tcBorders>
              <w:top w:val="single" w:color="000000" w:sz="4" w:space="0"/>
              <w:left w:val="single" w:color="000000" w:sz="4" w:space="0"/>
              <w:bottom w:val="single" w:color="000000" w:sz="4" w:space="0"/>
              <w:right w:val="single" w:color="000000" w:sz="4" w:space="0"/>
            </w:tcBorders>
            <w:noWrap w:val="0"/>
            <w:vAlign w:val="center"/>
          </w:tcPr>
          <w:p w14:paraId="33D34F3A">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1.尺寸：长≥350mm。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2.材质：榉木，NC底漆+NC面漆。</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14:paraId="7F417A0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副</w:t>
            </w:r>
          </w:p>
        </w:tc>
        <w:tc>
          <w:tcPr>
            <w:tcW w:w="414" w:type="pct"/>
            <w:tcBorders>
              <w:top w:val="single" w:color="000000" w:sz="4" w:space="0"/>
              <w:left w:val="single" w:color="000000" w:sz="4" w:space="0"/>
              <w:bottom w:val="single" w:color="000000" w:sz="4" w:space="0"/>
              <w:right w:val="single" w:color="000000" w:sz="4" w:space="0"/>
            </w:tcBorders>
            <w:noWrap w:val="0"/>
            <w:vAlign w:val="center"/>
          </w:tcPr>
          <w:p w14:paraId="5C8BB29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r>
      <w:tr w14:paraId="384744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7C58BBA2">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103</w:t>
            </w:r>
          </w:p>
        </w:tc>
        <w:tc>
          <w:tcPr>
            <w:tcW w:w="541" w:type="pct"/>
            <w:tcBorders>
              <w:top w:val="single" w:color="000000" w:sz="4" w:space="0"/>
              <w:left w:val="single" w:color="000000" w:sz="4" w:space="0"/>
              <w:bottom w:val="single" w:color="000000" w:sz="4" w:space="0"/>
              <w:right w:val="single" w:color="000000" w:sz="4" w:space="0"/>
            </w:tcBorders>
            <w:noWrap w:val="0"/>
            <w:vAlign w:val="center"/>
          </w:tcPr>
          <w:p w14:paraId="66587E9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北梆子</w:t>
            </w:r>
          </w:p>
        </w:tc>
        <w:tc>
          <w:tcPr>
            <w:tcW w:w="3417" w:type="pct"/>
            <w:tcBorders>
              <w:top w:val="single" w:color="000000" w:sz="4" w:space="0"/>
              <w:left w:val="single" w:color="000000" w:sz="4" w:space="0"/>
              <w:bottom w:val="single" w:color="000000" w:sz="4" w:space="0"/>
              <w:right w:val="single" w:color="000000" w:sz="4" w:space="0"/>
            </w:tcBorders>
            <w:noWrap w:val="0"/>
            <w:vAlign w:val="center"/>
          </w:tcPr>
          <w:p w14:paraId="1020BA0E">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1.长≥175mm宽≥60mm高≥40mm，榉木材质</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14:paraId="5F492AF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副</w:t>
            </w:r>
          </w:p>
        </w:tc>
        <w:tc>
          <w:tcPr>
            <w:tcW w:w="414" w:type="pct"/>
            <w:tcBorders>
              <w:top w:val="single" w:color="000000" w:sz="4" w:space="0"/>
              <w:left w:val="single" w:color="000000" w:sz="4" w:space="0"/>
              <w:bottom w:val="single" w:color="000000" w:sz="4" w:space="0"/>
              <w:right w:val="single" w:color="000000" w:sz="4" w:space="0"/>
            </w:tcBorders>
            <w:noWrap w:val="0"/>
            <w:vAlign w:val="center"/>
          </w:tcPr>
          <w:p w14:paraId="6EA6978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r>
      <w:tr w14:paraId="51F309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2ED5F109">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104</w:t>
            </w:r>
          </w:p>
        </w:tc>
        <w:tc>
          <w:tcPr>
            <w:tcW w:w="541" w:type="pct"/>
            <w:tcBorders>
              <w:top w:val="single" w:color="000000" w:sz="4" w:space="0"/>
              <w:left w:val="single" w:color="000000" w:sz="4" w:space="0"/>
              <w:bottom w:val="single" w:color="000000" w:sz="4" w:space="0"/>
              <w:right w:val="single" w:color="000000" w:sz="4" w:space="0"/>
            </w:tcBorders>
            <w:noWrap w:val="0"/>
            <w:vAlign w:val="center"/>
          </w:tcPr>
          <w:p w14:paraId="36A1084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南梆子</w:t>
            </w:r>
          </w:p>
        </w:tc>
        <w:tc>
          <w:tcPr>
            <w:tcW w:w="3417" w:type="pct"/>
            <w:tcBorders>
              <w:top w:val="single" w:color="000000" w:sz="4" w:space="0"/>
              <w:left w:val="single" w:color="000000" w:sz="4" w:space="0"/>
              <w:bottom w:val="single" w:color="000000" w:sz="4" w:space="0"/>
              <w:right w:val="single" w:color="000000" w:sz="4" w:space="0"/>
            </w:tcBorders>
            <w:noWrap w:val="0"/>
            <w:vAlign w:val="center"/>
          </w:tcPr>
          <w:p w14:paraId="336984F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1、材质：榉木，坚实无疤节或劈裂。</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2、规格：梆子长度≥230mm、直径：≥40mm,打棒长度≥210mm，外表光滑、圆弧和棱角适度。</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14:paraId="171BF06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副</w:t>
            </w:r>
          </w:p>
        </w:tc>
        <w:tc>
          <w:tcPr>
            <w:tcW w:w="414" w:type="pct"/>
            <w:tcBorders>
              <w:top w:val="single" w:color="000000" w:sz="4" w:space="0"/>
              <w:left w:val="single" w:color="000000" w:sz="4" w:space="0"/>
              <w:bottom w:val="single" w:color="000000" w:sz="4" w:space="0"/>
              <w:right w:val="single" w:color="000000" w:sz="4" w:space="0"/>
            </w:tcBorders>
            <w:noWrap w:val="0"/>
            <w:vAlign w:val="center"/>
          </w:tcPr>
          <w:p w14:paraId="3B5586F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r>
      <w:tr w14:paraId="4672AB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5A744CC7">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105</w:t>
            </w:r>
          </w:p>
        </w:tc>
        <w:tc>
          <w:tcPr>
            <w:tcW w:w="541" w:type="pct"/>
            <w:tcBorders>
              <w:top w:val="single" w:color="000000" w:sz="4" w:space="0"/>
              <w:left w:val="single" w:color="000000" w:sz="4" w:space="0"/>
              <w:bottom w:val="single" w:color="000000" w:sz="4" w:space="0"/>
              <w:right w:val="single" w:color="000000" w:sz="4" w:space="0"/>
            </w:tcBorders>
            <w:noWrap w:val="0"/>
            <w:vAlign w:val="center"/>
          </w:tcPr>
          <w:p w14:paraId="211A731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木鱼</w:t>
            </w:r>
          </w:p>
        </w:tc>
        <w:tc>
          <w:tcPr>
            <w:tcW w:w="3417" w:type="pct"/>
            <w:tcBorders>
              <w:top w:val="single" w:color="000000" w:sz="4" w:space="0"/>
              <w:left w:val="single" w:color="000000" w:sz="4" w:space="0"/>
              <w:bottom w:val="single" w:color="000000" w:sz="4" w:space="0"/>
              <w:right w:val="single" w:color="000000" w:sz="4" w:space="0"/>
            </w:tcBorders>
            <w:noWrap w:val="0"/>
            <w:vAlign w:val="center"/>
          </w:tcPr>
          <w:p w14:paraId="57A3D1A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7音一组，椴木</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1、≥长85宽90高80mm；2、≥长75宽80高70mm；3、≥长75宽76高70mm；4、≥长72宽72高68mm；5、≥长68宽73高67mm；6、≥长66宽70高60mm；7、≥长63宽66高57mm。</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14:paraId="668949D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414" w:type="pct"/>
            <w:tcBorders>
              <w:top w:val="single" w:color="000000" w:sz="4" w:space="0"/>
              <w:left w:val="single" w:color="000000" w:sz="4" w:space="0"/>
              <w:bottom w:val="single" w:color="000000" w:sz="4" w:space="0"/>
              <w:right w:val="single" w:color="000000" w:sz="4" w:space="0"/>
            </w:tcBorders>
            <w:noWrap w:val="0"/>
            <w:vAlign w:val="center"/>
          </w:tcPr>
          <w:p w14:paraId="4EF497B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r>
      <w:tr w14:paraId="456A68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19878498">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106</w:t>
            </w:r>
          </w:p>
        </w:tc>
        <w:tc>
          <w:tcPr>
            <w:tcW w:w="541" w:type="pct"/>
            <w:tcBorders>
              <w:top w:val="single" w:color="000000" w:sz="4" w:space="0"/>
              <w:left w:val="single" w:color="000000" w:sz="4" w:space="0"/>
              <w:bottom w:val="single" w:color="000000" w:sz="4" w:space="0"/>
              <w:right w:val="single" w:color="000000" w:sz="4" w:space="0"/>
            </w:tcBorders>
            <w:noWrap w:val="0"/>
            <w:vAlign w:val="center"/>
          </w:tcPr>
          <w:p w14:paraId="0DB52A9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碰钟</w:t>
            </w:r>
          </w:p>
        </w:tc>
        <w:tc>
          <w:tcPr>
            <w:tcW w:w="3417" w:type="pct"/>
            <w:tcBorders>
              <w:top w:val="single" w:color="000000" w:sz="4" w:space="0"/>
              <w:left w:val="single" w:color="000000" w:sz="4" w:space="0"/>
              <w:bottom w:val="single" w:color="000000" w:sz="4" w:space="0"/>
              <w:right w:val="single" w:color="000000" w:sz="4" w:space="0"/>
            </w:tcBorders>
            <w:noWrap w:val="0"/>
            <w:vAlign w:val="center"/>
          </w:tcPr>
          <w:p w14:paraId="363EBDB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1、材质：优质铜；</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2、外观：光洁，无毛刺，蓝色系绳；</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3、尺寸:直径44±1mm。</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14:paraId="5FEDD46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副</w:t>
            </w:r>
          </w:p>
        </w:tc>
        <w:tc>
          <w:tcPr>
            <w:tcW w:w="414" w:type="pct"/>
            <w:tcBorders>
              <w:top w:val="single" w:color="000000" w:sz="4" w:space="0"/>
              <w:left w:val="single" w:color="000000" w:sz="4" w:space="0"/>
              <w:bottom w:val="single" w:color="000000" w:sz="4" w:space="0"/>
              <w:right w:val="single" w:color="000000" w:sz="4" w:space="0"/>
            </w:tcBorders>
            <w:noWrap w:val="0"/>
            <w:vAlign w:val="center"/>
          </w:tcPr>
          <w:p w14:paraId="78A9FFC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r>
      <w:tr w14:paraId="2227A5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1687CF1C">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107</w:t>
            </w:r>
          </w:p>
        </w:tc>
        <w:tc>
          <w:tcPr>
            <w:tcW w:w="541" w:type="pct"/>
            <w:tcBorders>
              <w:top w:val="single" w:color="000000" w:sz="4" w:space="0"/>
              <w:left w:val="single" w:color="000000" w:sz="4" w:space="0"/>
              <w:bottom w:val="single" w:color="000000" w:sz="4" w:space="0"/>
              <w:right w:val="single" w:color="000000" w:sz="4" w:space="0"/>
            </w:tcBorders>
            <w:noWrap w:val="0"/>
            <w:vAlign w:val="center"/>
          </w:tcPr>
          <w:p w14:paraId="09919E0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小军鼓</w:t>
            </w:r>
          </w:p>
        </w:tc>
        <w:tc>
          <w:tcPr>
            <w:tcW w:w="3417" w:type="pct"/>
            <w:tcBorders>
              <w:top w:val="single" w:color="000000" w:sz="4" w:space="0"/>
              <w:left w:val="single" w:color="000000" w:sz="4" w:space="0"/>
              <w:bottom w:val="single" w:color="000000" w:sz="4" w:space="0"/>
              <w:right w:val="single" w:color="000000" w:sz="4" w:space="0"/>
            </w:tcBorders>
            <w:noWrap w:val="0"/>
            <w:vAlign w:val="center"/>
          </w:tcPr>
          <w:p w14:paraId="618D672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aps w:val="0"/>
                <w:color w:val="000000"/>
                <w:spacing w:val="0"/>
                <w:sz w:val="24"/>
                <w:szCs w:val="24"/>
                <w:shd w:val="clear" w:color="auto" w:fill="FFFFFF"/>
              </w:rPr>
              <w:t>1.九层杨木桦木混合鼓腔，表面贴 PVC。</w:t>
            </w:r>
            <w:r>
              <w:rPr>
                <w:rFonts w:hint="eastAsia" w:ascii="仿宋" w:hAnsi="仿宋" w:eastAsia="仿宋" w:cs="仿宋"/>
                <w:i w:val="0"/>
                <w:iCs w:val="0"/>
                <w:caps w:val="0"/>
                <w:color w:val="000000"/>
                <w:spacing w:val="0"/>
                <w:sz w:val="24"/>
                <w:szCs w:val="24"/>
                <w:shd w:val="clear" w:color="auto" w:fill="FFFFFF"/>
              </w:rPr>
              <w:br w:type="textWrapping"/>
            </w:r>
            <w:r>
              <w:rPr>
                <w:rFonts w:hint="eastAsia" w:ascii="仿宋" w:hAnsi="仿宋" w:eastAsia="仿宋" w:cs="仿宋"/>
                <w:i w:val="0"/>
                <w:iCs w:val="0"/>
                <w:caps w:val="0"/>
                <w:color w:val="000000"/>
                <w:spacing w:val="0"/>
                <w:sz w:val="24"/>
                <w:szCs w:val="24"/>
                <w:shd w:val="clear" w:color="auto" w:fill="FFFFFF"/>
              </w:rPr>
              <w:t>2.鼓外径不低于350mm；鼓腔厚度6.0±5mm；高度不低于140mm，含鼓棒、背带。</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14:paraId="1C387AA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面</w:t>
            </w:r>
          </w:p>
        </w:tc>
        <w:tc>
          <w:tcPr>
            <w:tcW w:w="414" w:type="pct"/>
            <w:tcBorders>
              <w:top w:val="single" w:color="000000" w:sz="4" w:space="0"/>
              <w:left w:val="single" w:color="000000" w:sz="4" w:space="0"/>
              <w:bottom w:val="single" w:color="000000" w:sz="4" w:space="0"/>
              <w:right w:val="single" w:color="000000" w:sz="4" w:space="0"/>
            </w:tcBorders>
            <w:noWrap w:val="0"/>
            <w:vAlign w:val="center"/>
          </w:tcPr>
          <w:p w14:paraId="745FFF9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r>
      <w:tr w14:paraId="4F5B00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7EED421B">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108</w:t>
            </w:r>
          </w:p>
        </w:tc>
        <w:tc>
          <w:tcPr>
            <w:tcW w:w="541" w:type="pct"/>
            <w:tcBorders>
              <w:top w:val="single" w:color="000000" w:sz="4" w:space="0"/>
              <w:left w:val="single" w:color="000000" w:sz="4" w:space="0"/>
              <w:bottom w:val="single" w:color="000000" w:sz="4" w:space="0"/>
              <w:right w:val="single" w:color="000000" w:sz="4" w:space="0"/>
            </w:tcBorders>
            <w:noWrap w:val="0"/>
            <w:vAlign w:val="center"/>
          </w:tcPr>
          <w:p w14:paraId="3A0822F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大军鼓</w:t>
            </w:r>
          </w:p>
        </w:tc>
        <w:tc>
          <w:tcPr>
            <w:tcW w:w="3417" w:type="pct"/>
            <w:tcBorders>
              <w:top w:val="single" w:color="000000" w:sz="4" w:space="0"/>
              <w:left w:val="single" w:color="000000" w:sz="4" w:space="0"/>
              <w:bottom w:val="single" w:color="000000" w:sz="4" w:space="0"/>
              <w:right w:val="single" w:color="000000" w:sz="4" w:space="0"/>
            </w:tcBorders>
            <w:noWrap w:val="0"/>
            <w:vAlign w:val="center"/>
          </w:tcPr>
          <w:p w14:paraId="4F43CE8A">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aps w:val="0"/>
                <w:color w:val="000000"/>
                <w:spacing w:val="0"/>
                <w:sz w:val="24"/>
                <w:szCs w:val="24"/>
                <w:shd w:val="clear" w:color="auto" w:fill="FFFFFF"/>
              </w:rPr>
              <w:t>1.九层杨木桦木混合鼓腔，表面贴 PVC。</w:t>
            </w:r>
            <w:r>
              <w:rPr>
                <w:rFonts w:hint="eastAsia" w:ascii="仿宋" w:hAnsi="仿宋" w:eastAsia="仿宋" w:cs="仿宋"/>
                <w:i w:val="0"/>
                <w:iCs w:val="0"/>
                <w:caps w:val="0"/>
                <w:color w:val="000000"/>
                <w:spacing w:val="0"/>
                <w:sz w:val="24"/>
                <w:szCs w:val="24"/>
                <w:shd w:val="clear" w:color="auto" w:fill="FFFFFF"/>
              </w:rPr>
              <w:br w:type="textWrapping"/>
            </w:r>
            <w:r>
              <w:rPr>
                <w:rFonts w:hint="eastAsia" w:ascii="仿宋" w:hAnsi="仿宋" w:eastAsia="仿宋" w:cs="仿宋"/>
                <w:i w:val="0"/>
                <w:iCs w:val="0"/>
                <w:caps w:val="0"/>
                <w:color w:val="000000"/>
                <w:spacing w:val="0"/>
                <w:sz w:val="24"/>
                <w:szCs w:val="24"/>
                <w:shd w:val="clear" w:color="auto" w:fill="FFFFFF"/>
              </w:rPr>
              <w:t>2.鼓外径不低于650mm；鼓腔厚度6.0±5mm；高度不低于300mm，含鼓棒、背带。</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14:paraId="1E5EAE5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面</w:t>
            </w:r>
          </w:p>
        </w:tc>
        <w:tc>
          <w:tcPr>
            <w:tcW w:w="414" w:type="pct"/>
            <w:tcBorders>
              <w:top w:val="single" w:color="000000" w:sz="4" w:space="0"/>
              <w:left w:val="single" w:color="000000" w:sz="4" w:space="0"/>
              <w:bottom w:val="single" w:color="000000" w:sz="4" w:space="0"/>
              <w:right w:val="single" w:color="000000" w:sz="4" w:space="0"/>
            </w:tcBorders>
            <w:noWrap w:val="0"/>
            <w:vAlign w:val="center"/>
          </w:tcPr>
          <w:p w14:paraId="7EA7101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r>
      <w:tr w14:paraId="2E797B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5ADC7888">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109</w:t>
            </w:r>
          </w:p>
        </w:tc>
        <w:tc>
          <w:tcPr>
            <w:tcW w:w="541" w:type="pct"/>
            <w:tcBorders>
              <w:top w:val="single" w:color="000000" w:sz="4" w:space="0"/>
              <w:left w:val="single" w:color="000000" w:sz="4" w:space="0"/>
              <w:bottom w:val="single" w:color="000000" w:sz="4" w:space="0"/>
              <w:right w:val="single" w:color="000000" w:sz="4" w:space="0"/>
            </w:tcBorders>
            <w:noWrap w:val="0"/>
            <w:vAlign w:val="center"/>
          </w:tcPr>
          <w:p w14:paraId="55D3680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笛子</w:t>
            </w:r>
          </w:p>
        </w:tc>
        <w:tc>
          <w:tcPr>
            <w:tcW w:w="3417" w:type="pct"/>
            <w:tcBorders>
              <w:top w:val="single" w:color="000000" w:sz="4" w:space="0"/>
              <w:left w:val="single" w:color="000000" w:sz="4" w:space="0"/>
              <w:bottom w:val="single" w:color="000000" w:sz="4" w:space="0"/>
              <w:right w:val="single" w:color="000000" w:sz="4" w:space="0"/>
            </w:tcBorders>
            <w:noWrap w:val="0"/>
            <w:vAlign w:val="center"/>
          </w:tcPr>
          <w:p w14:paraId="0476BF0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苦竹三品，黄铜接口，单插。</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14:paraId="67292DE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把</w:t>
            </w:r>
          </w:p>
        </w:tc>
        <w:tc>
          <w:tcPr>
            <w:tcW w:w="414" w:type="pct"/>
            <w:tcBorders>
              <w:top w:val="single" w:color="000000" w:sz="4" w:space="0"/>
              <w:left w:val="single" w:color="000000" w:sz="4" w:space="0"/>
              <w:bottom w:val="single" w:color="000000" w:sz="4" w:space="0"/>
              <w:right w:val="single" w:color="000000" w:sz="4" w:space="0"/>
            </w:tcBorders>
            <w:noWrap w:val="0"/>
            <w:vAlign w:val="center"/>
          </w:tcPr>
          <w:p w14:paraId="44F671F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r>
      <w:tr w14:paraId="286BDE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426FD07F">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110</w:t>
            </w:r>
          </w:p>
        </w:tc>
        <w:tc>
          <w:tcPr>
            <w:tcW w:w="541" w:type="pct"/>
            <w:tcBorders>
              <w:top w:val="single" w:color="000000" w:sz="4" w:space="0"/>
              <w:left w:val="single" w:color="000000" w:sz="4" w:space="0"/>
              <w:bottom w:val="single" w:color="000000" w:sz="4" w:space="0"/>
              <w:right w:val="single" w:color="000000" w:sz="4" w:space="0"/>
            </w:tcBorders>
            <w:noWrap w:val="0"/>
            <w:vAlign w:val="center"/>
          </w:tcPr>
          <w:p w14:paraId="263522B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唢呐</w:t>
            </w:r>
          </w:p>
        </w:tc>
        <w:tc>
          <w:tcPr>
            <w:tcW w:w="3417" w:type="pct"/>
            <w:tcBorders>
              <w:top w:val="single" w:color="000000" w:sz="4" w:space="0"/>
              <w:left w:val="single" w:color="000000" w:sz="4" w:space="0"/>
              <w:bottom w:val="single" w:color="000000" w:sz="4" w:space="0"/>
              <w:right w:val="single" w:color="000000" w:sz="4" w:space="0"/>
            </w:tcBorders>
            <w:noWrap w:val="0"/>
            <w:vAlign w:val="center"/>
          </w:tcPr>
          <w:p w14:paraId="53DCE53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1、调性：降B调、中音；</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2、材质：唢呐杆，乌木；</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3、规格：唢呐全长32CM，唢呐杆长25CM，唢呐高度9CM。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4、配件：唢呐气盘、芯子、吹嘴各一个。</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14:paraId="4EA4631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把</w:t>
            </w:r>
          </w:p>
        </w:tc>
        <w:tc>
          <w:tcPr>
            <w:tcW w:w="414" w:type="pct"/>
            <w:tcBorders>
              <w:top w:val="single" w:color="000000" w:sz="4" w:space="0"/>
              <w:left w:val="single" w:color="000000" w:sz="4" w:space="0"/>
              <w:bottom w:val="single" w:color="000000" w:sz="4" w:space="0"/>
              <w:right w:val="single" w:color="000000" w:sz="4" w:space="0"/>
            </w:tcBorders>
            <w:noWrap w:val="0"/>
            <w:vAlign w:val="center"/>
          </w:tcPr>
          <w:p w14:paraId="0F12C25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r>
      <w:tr w14:paraId="7322E4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1E65AFDF">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111</w:t>
            </w:r>
          </w:p>
        </w:tc>
        <w:tc>
          <w:tcPr>
            <w:tcW w:w="541" w:type="pct"/>
            <w:tcBorders>
              <w:top w:val="single" w:color="000000" w:sz="4" w:space="0"/>
              <w:left w:val="single" w:color="000000" w:sz="4" w:space="0"/>
              <w:bottom w:val="single" w:color="000000" w:sz="4" w:space="0"/>
              <w:right w:val="single" w:color="000000" w:sz="4" w:space="0"/>
            </w:tcBorders>
            <w:noWrap w:val="0"/>
            <w:vAlign w:val="center"/>
          </w:tcPr>
          <w:p w14:paraId="514361C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笙</w:t>
            </w:r>
          </w:p>
        </w:tc>
        <w:tc>
          <w:tcPr>
            <w:tcW w:w="3417" w:type="pct"/>
            <w:tcBorders>
              <w:top w:val="single" w:color="000000" w:sz="4" w:space="0"/>
              <w:left w:val="single" w:color="000000" w:sz="4" w:space="0"/>
              <w:bottom w:val="single" w:color="000000" w:sz="4" w:space="0"/>
              <w:right w:val="single" w:color="000000" w:sz="4" w:space="0"/>
            </w:tcBorders>
            <w:noWrap w:val="0"/>
            <w:vAlign w:val="center"/>
          </w:tcPr>
          <w:p w14:paraId="5145B06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1.17簧，紫竹笙管，电镀扩音管，乌木笙角。</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14:paraId="77D40AB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把</w:t>
            </w:r>
          </w:p>
        </w:tc>
        <w:tc>
          <w:tcPr>
            <w:tcW w:w="414" w:type="pct"/>
            <w:tcBorders>
              <w:top w:val="single" w:color="000000" w:sz="4" w:space="0"/>
              <w:left w:val="single" w:color="000000" w:sz="4" w:space="0"/>
              <w:bottom w:val="single" w:color="000000" w:sz="4" w:space="0"/>
              <w:right w:val="single" w:color="000000" w:sz="4" w:space="0"/>
            </w:tcBorders>
            <w:noWrap w:val="0"/>
            <w:vAlign w:val="center"/>
          </w:tcPr>
          <w:p w14:paraId="57BAF51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r>
      <w:tr w14:paraId="3065FF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72E80B8C">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112</w:t>
            </w:r>
          </w:p>
        </w:tc>
        <w:tc>
          <w:tcPr>
            <w:tcW w:w="541" w:type="pct"/>
            <w:tcBorders>
              <w:top w:val="single" w:color="000000" w:sz="4" w:space="0"/>
              <w:left w:val="single" w:color="000000" w:sz="4" w:space="0"/>
              <w:bottom w:val="single" w:color="000000" w:sz="4" w:space="0"/>
              <w:right w:val="single" w:color="000000" w:sz="4" w:space="0"/>
            </w:tcBorders>
            <w:noWrap w:val="0"/>
            <w:vAlign w:val="center"/>
          </w:tcPr>
          <w:p w14:paraId="2613D52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二胡</w:t>
            </w:r>
          </w:p>
        </w:tc>
        <w:tc>
          <w:tcPr>
            <w:tcW w:w="3417" w:type="pct"/>
            <w:tcBorders>
              <w:top w:val="single" w:color="000000" w:sz="4" w:space="0"/>
              <w:left w:val="single" w:color="000000" w:sz="4" w:space="0"/>
              <w:bottom w:val="single" w:color="000000" w:sz="4" w:space="0"/>
              <w:right w:val="single" w:color="000000" w:sz="4" w:space="0"/>
            </w:tcBorders>
            <w:noWrap w:val="0"/>
            <w:vAlign w:val="center"/>
          </w:tcPr>
          <w:p w14:paraId="2101F12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1、材质：老乌木；</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2、琴轴：骨雕麻花轴；</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3、蟒皮：一级蟒皮。</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14:paraId="50BF77B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把</w:t>
            </w:r>
          </w:p>
        </w:tc>
        <w:tc>
          <w:tcPr>
            <w:tcW w:w="414" w:type="pct"/>
            <w:tcBorders>
              <w:top w:val="single" w:color="000000" w:sz="4" w:space="0"/>
              <w:left w:val="single" w:color="000000" w:sz="4" w:space="0"/>
              <w:bottom w:val="single" w:color="000000" w:sz="4" w:space="0"/>
              <w:right w:val="single" w:color="000000" w:sz="4" w:space="0"/>
            </w:tcBorders>
            <w:noWrap w:val="0"/>
            <w:vAlign w:val="center"/>
          </w:tcPr>
          <w:p w14:paraId="23E0E05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r>
      <w:tr w14:paraId="5997E8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0C24B49A">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113</w:t>
            </w:r>
          </w:p>
        </w:tc>
        <w:tc>
          <w:tcPr>
            <w:tcW w:w="541" w:type="pct"/>
            <w:tcBorders>
              <w:top w:val="single" w:color="000000" w:sz="4" w:space="0"/>
              <w:left w:val="single" w:color="000000" w:sz="4" w:space="0"/>
              <w:bottom w:val="single" w:color="000000" w:sz="4" w:space="0"/>
              <w:right w:val="single" w:color="000000" w:sz="4" w:space="0"/>
            </w:tcBorders>
            <w:noWrap w:val="0"/>
            <w:vAlign w:val="center"/>
          </w:tcPr>
          <w:p w14:paraId="7D24AAF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古筝</w:t>
            </w:r>
          </w:p>
        </w:tc>
        <w:tc>
          <w:tcPr>
            <w:tcW w:w="3417" w:type="pct"/>
            <w:tcBorders>
              <w:top w:val="single" w:color="000000" w:sz="4" w:space="0"/>
              <w:left w:val="single" w:color="000000" w:sz="4" w:space="0"/>
              <w:bottom w:val="single" w:color="000000" w:sz="4" w:space="0"/>
              <w:right w:val="single" w:color="000000" w:sz="4" w:space="0"/>
            </w:tcBorders>
            <w:noWrap w:val="0"/>
            <w:vAlign w:val="center"/>
          </w:tcPr>
          <w:p w14:paraId="3DE2B8E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1、琴首材料：实木；</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2、面板材料：一级桐木面板；</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3、地板材料：桐木底板；</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4、侧帮材质：紫檀木；</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5、产品尺寸：长（1630mm士10mm）*宽（大330mm士10mm，小280mm士10mm）。</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14:paraId="1540609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把</w:t>
            </w:r>
          </w:p>
        </w:tc>
        <w:tc>
          <w:tcPr>
            <w:tcW w:w="414" w:type="pct"/>
            <w:tcBorders>
              <w:top w:val="single" w:color="000000" w:sz="4" w:space="0"/>
              <w:left w:val="single" w:color="000000" w:sz="4" w:space="0"/>
              <w:bottom w:val="single" w:color="000000" w:sz="4" w:space="0"/>
              <w:right w:val="single" w:color="000000" w:sz="4" w:space="0"/>
            </w:tcBorders>
            <w:noWrap w:val="0"/>
            <w:vAlign w:val="center"/>
          </w:tcPr>
          <w:p w14:paraId="107E4F7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r>
      <w:tr w14:paraId="5734DD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3DAC73EE">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114</w:t>
            </w:r>
          </w:p>
        </w:tc>
        <w:tc>
          <w:tcPr>
            <w:tcW w:w="541" w:type="pct"/>
            <w:tcBorders>
              <w:top w:val="single" w:color="000000" w:sz="4" w:space="0"/>
              <w:left w:val="single" w:color="000000" w:sz="4" w:space="0"/>
              <w:bottom w:val="single" w:color="000000" w:sz="4" w:space="0"/>
              <w:right w:val="single" w:color="000000" w:sz="4" w:space="0"/>
            </w:tcBorders>
            <w:noWrap w:val="0"/>
            <w:vAlign w:val="center"/>
          </w:tcPr>
          <w:p w14:paraId="646E8ED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古筝凳</w:t>
            </w:r>
          </w:p>
        </w:tc>
        <w:tc>
          <w:tcPr>
            <w:tcW w:w="3417" w:type="pct"/>
            <w:tcBorders>
              <w:top w:val="single" w:color="000000" w:sz="4" w:space="0"/>
              <w:left w:val="single" w:color="000000" w:sz="4" w:space="0"/>
              <w:bottom w:val="single" w:color="000000" w:sz="4" w:space="0"/>
              <w:right w:val="single" w:color="000000" w:sz="4" w:space="0"/>
            </w:tcBorders>
            <w:noWrap w:val="0"/>
            <w:vAlign w:val="center"/>
          </w:tcPr>
          <w:p w14:paraId="6D738E8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1.硬木材质，仿紫檀色，嵌贝工艺，高43cm。</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14:paraId="259829F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414" w:type="pct"/>
            <w:tcBorders>
              <w:top w:val="single" w:color="000000" w:sz="4" w:space="0"/>
              <w:left w:val="single" w:color="000000" w:sz="4" w:space="0"/>
              <w:bottom w:val="single" w:color="000000" w:sz="4" w:space="0"/>
              <w:right w:val="single" w:color="000000" w:sz="4" w:space="0"/>
            </w:tcBorders>
            <w:noWrap w:val="0"/>
            <w:vAlign w:val="center"/>
          </w:tcPr>
          <w:p w14:paraId="5F4B292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r>
      <w:tr w14:paraId="14671F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1BB38968">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115</w:t>
            </w:r>
          </w:p>
        </w:tc>
        <w:tc>
          <w:tcPr>
            <w:tcW w:w="541" w:type="pct"/>
            <w:tcBorders>
              <w:top w:val="single" w:color="000000" w:sz="4" w:space="0"/>
              <w:left w:val="single" w:color="000000" w:sz="4" w:space="0"/>
              <w:bottom w:val="single" w:color="000000" w:sz="4" w:space="0"/>
              <w:right w:val="single" w:color="000000" w:sz="4" w:space="0"/>
            </w:tcBorders>
            <w:noWrap w:val="0"/>
            <w:vAlign w:val="center"/>
          </w:tcPr>
          <w:p w14:paraId="35596A1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吉他支架</w:t>
            </w:r>
          </w:p>
        </w:tc>
        <w:tc>
          <w:tcPr>
            <w:tcW w:w="3417" w:type="pct"/>
            <w:tcBorders>
              <w:top w:val="single" w:color="000000" w:sz="4" w:space="0"/>
              <w:left w:val="single" w:color="000000" w:sz="4" w:space="0"/>
              <w:bottom w:val="single" w:color="000000" w:sz="4" w:space="0"/>
              <w:right w:val="single" w:color="000000" w:sz="4" w:space="0"/>
            </w:tcBorders>
            <w:noWrap w:val="0"/>
            <w:vAlign w:val="center"/>
          </w:tcPr>
          <w:p w14:paraId="188369D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1.A字型，可折叠，金属铁，表面烤漆；</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14:paraId="5EA062B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414" w:type="pct"/>
            <w:tcBorders>
              <w:top w:val="single" w:color="000000" w:sz="4" w:space="0"/>
              <w:left w:val="single" w:color="000000" w:sz="4" w:space="0"/>
              <w:bottom w:val="single" w:color="000000" w:sz="4" w:space="0"/>
              <w:right w:val="single" w:color="000000" w:sz="4" w:space="0"/>
            </w:tcBorders>
            <w:noWrap w:val="0"/>
            <w:vAlign w:val="center"/>
          </w:tcPr>
          <w:p w14:paraId="6F82EE0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r>
      <w:tr w14:paraId="3F9B1D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0D389B1B">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116</w:t>
            </w:r>
          </w:p>
        </w:tc>
        <w:tc>
          <w:tcPr>
            <w:tcW w:w="541" w:type="pct"/>
            <w:tcBorders>
              <w:top w:val="single" w:color="000000" w:sz="4" w:space="0"/>
              <w:left w:val="single" w:color="000000" w:sz="4" w:space="0"/>
              <w:bottom w:val="single" w:color="000000" w:sz="4" w:space="0"/>
              <w:right w:val="single" w:color="000000" w:sz="4" w:space="0"/>
            </w:tcBorders>
            <w:noWrap w:val="0"/>
            <w:vAlign w:val="center"/>
          </w:tcPr>
          <w:p w14:paraId="3C80350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长笛</w:t>
            </w:r>
          </w:p>
        </w:tc>
        <w:tc>
          <w:tcPr>
            <w:tcW w:w="3417" w:type="pct"/>
            <w:tcBorders>
              <w:top w:val="single" w:color="000000" w:sz="4" w:space="0"/>
              <w:left w:val="single" w:color="000000" w:sz="4" w:space="0"/>
              <w:bottom w:val="single" w:color="000000" w:sz="4" w:space="0"/>
              <w:right w:val="single" w:color="000000" w:sz="4" w:space="0"/>
            </w:tcBorders>
            <w:noWrap w:val="0"/>
            <w:vAlign w:val="center"/>
          </w:tcPr>
          <w:p w14:paraId="29A5EA9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1、调性：C调，16孔；</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2、材质白铜，表面镀镍处理；</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14:paraId="42F16A7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414" w:type="pct"/>
            <w:tcBorders>
              <w:top w:val="single" w:color="000000" w:sz="4" w:space="0"/>
              <w:left w:val="single" w:color="000000" w:sz="4" w:space="0"/>
              <w:bottom w:val="single" w:color="000000" w:sz="4" w:space="0"/>
              <w:right w:val="single" w:color="000000" w:sz="4" w:space="0"/>
            </w:tcBorders>
            <w:noWrap w:val="0"/>
            <w:vAlign w:val="center"/>
          </w:tcPr>
          <w:p w14:paraId="301CF0B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r>
      <w:tr w14:paraId="27A72E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297B3584">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117</w:t>
            </w:r>
          </w:p>
        </w:tc>
        <w:tc>
          <w:tcPr>
            <w:tcW w:w="541" w:type="pct"/>
            <w:tcBorders>
              <w:top w:val="single" w:color="000000" w:sz="4" w:space="0"/>
              <w:left w:val="single" w:color="000000" w:sz="4" w:space="0"/>
              <w:bottom w:val="single" w:color="000000" w:sz="4" w:space="0"/>
              <w:right w:val="single" w:color="000000" w:sz="4" w:space="0"/>
            </w:tcBorders>
            <w:noWrap w:val="0"/>
            <w:vAlign w:val="center"/>
          </w:tcPr>
          <w:p w14:paraId="67C7E3A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单簧管</w:t>
            </w:r>
          </w:p>
        </w:tc>
        <w:tc>
          <w:tcPr>
            <w:tcW w:w="3417" w:type="pct"/>
            <w:tcBorders>
              <w:top w:val="single" w:color="000000" w:sz="4" w:space="0"/>
              <w:left w:val="single" w:color="000000" w:sz="4" w:space="0"/>
              <w:bottom w:val="single" w:color="000000" w:sz="4" w:space="0"/>
              <w:right w:val="single" w:color="000000" w:sz="4" w:space="0"/>
            </w:tcBorders>
            <w:noWrap w:val="0"/>
            <w:vAlign w:val="center"/>
          </w:tcPr>
          <w:p w14:paraId="534D90C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1、调性：降B调；</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2、材质：仿木亚光胶木管体，镍合金白铜镀镍按键，肠衣垫片。</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14:paraId="53026DA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414" w:type="pct"/>
            <w:tcBorders>
              <w:top w:val="single" w:color="000000" w:sz="4" w:space="0"/>
              <w:left w:val="single" w:color="000000" w:sz="4" w:space="0"/>
              <w:bottom w:val="single" w:color="000000" w:sz="4" w:space="0"/>
              <w:right w:val="single" w:color="000000" w:sz="4" w:space="0"/>
            </w:tcBorders>
            <w:noWrap w:val="0"/>
            <w:vAlign w:val="center"/>
          </w:tcPr>
          <w:p w14:paraId="4DFDFFF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r>
      <w:tr w14:paraId="4DE4D8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57FB0342">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118</w:t>
            </w:r>
          </w:p>
        </w:tc>
        <w:tc>
          <w:tcPr>
            <w:tcW w:w="541" w:type="pct"/>
            <w:tcBorders>
              <w:top w:val="single" w:color="000000" w:sz="4" w:space="0"/>
              <w:left w:val="single" w:color="000000" w:sz="4" w:space="0"/>
              <w:bottom w:val="single" w:color="000000" w:sz="4" w:space="0"/>
              <w:right w:val="single" w:color="000000" w:sz="4" w:space="0"/>
            </w:tcBorders>
            <w:noWrap w:val="0"/>
            <w:vAlign w:val="center"/>
          </w:tcPr>
          <w:p w14:paraId="3F776D5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中音萨克斯</w:t>
            </w:r>
          </w:p>
        </w:tc>
        <w:tc>
          <w:tcPr>
            <w:tcW w:w="3417" w:type="pct"/>
            <w:tcBorders>
              <w:top w:val="single" w:color="000000" w:sz="4" w:space="0"/>
              <w:left w:val="single" w:color="000000" w:sz="4" w:space="0"/>
              <w:bottom w:val="single" w:color="000000" w:sz="4" w:space="0"/>
              <w:right w:val="single" w:color="000000" w:sz="4" w:space="0"/>
            </w:tcBorders>
            <w:noWrap w:val="0"/>
            <w:vAlign w:val="center"/>
          </w:tcPr>
          <w:p w14:paraId="1426D51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1、调性：降E调；2、材质：黄铜；3、表面工艺：电泳金；</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14:paraId="524089B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414" w:type="pct"/>
            <w:tcBorders>
              <w:top w:val="single" w:color="000000" w:sz="4" w:space="0"/>
              <w:left w:val="single" w:color="000000" w:sz="4" w:space="0"/>
              <w:bottom w:val="single" w:color="000000" w:sz="4" w:space="0"/>
              <w:right w:val="single" w:color="000000" w:sz="4" w:space="0"/>
            </w:tcBorders>
            <w:noWrap w:val="0"/>
            <w:vAlign w:val="center"/>
          </w:tcPr>
          <w:p w14:paraId="047BDE1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r>
      <w:tr w14:paraId="6B1AD5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3B1069A8">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119</w:t>
            </w:r>
          </w:p>
        </w:tc>
        <w:tc>
          <w:tcPr>
            <w:tcW w:w="541" w:type="pct"/>
            <w:tcBorders>
              <w:top w:val="single" w:color="000000" w:sz="4" w:space="0"/>
              <w:left w:val="single" w:color="000000" w:sz="4" w:space="0"/>
              <w:bottom w:val="single" w:color="000000" w:sz="4" w:space="0"/>
              <w:right w:val="single" w:color="000000" w:sz="4" w:space="0"/>
            </w:tcBorders>
            <w:noWrap w:val="0"/>
            <w:vAlign w:val="center"/>
          </w:tcPr>
          <w:p w14:paraId="17B7FAE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小号</w:t>
            </w:r>
          </w:p>
        </w:tc>
        <w:tc>
          <w:tcPr>
            <w:tcW w:w="3417" w:type="pct"/>
            <w:tcBorders>
              <w:top w:val="single" w:color="000000" w:sz="4" w:space="0"/>
              <w:left w:val="single" w:color="000000" w:sz="4" w:space="0"/>
              <w:bottom w:val="single" w:color="000000" w:sz="4" w:space="0"/>
              <w:right w:val="single" w:color="000000" w:sz="4" w:space="0"/>
            </w:tcBorders>
            <w:noWrap w:val="0"/>
            <w:vAlign w:val="center"/>
          </w:tcPr>
          <w:p w14:paraId="1C987E5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1、调性：降B；2、材质：黄铜管体，不锈钢塞；3、号口直径约12.5cm；</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14:paraId="738AE12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414" w:type="pct"/>
            <w:tcBorders>
              <w:top w:val="single" w:color="000000" w:sz="4" w:space="0"/>
              <w:left w:val="single" w:color="000000" w:sz="4" w:space="0"/>
              <w:bottom w:val="single" w:color="000000" w:sz="4" w:space="0"/>
              <w:right w:val="single" w:color="000000" w:sz="4" w:space="0"/>
            </w:tcBorders>
            <w:noWrap w:val="0"/>
            <w:vAlign w:val="center"/>
          </w:tcPr>
          <w:p w14:paraId="17B2A8D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r>
      <w:tr w14:paraId="054EBD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42D44AFC">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120</w:t>
            </w:r>
          </w:p>
        </w:tc>
        <w:tc>
          <w:tcPr>
            <w:tcW w:w="541" w:type="pct"/>
            <w:tcBorders>
              <w:top w:val="single" w:color="000000" w:sz="4" w:space="0"/>
              <w:left w:val="single" w:color="000000" w:sz="4" w:space="0"/>
              <w:bottom w:val="single" w:color="000000" w:sz="4" w:space="0"/>
              <w:right w:val="single" w:color="000000" w:sz="4" w:space="0"/>
            </w:tcBorders>
            <w:noWrap w:val="0"/>
            <w:vAlign w:val="center"/>
          </w:tcPr>
          <w:p w14:paraId="1F84A79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长号</w:t>
            </w:r>
          </w:p>
        </w:tc>
        <w:tc>
          <w:tcPr>
            <w:tcW w:w="3417" w:type="pct"/>
            <w:tcBorders>
              <w:top w:val="single" w:color="000000" w:sz="4" w:space="0"/>
              <w:left w:val="single" w:color="000000" w:sz="4" w:space="0"/>
              <w:bottom w:val="single" w:color="000000" w:sz="4" w:space="0"/>
              <w:right w:val="single" w:color="000000" w:sz="4" w:space="0"/>
            </w:tcBorders>
            <w:noWrap w:val="0"/>
            <w:vAlign w:val="center"/>
          </w:tcPr>
          <w:p w14:paraId="40F0858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1、调式：降B；2、号口材质：黄铜；3、号口直径：200mm；4、内管直径：13.4mm；5、伸缩管材质：外管黄铜，里管白铜镀铭</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14:paraId="3BA85AA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414" w:type="pct"/>
            <w:tcBorders>
              <w:top w:val="single" w:color="000000" w:sz="4" w:space="0"/>
              <w:left w:val="single" w:color="000000" w:sz="4" w:space="0"/>
              <w:bottom w:val="single" w:color="000000" w:sz="4" w:space="0"/>
              <w:right w:val="single" w:color="000000" w:sz="4" w:space="0"/>
            </w:tcBorders>
            <w:noWrap w:val="0"/>
            <w:vAlign w:val="center"/>
          </w:tcPr>
          <w:p w14:paraId="1F0FC5D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r>
    </w:tbl>
    <w:p w14:paraId="22D4A744"/>
    <w:tbl>
      <w:tblPr>
        <w:tblStyle w:val="2"/>
        <w:tblW w:w="9609" w:type="dxa"/>
        <w:tblInd w:w="-16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87"/>
        <w:gridCol w:w="1133"/>
        <w:gridCol w:w="6479"/>
        <w:gridCol w:w="675"/>
        <w:gridCol w:w="735"/>
      </w:tblGrid>
      <w:tr w14:paraId="26787F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87" w:type="dxa"/>
            <w:tcBorders>
              <w:top w:val="single" w:color="000000" w:sz="4" w:space="0"/>
              <w:left w:val="single" w:color="000000" w:sz="4" w:space="0"/>
              <w:bottom w:val="single" w:color="000000" w:sz="4" w:space="0"/>
              <w:right w:val="single" w:color="000000" w:sz="4" w:space="0"/>
            </w:tcBorders>
            <w:noWrap/>
            <w:vAlign w:val="center"/>
          </w:tcPr>
          <w:p w14:paraId="39C643F1">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1133" w:type="dxa"/>
            <w:tcBorders>
              <w:top w:val="single" w:color="000000" w:sz="4" w:space="0"/>
              <w:left w:val="single" w:color="000000" w:sz="4" w:space="0"/>
              <w:bottom w:val="single" w:color="000000" w:sz="4" w:space="0"/>
              <w:right w:val="single" w:color="000000" w:sz="4" w:space="0"/>
            </w:tcBorders>
            <w:noWrap/>
            <w:vAlign w:val="center"/>
          </w:tcPr>
          <w:p w14:paraId="75D615E5">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cs="宋体"/>
                <w:b/>
                <w:bCs/>
                <w:i w:val="0"/>
                <w:iCs w:val="0"/>
                <w:color w:val="000000"/>
                <w:kern w:val="0"/>
                <w:sz w:val="22"/>
                <w:szCs w:val="22"/>
                <w:u w:val="none"/>
                <w:lang w:val="en-US" w:eastAsia="zh-CN" w:bidi="ar"/>
              </w:rPr>
              <w:t>设备</w:t>
            </w:r>
            <w:r>
              <w:rPr>
                <w:rFonts w:hint="eastAsia" w:ascii="宋体" w:hAnsi="宋体" w:eastAsia="宋体" w:cs="宋体"/>
                <w:b/>
                <w:bCs/>
                <w:i w:val="0"/>
                <w:iCs w:val="0"/>
                <w:color w:val="000000"/>
                <w:kern w:val="0"/>
                <w:sz w:val="22"/>
                <w:szCs w:val="22"/>
                <w:u w:val="none"/>
                <w:lang w:val="en-US" w:eastAsia="zh-CN" w:bidi="ar"/>
              </w:rPr>
              <w:t>名称</w:t>
            </w:r>
          </w:p>
        </w:tc>
        <w:tc>
          <w:tcPr>
            <w:tcW w:w="6479" w:type="dxa"/>
            <w:tcBorders>
              <w:top w:val="single" w:color="000000" w:sz="4" w:space="0"/>
              <w:left w:val="single" w:color="000000" w:sz="4" w:space="0"/>
              <w:bottom w:val="single" w:color="000000" w:sz="4" w:space="0"/>
              <w:right w:val="single" w:color="000000" w:sz="4" w:space="0"/>
            </w:tcBorders>
            <w:noWrap w:val="0"/>
            <w:vAlign w:val="center"/>
          </w:tcPr>
          <w:p w14:paraId="343B06FE">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技术参数</w:t>
            </w:r>
          </w:p>
        </w:tc>
        <w:tc>
          <w:tcPr>
            <w:tcW w:w="675" w:type="dxa"/>
            <w:tcBorders>
              <w:top w:val="single" w:color="000000" w:sz="4" w:space="0"/>
              <w:left w:val="single" w:color="000000" w:sz="4" w:space="0"/>
              <w:bottom w:val="single" w:color="000000" w:sz="4" w:space="0"/>
              <w:right w:val="single" w:color="000000" w:sz="4" w:space="0"/>
            </w:tcBorders>
            <w:noWrap/>
            <w:vAlign w:val="center"/>
          </w:tcPr>
          <w:p w14:paraId="5A49AE02">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单位</w:t>
            </w:r>
          </w:p>
        </w:tc>
        <w:tc>
          <w:tcPr>
            <w:tcW w:w="735" w:type="dxa"/>
            <w:tcBorders>
              <w:top w:val="single" w:color="000000" w:sz="4" w:space="0"/>
              <w:left w:val="single" w:color="000000" w:sz="4" w:space="0"/>
              <w:bottom w:val="single" w:color="000000" w:sz="4" w:space="0"/>
              <w:right w:val="single" w:color="000000" w:sz="4" w:space="0"/>
            </w:tcBorders>
            <w:noWrap/>
            <w:vAlign w:val="center"/>
          </w:tcPr>
          <w:p w14:paraId="39505644">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数量</w:t>
            </w:r>
          </w:p>
        </w:tc>
      </w:tr>
      <w:tr w14:paraId="001358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587" w:type="dxa"/>
            <w:tcBorders>
              <w:top w:val="single" w:color="000000" w:sz="4" w:space="0"/>
              <w:left w:val="single" w:color="000000" w:sz="4" w:space="0"/>
              <w:bottom w:val="single" w:color="000000" w:sz="4" w:space="0"/>
              <w:right w:val="single" w:color="000000" w:sz="4" w:space="0"/>
            </w:tcBorders>
            <w:noWrap/>
            <w:vAlign w:val="center"/>
          </w:tcPr>
          <w:p w14:paraId="28F1D22D">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121</w:t>
            </w:r>
          </w:p>
        </w:tc>
        <w:tc>
          <w:tcPr>
            <w:tcW w:w="1133" w:type="dxa"/>
            <w:tcBorders>
              <w:top w:val="single" w:color="000000" w:sz="4" w:space="0"/>
              <w:left w:val="single" w:color="000000" w:sz="4" w:space="0"/>
              <w:bottom w:val="single" w:color="000000" w:sz="4" w:space="0"/>
              <w:right w:val="single" w:color="000000" w:sz="4" w:space="0"/>
            </w:tcBorders>
            <w:noWrap/>
            <w:vAlign w:val="center"/>
          </w:tcPr>
          <w:p w14:paraId="1C3F6BA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钢琴</w:t>
            </w:r>
          </w:p>
        </w:tc>
        <w:tc>
          <w:tcPr>
            <w:tcW w:w="6479" w:type="dxa"/>
            <w:tcBorders>
              <w:top w:val="single" w:color="000000" w:sz="4" w:space="0"/>
              <w:left w:val="single" w:color="000000" w:sz="4" w:space="0"/>
              <w:bottom w:val="single" w:color="000000" w:sz="4" w:space="0"/>
              <w:right w:val="single" w:color="000000" w:sz="4" w:space="0"/>
            </w:tcBorders>
            <w:noWrap w:val="0"/>
            <w:vAlign w:val="center"/>
          </w:tcPr>
          <w:p w14:paraId="5E8FAD3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1、尺寸：</w:t>
            </w:r>
            <w:r>
              <w:rPr>
                <w:rFonts w:hint="eastAsia" w:ascii="仿宋" w:hAnsi="仿宋" w:eastAsia="仿宋" w:cs="仿宋"/>
                <w:i w:val="0"/>
                <w:iCs w:val="0"/>
                <w:color w:val="000000"/>
                <w:kern w:val="0"/>
                <w:sz w:val="20"/>
                <w:szCs w:val="20"/>
                <w:highlight w:val="none"/>
                <w:u w:val="none"/>
                <w:lang w:val="en-US" w:eastAsia="zh-CN" w:bidi="ar"/>
              </w:rPr>
              <w:t>≥</w:t>
            </w:r>
            <w:r>
              <w:rPr>
                <w:rFonts w:hint="eastAsia" w:ascii="仿宋" w:hAnsi="仿宋" w:eastAsia="仿宋" w:cs="仿宋"/>
                <w:i w:val="0"/>
                <w:iCs w:val="0"/>
                <w:color w:val="000000"/>
                <w:kern w:val="0"/>
                <w:sz w:val="24"/>
                <w:szCs w:val="24"/>
                <w:u w:val="none"/>
                <w:lang w:val="en-US" w:eastAsia="zh-CN" w:bidi="ar"/>
              </w:rPr>
              <w:t>1480*580*1200mm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2、铁板：亮光珠光粉金黄色铁板，采用传统沙铸铁板工艺，音色纯正。</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3、音板：高冷云杉木音板，在各种不同的气候条件下均能保持优良的音色，音板设计非常符合钢琴共鸣系统的发声规律，产生更加优美琴声和纯正的音质效果。</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4、琴弦：防锈钢线，音色纯净，音准稳定。</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5、弦码：音频振动响应精确、迅速。</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6、弦轴板：为弦轴钉提供稳固的握钉力，保证了音准稳定性。</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7、弦槌：采用优质国产羊毛毡并应用欧洲传统工艺制作的弦槌，音色圆润通透。</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8、制音器：采用优质羊毛毡制造，制音效果好。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9、琴键：亚光黑键，色彩和质感如同乌木，触感舒适自然。</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10、外壳涂饰：采用名牌的不饱和树脂环保漆，并应用静电喷涂、自动淋油等先进涂饰工艺，令漆面光亮平整,附带琴凳。</w:t>
            </w:r>
          </w:p>
        </w:tc>
        <w:tc>
          <w:tcPr>
            <w:tcW w:w="675" w:type="dxa"/>
            <w:tcBorders>
              <w:top w:val="single" w:color="000000" w:sz="4" w:space="0"/>
              <w:left w:val="single" w:color="000000" w:sz="4" w:space="0"/>
              <w:bottom w:val="single" w:color="000000" w:sz="4" w:space="0"/>
              <w:right w:val="single" w:color="000000" w:sz="4" w:space="0"/>
            </w:tcBorders>
            <w:noWrap w:val="0"/>
            <w:vAlign w:val="center"/>
          </w:tcPr>
          <w:p w14:paraId="7318346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735" w:type="dxa"/>
            <w:tcBorders>
              <w:top w:val="single" w:color="000000" w:sz="4" w:space="0"/>
              <w:left w:val="single" w:color="000000" w:sz="4" w:space="0"/>
              <w:bottom w:val="single" w:color="000000" w:sz="4" w:space="0"/>
              <w:right w:val="single" w:color="000000" w:sz="4" w:space="0"/>
            </w:tcBorders>
            <w:noWrap w:val="0"/>
            <w:vAlign w:val="center"/>
          </w:tcPr>
          <w:p w14:paraId="045A44A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r>
      <w:tr w14:paraId="45279D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587" w:type="dxa"/>
            <w:tcBorders>
              <w:top w:val="single" w:color="000000" w:sz="4" w:space="0"/>
              <w:left w:val="single" w:color="000000" w:sz="4" w:space="0"/>
              <w:bottom w:val="single" w:color="000000" w:sz="4" w:space="0"/>
              <w:right w:val="single" w:color="000000" w:sz="4" w:space="0"/>
            </w:tcBorders>
            <w:noWrap/>
            <w:vAlign w:val="center"/>
          </w:tcPr>
          <w:p w14:paraId="18219C04">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122</w:t>
            </w:r>
          </w:p>
        </w:tc>
        <w:tc>
          <w:tcPr>
            <w:tcW w:w="1133" w:type="dxa"/>
            <w:tcBorders>
              <w:top w:val="single" w:color="000000" w:sz="4" w:space="0"/>
              <w:left w:val="single" w:color="000000" w:sz="4" w:space="0"/>
              <w:bottom w:val="single" w:color="000000" w:sz="4" w:space="0"/>
              <w:right w:val="single" w:color="000000" w:sz="4" w:space="0"/>
            </w:tcBorders>
            <w:noWrap w:val="0"/>
            <w:vAlign w:val="center"/>
          </w:tcPr>
          <w:p w14:paraId="02137FA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把杆</w:t>
            </w:r>
          </w:p>
        </w:tc>
        <w:tc>
          <w:tcPr>
            <w:tcW w:w="6479" w:type="dxa"/>
            <w:tcBorders>
              <w:top w:val="single" w:color="000000" w:sz="4" w:space="0"/>
              <w:left w:val="single" w:color="000000" w:sz="4" w:space="0"/>
              <w:bottom w:val="single" w:color="000000" w:sz="4" w:space="0"/>
              <w:right w:val="single" w:color="000000" w:sz="4" w:space="0"/>
            </w:tcBorders>
            <w:noWrap w:val="0"/>
            <w:vAlign w:val="center"/>
          </w:tcPr>
          <w:p w14:paraId="72A8AA7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舞蹈把杆：水曲柳材质，长</w:t>
            </w:r>
            <w:r>
              <w:rPr>
                <w:rFonts w:hint="eastAsia" w:ascii="仿宋" w:hAnsi="仿宋" w:eastAsia="仿宋" w:cs="仿宋"/>
                <w:i w:val="0"/>
                <w:iCs w:val="0"/>
                <w:color w:val="000000"/>
                <w:kern w:val="0"/>
                <w:sz w:val="20"/>
                <w:szCs w:val="20"/>
                <w:highlight w:val="none"/>
                <w:u w:val="none"/>
                <w:lang w:val="en-US" w:eastAsia="zh-CN" w:bidi="ar"/>
              </w:rPr>
              <w:t>≥</w:t>
            </w:r>
            <w:r>
              <w:rPr>
                <w:rFonts w:hint="eastAsia" w:ascii="仿宋" w:hAnsi="仿宋" w:eastAsia="仿宋" w:cs="仿宋"/>
                <w:i w:val="0"/>
                <w:iCs w:val="0"/>
                <w:color w:val="000000"/>
                <w:kern w:val="0"/>
                <w:sz w:val="24"/>
                <w:szCs w:val="24"/>
                <w:u w:val="none"/>
                <w:lang w:val="en-US" w:eastAsia="zh-CN" w:bidi="ar"/>
              </w:rPr>
              <w:t>4000mm,直径</w:t>
            </w:r>
            <w:r>
              <w:rPr>
                <w:rFonts w:hint="eastAsia" w:ascii="仿宋" w:hAnsi="仿宋" w:eastAsia="仿宋" w:cs="仿宋"/>
                <w:i w:val="0"/>
                <w:iCs w:val="0"/>
                <w:color w:val="000000"/>
                <w:kern w:val="0"/>
                <w:sz w:val="20"/>
                <w:szCs w:val="20"/>
                <w:highlight w:val="none"/>
                <w:u w:val="none"/>
                <w:lang w:val="en-US" w:eastAsia="zh-CN" w:bidi="ar"/>
              </w:rPr>
              <w:t>≥</w:t>
            </w:r>
            <w:r>
              <w:rPr>
                <w:rFonts w:hint="eastAsia" w:ascii="仿宋" w:hAnsi="仿宋" w:eastAsia="仿宋" w:cs="仿宋"/>
                <w:i w:val="0"/>
                <w:iCs w:val="0"/>
                <w:color w:val="000000"/>
                <w:kern w:val="0"/>
                <w:sz w:val="24"/>
                <w:szCs w:val="24"/>
                <w:u w:val="none"/>
                <w:lang w:val="en-US" w:eastAsia="zh-CN" w:bidi="ar"/>
              </w:rPr>
              <w:t>50mm，内芯直径</w:t>
            </w:r>
            <w:r>
              <w:rPr>
                <w:rFonts w:hint="eastAsia" w:ascii="仿宋" w:hAnsi="仿宋" w:eastAsia="仿宋" w:cs="仿宋"/>
                <w:i w:val="0"/>
                <w:iCs w:val="0"/>
                <w:color w:val="000000"/>
                <w:kern w:val="0"/>
                <w:sz w:val="20"/>
                <w:szCs w:val="20"/>
                <w:highlight w:val="none"/>
                <w:u w:val="none"/>
                <w:lang w:val="en-US" w:eastAsia="zh-CN" w:bidi="ar"/>
              </w:rPr>
              <w:t>≥</w:t>
            </w:r>
            <w:r>
              <w:rPr>
                <w:rFonts w:hint="eastAsia" w:ascii="仿宋" w:hAnsi="仿宋" w:eastAsia="仿宋" w:cs="仿宋"/>
                <w:i w:val="0"/>
                <w:iCs w:val="0"/>
                <w:color w:val="000000"/>
                <w:kern w:val="0"/>
                <w:sz w:val="24"/>
                <w:szCs w:val="24"/>
                <w:u w:val="none"/>
                <w:lang w:val="en-US" w:eastAsia="zh-CN" w:bidi="ar"/>
              </w:rPr>
              <w:t>20mm实心锰钢贯穿，表面UV油漆处理。移动式支架：外管采用直径为48mm的钢管，表面喷塑处理，升降杆采用直径32毫米电镀圆管升降芯，高度调节采用弹簧插销方式调节范围800mm—1200mm。底座为大直径</w:t>
            </w:r>
            <w:r>
              <w:rPr>
                <w:rFonts w:hint="eastAsia" w:ascii="仿宋" w:hAnsi="仿宋" w:eastAsia="仿宋" w:cs="仿宋"/>
                <w:i w:val="0"/>
                <w:iCs w:val="0"/>
                <w:color w:val="000000"/>
                <w:kern w:val="0"/>
                <w:sz w:val="20"/>
                <w:szCs w:val="20"/>
                <w:highlight w:val="none"/>
                <w:u w:val="none"/>
                <w:lang w:val="en-US" w:eastAsia="zh-CN" w:bidi="ar"/>
              </w:rPr>
              <w:t>≥</w:t>
            </w:r>
            <w:r>
              <w:rPr>
                <w:rFonts w:hint="eastAsia" w:ascii="仿宋" w:hAnsi="仿宋" w:eastAsia="仿宋" w:cs="仿宋"/>
                <w:i w:val="0"/>
                <w:iCs w:val="0"/>
                <w:color w:val="000000"/>
                <w:kern w:val="0"/>
                <w:sz w:val="24"/>
                <w:szCs w:val="24"/>
                <w:u w:val="none"/>
                <w:lang w:val="en-US" w:eastAsia="zh-CN" w:bidi="ar"/>
              </w:rPr>
              <w:t>400mm圆盘配重。把杆外观颜色统一、纹理漂亮、经久耐用，光滑温润，漆层防脱落，比金属把杆更健康、环保，四季恒温、出汗不沾手。</w:t>
            </w:r>
          </w:p>
        </w:tc>
        <w:tc>
          <w:tcPr>
            <w:tcW w:w="675" w:type="dxa"/>
            <w:tcBorders>
              <w:top w:val="single" w:color="000000" w:sz="4" w:space="0"/>
              <w:left w:val="single" w:color="000000" w:sz="4" w:space="0"/>
              <w:bottom w:val="single" w:color="000000" w:sz="4" w:space="0"/>
              <w:right w:val="single" w:color="000000" w:sz="4" w:space="0"/>
            </w:tcBorders>
            <w:noWrap w:val="0"/>
            <w:vAlign w:val="center"/>
          </w:tcPr>
          <w:p w14:paraId="475D286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735" w:type="dxa"/>
            <w:tcBorders>
              <w:top w:val="single" w:color="000000" w:sz="4" w:space="0"/>
              <w:left w:val="single" w:color="000000" w:sz="4" w:space="0"/>
              <w:bottom w:val="single" w:color="000000" w:sz="4" w:space="0"/>
              <w:right w:val="single" w:color="000000" w:sz="4" w:space="0"/>
            </w:tcBorders>
            <w:noWrap w:val="0"/>
            <w:vAlign w:val="center"/>
          </w:tcPr>
          <w:p w14:paraId="18EFF97E">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12</w:t>
            </w:r>
          </w:p>
        </w:tc>
      </w:tr>
      <w:tr w14:paraId="560F23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87" w:type="dxa"/>
            <w:tcBorders>
              <w:top w:val="single" w:color="000000" w:sz="4" w:space="0"/>
              <w:left w:val="single" w:color="000000" w:sz="4" w:space="0"/>
              <w:bottom w:val="single" w:color="000000" w:sz="4" w:space="0"/>
              <w:right w:val="single" w:color="000000" w:sz="4" w:space="0"/>
            </w:tcBorders>
            <w:noWrap/>
            <w:vAlign w:val="center"/>
          </w:tcPr>
          <w:p w14:paraId="53B38391">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123</w:t>
            </w:r>
          </w:p>
        </w:tc>
        <w:tc>
          <w:tcPr>
            <w:tcW w:w="1133" w:type="dxa"/>
            <w:tcBorders>
              <w:top w:val="single" w:color="000000" w:sz="4" w:space="0"/>
              <w:left w:val="single" w:color="000000" w:sz="4" w:space="0"/>
              <w:bottom w:val="single" w:color="000000" w:sz="4" w:space="0"/>
              <w:right w:val="single" w:color="000000" w:sz="4" w:space="0"/>
            </w:tcBorders>
            <w:noWrap w:val="0"/>
            <w:vAlign w:val="center"/>
          </w:tcPr>
          <w:p w14:paraId="60AF01C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地板</w:t>
            </w:r>
          </w:p>
        </w:tc>
        <w:tc>
          <w:tcPr>
            <w:tcW w:w="6479" w:type="dxa"/>
            <w:tcBorders>
              <w:top w:val="single" w:color="000000" w:sz="4" w:space="0"/>
              <w:left w:val="single" w:color="000000" w:sz="4" w:space="0"/>
              <w:bottom w:val="single" w:color="000000" w:sz="4" w:space="0"/>
              <w:right w:val="single" w:color="000000" w:sz="4" w:space="0"/>
            </w:tcBorders>
            <w:noWrap w:val="0"/>
            <w:vAlign w:val="center"/>
          </w:tcPr>
          <w:p w14:paraId="7E0FDDA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三层复合地板，地板厚度</w:t>
            </w:r>
            <w:r>
              <w:rPr>
                <w:rFonts w:hint="eastAsia" w:ascii="仿宋" w:hAnsi="仿宋" w:eastAsia="仿宋" w:cs="仿宋"/>
                <w:i w:val="0"/>
                <w:iCs w:val="0"/>
                <w:color w:val="000000"/>
                <w:kern w:val="0"/>
                <w:sz w:val="20"/>
                <w:szCs w:val="20"/>
                <w:highlight w:val="none"/>
                <w:u w:val="none"/>
                <w:lang w:val="en-US" w:eastAsia="zh-CN" w:bidi="ar"/>
              </w:rPr>
              <w:t>≥</w:t>
            </w:r>
            <w:r>
              <w:rPr>
                <w:rFonts w:hint="eastAsia" w:ascii="仿宋" w:hAnsi="仿宋" w:eastAsia="仿宋" w:cs="仿宋"/>
                <w:i w:val="0"/>
                <w:iCs w:val="0"/>
                <w:color w:val="000000"/>
                <w:kern w:val="0"/>
                <w:sz w:val="24"/>
                <w:szCs w:val="24"/>
                <w:u w:val="none"/>
                <w:lang w:val="en-US" w:eastAsia="zh-CN" w:bidi="ar"/>
              </w:rPr>
              <w:t>15mm，复合材质，表层厚度</w:t>
            </w:r>
            <w:r>
              <w:rPr>
                <w:rFonts w:hint="eastAsia" w:ascii="仿宋" w:hAnsi="仿宋" w:eastAsia="仿宋" w:cs="仿宋"/>
                <w:i w:val="0"/>
                <w:iCs w:val="0"/>
                <w:color w:val="000000"/>
                <w:kern w:val="0"/>
                <w:sz w:val="20"/>
                <w:szCs w:val="20"/>
                <w:highlight w:val="none"/>
                <w:u w:val="none"/>
                <w:lang w:val="en-US" w:eastAsia="zh-CN" w:bidi="ar"/>
              </w:rPr>
              <w:t>≥</w:t>
            </w:r>
            <w:r>
              <w:rPr>
                <w:rFonts w:hint="eastAsia" w:ascii="仿宋" w:hAnsi="仿宋" w:eastAsia="仿宋" w:cs="仿宋"/>
                <w:i w:val="0"/>
                <w:iCs w:val="0"/>
                <w:color w:val="000000"/>
                <w:kern w:val="0"/>
                <w:sz w:val="24"/>
                <w:szCs w:val="24"/>
                <w:u w:val="none"/>
                <w:lang w:val="en-US" w:eastAsia="zh-CN" w:bidi="ar"/>
              </w:rPr>
              <w:t>3mm，其它松木，龙骨高度</w:t>
            </w:r>
            <w:r>
              <w:rPr>
                <w:rFonts w:hint="eastAsia" w:ascii="仿宋" w:hAnsi="仿宋" w:eastAsia="仿宋" w:cs="仿宋"/>
                <w:i w:val="0"/>
                <w:iCs w:val="0"/>
                <w:color w:val="000000"/>
                <w:kern w:val="0"/>
                <w:sz w:val="20"/>
                <w:szCs w:val="20"/>
                <w:highlight w:val="none"/>
                <w:u w:val="none"/>
                <w:lang w:val="en-US" w:eastAsia="zh-CN" w:bidi="ar"/>
              </w:rPr>
              <w:t>≥</w:t>
            </w:r>
            <w:r>
              <w:rPr>
                <w:rFonts w:hint="eastAsia" w:ascii="仿宋" w:hAnsi="仿宋" w:eastAsia="仿宋" w:cs="仿宋"/>
                <w:i w:val="0"/>
                <w:iCs w:val="0"/>
                <w:color w:val="000000"/>
                <w:kern w:val="0"/>
                <w:sz w:val="24"/>
                <w:szCs w:val="24"/>
                <w:u w:val="none"/>
                <w:lang w:val="en-US" w:eastAsia="zh-CN" w:bidi="ar"/>
              </w:rPr>
              <w:t>30mm，门边包铜质踢脚线，地板使用环保胶、漆，不变形。</w:t>
            </w:r>
          </w:p>
        </w:tc>
        <w:tc>
          <w:tcPr>
            <w:tcW w:w="675" w:type="dxa"/>
            <w:tcBorders>
              <w:top w:val="single" w:color="000000" w:sz="4" w:space="0"/>
              <w:left w:val="single" w:color="000000" w:sz="4" w:space="0"/>
              <w:bottom w:val="single" w:color="000000" w:sz="4" w:space="0"/>
              <w:right w:val="single" w:color="000000" w:sz="4" w:space="0"/>
            </w:tcBorders>
            <w:noWrap w:val="0"/>
            <w:vAlign w:val="center"/>
          </w:tcPr>
          <w:p w14:paraId="09C19B6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平方米</w:t>
            </w:r>
          </w:p>
        </w:tc>
        <w:tc>
          <w:tcPr>
            <w:tcW w:w="735" w:type="dxa"/>
            <w:tcBorders>
              <w:top w:val="single" w:color="000000" w:sz="4" w:space="0"/>
              <w:left w:val="single" w:color="000000" w:sz="4" w:space="0"/>
              <w:bottom w:val="single" w:color="000000" w:sz="4" w:space="0"/>
              <w:right w:val="single" w:color="000000" w:sz="4" w:space="0"/>
            </w:tcBorders>
            <w:noWrap w:val="0"/>
            <w:vAlign w:val="center"/>
          </w:tcPr>
          <w:p w14:paraId="08727106">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260</w:t>
            </w:r>
          </w:p>
        </w:tc>
      </w:tr>
      <w:tr w14:paraId="2E1679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587" w:type="dxa"/>
            <w:tcBorders>
              <w:top w:val="single" w:color="000000" w:sz="4" w:space="0"/>
              <w:left w:val="single" w:color="000000" w:sz="4" w:space="0"/>
              <w:bottom w:val="single" w:color="000000" w:sz="4" w:space="0"/>
              <w:right w:val="single" w:color="000000" w:sz="4" w:space="0"/>
            </w:tcBorders>
            <w:noWrap/>
            <w:vAlign w:val="center"/>
          </w:tcPr>
          <w:p w14:paraId="68B17732">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124</w:t>
            </w:r>
          </w:p>
        </w:tc>
        <w:tc>
          <w:tcPr>
            <w:tcW w:w="1133" w:type="dxa"/>
            <w:tcBorders>
              <w:top w:val="single" w:color="000000" w:sz="4" w:space="0"/>
              <w:left w:val="single" w:color="000000" w:sz="4" w:space="0"/>
              <w:bottom w:val="single" w:color="000000" w:sz="4" w:space="0"/>
              <w:right w:val="single" w:color="000000" w:sz="4" w:space="0"/>
            </w:tcBorders>
            <w:noWrap w:val="0"/>
            <w:vAlign w:val="center"/>
          </w:tcPr>
          <w:p w14:paraId="4B69C90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镜墙</w:t>
            </w:r>
          </w:p>
        </w:tc>
        <w:tc>
          <w:tcPr>
            <w:tcW w:w="6479" w:type="dxa"/>
            <w:tcBorders>
              <w:top w:val="single" w:color="000000" w:sz="4" w:space="0"/>
              <w:left w:val="single" w:color="000000" w:sz="4" w:space="0"/>
              <w:bottom w:val="single" w:color="000000" w:sz="4" w:space="0"/>
              <w:right w:val="single" w:color="000000" w:sz="4" w:space="0"/>
            </w:tcBorders>
            <w:noWrap w:val="0"/>
            <w:vAlign w:val="center"/>
          </w:tcPr>
          <w:p w14:paraId="450C4C7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镜子厚度</w:t>
            </w:r>
            <w:r>
              <w:rPr>
                <w:rFonts w:hint="eastAsia" w:ascii="仿宋" w:hAnsi="仿宋" w:eastAsia="仿宋" w:cs="仿宋"/>
                <w:i w:val="0"/>
                <w:iCs w:val="0"/>
                <w:color w:val="000000"/>
                <w:kern w:val="0"/>
                <w:sz w:val="20"/>
                <w:szCs w:val="20"/>
                <w:highlight w:val="none"/>
                <w:u w:val="none"/>
                <w:lang w:val="en-US" w:eastAsia="zh-CN" w:bidi="ar"/>
              </w:rPr>
              <w:t>≥</w:t>
            </w:r>
            <w:r>
              <w:rPr>
                <w:rFonts w:hint="eastAsia" w:ascii="仿宋" w:hAnsi="仿宋" w:eastAsia="仿宋" w:cs="仿宋"/>
                <w:i w:val="0"/>
                <w:iCs w:val="0"/>
                <w:color w:val="000000"/>
                <w:kern w:val="0"/>
                <w:sz w:val="24"/>
                <w:szCs w:val="24"/>
                <w:u w:val="none"/>
                <w:lang w:val="en-US" w:eastAsia="zh-CN" w:bidi="ar"/>
              </w:rPr>
              <w:t>5mm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垫底天然高密度板材</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高级镀银镜面，平整度高，高透逼真，成像清晰、不变形，铝合金包边</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镜面采用防爆工艺，有效防止破碎飞溅，使用更加安全</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采用水性背漆，健康环保，使用放心</w:t>
            </w:r>
          </w:p>
        </w:tc>
        <w:tc>
          <w:tcPr>
            <w:tcW w:w="675" w:type="dxa"/>
            <w:tcBorders>
              <w:top w:val="single" w:color="000000" w:sz="4" w:space="0"/>
              <w:left w:val="single" w:color="000000" w:sz="4" w:space="0"/>
              <w:bottom w:val="single" w:color="000000" w:sz="4" w:space="0"/>
              <w:right w:val="single" w:color="000000" w:sz="4" w:space="0"/>
            </w:tcBorders>
            <w:noWrap w:val="0"/>
            <w:vAlign w:val="center"/>
          </w:tcPr>
          <w:p w14:paraId="5542858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平方米</w:t>
            </w:r>
          </w:p>
        </w:tc>
        <w:tc>
          <w:tcPr>
            <w:tcW w:w="735" w:type="dxa"/>
            <w:tcBorders>
              <w:top w:val="single" w:color="000000" w:sz="4" w:space="0"/>
              <w:left w:val="single" w:color="000000" w:sz="4" w:space="0"/>
              <w:bottom w:val="single" w:color="000000" w:sz="4" w:space="0"/>
              <w:right w:val="single" w:color="000000" w:sz="4" w:space="0"/>
            </w:tcBorders>
            <w:noWrap w:val="0"/>
            <w:vAlign w:val="center"/>
          </w:tcPr>
          <w:p w14:paraId="718DE5A5">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100</w:t>
            </w:r>
          </w:p>
        </w:tc>
      </w:tr>
      <w:tr w14:paraId="1EB975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1" w:hRule="atLeast"/>
        </w:trPr>
        <w:tc>
          <w:tcPr>
            <w:tcW w:w="587" w:type="dxa"/>
            <w:tcBorders>
              <w:top w:val="single" w:color="000000" w:sz="4" w:space="0"/>
              <w:left w:val="single" w:color="000000" w:sz="4" w:space="0"/>
              <w:bottom w:val="single" w:color="000000" w:sz="4" w:space="0"/>
              <w:right w:val="single" w:color="000000" w:sz="4" w:space="0"/>
            </w:tcBorders>
            <w:noWrap/>
            <w:vAlign w:val="center"/>
          </w:tcPr>
          <w:p w14:paraId="4FD30057">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125</w:t>
            </w:r>
          </w:p>
        </w:tc>
        <w:tc>
          <w:tcPr>
            <w:tcW w:w="1133" w:type="dxa"/>
            <w:tcBorders>
              <w:top w:val="single" w:color="000000" w:sz="4" w:space="0"/>
              <w:left w:val="single" w:color="000000" w:sz="4" w:space="0"/>
              <w:bottom w:val="single" w:color="000000" w:sz="4" w:space="0"/>
              <w:right w:val="single" w:color="000000" w:sz="4" w:space="0"/>
            </w:tcBorders>
            <w:noWrap w:val="0"/>
            <w:vAlign w:val="center"/>
          </w:tcPr>
          <w:p w14:paraId="66E0035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磁性黑板</w:t>
            </w:r>
          </w:p>
        </w:tc>
        <w:tc>
          <w:tcPr>
            <w:tcW w:w="6479" w:type="dxa"/>
            <w:tcBorders>
              <w:top w:val="single" w:color="000000" w:sz="4" w:space="0"/>
              <w:left w:val="single" w:color="000000" w:sz="4" w:space="0"/>
              <w:bottom w:val="single" w:color="000000" w:sz="4" w:space="0"/>
              <w:right w:val="single" w:color="000000" w:sz="4" w:space="0"/>
            </w:tcBorders>
            <w:noWrap w:val="0"/>
            <w:vAlign w:val="center"/>
          </w:tcPr>
          <w:p w14:paraId="5544689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规格：</w:t>
            </w:r>
            <w:r>
              <w:rPr>
                <w:rFonts w:hint="eastAsia" w:ascii="仿宋" w:hAnsi="仿宋" w:eastAsia="仿宋" w:cs="仿宋"/>
                <w:i w:val="0"/>
                <w:iCs w:val="0"/>
                <w:color w:val="000000"/>
                <w:kern w:val="0"/>
                <w:sz w:val="20"/>
                <w:szCs w:val="20"/>
                <w:highlight w:val="none"/>
                <w:u w:val="none"/>
                <w:lang w:val="en-US" w:eastAsia="zh-CN" w:bidi="ar"/>
              </w:rPr>
              <w:t>≥</w:t>
            </w:r>
            <w:r>
              <w:rPr>
                <w:rFonts w:hint="eastAsia" w:ascii="仿宋" w:hAnsi="仿宋" w:eastAsia="仿宋" w:cs="仿宋"/>
                <w:i w:val="0"/>
                <w:iCs w:val="0"/>
                <w:color w:val="000000"/>
                <w:kern w:val="0"/>
                <w:sz w:val="24"/>
                <w:szCs w:val="24"/>
                <w:u w:val="none"/>
                <w:lang w:val="en-US" w:eastAsia="zh-CN" w:bidi="ar"/>
              </w:rPr>
              <w:t>2000*1000mm，双面磁性</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详细说明：</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1、一面为白板，一面为绿板</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2、白板板面颜色：白色，整块板面色调一致。</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3、绿板板面颜色：绿色，整块板面色调一致。</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4、书写性：用熟石膏或碳酸钙粉笔书写时，应手感流畅、充实、笔迹均匀、字迹清晰。</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5、易擦性：用干式绒刷往返擦二次，不留残余字迹，粉笔灰易落。</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6、硬度要求：用普通粉笔敲击板面无凹痕。</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7、支架：可调节高度，可移动，带转向轮。</w:t>
            </w:r>
          </w:p>
        </w:tc>
        <w:tc>
          <w:tcPr>
            <w:tcW w:w="675" w:type="dxa"/>
            <w:tcBorders>
              <w:top w:val="single" w:color="000000" w:sz="4" w:space="0"/>
              <w:left w:val="single" w:color="000000" w:sz="4" w:space="0"/>
              <w:bottom w:val="single" w:color="000000" w:sz="4" w:space="0"/>
              <w:right w:val="single" w:color="000000" w:sz="4" w:space="0"/>
            </w:tcBorders>
            <w:noWrap w:val="0"/>
            <w:vAlign w:val="center"/>
          </w:tcPr>
          <w:p w14:paraId="5D3172A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块</w:t>
            </w:r>
          </w:p>
        </w:tc>
        <w:tc>
          <w:tcPr>
            <w:tcW w:w="735" w:type="dxa"/>
            <w:tcBorders>
              <w:top w:val="single" w:color="000000" w:sz="4" w:space="0"/>
              <w:left w:val="single" w:color="000000" w:sz="4" w:space="0"/>
              <w:bottom w:val="single" w:color="000000" w:sz="4" w:space="0"/>
              <w:right w:val="single" w:color="000000" w:sz="4" w:space="0"/>
            </w:tcBorders>
            <w:noWrap w:val="0"/>
            <w:vAlign w:val="center"/>
          </w:tcPr>
          <w:p w14:paraId="3D71F28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r>
      <w:tr w14:paraId="3C6620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587" w:type="dxa"/>
            <w:tcBorders>
              <w:top w:val="single" w:color="000000" w:sz="4" w:space="0"/>
              <w:left w:val="single" w:color="000000" w:sz="4" w:space="0"/>
              <w:bottom w:val="single" w:color="000000" w:sz="4" w:space="0"/>
              <w:right w:val="single" w:color="000000" w:sz="4" w:space="0"/>
            </w:tcBorders>
            <w:noWrap/>
            <w:vAlign w:val="center"/>
          </w:tcPr>
          <w:p w14:paraId="5B653397">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126</w:t>
            </w:r>
          </w:p>
        </w:tc>
        <w:tc>
          <w:tcPr>
            <w:tcW w:w="1133" w:type="dxa"/>
            <w:tcBorders>
              <w:top w:val="single" w:color="000000" w:sz="4" w:space="0"/>
              <w:left w:val="single" w:color="000000" w:sz="4" w:space="0"/>
              <w:bottom w:val="single" w:color="000000" w:sz="4" w:space="0"/>
              <w:right w:val="single" w:color="000000" w:sz="4" w:space="0"/>
            </w:tcBorders>
            <w:noWrap w:val="0"/>
            <w:vAlign w:val="center"/>
          </w:tcPr>
          <w:p w14:paraId="21D7511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拉杆音响</w:t>
            </w:r>
          </w:p>
        </w:tc>
        <w:tc>
          <w:tcPr>
            <w:tcW w:w="6479" w:type="dxa"/>
            <w:tcBorders>
              <w:top w:val="single" w:color="000000" w:sz="4" w:space="0"/>
              <w:left w:val="single" w:color="000000" w:sz="4" w:space="0"/>
              <w:bottom w:val="single" w:color="000000" w:sz="4" w:space="0"/>
              <w:right w:val="single" w:color="000000" w:sz="4" w:space="0"/>
            </w:tcBorders>
            <w:noWrap w:val="0"/>
            <w:vAlign w:val="center"/>
          </w:tcPr>
          <w:p w14:paraId="46F4F46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1.10寸5Ah电瓶100W</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2.适配器：15V4A桌面式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3.话筒频点：770.85/795.85MHz</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4.功能：蓝牙、语音、录音、外接12V、话筒优先</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5.配置：双手持话筒、YK-222遥控、适配器、说明书、咪架*2</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6.适用范围：户外活动（如体操、舞蹈排练）</w:t>
            </w:r>
          </w:p>
        </w:tc>
        <w:tc>
          <w:tcPr>
            <w:tcW w:w="675" w:type="dxa"/>
            <w:tcBorders>
              <w:top w:val="single" w:color="000000" w:sz="4" w:space="0"/>
              <w:left w:val="single" w:color="000000" w:sz="4" w:space="0"/>
              <w:bottom w:val="single" w:color="000000" w:sz="4" w:space="0"/>
              <w:right w:val="single" w:color="000000" w:sz="4" w:space="0"/>
            </w:tcBorders>
            <w:noWrap w:val="0"/>
            <w:vAlign w:val="center"/>
          </w:tcPr>
          <w:p w14:paraId="1EF770A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735" w:type="dxa"/>
            <w:tcBorders>
              <w:top w:val="single" w:color="000000" w:sz="4" w:space="0"/>
              <w:left w:val="single" w:color="000000" w:sz="4" w:space="0"/>
              <w:bottom w:val="single" w:color="000000" w:sz="4" w:space="0"/>
              <w:right w:val="single" w:color="000000" w:sz="4" w:space="0"/>
            </w:tcBorders>
            <w:noWrap w:val="0"/>
            <w:vAlign w:val="center"/>
          </w:tcPr>
          <w:p w14:paraId="43BC6B7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r>
      <w:tr w14:paraId="78FFCD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5" w:hRule="atLeast"/>
        </w:trPr>
        <w:tc>
          <w:tcPr>
            <w:tcW w:w="587" w:type="dxa"/>
            <w:tcBorders>
              <w:top w:val="single" w:color="000000" w:sz="4" w:space="0"/>
              <w:left w:val="single" w:color="000000" w:sz="4" w:space="0"/>
              <w:bottom w:val="single" w:color="000000" w:sz="4" w:space="0"/>
              <w:right w:val="single" w:color="000000" w:sz="4" w:space="0"/>
            </w:tcBorders>
            <w:noWrap/>
            <w:vAlign w:val="center"/>
          </w:tcPr>
          <w:p w14:paraId="07111A3B">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127</w:t>
            </w:r>
          </w:p>
        </w:tc>
        <w:tc>
          <w:tcPr>
            <w:tcW w:w="1133" w:type="dxa"/>
            <w:tcBorders>
              <w:top w:val="single" w:color="000000" w:sz="4" w:space="0"/>
              <w:left w:val="single" w:color="000000" w:sz="4" w:space="0"/>
              <w:bottom w:val="single" w:color="000000" w:sz="4" w:space="0"/>
              <w:right w:val="single" w:color="000000" w:sz="4" w:space="0"/>
            </w:tcBorders>
            <w:noWrap w:val="0"/>
            <w:vAlign w:val="center"/>
          </w:tcPr>
          <w:p w14:paraId="13897AF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急救箱</w:t>
            </w:r>
          </w:p>
        </w:tc>
        <w:tc>
          <w:tcPr>
            <w:tcW w:w="6479" w:type="dxa"/>
            <w:tcBorders>
              <w:top w:val="single" w:color="000000" w:sz="4" w:space="0"/>
              <w:left w:val="single" w:color="000000" w:sz="4" w:space="0"/>
              <w:bottom w:val="single" w:color="000000" w:sz="4" w:space="0"/>
              <w:right w:val="single" w:color="000000" w:sz="4" w:space="0"/>
            </w:tcBorders>
            <w:noWrap w:val="0"/>
            <w:vAlign w:val="center"/>
          </w:tcPr>
          <w:p w14:paraId="1EACB3C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急救箱内应配备的药品及器材：绿药膏1瓶；烧伤药膏1瓶；苏打粉100g；硼酸100g；创可贴10条；灭菌结晶磺胺50g；碘酒50ml；3％双氧水100ml；胶布1卷；绷带1卷；药棉1包；手术剪1把；镊子1把；一次性注射器1支。</w:t>
            </w:r>
          </w:p>
        </w:tc>
        <w:tc>
          <w:tcPr>
            <w:tcW w:w="675" w:type="dxa"/>
            <w:tcBorders>
              <w:top w:val="single" w:color="000000" w:sz="4" w:space="0"/>
              <w:left w:val="single" w:color="000000" w:sz="4" w:space="0"/>
              <w:bottom w:val="single" w:color="000000" w:sz="4" w:space="0"/>
              <w:right w:val="single" w:color="000000" w:sz="4" w:space="0"/>
            </w:tcBorders>
            <w:noWrap w:val="0"/>
            <w:vAlign w:val="center"/>
          </w:tcPr>
          <w:p w14:paraId="561FF6F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735" w:type="dxa"/>
            <w:tcBorders>
              <w:top w:val="single" w:color="000000" w:sz="4" w:space="0"/>
              <w:left w:val="single" w:color="000000" w:sz="4" w:space="0"/>
              <w:bottom w:val="single" w:color="000000" w:sz="4" w:space="0"/>
              <w:right w:val="single" w:color="000000" w:sz="4" w:space="0"/>
            </w:tcBorders>
            <w:noWrap w:val="0"/>
            <w:vAlign w:val="center"/>
          </w:tcPr>
          <w:p w14:paraId="053DEE7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r>
      <w:tr w14:paraId="20F468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587" w:type="dxa"/>
            <w:tcBorders>
              <w:top w:val="single" w:color="000000" w:sz="4" w:space="0"/>
              <w:left w:val="single" w:color="000000" w:sz="4" w:space="0"/>
              <w:bottom w:val="single" w:color="000000" w:sz="4" w:space="0"/>
              <w:right w:val="single" w:color="000000" w:sz="4" w:space="0"/>
            </w:tcBorders>
            <w:noWrap/>
            <w:vAlign w:val="center"/>
          </w:tcPr>
          <w:p w14:paraId="10F133CC">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128</w:t>
            </w:r>
          </w:p>
        </w:tc>
        <w:tc>
          <w:tcPr>
            <w:tcW w:w="1133" w:type="dxa"/>
            <w:tcBorders>
              <w:top w:val="single" w:color="000000" w:sz="4" w:space="0"/>
              <w:left w:val="single" w:color="000000" w:sz="4" w:space="0"/>
              <w:bottom w:val="single" w:color="000000" w:sz="4" w:space="0"/>
              <w:right w:val="single" w:color="000000" w:sz="4" w:space="0"/>
            </w:tcBorders>
            <w:noWrap w:val="0"/>
            <w:vAlign w:val="center"/>
          </w:tcPr>
          <w:p w14:paraId="05A49E5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舞蹈装饰图</w:t>
            </w:r>
          </w:p>
        </w:tc>
        <w:tc>
          <w:tcPr>
            <w:tcW w:w="6479" w:type="dxa"/>
            <w:tcBorders>
              <w:top w:val="single" w:color="000000" w:sz="4" w:space="0"/>
              <w:left w:val="single" w:color="000000" w:sz="4" w:space="0"/>
              <w:bottom w:val="single" w:color="000000" w:sz="4" w:space="0"/>
              <w:right w:val="single" w:color="000000" w:sz="4" w:space="0"/>
            </w:tcBorders>
            <w:noWrap w:val="0"/>
            <w:vAlign w:val="center"/>
          </w:tcPr>
          <w:p w14:paraId="67E0A44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教室装饰知识展板、采用亚克力发光板厚度约5mm，版面由专业设计人员设计。</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内容包含相关舞蹈的知识，包括拉丁舞、民间舞、肚皮舞、古典舞、爵士舞、钢管舞。</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规格：≥80*60cm，6个为一套。</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表面光滑平整，色泽协调，手感好，字迹清晰，美观实用。</w:t>
            </w:r>
          </w:p>
        </w:tc>
        <w:tc>
          <w:tcPr>
            <w:tcW w:w="675" w:type="dxa"/>
            <w:tcBorders>
              <w:top w:val="single" w:color="000000" w:sz="4" w:space="0"/>
              <w:left w:val="single" w:color="000000" w:sz="4" w:space="0"/>
              <w:bottom w:val="single" w:color="000000" w:sz="4" w:space="0"/>
              <w:right w:val="single" w:color="000000" w:sz="4" w:space="0"/>
            </w:tcBorders>
            <w:noWrap w:val="0"/>
            <w:vAlign w:val="center"/>
          </w:tcPr>
          <w:p w14:paraId="11781E9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735" w:type="dxa"/>
            <w:tcBorders>
              <w:top w:val="single" w:color="000000" w:sz="4" w:space="0"/>
              <w:left w:val="single" w:color="000000" w:sz="4" w:space="0"/>
              <w:bottom w:val="single" w:color="000000" w:sz="4" w:space="0"/>
              <w:right w:val="single" w:color="000000" w:sz="4" w:space="0"/>
            </w:tcBorders>
            <w:noWrap/>
            <w:vAlign w:val="center"/>
          </w:tcPr>
          <w:p w14:paraId="5CD1FE7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r>
      <w:tr w14:paraId="79FC77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10" w:hRule="atLeast"/>
        </w:trPr>
        <w:tc>
          <w:tcPr>
            <w:tcW w:w="587" w:type="dxa"/>
            <w:tcBorders>
              <w:top w:val="single" w:color="000000" w:sz="4" w:space="0"/>
              <w:left w:val="single" w:color="000000" w:sz="4" w:space="0"/>
              <w:bottom w:val="single" w:color="000000" w:sz="4" w:space="0"/>
              <w:right w:val="single" w:color="000000" w:sz="4" w:space="0"/>
            </w:tcBorders>
            <w:noWrap/>
            <w:vAlign w:val="center"/>
          </w:tcPr>
          <w:p w14:paraId="3B57383D">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129</w:t>
            </w:r>
          </w:p>
        </w:tc>
        <w:tc>
          <w:tcPr>
            <w:tcW w:w="1133" w:type="dxa"/>
            <w:tcBorders>
              <w:top w:val="single" w:color="000000" w:sz="4" w:space="0"/>
              <w:left w:val="single" w:color="000000" w:sz="4" w:space="0"/>
              <w:bottom w:val="single" w:color="000000" w:sz="4" w:space="0"/>
              <w:right w:val="single" w:color="000000" w:sz="4" w:space="0"/>
            </w:tcBorders>
            <w:noWrap w:val="0"/>
            <w:vAlign w:val="center"/>
          </w:tcPr>
          <w:p w14:paraId="36B27DF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舞蹈扇</w:t>
            </w:r>
          </w:p>
        </w:tc>
        <w:tc>
          <w:tcPr>
            <w:tcW w:w="6479" w:type="dxa"/>
            <w:tcBorders>
              <w:top w:val="single" w:color="000000" w:sz="4" w:space="0"/>
              <w:left w:val="single" w:color="000000" w:sz="4" w:space="0"/>
              <w:bottom w:val="single" w:color="000000" w:sz="4" w:space="0"/>
              <w:right w:val="single" w:color="000000" w:sz="4" w:space="0"/>
            </w:tcBorders>
            <w:noWrap w:val="0"/>
            <w:vAlign w:val="center"/>
          </w:tcPr>
          <w:p w14:paraId="2955578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Style w:val="5"/>
                <w:rFonts w:hint="eastAsia" w:ascii="仿宋" w:hAnsi="仿宋" w:eastAsia="仿宋" w:cs="仿宋"/>
                <w:sz w:val="24"/>
                <w:szCs w:val="24"/>
                <w:lang w:val="en-US" w:eastAsia="zh-CN" w:bidi="ar"/>
              </w:rPr>
              <w:t>材质：优质竹制</w:t>
            </w:r>
            <w:r>
              <w:rPr>
                <w:rStyle w:val="5"/>
                <w:rFonts w:hint="eastAsia" w:ascii="仿宋" w:hAnsi="仿宋" w:eastAsia="仿宋" w:cs="仿宋"/>
                <w:sz w:val="24"/>
                <w:szCs w:val="24"/>
                <w:lang w:val="en-US" w:eastAsia="zh-CN" w:bidi="ar"/>
              </w:rPr>
              <w:br w:type="textWrapping"/>
            </w:r>
            <w:r>
              <w:rPr>
                <w:rStyle w:val="5"/>
                <w:rFonts w:hint="eastAsia" w:ascii="仿宋" w:hAnsi="仿宋" w:eastAsia="仿宋" w:cs="仿宋"/>
                <w:sz w:val="24"/>
                <w:szCs w:val="24"/>
                <w:lang w:val="en-US" w:eastAsia="zh-CN" w:bidi="ar"/>
              </w:rPr>
              <w:t>工艺：手工制作，铆钉设计，圆滑，结实，不脱扣</w:t>
            </w:r>
            <w:r>
              <w:rPr>
                <w:rStyle w:val="5"/>
                <w:rFonts w:hint="eastAsia" w:ascii="仿宋" w:hAnsi="仿宋" w:eastAsia="仿宋" w:cs="仿宋"/>
                <w:sz w:val="24"/>
                <w:szCs w:val="24"/>
                <w:lang w:val="en-US" w:eastAsia="zh-CN" w:bidi="ar"/>
              </w:rPr>
              <w:br w:type="textWrapping"/>
            </w:r>
            <w:r>
              <w:rPr>
                <w:rStyle w:val="5"/>
                <w:rFonts w:hint="eastAsia" w:ascii="仿宋" w:hAnsi="仿宋" w:eastAsia="仿宋" w:cs="仿宋"/>
                <w:sz w:val="24"/>
                <w:szCs w:val="24"/>
                <w:lang w:val="en-US" w:eastAsia="zh-CN" w:bidi="ar"/>
              </w:rPr>
              <w:t>面料：纺织面料，柔软舒适，美观大方。</w:t>
            </w:r>
            <w:r>
              <w:rPr>
                <w:rStyle w:val="5"/>
                <w:rFonts w:hint="eastAsia" w:ascii="仿宋" w:hAnsi="仿宋" w:eastAsia="仿宋" w:cs="仿宋"/>
                <w:sz w:val="24"/>
                <w:szCs w:val="24"/>
                <w:lang w:val="en-US" w:eastAsia="zh-CN" w:bidi="ar"/>
              </w:rPr>
              <w:br w:type="textWrapping"/>
            </w:r>
            <w:r>
              <w:rPr>
                <w:rStyle w:val="6"/>
                <w:rFonts w:hint="eastAsia" w:ascii="仿宋" w:hAnsi="仿宋" w:eastAsia="仿宋" w:cs="仿宋"/>
                <w:sz w:val="24"/>
                <w:szCs w:val="24"/>
                <w:lang w:val="en-US" w:eastAsia="zh-CN" w:bidi="ar"/>
              </w:rPr>
              <w:t>颜色亮丽，整体美观，质感有型。</w:t>
            </w:r>
          </w:p>
        </w:tc>
        <w:tc>
          <w:tcPr>
            <w:tcW w:w="675" w:type="dxa"/>
            <w:tcBorders>
              <w:top w:val="single" w:color="000000" w:sz="4" w:space="0"/>
              <w:left w:val="single" w:color="000000" w:sz="4" w:space="0"/>
              <w:bottom w:val="single" w:color="000000" w:sz="4" w:space="0"/>
              <w:right w:val="single" w:color="000000" w:sz="4" w:space="0"/>
            </w:tcBorders>
            <w:noWrap/>
            <w:vAlign w:val="center"/>
          </w:tcPr>
          <w:p w14:paraId="6EFE760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把</w:t>
            </w:r>
          </w:p>
        </w:tc>
        <w:tc>
          <w:tcPr>
            <w:tcW w:w="735" w:type="dxa"/>
            <w:tcBorders>
              <w:top w:val="single" w:color="000000" w:sz="4" w:space="0"/>
              <w:left w:val="single" w:color="000000" w:sz="4" w:space="0"/>
              <w:bottom w:val="single" w:color="000000" w:sz="4" w:space="0"/>
              <w:right w:val="single" w:color="000000" w:sz="4" w:space="0"/>
            </w:tcBorders>
            <w:noWrap/>
            <w:vAlign w:val="center"/>
          </w:tcPr>
          <w:p w14:paraId="0D5E31A7">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102</w:t>
            </w:r>
          </w:p>
        </w:tc>
      </w:tr>
      <w:tr w14:paraId="722B89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5" w:hRule="atLeast"/>
        </w:trPr>
        <w:tc>
          <w:tcPr>
            <w:tcW w:w="587" w:type="dxa"/>
            <w:tcBorders>
              <w:top w:val="single" w:color="000000" w:sz="4" w:space="0"/>
              <w:left w:val="single" w:color="000000" w:sz="4" w:space="0"/>
              <w:bottom w:val="single" w:color="000000" w:sz="4" w:space="0"/>
              <w:right w:val="single" w:color="000000" w:sz="4" w:space="0"/>
            </w:tcBorders>
            <w:noWrap/>
            <w:vAlign w:val="center"/>
          </w:tcPr>
          <w:p w14:paraId="186E2689">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130</w:t>
            </w:r>
          </w:p>
        </w:tc>
        <w:tc>
          <w:tcPr>
            <w:tcW w:w="1133" w:type="dxa"/>
            <w:tcBorders>
              <w:top w:val="single" w:color="000000" w:sz="4" w:space="0"/>
              <w:left w:val="single" w:color="000000" w:sz="4" w:space="0"/>
              <w:bottom w:val="single" w:color="000000" w:sz="4" w:space="0"/>
              <w:right w:val="single" w:color="000000" w:sz="4" w:space="0"/>
            </w:tcBorders>
            <w:noWrap w:val="0"/>
            <w:vAlign w:val="center"/>
          </w:tcPr>
          <w:p w14:paraId="0FBDBD8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舞蹈彩带</w:t>
            </w:r>
          </w:p>
        </w:tc>
        <w:tc>
          <w:tcPr>
            <w:tcW w:w="6479" w:type="dxa"/>
            <w:tcBorders>
              <w:top w:val="single" w:color="000000" w:sz="4" w:space="0"/>
              <w:left w:val="single" w:color="000000" w:sz="4" w:space="0"/>
              <w:bottom w:val="single" w:color="000000" w:sz="4" w:space="0"/>
              <w:right w:val="single" w:color="000000" w:sz="4" w:space="0"/>
            </w:tcBorders>
            <w:noWrap w:val="0"/>
            <w:vAlign w:val="center"/>
          </w:tcPr>
          <w:p w14:paraId="5739D04A">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规格：手柄长度约460mm，彩带长度约2000mm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面料：丝绸面料，平滑光鲜，舞动时更加动感，飘逸</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工艺：电烫包边技术，杜绝抽丝状况，做工细腻</w:t>
            </w:r>
          </w:p>
        </w:tc>
        <w:tc>
          <w:tcPr>
            <w:tcW w:w="675" w:type="dxa"/>
            <w:tcBorders>
              <w:top w:val="single" w:color="000000" w:sz="4" w:space="0"/>
              <w:left w:val="single" w:color="000000" w:sz="4" w:space="0"/>
              <w:bottom w:val="single" w:color="000000" w:sz="4" w:space="0"/>
              <w:right w:val="single" w:color="000000" w:sz="4" w:space="0"/>
            </w:tcBorders>
            <w:noWrap/>
            <w:vAlign w:val="center"/>
          </w:tcPr>
          <w:p w14:paraId="5A74578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根</w:t>
            </w:r>
          </w:p>
        </w:tc>
        <w:tc>
          <w:tcPr>
            <w:tcW w:w="735" w:type="dxa"/>
            <w:tcBorders>
              <w:top w:val="single" w:color="000000" w:sz="4" w:space="0"/>
              <w:left w:val="single" w:color="000000" w:sz="4" w:space="0"/>
              <w:bottom w:val="single" w:color="000000" w:sz="4" w:space="0"/>
              <w:right w:val="single" w:color="000000" w:sz="4" w:space="0"/>
            </w:tcBorders>
            <w:noWrap/>
            <w:vAlign w:val="center"/>
          </w:tcPr>
          <w:p w14:paraId="5B985743">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102</w:t>
            </w:r>
          </w:p>
        </w:tc>
      </w:tr>
      <w:tr w14:paraId="2010FB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87" w:type="dxa"/>
            <w:tcBorders>
              <w:top w:val="single" w:color="000000" w:sz="4" w:space="0"/>
              <w:left w:val="single" w:color="000000" w:sz="4" w:space="0"/>
              <w:bottom w:val="single" w:color="000000" w:sz="4" w:space="0"/>
              <w:right w:val="single" w:color="000000" w:sz="4" w:space="0"/>
            </w:tcBorders>
            <w:noWrap/>
            <w:vAlign w:val="center"/>
          </w:tcPr>
          <w:p w14:paraId="7BC09AAF">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131</w:t>
            </w:r>
          </w:p>
        </w:tc>
        <w:tc>
          <w:tcPr>
            <w:tcW w:w="1133" w:type="dxa"/>
            <w:tcBorders>
              <w:top w:val="single" w:color="000000" w:sz="4" w:space="0"/>
              <w:left w:val="single" w:color="000000" w:sz="4" w:space="0"/>
              <w:bottom w:val="single" w:color="000000" w:sz="4" w:space="0"/>
              <w:right w:val="single" w:color="000000" w:sz="4" w:space="0"/>
            </w:tcBorders>
            <w:noWrap w:val="0"/>
            <w:vAlign w:val="center"/>
          </w:tcPr>
          <w:p w14:paraId="6189EFC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舞蹈手绢</w:t>
            </w:r>
          </w:p>
        </w:tc>
        <w:tc>
          <w:tcPr>
            <w:tcW w:w="6479" w:type="dxa"/>
            <w:tcBorders>
              <w:top w:val="single" w:color="000000" w:sz="4" w:space="0"/>
              <w:left w:val="single" w:color="000000" w:sz="4" w:space="0"/>
              <w:bottom w:val="single" w:color="000000" w:sz="4" w:space="0"/>
              <w:right w:val="single" w:color="000000" w:sz="4" w:space="0"/>
            </w:tcBorders>
            <w:noWrap w:val="0"/>
            <w:vAlign w:val="center"/>
          </w:tcPr>
          <w:p w14:paraId="5CDC755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面料：加厚锦绸，布料厚实，耐磨耐用，旋转时更具有动感</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八角手绢：边缘包边处理，结实耐用</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活性印刷：采用新工艺染色，健康环保，水洗不易褪色</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手感柔和，柔软舒适，垂感十足，造型感强。</w:t>
            </w:r>
          </w:p>
        </w:tc>
        <w:tc>
          <w:tcPr>
            <w:tcW w:w="675" w:type="dxa"/>
            <w:tcBorders>
              <w:top w:val="single" w:color="000000" w:sz="4" w:space="0"/>
              <w:left w:val="single" w:color="000000" w:sz="4" w:space="0"/>
              <w:bottom w:val="single" w:color="000000" w:sz="4" w:space="0"/>
              <w:right w:val="single" w:color="000000" w:sz="4" w:space="0"/>
            </w:tcBorders>
            <w:noWrap/>
            <w:vAlign w:val="center"/>
          </w:tcPr>
          <w:p w14:paraId="14C5641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块</w:t>
            </w:r>
          </w:p>
        </w:tc>
        <w:tc>
          <w:tcPr>
            <w:tcW w:w="735" w:type="dxa"/>
            <w:tcBorders>
              <w:top w:val="single" w:color="000000" w:sz="4" w:space="0"/>
              <w:left w:val="single" w:color="000000" w:sz="4" w:space="0"/>
              <w:bottom w:val="single" w:color="000000" w:sz="4" w:space="0"/>
              <w:right w:val="single" w:color="000000" w:sz="4" w:space="0"/>
            </w:tcBorders>
            <w:noWrap/>
            <w:vAlign w:val="center"/>
          </w:tcPr>
          <w:p w14:paraId="6E0B6EE1">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102</w:t>
            </w:r>
          </w:p>
        </w:tc>
      </w:tr>
      <w:tr w14:paraId="6A551C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87" w:type="dxa"/>
            <w:tcBorders>
              <w:top w:val="single" w:color="000000" w:sz="4" w:space="0"/>
              <w:left w:val="single" w:color="000000" w:sz="4" w:space="0"/>
              <w:bottom w:val="single" w:color="000000" w:sz="4" w:space="0"/>
              <w:right w:val="single" w:color="000000" w:sz="4" w:space="0"/>
            </w:tcBorders>
            <w:noWrap/>
            <w:vAlign w:val="center"/>
          </w:tcPr>
          <w:p w14:paraId="168C4F7E">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132</w:t>
            </w:r>
          </w:p>
        </w:tc>
        <w:tc>
          <w:tcPr>
            <w:tcW w:w="1133" w:type="dxa"/>
            <w:tcBorders>
              <w:top w:val="single" w:color="000000" w:sz="4" w:space="0"/>
              <w:left w:val="single" w:color="000000" w:sz="4" w:space="0"/>
              <w:bottom w:val="single" w:color="000000" w:sz="4" w:space="0"/>
              <w:right w:val="single" w:color="000000" w:sz="4" w:space="0"/>
            </w:tcBorders>
            <w:noWrap w:val="0"/>
            <w:vAlign w:val="center"/>
          </w:tcPr>
          <w:p w14:paraId="1564054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舞蹈垫</w:t>
            </w:r>
          </w:p>
        </w:tc>
        <w:tc>
          <w:tcPr>
            <w:tcW w:w="6479" w:type="dxa"/>
            <w:tcBorders>
              <w:top w:val="single" w:color="000000" w:sz="4" w:space="0"/>
              <w:left w:val="single" w:color="000000" w:sz="4" w:space="0"/>
              <w:bottom w:val="single" w:color="000000" w:sz="4" w:space="0"/>
              <w:right w:val="single" w:color="000000" w:sz="4" w:space="0"/>
            </w:tcBorders>
            <w:noWrap w:val="0"/>
            <w:vAlign w:val="center"/>
          </w:tcPr>
          <w:p w14:paraId="42E567A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材质：PU外套，PE内胆，高密度，</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性能：加倍防滑，垫身稳定回弹，亲肤环保无味，</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用途：瑜伽，舞蹈，健身</w:t>
            </w:r>
          </w:p>
        </w:tc>
        <w:tc>
          <w:tcPr>
            <w:tcW w:w="675" w:type="dxa"/>
            <w:tcBorders>
              <w:top w:val="single" w:color="000000" w:sz="4" w:space="0"/>
              <w:left w:val="single" w:color="000000" w:sz="4" w:space="0"/>
              <w:bottom w:val="single" w:color="000000" w:sz="4" w:space="0"/>
              <w:right w:val="single" w:color="000000" w:sz="4" w:space="0"/>
            </w:tcBorders>
            <w:noWrap/>
            <w:vAlign w:val="center"/>
          </w:tcPr>
          <w:p w14:paraId="4BF24F4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735" w:type="dxa"/>
            <w:tcBorders>
              <w:top w:val="single" w:color="000000" w:sz="4" w:space="0"/>
              <w:left w:val="single" w:color="000000" w:sz="4" w:space="0"/>
              <w:bottom w:val="single" w:color="000000" w:sz="4" w:space="0"/>
              <w:right w:val="single" w:color="000000" w:sz="4" w:space="0"/>
            </w:tcBorders>
            <w:noWrap/>
            <w:vAlign w:val="center"/>
          </w:tcPr>
          <w:p w14:paraId="349C75E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102</w:t>
            </w:r>
          </w:p>
        </w:tc>
      </w:tr>
      <w:tr w14:paraId="453225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0" w:hRule="atLeast"/>
        </w:trPr>
        <w:tc>
          <w:tcPr>
            <w:tcW w:w="587" w:type="dxa"/>
            <w:tcBorders>
              <w:top w:val="single" w:color="000000" w:sz="4" w:space="0"/>
              <w:left w:val="single" w:color="000000" w:sz="4" w:space="0"/>
              <w:bottom w:val="single" w:color="000000" w:sz="4" w:space="0"/>
              <w:right w:val="single" w:color="000000" w:sz="4" w:space="0"/>
            </w:tcBorders>
            <w:noWrap/>
            <w:vAlign w:val="center"/>
          </w:tcPr>
          <w:p w14:paraId="4105531D">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133</w:t>
            </w:r>
          </w:p>
        </w:tc>
        <w:tc>
          <w:tcPr>
            <w:tcW w:w="1133" w:type="dxa"/>
            <w:tcBorders>
              <w:top w:val="single" w:color="000000" w:sz="4" w:space="0"/>
              <w:left w:val="single" w:color="000000" w:sz="4" w:space="0"/>
              <w:bottom w:val="single" w:color="000000" w:sz="4" w:space="0"/>
              <w:right w:val="single" w:color="000000" w:sz="4" w:space="0"/>
            </w:tcBorders>
            <w:noWrap w:val="0"/>
            <w:vAlign w:val="center"/>
          </w:tcPr>
          <w:p w14:paraId="4E88272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软开砖</w:t>
            </w:r>
          </w:p>
        </w:tc>
        <w:tc>
          <w:tcPr>
            <w:tcW w:w="6479" w:type="dxa"/>
            <w:tcBorders>
              <w:top w:val="single" w:color="000000" w:sz="4" w:space="0"/>
              <w:left w:val="single" w:color="000000" w:sz="4" w:space="0"/>
              <w:bottom w:val="single" w:color="000000" w:sz="4" w:space="0"/>
              <w:right w:val="single" w:color="000000" w:sz="4" w:space="0"/>
            </w:tcBorders>
            <w:noWrap w:val="0"/>
            <w:vAlign w:val="center"/>
          </w:tcPr>
          <w:p w14:paraId="58B4027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尺寸：23*15*7.5cm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方形，环保无味，闭孔发泡结构，高密度抗压不变形，边角切割工艺使边角更加舒适，舞蹈教室专用，稳定支撑，柔软防护，辅助学员伸展，防止拉伤，调整正确姿势</w:t>
            </w:r>
          </w:p>
        </w:tc>
        <w:tc>
          <w:tcPr>
            <w:tcW w:w="675" w:type="dxa"/>
            <w:tcBorders>
              <w:top w:val="single" w:color="000000" w:sz="4" w:space="0"/>
              <w:left w:val="single" w:color="000000" w:sz="4" w:space="0"/>
              <w:bottom w:val="single" w:color="000000" w:sz="4" w:space="0"/>
              <w:right w:val="single" w:color="000000" w:sz="4" w:space="0"/>
            </w:tcBorders>
            <w:noWrap/>
            <w:vAlign w:val="center"/>
          </w:tcPr>
          <w:p w14:paraId="75D220D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块</w:t>
            </w:r>
          </w:p>
        </w:tc>
        <w:tc>
          <w:tcPr>
            <w:tcW w:w="735" w:type="dxa"/>
            <w:tcBorders>
              <w:top w:val="single" w:color="000000" w:sz="4" w:space="0"/>
              <w:left w:val="single" w:color="000000" w:sz="4" w:space="0"/>
              <w:bottom w:val="single" w:color="000000" w:sz="4" w:space="0"/>
              <w:right w:val="single" w:color="000000" w:sz="4" w:space="0"/>
            </w:tcBorders>
            <w:noWrap/>
            <w:vAlign w:val="center"/>
          </w:tcPr>
          <w:p w14:paraId="02A49F7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102</w:t>
            </w:r>
          </w:p>
        </w:tc>
      </w:tr>
      <w:tr w14:paraId="08CB8B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5" w:hRule="atLeast"/>
        </w:trPr>
        <w:tc>
          <w:tcPr>
            <w:tcW w:w="587" w:type="dxa"/>
            <w:tcBorders>
              <w:top w:val="single" w:color="000000" w:sz="4" w:space="0"/>
              <w:left w:val="single" w:color="000000" w:sz="4" w:space="0"/>
              <w:bottom w:val="single" w:color="000000" w:sz="4" w:space="0"/>
              <w:right w:val="single" w:color="000000" w:sz="4" w:space="0"/>
            </w:tcBorders>
            <w:noWrap/>
            <w:vAlign w:val="center"/>
          </w:tcPr>
          <w:p w14:paraId="7F177C62">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134</w:t>
            </w:r>
          </w:p>
        </w:tc>
        <w:tc>
          <w:tcPr>
            <w:tcW w:w="1133" w:type="dxa"/>
            <w:tcBorders>
              <w:top w:val="single" w:color="000000" w:sz="4" w:space="0"/>
              <w:left w:val="single" w:color="000000" w:sz="4" w:space="0"/>
              <w:bottom w:val="single" w:color="000000" w:sz="4" w:space="0"/>
              <w:right w:val="single" w:color="000000" w:sz="4" w:space="0"/>
            </w:tcBorders>
            <w:noWrap w:val="0"/>
            <w:vAlign w:val="center"/>
          </w:tcPr>
          <w:p w14:paraId="7ADF2EF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瑜伽球</w:t>
            </w:r>
          </w:p>
        </w:tc>
        <w:tc>
          <w:tcPr>
            <w:tcW w:w="6479" w:type="dxa"/>
            <w:tcBorders>
              <w:top w:val="single" w:color="000000" w:sz="4" w:space="0"/>
              <w:left w:val="single" w:color="000000" w:sz="4" w:space="0"/>
              <w:bottom w:val="single" w:color="000000" w:sz="4" w:space="0"/>
              <w:right w:val="single" w:color="000000" w:sz="4" w:space="0"/>
            </w:tcBorders>
            <w:noWrap w:val="0"/>
            <w:vAlign w:val="center"/>
          </w:tcPr>
          <w:p w14:paraId="0DE8B6E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材质：PVC材质</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外观：螺纹设计，防滑稳固，螺旋防滑纹让球体在运动中加倍稳固。</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防爆：环保防爆，加强型专业训练球，提升防爆效果。</w:t>
            </w:r>
          </w:p>
        </w:tc>
        <w:tc>
          <w:tcPr>
            <w:tcW w:w="675" w:type="dxa"/>
            <w:tcBorders>
              <w:top w:val="single" w:color="000000" w:sz="4" w:space="0"/>
              <w:left w:val="single" w:color="000000" w:sz="4" w:space="0"/>
              <w:bottom w:val="single" w:color="000000" w:sz="4" w:space="0"/>
              <w:right w:val="single" w:color="000000" w:sz="4" w:space="0"/>
            </w:tcBorders>
            <w:noWrap/>
            <w:vAlign w:val="center"/>
          </w:tcPr>
          <w:p w14:paraId="070542C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735" w:type="dxa"/>
            <w:tcBorders>
              <w:top w:val="single" w:color="000000" w:sz="4" w:space="0"/>
              <w:left w:val="single" w:color="000000" w:sz="4" w:space="0"/>
              <w:bottom w:val="single" w:color="000000" w:sz="4" w:space="0"/>
              <w:right w:val="single" w:color="000000" w:sz="4" w:space="0"/>
            </w:tcBorders>
            <w:noWrap/>
            <w:vAlign w:val="center"/>
          </w:tcPr>
          <w:p w14:paraId="034E531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102</w:t>
            </w:r>
          </w:p>
        </w:tc>
      </w:tr>
      <w:tr w14:paraId="472CD1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0" w:hRule="atLeast"/>
        </w:trPr>
        <w:tc>
          <w:tcPr>
            <w:tcW w:w="587" w:type="dxa"/>
            <w:tcBorders>
              <w:top w:val="single" w:color="000000" w:sz="4" w:space="0"/>
              <w:left w:val="single" w:color="000000" w:sz="4" w:space="0"/>
              <w:bottom w:val="single" w:color="000000" w:sz="4" w:space="0"/>
              <w:right w:val="single" w:color="000000" w:sz="4" w:space="0"/>
            </w:tcBorders>
            <w:noWrap/>
            <w:vAlign w:val="center"/>
          </w:tcPr>
          <w:p w14:paraId="64A8716F">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135</w:t>
            </w:r>
          </w:p>
        </w:tc>
        <w:tc>
          <w:tcPr>
            <w:tcW w:w="1133" w:type="dxa"/>
            <w:tcBorders>
              <w:top w:val="single" w:color="000000" w:sz="4" w:space="0"/>
              <w:left w:val="single" w:color="000000" w:sz="4" w:space="0"/>
              <w:bottom w:val="single" w:color="000000" w:sz="4" w:space="0"/>
              <w:right w:val="single" w:color="000000" w:sz="4" w:space="0"/>
            </w:tcBorders>
            <w:noWrap w:val="0"/>
            <w:vAlign w:val="center"/>
          </w:tcPr>
          <w:p w14:paraId="6B2292B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呼啦圈</w:t>
            </w:r>
          </w:p>
        </w:tc>
        <w:tc>
          <w:tcPr>
            <w:tcW w:w="6479" w:type="dxa"/>
            <w:tcBorders>
              <w:top w:val="single" w:color="000000" w:sz="4" w:space="0"/>
              <w:left w:val="single" w:color="000000" w:sz="4" w:space="0"/>
              <w:bottom w:val="single" w:color="000000" w:sz="4" w:space="0"/>
              <w:right w:val="single" w:color="000000" w:sz="4" w:space="0"/>
            </w:tcBorders>
            <w:noWrap w:val="0"/>
            <w:vAlign w:val="center"/>
          </w:tcPr>
          <w:p w14:paraId="5AB6E22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1、规格：大号</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2、材质：高密度Eva胶棉+江南丝绸布</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3、工艺：加厚镀锌钢管。</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4、效果：加重按摩。</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5、环保无异味。</w:t>
            </w:r>
          </w:p>
        </w:tc>
        <w:tc>
          <w:tcPr>
            <w:tcW w:w="675" w:type="dxa"/>
            <w:tcBorders>
              <w:top w:val="single" w:color="000000" w:sz="4" w:space="0"/>
              <w:left w:val="single" w:color="000000" w:sz="4" w:space="0"/>
              <w:bottom w:val="single" w:color="000000" w:sz="4" w:space="0"/>
              <w:right w:val="single" w:color="000000" w:sz="4" w:space="0"/>
            </w:tcBorders>
            <w:noWrap/>
            <w:vAlign w:val="center"/>
          </w:tcPr>
          <w:p w14:paraId="1FB8261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735" w:type="dxa"/>
            <w:tcBorders>
              <w:top w:val="single" w:color="000000" w:sz="4" w:space="0"/>
              <w:left w:val="single" w:color="000000" w:sz="4" w:space="0"/>
              <w:bottom w:val="single" w:color="000000" w:sz="4" w:space="0"/>
              <w:right w:val="single" w:color="000000" w:sz="4" w:space="0"/>
            </w:tcBorders>
            <w:noWrap/>
            <w:vAlign w:val="center"/>
          </w:tcPr>
          <w:p w14:paraId="4976FCC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102</w:t>
            </w:r>
          </w:p>
        </w:tc>
      </w:tr>
      <w:tr w14:paraId="7499B2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9" w:hRule="atLeast"/>
        </w:trPr>
        <w:tc>
          <w:tcPr>
            <w:tcW w:w="587" w:type="dxa"/>
            <w:tcBorders>
              <w:top w:val="single" w:color="000000" w:sz="4" w:space="0"/>
              <w:left w:val="single" w:color="000000" w:sz="4" w:space="0"/>
              <w:bottom w:val="single" w:color="000000" w:sz="4" w:space="0"/>
              <w:right w:val="single" w:color="000000" w:sz="4" w:space="0"/>
            </w:tcBorders>
            <w:noWrap/>
            <w:vAlign w:val="center"/>
          </w:tcPr>
          <w:p w14:paraId="255CAB87">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136</w:t>
            </w:r>
          </w:p>
        </w:tc>
        <w:tc>
          <w:tcPr>
            <w:tcW w:w="1133" w:type="dxa"/>
            <w:tcBorders>
              <w:top w:val="single" w:color="000000" w:sz="4" w:space="0"/>
              <w:left w:val="single" w:color="000000" w:sz="4" w:space="0"/>
              <w:bottom w:val="single" w:color="000000" w:sz="4" w:space="0"/>
              <w:right w:val="single" w:color="000000" w:sz="4" w:space="0"/>
            </w:tcBorders>
            <w:noWrap w:val="0"/>
            <w:vAlign w:val="center"/>
          </w:tcPr>
          <w:p w14:paraId="1FF0CE6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拉力带</w:t>
            </w:r>
          </w:p>
        </w:tc>
        <w:tc>
          <w:tcPr>
            <w:tcW w:w="6479" w:type="dxa"/>
            <w:tcBorders>
              <w:top w:val="single" w:color="000000" w:sz="4" w:space="0"/>
              <w:left w:val="single" w:color="000000" w:sz="4" w:space="0"/>
              <w:bottom w:val="single" w:color="000000" w:sz="4" w:space="0"/>
              <w:right w:val="single" w:color="000000" w:sz="4" w:space="0"/>
            </w:tcBorders>
            <w:noWrap w:val="0"/>
            <w:vAlign w:val="center"/>
          </w:tcPr>
          <w:p w14:paraId="6401F56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长2M，可承受36磅，不变形，抗断裂，高强拉伸，柔软耐用，瘦身弹力带。</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适用于瑜伽、舞蹈、健身</w:t>
            </w:r>
          </w:p>
        </w:tc>
        <w:tc>
          <w:tcPr>
            <w:tcW w:w="675" w:type="dxa"/>
            <w:tcBorders>
              <w:top w:val="single" w:color="000000" w:sz="4" w:space="0"/>
              <w:left w:val="single" w:color="000000" w:sz="4" w:space="0"/>
              <w:bottom w:val="single" w:color="000000" w:sz="4" w:space="0"/>
              <w:right w:val="single" w:color="000000" w:sz="4" w:space="0"/>
            </w:tcBorders>
            <w:noWrap/>
            <w:vAlign w:val="center"/>
          </w:tcPr>
          <w:p w14:paraId="3CF482A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根</w:t>
            </w:r>
          </w:p>
        </w:tc>
        <w:tc>
          <w:tcPr>
            <w:tcW w:w="735" w:type="dxa"/>
            <w:tcBorders>
              <w:top w:val="single" w:color="000000" w:sz="4" w:space="0"/>
              <w:left w:val="single" w:color="000000" w:sz="4" w:space="0"/>
              <w:bottom w:val="single" w:color="000000" w:sz="4" w:space="0"/>
              <w:right w:val="single" w:color="000000" w:sz="4" w:space="0"/>
            </w:tcBorders>
            <w:noWrap/>
            <w:vAlign w:val="center"/>
          </w:tcPr>
          <w:p w14:paraId="1C3E47D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102</w:t>
            </w:r>
          </w:p>
        </w:tc>
      </w:tr>
      <w:tr w14:paraId="337207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587" w:type="dxa"/>
            <w:tcBorders>
              <w:top w:val="single" w:color="000000" w:sz="4" w:space="0"/>
              <w:left w:val="single" w:color="000000" w:sz="4" w:space="0"/>
              <w:bottom w:val="single" w:color="000000" w:sz="4" w:space="0"/>
              <w:right w:val="single" w:color="000000" w:sz="4" w:space="0"/>
            </w:tcBorders>
            <w:noWrap/>
            <w:vAlign w:val="center"/>
          </w:tcPr>
          <w:p w14:paraId="1CE6CE6E">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137</w:t>
            </w:r>
          </w:p>
        </w:tc>
        <w:tc>
          <w:tcPr>
            <w:tcW w:w="1133" w:type="dxa"/>
            <w:tcBorders>
              <w:top w:val="single" w:color="000000" w:sz="4" w:space="0"/>
              <w:left w:val="single" w:color="000000" w:sz="4" w:space="0"/>
              <w:bottom w:val="single" w:color="000000" w:sz="4" w:space="0"/>
              <w:right w:val="single" w:color="000000" w:sz="4" w:space="0"/>
            </w:tcBorders>
            <w:noWrap w:val="0"/>
            <w:vAlign w:val="center"/>
          </w:tcPr>
          <w:p w14:paraId="57E1BD5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舞蹈手花</w:t>
            </w:r>
          </w:p>
        </w:tc>
        <w:tc>
          <w:tcPr>
            <w:tcW w:w="6479" w:type="dxa"/>
            <w:tcBorders>
              <w:top w:val="single" w:color="000000" w:sz="4" w:space="0"/>
              <w:left w:val="single" w:color="000000" w:sz="4" w:space="0"/>
              <w:bottom w:val="single" w:color="000000" w:sz="4" w:space="0"/>
              <w:right w:val="single" w:color="000000" w:sz="4" w:space="0"/>
            </w:tcBorders>
            <w:noWrap w:val="0"/>
            <w:vAlign w:val="center"/>
          </w:tcPr>
          <w:p w14:paraId="34F2B77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亮光花球，环保耐用，牢固不抽丝，柔软不扎手，丝条密集。</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采用全新原材料，高压覆膜水洗出汗均不会褪色。</w:t>
            </w:r>
          </w:p>
        </w:tc>
        <w:tc>
          <w:tcPr>
            <w:tcW w:w="675" w:type="dxa"/>
            <w:tcBorders>
              <w:top w:val="single" w:color="000000" w:sz="4" w:space="0"/>
              <w:left w:val="single" w:color="000000" w:sz="4" w:space="0"/>
              <w:bottom w:val="single" w:color="000000" w:sz="4" w:space="0"/>
              <w:right w:val="single" w:color="000000" w:sz="4" w:space="0"/>
            </w:tcBorders>
            <w:noWrap/>
            <w:vAlign w:val="center"/>
          </w:tcPr>
          <w:p w14:paraId="5180828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对</w:t>
            </w:r>
          </w:p>
        </w:tc>
        <w:tc>
          <w:tcPr>
            <w:tcW w:w="735" w:type="dxa"/>
            <w:tcBorders>
              <w:top w:val="single" w:color="000000" w:sz="4" w:space="0"/>
              <w:left w:val="single" w:color="000000" w:sz="4" w:space="0"/>
              <w:bottom w:val="single" w:color="000000" w:sz="4" w:space="0"/>
              <w:right w:val="single" w:color="000000" w:sz="4" w:space="0"/>
            </w:tcBorders>
            <w:noWrap/>
            <w:vAlign w:val="center"/>
          </w:tcPr>
          <w:p w14:paraId="46DB8C2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102</w:t>
            </w:r>
          </w:p>
        </w:tc>
      </w:tr>
      <w:tr w14:paraId="7AB4D6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87" w:type="dxa"/>
            <w:tcBorders>
              <w:top w:val="single" w:color="000000" w:sz="4" w:space="0"/>
              <w:left w:val="single" w:color="000000" w:sz="4" w:space="0"/>
              <w:bottom w:val="single" w:color="000000" w:sz="4" w:space="0"/>
              <w:right w:val="single" w:color="000000" w:sz="4" w:space="0"/>
            </w:tcBorders>
            <w:noWrap/>
            <w:vAlign w:val="center"/>
          </w:tcPr>
          <w:p w14:paraId="3F3202F6">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138</w:t>
            </w:r>
          </w:p>
        </w:tc>
        <w:tc>
          <w:tcPr>
            <w:tcW w:w="1133" w:type="dxa"/>
            <w:tcBorders>
              <w:top w:val="single" w:color="000000" w:sz="4" w:space="0"/>
              <w:left w:val="single" w:color="000000" w:sz="4" w:space="0"/>
              <w:bottom w:val="single" w:color="000000" w:sz="4" w:space="0"/>
              <w:right w:val="single" w:color="000000" w:sz="4" w:space="0"/>
            </w:tcBorders>
            <w:noWrap w:val="0"/>
            <w:vAlign w:val="center"/>
          </w:tcPr>
          <w:p w14:paraId="6060F4C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脚蹬拉力器</w:t>
            </w:r>
          </w:p>
        </w:tc>
        <w:tc>
          <w:tcPr>
            <w:tcW w:w="6479" w:type="dxa"/>
            <w:tcBorders>
              <w:top w:val="single" w:color="000000" w:sz="4" w:space="0"/>
              <w:left w:val="single" w:color="000000" w:sz="4" w:space="0"/>
              <w:bottom w:val="single" w:color="000000" w:sz="4" w:space="0"/>
              <w:right w:val="single" w:color="000000" w:sz="4" w:space="0"/>
            </w:tcBorders>
            <w:noWrap w:val="0"/>
            <w:vAlign w:val="center"/>
          </w:tcPr>
          <w:p w14:paraId="335DB952">
            <w:pPr>
              <w:keepNext w:val="0"/>
              <w:keepLines w:val="0"/>
              <w:widowControl/>
              <w:suppressLineNumbers w:val="0"/>
              <w:jc w:val="left"/>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高密度NBR材料，结实耐用，天然加粗乳胶管，高回弹</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弹性泡棉手柄，不易出现打滑现象</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拉力器采用四管加厚加粗环保乳胶管.</w:t>
            </w:r>
          </w:p>
        </w:tc>
        <w:tc>
          <w:tcPr>
            <w:tcW w:w="675" w:type="dxa"/>
            <w:tcBorders>
              <w:top w:val="single" w:color="000000" w:sz="4" w:space="0"/>
              <w:left w:val="single" w:color="000000" w:sz="4" w:space="0"/>
              <w:bottom w:val="single" w:color="000000" w:sz="4" w:space="0"/>
              <w:right w:val="single" w:color="000000" w:sz="4" w:space="0"/>
            </w:tcBorders>
            <w:noWrap/>
            <w:vAlign w:val="center"/>
          </w:tcPr>
          <w:p w14:paraId="35BBC55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735" w:type="dxa"/>
            <w:tcBorders>
              <w:top w:val="single" w:color="000000" w:sz="4" w:space="0"/>
              <w:left w:val="single" w:color="000000" w:sz="4" w:space="0"/>
              <w:bottom w:val="single" w:color="000000" w:sz="4" w:space="0"/>
              <w:right w:val="single" w:color="000000" w:sz="4" w:space="0"/>
            </w:tcBorders>
            <w:noWrap/>
            <w:vAlign w:val="center"/>
          </w:tcPr>
          <w:p w14:paraId="617D3A5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102</w:t>
            </w:r>
          </w:p>
        </w:tc>
      </w:tr>
      <w:tr w14:paraId="0BE59B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7" w:hRule="atLeast"/>
        </w:trPr>
        <w:tc>
          <w:tcPr>
            <w:tcW w:w="587" w:type="dxa"/>
            <w:tcBorders>
              <w:top w:val="single" w:color="000000" w:sz="4" w:space="0"/>
              <w:left w:val="single" w:color="000000" w:sz="4" w:space="0"/>
              <w:bottom w:val="single" w:color="000000" w:sz="4" w:space="0"/>
              <w:right w:val="single" w:color="000000" w:sz="4" w:space="0"/>
            </w:tcBorders>
            <w:noWrap/>
            <w:vAlign w:val="center"/>
          </w:tcPr>
          <w:p w14:paraId="109E1016">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139</w:t>
            </w:r>
          </w:p>
        </w:tc>
        <w:tc>
          <w:tcPr>
            <w:tcW w:w="1133" w:type="dxa"/>
            <w:tcBorders>
              <w:top w:val="single" w:color="000000" w:sz="4" w:space="0"/>
              <w:left w:val="single" w:color="000000" w:sz="4" w:space="0"/>
              <w:bottom w:val="single" w:color="000000" w:sz="4" w:space="0"/>
              <w:right w:val="single" w:color="000000" w:sz="4" w:space="0"/>
            </w:tcBorders>
            <w:noWrap w:val="0"/>
            <w:vAlign w:val="center"/>
          </w:tcPr>
          <w:p w14:paraId="3A696E6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练功服</w:t>
            </w:r>
          </w:p>
        </w:tc>
        <w:tc>
          <w:tcPr>
            <w:tcW w:w="6479" w:type="dxa"/>
            <w:tcBorders>
              <w:top w:val="single" w:color="000000" w:sz="4" w:space="0"/>
              <w:left w:val="single" w:color="000000" w:sz="4" w:space="0"/>
              <w:bottom w:val="single" w:color="000000" w:sz="4" w:space="0"/>
              <w:right w:val="single" w:color="000000" w:sz="4" w:space="0"/>
            </w:tcBorders>
            <w:noWrap w:val="0"/>
            <w:vAlign w:val="center"/>
          </w:tcPr>
          <w:p w14:paraId="284A158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面料:品质优良，透气吸汗，舒适修身，工艺精致</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适用于舞蹈、瑜伽</w:t>
            </w:r>
          </w:p>
        </w:tc>
        <w:tc>
          <w:tcPr>
            <w:tcW w:w="675" w:type="dxa"/>
            <w:tcBorders>
              <w:top w:val="single" w:color="000000" w:sz="4" w:space="0"/>
              <w:left w:val="single" w:color="000000" w:sz="4" w:space="0"/>
              <w:bottom w:val="single" w:color="000000" w:sz="4" w:space="0"/>
              <w:right w:val="single" w:color="000000" w:sz="4" w:space="0"/>
            </w:tcBorders>
            <w:noWrap/>
            <w:vAlign w:val="center"/>
          </w:tcPr>
          <w:p w14:paraId="4E17BB2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735" w:type="dxa"/>
            <w:tcBorders>
              <w:top w:val="single" w:color="000000" w:sz="4" w:space="0"/>
              <w:left w:val="single" w:color="000000" w:sz="4" w:space="0"/>
              <w:bottom w:val="single" w:color="000000" w:sz="4" w:space="0"/>
              <w:right w:val="single" w:color="000000" w:sz="4" w:space="0"/>
            </w:tcBorders>
            <w:noWrap/>
            <w:vAlign w:val="center"/>
          </w:tcPr>
          <w:p w14:paraId="2AA2634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102</w:t>
            </w:r>
          </w:p>
        </w:tc>
      </w:tr>
      <w:tr w14:paraId="55F034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4" w:hRule="atLeast"/>
        </w:trPr>
        <w:tc>
          <w:tcPr>
            <w:tcW w:w="587" w:type="dxa"/>
            <w:tcBorders>
              <w:top w:val="single" w:color="000000" w:sz="4" w:space="0"/>
              <w:left w:val="single" w:color="000000" w:sz="4" w:space="0"/>
              <w:bottom w:val="single" w:color="000000" w:sz="4" w:space="0"/>
              <w:right w:val="single" w:color="000000" w:sz="4" w:space="0"/>
            </w:tcBorders>
            <w:noWrap/>
            <w:vAlign w:val="center"/>
          </w:tcPr>
          <w:p w14:paraId="65B53A6F">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140</w:t>
            </w:r>
          </w:p>
        </w:tc>
        <w:tc>
          <w:tcPr>
            <w:tcW w:w="1133" w:type="dxa"/>
            <w:tcBorders>
              <w:top w:val="single" w:color="000000" w:sz="4" w:space="0"/>
              <w:left w:val="single" w:color="000000" w:sz="4" w:space="0"/>
              <w:bottom w:val="single" w:color="000000" w:sz="4" w:space="0"/>
              <w:right w:val="single" w:color="000000" w:sz="4" w:space="0"/>
            </w:tcBorders>
            <w:noWrap/>
            <w:vAlign w:val="center"/>
          </w:tcPr>
          <w:p w14:paraId="72E3FF3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舞蹈鞋</w:t>
            </w:r>
          </w:p>
        </w:tc>
        <w:tc>
          <w:tcPr>
            <w:tcW w:w="6479" w:type="dxa"/>
            <w:tcBorders>
              <w:top w:val="single" w:color="000000" w:sz="4" w:space="0"/>
              <w:left w:val="single" w:color="000000" w:sz="4" w:space="0"/>
              <w:bottom w:val="single" w:color="000000" w:sz="4" w:space="0"/>
              <w:right w:val="single" w:color="000000" w:sz="4" w:space="0"/>
            </w:tcBorders>
            <w:noWrap w:val="0"/>
            <w:vAlign w:val="center"/>
          </w:tcPr>
          <w:p w14:paraId="5B0CD0E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牛皮底，彩色布邦</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透气吸汗，耐磨防滑,舒适耐穿。</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细密车线，结实耐穿，经久耐用。</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适用于舞蹈、瑜伽</w:t>
            </w:r>
          </w:p>
        </w:tc>
        <w:tc>
          <w:tcPr>
            <w:tcW w:w="675" w:type="dxa"/>
            <w:tcBorders>
              <w:top w:val="single" w:color="000000" w:sz="4" w:space="0"/>
              <w:left w:val="single" w:color="000000" w:sz="4" w:space="0"/>
              <w:bottom w:val="single" w:color="000000" w:sz="4" w:space="0"/>
              <w:right w:val="single" w:color="000000" w:sz="4" w:space="0"/>
            </w:tcBorders>
            <w:noWrap/>
            <w:vAlign w:val="center"/>
          </w:tcPr>
          <w:p w14:paraId="0DD8104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双</w:t>
            </w:r>
          </w:p>
        </w:tc>
        <w:tc>
          <w:tcPr>
            <w:tcW w:w="735" w:type="dxa"/>
            <w:tcBorders>
              <w:top w:val="single" w:color="000000" w:sz="4" w:space="0"/>
              <w:left w:val="single" w:color="000000" w:sz="4" w:space="0"/>
              <w:bottom w:val="single" w:color="000000" w:sz="4" w:space="0"/>
              <w:right w:val="single" w:color="000000" w:sz="4" w:space="0"/>
            </w:tcBorders>
            <w:noWrap/>
            <w:vAlign w:val="center"/>
          </w:tcPr>
          <w:p w14:paraId="4E5570E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102</w:t>
            </w:r>
          </w:p>
        </w:tc>
      </w:tr>
      <w:tr w14:paraId="5B33B4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87" w:type="dxa"/>
            <w:tcBorders>
              <w:top w:val="single" w:color="000000" w:sz="4" w:space="0"/>
              <w:left w:val="single" w:color="000000" w:sz="4" w:space="0"/>
              <w:bottom w:val="single" w:color="000000" w:sz="4" w:space="0"/>
              <w:right w:val="single" w:color="000000" w:sz="4" w:space="0"/>
            </w:tcBorders>
            <w:noWrap/>
            <w:vAlign w:val="center"/>
          </w:tcPr>
          <w:p w14:paraId="30674DA6">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141</w:t>
            </w:r>
          </w:p>
        </w:tc>
        <w:tc>
          <w:tcPr>
            <w:tcW w:w="1133" w:type="dxa"/>
            <w:tcBorders>
              <w:top w:val="single" w:color="000000" w:sz="4" w:space="0"/>
              <w:left w:val="single" w:color="000000" w:sz="4" w:space="0"/>
              <w:bottom w:val="single" w:color="000000" w:sz="4" w:space="0"/>
              <w:right w:val="single" w:color="000000" w:sz="4" w:space="0"/>
            </w:tcBorders>
            <w:noWrap/>
            <w:vAlign w:val="center"/>
          </w:tcPr>
          <w:p w14:paraId="524D861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化妆台</w:t>
            </w:r>
          </w:p>
        </w:tc>
        <w:tc>
          <w:tcPr>
            <w:tcW w:w="6479" w:type="dxa"/>
            <w:tcBorders>
              <w:top w:val="single" w:color="000000" w:sz="4" w:space="0"/>
              <w:left w:val="single" w:color="000000" w:sz="4" w:space="0"/>
              <w:bottom w:val="single" w:color="000000" w:sz="4" w:space="0"/>
              <w:right w:val="single" w:color="000000" w:sz="4" w:space="0"/>
            </w:tcBorders>
            <w:noWrap w:val="0"/>
            <w:vAlign w:val="center"/>
          </w:tcPr>
          <w:p w14:paraId="6438C7B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规格：宽600*深400*高1500mm；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材质：人造板材质，厚度不小于15mm，三聚氰胺表面；</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简约风格，外表上环保油漆，整体美观；优质导轨抽屉，储物空间充足；</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化妆镜镜面明亮、清晰成像；采用水性背漆，健康环保，使用放心；</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含化妆凳。</w:t>
            </w:r>
          </w:p>
        </w:tc>
        <w:tc>
          <w:tcPr>
            <w:tcW w:w="675" w:type="dxa"/>
            <w:tcBorders>
              <w:top w:val="single" w:color="000000" w:sz="4" w:space="0"/>
              <w:left w:val="single" w:color="000000" w:sz="4" w:space="0"/>
              <w:bottom w:val="single" w:color="000000" w:sz="4" w:space="0"/>
              <w:right w:val="single" w:color="000000" w:sz="4" w:space="0"/>
            </w:tcBorders>
            <w:noWrap/>
            <w:vAlign w:val="center"/>
          </w:tcPr>
          <w:p w14:paraId="483F39E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735" w:type="dxa"/>
            <w:tcBorders>
              <w:top w:val="single" w:color="000000" w:sz="4" w:space="0"/>
              <w:left w:val="single" w:color="000000" w:sz="4" w:space="0"/>
              <w:bottom w:val="single" w:color="000000" w:sz="4" w:space="0"/>
              <w:right w:val="single" w:color="000000" w:sz="4" w:space="0"/>
            </w:tcBorders>
            <w:noWrap/>
            <w:vAlign w:val="center"/>
          </w:tcPr>
          <w:p w14:paraId="44A2C69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r>
      <w:tr w14:paraId="58659B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587" w:type="dxa"/>
            <w:tcBorders>
              <w:top w:val="single" w:color="000000" w:sz="4" w:space="0"/>
              <w:left w:val="single" w:color="000000" w:sz="4" w:space="0"/>
              <w:bottom w:val="single" w:color="000000" w:sz="4" w:space="0"/>
              <w:right w:val="single" w:color="000000" w:sz="4" w:space="0"/>
            </w:tcBorders>
            <w:noWrap/>
            <w:vAlign w:val="center"/>
          </w:tcPr>
          <w:p w14:paraId="57C320BE">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142</w:t>
            </w:r>
          </w:p>
        </w:tc>
        <w:tc>
          <w:tcPr>
            <w:tcW w:w="1133" w:type="dxa"/>
            <w:tcBorders>
              <w:top w:val="single" w:color="000000" w:sz="4" w:space="0"/>
              <w:left w:val="single" w:color="000000" w:sz="4" w:space="0"/>
              <w:bottom w:val="single" w:color="000000" w:sz="4" w:space="0"/>
              <w:right w:val="single" w:color="000000" w:sz="4" w:space="0"/>
            </w:tcBorders>
            <w:noWrap w:val="0"/>
            <w:vAlign w:val="center"/>
          </w:tcPr>
          <w:p w14:paraId="6E72925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鞋柜</w:t>
            </w:r>
          </w:p>
        </w:tc>
        <w:tc>
          <w:tcPr>
            <w:tcW w:w="6479" w:type="dxa"/>
            <w:tcBorders>
              <w:top w:val="single" w:color="000000" w:sz="4" w:space="0"/>
              <w:left w:val="single" w:color="000000" w:sz="4" w:space="0"/>
              <w:bottom w:val="single" w:color="000000" w:sz="4" w:space="0"/>
              <w:right w:val="single" w:color="000000" w:sz="4" w:space="0"/>
            </w:tcBorders>
            <w:noWrap w:val="0"/>
            <w:vAlign w:val="center"/>
          </w:tcPr>
          <w:p w14:paraId="68C50DD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规格：宽600*深350*高960mm；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材质：实木材质；</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工艺：百叶门设计；</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活动隔板：5层实木活动隔板，可拆可调节，根据鞋子的尺码来调节；</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优质金属把手、合页，清漆表面光滑，易于打理。</w:t>
            </w:r>
          </w:p>
        </w:tc>
        <w:tc>
          <w:tcPr>
            <w:tcW w:w="675" w:type="dxa"/>
            <w:tcBorders>
              <w:top w:val="single" w:color="000000" w:sz="4" w:space="0"/>
              <w:left w:val="single" w:color="000000" w:sz="4" w:space="0"/>
              <w:bottom w:val="single" w:color="000000" w:sz="4" w:space="0"/>
              <w:right w:val="single" w:color="000000" w:sz="4" w:space="0"/>
            </w:tcBorders>
            <w:noWrap w:val="0"/>
            <w:vAlign w:val="center"/>
          </w:tcPr>
          <w:p w14:paraId="09DBCD5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735" w:type="dxa"/>
            <w:tcBorders>
              <w:top w:val="single" w:color="000000" w:sz="4" w:space="0"/>
              <w:left w:val="single" w:color="000000" w:sz="4" w:space="0"/>
              <w:bottom w:val="single" w:color="000000" w:sz="4" w:space="0"/>
              <w:right w:val="single" w:color="000000" w:sz="4" w:space="0"/>
            </w:tcBorders>
            <w:noWrap/>
            <w:vAlign w:val="center"/>
          </w:tcPr>
          <w:p w14:paraId="3CC85301">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12</w:t>
            </w:r>
          </w:p>
        </w:tc>
      </w:tr>
      <w:tr w14:paraId="0BF5E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587" w:type="dxa"/>
            <w:tcBorders>
              <w:top w:val="single" w:color="000000" w:sz="4" w:space="0"/>
              <w:left w:val="single" w:color="000000" w:sz="4" w:space="0"/>
              <w:bottom w:val="single" w:color="000000" w:sz="4" w:space="0"/>
              <w:right w:val="single" w:color="000000" w:sz="4" w:space="0"/>
            </w:tcBorders>
            <w:noWrap/>
            <w:vAlign w:val="center"/>
          </w:tcPr>
          <w:p w14:paraId="6339A079">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143</w:t>
            </w:r>
          </w:p>
        </w:tc>
        <w:tc>
          <w:tcPr>
            <w:tcW w:w="1133" w:type="dxa"/>
            <w:tcBorders>
              <w:top w:val="single" w:color="000000" w:sz="4" w:space="0"/>
              <w:left w:val="single" w:color="000000" w:sz="4" w:space="0"/>
              <w:bottom w:val="single" w:color="000000" w:sz="4" w:space="0"/>
              <w:right w:val="single" w:color="000000" w:sz="4" w:space="0"/>
            </w:tcBorders>
            <w:noWrap w:val="0"/>
            <w:vAlign w:val="center"/>
          </w:tcPr>
          <w:p w14:paraId="7BA6D21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更衣凳</w:t>
            </w:r>
          </w:p>
        </w:tc>
        <w:tc>
          <w:tcPr>
            <w:tcW w:w="6479" w:type="dxa"/>
            <w:tcBorders>
              <w:top w:val="single" w:color="000000" w:sz="4" w:space="0"/>
              <w:left w:val="single" w:color="000000" w:sz="4" w:space="0"/>
              <w:bottom w:val="single" w:color="000000" w:sz="4" w:space="0"/>
              <w:right w:val="single" w:color="000000" w:sz="4" w:space="0"/>
            </w:tcBorders>
            <w:noWrap w:val="0"/>
            <w:vAlign w:val="center"/>
          </w:tcPr>
          <w:p w14:paraId="4C748B8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规格：1200*600*400mm（±不超过5CM)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1、采用优质厚度≥16mm实木板。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2、成品具有不透水，不变形，耐用性强等性能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3、下设两个隔层，可存放鞋子。面铺西皮软包垫。</w:t>
            </w:r>
          </w:p>
        </w:tc>
        <w:tc>
          <w:tcPr>
            <w:tcW w:w="675" w:type="dxa"/>
            <w:tcBorders>
              <w:top w:val="single" w:color="000000" w:sz="4" w:space="0"/>
              <w:left w:val="single" w:color="000000" w:sz="4" w:space="0"/>
              <w:bottom w:val="single" w:color="000000" w:sz="4" w:space="0"/>
              <w:right w:val="single" w:color="000000" w:sz="4" w:space="0"/>
            </w:tcBorders>
            <w:noWrap w:val="0"/>
            <w:vAlign w:val="center"/>
          </w:tcPr>
          <w:p w14:paraId="489761D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735" w:type="dxa"/>
            <w:tcBorders>
              <w:top w:val="single" w:color="000000" w:sz="4" w:space="0"/>
              <w:left w:val="single" w:color="000000" w:sz="4" w:space="0"/>
              <w:bottom w:val="single" w:color="000000" w:sz="4" w:space="0"/>
              <w:right w:val="single" w:color="000000" w:sz="4" w:space="0"/>
            </w:tcBorders>
            <w:noWrap w:val="0"/>
            <w:vAlign w:val="center"/>
          </w:tcPr>
          <w:p w14:paraId="531E705D">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12</w:t>
            </w:r>
          </w:p>
        </w:tc>
      </w:tr>
      <w:tr w14:paraId="22C1CF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587" w:type="dxa"/>
            <w:tcBorders>
              <w:top w:val="single" w:color="000000" w:sz="4" w:space="0"/>
              <w:left w:val="single" w:color="000000" w:sz="4" w:space="0"/>
              <w:bottom w:val="single" w:color="000000" w:sz="4" w:space="0"/>
              <w:right w:val="single" w:color="000000" w:sz="4" w:space="0"/>
            </w:tcBorders>
            <w:noWrap/>
            <w:vAlign w:val="center"/>
          </w:tcPr>
          <w:p w14:paraId="1E512CCF">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144</w:t>
            </w:r>
          </w:p>
        </w:tc>
        <w:tc>
          <w:tcPr>
            <w:tcW w:w="1133" w:type="dxa"/>
            <w:tcBorders>
              <w:top w:val="single" w:color="000000" w:sz="4" w:space="0"/>
              <w:left w:val="single" w:color="000000" w:sz="4" w:space="0"/>
              <w:bottom w:val="single" w:color="000000" w:sz="4" w:space="0"/>
              <w:right w:val="single" w:color="000000" w:sz="4" w:space="0"/>
            </w:tcBorders>
            <w:noWrap/>
            <w:vAlign w:val="center"/>
          </w:tcPr>
          <w:p w14:paraId="730A667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用品柜</w:t>
            </w:r>
          </w:p>
        </w:tc>
        <w:tc>
          <w:tcPr>
            <w:tcW w:w="6479" w:type="dxa"/>
            <w:tcBorders>
              <w:top w:val="single" w:color="000000" w:sz="4" w:space="0"/>
              <w:left w:val="single" w:color="000000" w:sz="4" w:space="0"/>
              <w:bottom w:val="single" w:color="000000" w:sz="4" w:space="0"/>
              <w:right w:val="single" w:color="000000" w:sz="4" w:space="0"/>
            </w:tcBorders>
            <w:noWrap w:val="0"/>
            <w:vAlign w:val="center"/>
          </w:tcPr>
          <w:p w14:paraId="1EEACB8A">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规格：长800*宽400*高2000mm，实木柜子，</w:t>
            </w:r>
          </w:p>
          <w:p w14:paraId="66B038EB">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上部1100mm，隔板两层可调节，木质边框镶玻璃对开门，</w:t>
            </w:r>
          </w:p>
          <w:p w14:paraId="5BB31672">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下部900mm，隔板二层可调节，木质对开门，</w:t>
            </w:r>
          </w:p>
          <w:p w14:paraId="23FF5DC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隔板</w:t>
            </w:r>
            <w:r>
              <w:rPr>
                <w:rFonts w:hint="eastAsia" w:ascii="仿宋" w:hAnsi="仿宋" w:eastAsia="仿宋" w:cs="仿宋"/>
                <w:i w:val="0"/>
                <w:iCs w:val="0"/>
                <w:color w:val="000000"/>
                <w:kern w:val="0"/>
                <w:sz w:val="20"/>
                <w:szCs w:val="20"/>
                <w:highlight w:val="none"/>
                <w:u w:val="none"/>
                <w:lang w:val="en-US" w:eastAsia="zh-CN" w:bidi="ar"/>
              </w:rPr>
              <w:t>≥</w:t>
            </w:r>
            <w:r>
              <w:rPr>
                <w:rFonts w:hint="eastAsia" w:ascii="仿宋" w:hAnsi="仿宋" w:eastAsia="仿宋" w:cs="仿宋"/>
                <w:i w:val="0"/>
                <w:iCs w:val="0"/>
                <w:color w:val="000000"/>
                <w:kern w:val="0"/>
                <w:sz w:val="24"/>
                <w:szCs w:val="24"/>
                <w:u w:val="none"/>
                <w:lang w:val="en-US" w:eastAsia="zh-CN" w:bidi="ar"/>
              </w:rPr>
              <w:t>15mm，其它板材</w:t>
            </w:r>
            <w:r>
              <w:rPr>
                <w:rFonts w:hint="eastAsia" w:ascii="仿宋" w:hAnsi="仿宋" w:eastAsia="仿宋" w:cs="仿宋"/>
                <w:i w:val="0"/>
                <w:iCs w:val="0"/>
                <w:color w:val="000000"/>
                <w:kern w:val="0"/>
                <w:sz w:val="20"/>
                <w:szCs w:val="20"/>
                <w:highlight w:val="none"/>
                <w:u w:val="none"/>
                <w:lang w:val="en-US" w:eastAsia="zh-CN" w:bidi="ar"/>
              </w:rPr>
              <w:t>≥</w:t>
            </w:r>
            <w:r>
              <w:rPr>
                <w:rFonts w:hint="eastAsia" w:ascii="仿宋" w:hAnsi="仿宋" w:eastAsia="仿宋" w:cs="仿宋"/>
                <w:i w:val="0"/>
                <w:iCs w:val="0"/>
                <w:color w:val="000000"/>
                <w:kern w:val="0"/>
                <w:sz w:val="24"/>
                <w:szCs w:val="24"/>
                <w:u w:val="none"/>
                <w:lang w:val="en-US" w:eastAsia="zh-CN" w:bidi="ar"/>
              </w:rPr>
              <w:t>16mm。</w:t>
            </w:r>
          </w:p>
        </w:tc>
        <w:tc>
          <w:tcPr>
            <w:tcW w:w="675" w:type="dxa"/>
            <w:tcBorders>
              <w:top w:val="single" w:color="000000" w:sz="4" w:space="0"/>
              <w:left w:val="single" w:color="000000" w:sz="4" w:space="0"/>
              <w:bottom w:val="single" w:color="000000" w:sz="4" w:space="0"/>
              <w:right w:val="single" w:color="000000" w:sz="4" w:space="0"/>
            </w:tcBorders>
            <w:noWrap w:val="0"/>
            <w:vAlign w:val="center"/>
          </w:tcPr>
          <w:p w14:paraId="451F21C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735" w:type="dxa"/>
            <w:tcBorders>
              <w:top w:val="single" w:color="000000" w:sz="4" w:space="0"/>
              <w:left w:val="single" w:color="000000" w:sz="4" w:space="0"/>
              <w:bottom w:val="single" w:color="000000" w:sz="4" w:space="0"/>
              <w:right w:val="single" w:color="000000" w:sz="4" w:space="0"/>
            </w:tcBorders>
            <w:noWrap w:val="0"/>
            <w:vAlign w:val="center"/>
          </w:tcPr>
          <w:p w14:paraId="3B102F08">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10</w:t>
            </w:r>
          </w:p>
        </w:tc>
      </w:tr>
      <w:tr w14:paraId="71AEC6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587" w:type="dxa"/>
            <w:tcBorders>
              <w:top w:val="single" w:color="000000" w:sz="4" w:space="0"/>
              <w:left w:val="single" w:color="000000" w:sz="4" w:space="0"/>
              <w:bottom w:val="single" w:color="000000" w:sz="4" w:space="0"/>
              <w:right w:val="single" w:color="000000" w:sz="4" w:space="0"/>
            </w:tcBorders>
            <w:noWrap/>
            <w:vAlign w:val="center"/>
          </w:tcPr>
          <w:p w14:paraId="1AFCF951">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145</w:t>
            </w:r>
          </w:p>
        </w:tc>
        <w:tc>
          <w:tcPr>
            <w:tcW w:w="1133" w:type="dxa"/>
            <w:tcBorders>
              <w:top w:val="single" w:color="000000" w:sz="4" w:space="0"/>
              <w:left w:val="single" w:color="000000" w:sz="4" w:space="0"/>
              <w:bottom w:val="single" w:color="000000" w:sz="4" w:space="0"/>
              <w:right w:val="single" w:color="000000" w:sz="4" w:space="0"/>
            </w:tcBorders>
            <w:noWrap w:val="0"/>
            <w:vAlign w:val="center"/>
          </w:tcPr>
          <w:p w14:paraId="4441C1E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更衣柜</w:t>
            </w:r>
          </w:p>
        </w:tc>
        <w:tc>
          <w:tcPr>
            <w:tcW w:w="6479" w:type="dxa"/>
            <w:tcBorders>
              <w:top w:val="single" w:color="000000" w:sz="4" w:space="0"/>
              <w:left w:val="single" w:color="000000" w:sz="4" w:space="0"/>
              <w:bottom w:val="single" w:color="000000" w:sz="4" w:space="0"/>
              <w:right w:val="single" w:color="000000" w:sz="4" w:space="0"/>
            </w:tcBorders>
            <w:noWrap w:val="0"/>
            <w:vAlign w:val="center"/>
          </w:tcPr>
          <w:p w14:paraId="305421F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材质：优质冷轧钢铁</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尺寸：1800mm*900mm*390mm，12人一组</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颜色：灰白色</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先进的钢材表面处理技术，附着力、耐磨性和防锈性能。</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防水防潮、防火防盗、高强承重、不易褪色。</w:t>
            </w:r>
          </w:p>
        </w:tc>
        <w:tc>
          <w:tcPr>
            <w:tcW w:w="675" w:type="dxa"/>
            <w:tcBorders>
              <w:top w:val="single" w:color="000000" w:sz="4" w:space="0"/>
              <w:left w:val="single" w:color="000000" w:sz="4" w:space="0"/>
              <w:bottom w:val="single" w:color="000000" w:sz="4" w:space="0"/>
              <w:right w:val="single" w:color="000000" w:sz="4" w:space="0"/>
            </w:tcBorders>
            <w:noWrap w:val="0"/>
            <w:vAlign w:val="center"/>
          </w:tcPr>
          <w:p w14:paraId="0F8FCA3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组</w:t>
            </w:r>
          </w:p>
        </w:tc>
        <w:tc>
          <w:tcPr>
            <w:tcW w:w="735" w:type="dxa"/>
            <w:tcBorders>
              <w:top w:val="single" w:color="000000" w:sz="4" w:space="0"/>
              <w:left w:val="single" w:color="000000" w:sz="4" w:space="0"/>
              <w:bottom w:val="single" w:color="000000" w:sz="4" w:space="0"/>
              <w:right w:val="single" w:color="000000" w:sz="4" w:space="0"/>
            </w:tcBorders>
            <w:noWrap w:val="0"/>
            <w:vAlign w:val="center"/>
          </w:tcPr>
          <w:p w14:paraId="52010DD1">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10</w:t>
            </w:r>
          </w:p>
        </w:tc>
      </w:tr>
      <w:tr w14:paraId="6DC496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587" w:type="dxa"/>
            <w:tcBorders>
              <w:top w:val="single" w:color="000000" w:sz="4" w:space="0"/>
              <w:left w:val="single" w:color="000000" w:sz="4" w:space="0"/>
              <w:bottom w:val="single" w:color="000000" w:sz="4" w:space="0"/>
              <w:right w:val="single" w:color="000000" w:sz="4" w:space="0"/>
            </w:tcBorders>
            <w:noWrap/>
            <w:vAlign w:val="center"/>
          </w:tcPr>
          <w:p w14:paraId="3D7E41CB">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146</w:t>
            </w:r>
          </w:p>
        </w:tc>
        <w:tc>
          <w:tcPr>
            <w:tcW w:w="1133" w:type="dxa"/>
            <w:tcBorders>
              <w:top w:val="single" w:color="000000" w:sz="4" w:space="0"/>
              <w:left w:val="single" w:color="000000" w:sz="4" w:space="0"/>
              <w:bottom w:val="single" w:color="000000" w:sz="4" w:space="0"/>
              <w:right w:val="single" w:color="000000" w:sz="4" w:space="0"/>
            </w:tcBorders>
            <w:noWrap/>
            <w:vAlign w:val="center"/>
          </w:tcPr>
          <w:p w14:paraId="2798D22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音响系统</w:t>
            </w:r>
          </w:p>
        </w:tc>
        <w:tc>
          <w:tcPr>
            <w:tcW w:w="6479" w:type="dxa"/>
            <w:tcBorders>
              <w:top w:val="single" w:color="000000" w:sz="4" w:space="0"/>
              <w:left w:val="single" w:color="000000" w:sz="4" w:space="0"/>
              <w:bottom w:val="single" w:color="000000" w:sz="4" w:space="0"/>
              <w:right w:val="single" w:color="000000" w:sz="4" w:space="0"/>
            </w:tcBorders>
            <w:noWrap w:val="0"/>
            <w:vAlign w:val="center"/>
          </w:tcPr>
          <w:p w14:paraId="4D9F29B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功放、音箱、卡座、卡拉OK功能等。1、功放AC220V，有效输出功率≥50W+50W，扩音功率≥250W+250W。频响50HZ——15000HZ，信噪比：≥100db,2路话筒输入，2路线输出。2、卡座：单卡，带USB接口。3、音箱，有效功率≥100W+100W，峰值功率≥500W+500W。频响60HZ——20KHZ。配音箱线，支架</w:t>
            </w:r>
          </w:p>
        </w:tc>
        <w:tc>
          <w:tcPr>
            <w:tcW w:w="675" w:type="dxa"/>
            <w:tcBorders>
              <w:top w:val="single" w:color="000000" w:sz="4" w:space="0"/>
              <w:left w:val="single" w:color="000000" w:sz="4" w:space="0"/>
              <w:bottom w:val="single" w:color="000000" w:sz="4" w:space="0"/>
              <w:right w:val="single" w:color="000000" w:sz="4" w:space="0"/>
            </w:tcBorders>
            <w:noWrap/>
            <w:vAlign w:val="center"/>
          </w:tcPr>
          <w:p w14:paraId="4EF1184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735" w:type="dxa"/>
            <w:tcBorders>
              <w:top w:val="single" w:color="000000" w:sz="4" w:space="0"/>
              <w:left w:val="single" w:color="000000" w:sz="4" w:space="0"/>
              <w:bottom w:val="single" w:color="000000" w:sz="4" w:space="0"/>
              <w:right w:val="single" w:color="000000" w:sz="4" w:space="0"/>
            </w:tcBorders>
            <w:noWrap/>
            <w:vAlign w:val="center"/>
          </w:tcPr>
          <w:p w14:paraId="1286EEC2">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w:t>
            </w:r>
          </w:p>
        </w:tc>
      </w:tr>
      <w:tr w14:paraId="2B37C9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61" w:hRule="atLeast"/>
        </w:trPr>
        <w:tc>
          <w:tcPr>
            <w:tcW w:w="587" w:type="dxa"/>
            <w:vMerge w:val="restart"/>
            <w:tcBorders>
              <w:top w:val="single" w:color="000000" w:sz="4" w:space="0"/>
              <w:left w:val="single" w:color="000000" w:sz="4" w:space="0"/>
              <w:bottom w:val="single" w:color="000000" w:sz="4" w:space="0"/>
              <w:right w:val="single" w:color="000000" w:sz="4" w:space="0"/>
            </w:tcBorders>
            <w:noWrap w:val="0"/>
            <w:vAlign w:val="center"/>
          </w:tcPr>
          <w:p w14:paraId="4357B69A">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147</w:t>
            </w:r>
          </w:p>
        </w:tc>
        <w:tc>
          <w:tcPr>
            <w:tcW w:w="1133" w:type="dxa"/>
            <w:vMerge w:val="restart"/>
            <w:tcBorders>
              <w:top w:val="single" w:color="000000" w:sz="4" w:space="0"/>
              <w:left w:val="single" w:color="000000" w:sz="4" w:space="0"/>
              <w:bottom w:val="single" w:color="000000" w:sz="4" w:space="0"/>
              <w:right w:val="single" w:color="000000" w:sz="4" w:space="0"/>
            </w:tcBorders>
            <w:noWrap w:val="0"/>
            <w:vAlign w:val="center"/>
          </w:tcPr>
          <w:p w14:paraId="6E0B7FF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舞台灯光设备</w:t>
            </w:r>
          </w:p>
        </w:tc>
        <w:tc>
          <w:tcPr>
            <w:tcW w:w="6479" w:type="dxa"/>
            <w:tcBorders>
              <w:top w:val="single" w:color="000000" w:sz="4" w:space="0"/>
              <w:left w:val="single" w:color="000000" w:sz="4" w:space="0"/>
              <w:bottom w:val="single" w:color="000000" w:sz="4" w:space="0"/>
              <w:right w:val="single" w:color="000000" w:sz="4" w:space="0"/>
            </w:tcBorders>
            <w:noWrap w:val="0"/>
            <w:vAlign w:val="center"/>
          </w:tcPr>
          <w:p w14:paraId="539A26C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平板柔光灯电气参数：额定电压:AC100-240V,50HZ-60HZ 额定功率：200W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光源参数：432×0.5W  SMD 5730 LED 正白加暖白光 色温：3200-6500K 可调色温，显色指数：≥95，寿命≥50000小时</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灰度等级：20000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出光角度：≥120°</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控制模式：DMX512模式或者直通模式</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通道数量：2/4通道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调光功能：0-100%线性调光</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频闪功能：由慢到快频闪速度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散热模式：无风机，无噪音，自然散热。</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遮   菲：四叶型</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防护等级：IP25</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连接方式：电源航空插座输入输出，DMX512：3-XLR接口输入输出</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产品尺寸：85*280*530mm 净重：6.2KG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功能特点：性能稳定，具备温控检测保护功能。</w:t>
            </w:r>
          </w:p>
        </w:tc>
        <w:tc>
          <w:tcPr>
            <w:tcW w:w="675" w:type="dxa"/>
            <w:tcBorders>
              <w:top w:val="single" w:color="000000" w:sz="4" w:space="0"/>
              <w:left w:val="single" w:color="000000" w:sz="4" w:space="0"/>
              <w:bottom w:val="single" w:color="000000" w:sz="4" w:space="0"/>
              <w:right w:val="single" w:color="000000" w:sz="4" w:space="0"/>
            </w:tcBorders>
            <w:noWrap w:val="0"/>
            <w:vAlign w:val="center"/>
          </w:tcPr>
          <w:p w14:paraId="5943864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735" w:type="dxa"/>
            <w:tcBorders>
              <w:top w:val="single" w:color="000000" w:sz="4" w:space="0"/>
              <w:left w:val="single" w:color="000000" w:sz="4" w:space="0"/>
              <w:bottom w:val="single" w:color="000000" w:sz="4" w:space="0"/>
              <w:right w:val="single" w:color="000000" w:sz="4" w:space="0"/>
            </w:tcBorders>
            <w:noWrap w:val="0"/>
            <w:vAlign w:val="center"/>
          </w:tcPr>
          <w:p w14:paraId="6811BA02">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8</w:t>
            </w:r>
          </w:p>
        </w:tc>
      </w:tr>
      <w:tr w14:paraId="3C72BF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5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77F04D4">
            <w:pPr>
              <w:jc w:val="center"/>
              <w:rPr>
                <w:rFonts w:hint="eastAsia" w:ascii="仿宋" w:hAnsi="仿宋" w:eastAsia="仿宋" w:cs="仿宋"/>
                <w:i w:val="0"/>
                <w:iCs w:val="0"/>
                <w:color w:val="000000"/>
                <w:sz w:val="24"/>
                <w:szCs w:val="24"/>
                <w:u w:val="none"/>
              </w:rPr>
            </w:pPr>
          </w:p>
        </w:tc>
        <w:tc>
          <w:tcPr>
            <w:tcW w:w="11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74673575">
            <w:pPr>
              <w:jc w:val="center"/>
              <w:rPr>
                <w:rFonts w:hint="eastAsia" w:ascii="仿宋" w:hAnsi="仿宋" w:eastAsia="仿宋" w:cs="仿宋"/>
                <w:i w:val="0"/>
                <w:iCs w:val="0"/>
                <w:color w:val="000000"/>
                <w:sz w:val="24"/>
                <w:szCs w:val="24"/>
                <w:u w:val="none"/>
              </w:rPr>
            </w:pPr>
          </w:p>
        </w:tc>
        <w:tc>
          <w:tcPr>
            <w:tcW w:w="6479" w:type="dxa"/>
            <w:tcBorders>
              <w:top w:val="single" w:color="000000" w:sz="4" w:space="0"/>
              <w:left w:val="single" w:color="000000" w:sz="4" w:space="0"/>
              <w:bottom w:val="single" w:color="000000" w:sz="4" w:space="0"/>
              <w:right w:val="single" w:color="000000" w:sz="4" w:space="0"/>
            </w:tcBorders>
            <w:noWrap w:val="0"/>
            <w:vAlign w:val="center"/>
          </w:tcPr>
          <w:p w14:paraId="76857D3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辅助面光灯 LED帕灯（54粒）   输入电压：AC110-240V/50-60Hz;功率：80/200w;光源： 54颗3w高亮度LED灯珠，红12颗，绿18颗，蓝18颗，白6颗;控制：DMX512、主从控制、自走;通道：6通道（数码显示）;分体设计：安全可靠，独有光学系统设计，均匀的色斑效果;绝无抖动闪烁，适合舞台演出，影视拍摄，会议照明</w:t>
            </w:r>
          </w:p>
        </w:tc>
        <w:tc>
          <w:tcPr>
            <w:tcW w:w="675" w:type="dxa"/>
            <w:tcBorders>
              <w:top w:val="single" w:color="000000" w:sz="4" w:space="0"/>
              <w:left w:val="single" w:color="000000" w:sz="4" w:space="0"/>
              <w:bottom w:val="single" w:color="000000" w:sz="4" w:space="0"/>
              <w:right w:val="single" w:color="000000" w:sz="4" w:space="0"/>
            </w:tcBorders>
            <w:noWrap w:val="0"/>
            <w:vAlign w:val="center"/>
          </w:tcPr>
          <w:p w14:paraId="7CE5701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735" w:type="dxa"/>
            <w:tcBorders>
              <w:top w:val="single" w:color="000000" w:sz="4" w:space="0"/>
              <w:left w:val="single" w:color="000000" w:sz="4" w:space="0"/>
              <w:bottom w:val="single" w:color="000000" w:sz="4" w:space="0"/>
              <w:right w:val="single" w:color="000000" w:sz="4" w:space="0"/>
            </w:tcBorders>
            <w:noWrap w:val="0"/>
            <w:vAlign w:val="center"/>
          </w:tcPr>
          <w:p w14:paraId="10349800">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8</w:t>
            </w:r>
          </w:p>
        </w:tc>
      </w:tr>
      <w:tr w14:paraId="332971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5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A5C4750">
            <w:pPr>
              <w:jc w:val="center"/>
              <w:rPr>
                <w:rFonts w:hint="eastAsia" w:ascii="仿宋" w:hAnsi="仿宋" w:eastAsia="仿宋" w:cs="仿宋"/>
                <w:i w:val="0"/>
                <w:iCs w:val="0"/>
                <w:color w:val="000000"/>
                <w:sz w:val="24"/>
                <w:szCs w:val="24"/>
                <w:u w:val="none"/>
              </w:rPr>
            </w:pPr>
          </w:p>
        </w:tc>
        <w:tc>
          <w:tcPr>
            <w:tcW w:w="11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0A08AB33">
            <w:pPr>
              <w:jc w:val="center"/>
              <w:rPr>
                <w:rFonts w:hint="eastAsia" w:ascii="仿宋" w:hAnsi="仿宋" w:eastAsia="仿宋" w:cs="仿宋"/>
                <w:i w:val="0"/>
                <w:iCs w:val="0"/>
                <w:color w:val="000000"/>
                <w:sz w:val="24"/>
                <w:szCs w:val="24"/>
                <w:u w:val="none"/>
              </w:rPr>
            </w:pPr>
          </w:p>
        </w:tc>
        <w:tc>
          <w:tcPr>
            <w:tcW w:w="6479" w:type="dxa"/>
            <w:tcBorders>
              <w:top w:val="single" w:color="000000" w:sz="4" w:space="0"/>
              <w:left w:val="single" w:color="000000" w:sz="4" w:space="0"/>
              <w:bottom w:val="single" w:color="000000" w:sz="4" w:space="0"/>
              <w:right w:val="single" w:color="000000" w:sz="4" w:space="0"/>
            </w:tcBorders>
            <w:noWrap w:val="0"/>
            <w:vAlign w:val="center"/>
          </w:tcPr>
          <w:p w14:paraId="1615C3B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激光灯  电源：90-250VAC, 50~60Hz ；额定功率 ：10 W；激光器：半导体泵浦全固态激光器；波长：532nm(绿光)；激光器功率：50mw(可选功率30-80mw) ；控制模式：声控/自走/DMX512/主从控制；扫描系统：采用精密步进电机；内包装尺寸：220×170×100 mm ；毛重：1.7kg</w:t>
            </w:r>
          </w:p>
        </w:tc>
        <w:tc>
          <w:tcPr>
            <w:tcW w:w="675" w:type="dxa"/>
            <w:tcBorders>
              <w:top w:val="single" w:color="000000" w:sz="4" w:space="0"/>
              <w:left w:val="single" w:color="000000" w:sz="4" w:space="0"/>
              <w:bottom w:val="single" w:color="000000" w:sz="4" w:space="0"/>
              <w:right w:val="single" w:color="000000" w:sz="4" w:space="0"/>
            </w:tcBorders>
            <w:noWrap w:val="0"/>
            <w:vAlign w:val="center"/>
          </w:tcPr>
          <w:p w14:paraId="3890E4D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735" w:type="dxa"/>
            <w:tcBorders>
              <w:top w:val="single" w:color="000000" w:sz="4" w:space="0"/>
              <w:left w:val="single" w:color="000000" w:sz="4" w:space="0"/>
              <w:bottom w:val="single" w:color="000000" w:sz="4" w:space="0"/>
              <w:right w:val="single" w:color="000000" w:sz="4" w:space="0"/>
            </w:tcBorders>
            <w:noWrap w:val="0"/>
            <w:vAlign w:val="center"/>
          </w:tcPr>
          <w:p w14:paraId="5C1806B7">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4</w:t>
            </w:r>
          </w:p>
        </w:tc>
      </w:tr>
      <w:tr w14:paraId="1C08C4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5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CE86770">
            <w:pPr>
              <w:jc w:val="center"/>
              <w:rPr>
                <w:rFonts w:hint="eastAsia" w:ascii="仿宋" w:hAnsi="仿宋" w:eastAsia="仿宋" w:cs="仿宋"/>
                <w:i w:val="0"/>
                <w:iCs w:val="0"/>
                <w:color w:val="000000"/>
                <w:sz w:val="24"/>
                <w:szCs w:val="24"/>
                <w:u w:val="none"/>
              </w:rPr>
            </w:pPr>
          </w:p>
        </w:tc>
        <w:tc>
          <w:tcPr>
            <w:tcW w:w="11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2EAC64B9">
            <w:pPr>
              <w:jc w:val="center"/>
              <w:rPr>
                <w:rFonts w:hint="eastAsia" w:ascii="仿宋" w:hAnsi="仿宋" w:eastAsia="仿宋" w:cs="仿宋"/>
                <w:i w:val="0"/>
                <w:iCs w:val="0"/>
                <w:color w:val="000000"/>
                <w:sz w:val="24"/>
                <w:szCs w:val="24"/>
                <w:u w:val="none"/>
              </w:rPr>
            </w:pPr>
          </w:p>
        </w:tc>
        <w:tc>
          <w:tcPr>
            <w:tcW w:w="6479" w:type="dxa"/>
            <w:tcBorders>
              <w:top w:val="single" w:color="000000" w:sz="4" w:space="0"/>
              <w:left w:val="single" w:color="000000" w:sz="4" w:space="0"/>
              <w:bottom w:val="single" w:color="000000" w:sz="4" w:space="0"/>
              <w:right w:val="single" w:color="000000" w:sz="4" w:space="0"/>
            </w:tcBorders>
            <w:noWrap w:val="0"/>
            <w:vAlign w:val="center"/>
          </w:tcPr>
          <w:p w14:paraId="29AABB3A">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魔球 输入电压: AC220V，DC5V，/50-60Hz；功率:36w；光源:2*10W RGBW全彩LED灯珠颜色：红绿蓝三色，频闪，扫描范围宽，光束强；光源寿命:6-10万小时；DMX控制系统：2个DMX模式，3CH，可调光/频闪，颜色，自转三种控制模式；DMX,，主从控制，音控；功能模式：DMX512信号控制模式，主从机模式，自动演示模式和声控模式。内置音控程序，主副联机模式，调光范围广，可变的频闪速度，LED液晶显示。产品尺寸：29.6*27.1*14cm，重量：4KG内包装尺寸：35.5*35*27cm</w:t>
            </w:r>
          </w:p>
        </w:tc>
        <w:tc>
          <w:tcPr>
            <w:tcW w:w="675" w:type="dxa"/>
            <w:tcBorders>
              <w:top w:val="single" w:color="000000" w:sz="4" w:space="0"/>
              <w:left w:val="single" w:color="000000" w:sz="4" w:space="0"/>
              <w:bottom w:val="single" w:color="000000" w:sz="4" w:space="0"/>
              <w:right w:val="single" w:color="000000" w:sz="4" w:space="0"/>
            </w:tcBorders>
            <w:noWrap w:val="0"/>
            <w:vAlign w:val="center"/>
          </w:tcPr>
          <w:p w14:paraId="6D867D3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735" w:type="dxa"/>
            <w:tcBorders>
              <w:top w:val="single" w:color="000000" w:sz="4" w:space="0"/>
              <w:left w:val="single" w:color="000000" w:sz="4" w:space="0"/>
              <w:bottom w:val="single" w:color="000000" w:sz="4" w:space="0"/>
              <w:right w:val="single" w:color="000000" w:sz="4" w:space="0"/>
            </w:tcBorders>
            <w:noWrap w:val="0"/>
            <w:vAlign w:val="center"/>
          </w:tcPr>
          <w:p w14:paraId="3B4AB690">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4</w:t>
            </w:r>
          </w:p>
        </w:tc>
      </w:tr>
      <w:tr w14:paraId="0124EE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2" w:hRule="atLeast"/>
        </w:trPr>
        <w:tc>
          <w:tcPr>
            <w:tcW w:w="5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35DA764">
            <w:pPr>
              <w:jc w:val="center"/>
              <w:rPr>
                <w:rFonts w:hint="eastAsia" w:ascii="仿宋" w:hAnsi="仿宋" w:eastAsia="仿宋" w:cs="仿宋"/>
                <w:i w:val="0"/>
                <w:iCs w:val="0"/>
                <w:color w:val="000000"/>
                <w:sz w:val="24"/>
                <w:szCs w:val="24"/>
                <w:u w:val="none"/>
              </w:rPr>
            </w:pPr>
          </w:p>
        </w:tc>
        <w:tc>
          <w:tcPr>
            <w:tcW w:w="11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036459C2">
            <w:pPr>
              <w:jc w:val="center"/>
              <w:rPr>
                <w:rFonts w:hint="eastAsia" w:ascii="仿宋" w:hAnsi="仿宋" w:eastAsia="仿宋" w:cs="仿宋"/>
                <w:i w:val="0"/>
                <w:iCs w:val="0"/>
                <w:color w:val="000000"/>
                <w:sz w:val="24"/>
                <w:szCs w:val="24"/>
                <w:u w:val="none"/>
              </w:rPr>
            </w:pPr>
          </w:p>
        </w:tc>
        <w:tc>
          <w:tcPr>
            <w:tcW w:w="6479" w:type="dxa"/>
            <w:tcBorders>
              <w:top w:val="single" w:color="000000" w:sz="4" w:space="0"/>
              <w:left w:val="single" w:color="000000" w:sz="4" w:space="0"/>
              <w:bottom w:val="single" w:color="000000" w:sz="4" w:space="0"/>
              <w:right w:val="single" w:color="000000" w:sz="4" w:space="0"/>
            </w:tcBorders>
            <w:noWrap w:val="0"/>
            <w:vAlign w:val="center"/>
          </w:tcPr>
          <w:p w14:paraId="5B8E7E0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240灯控台   DMX512/1990标准,512 DMX控制通道。 电压：AC220V/50HZ（DC9V-12V）电流：不少于300mA   功率：10W控制信号：DMX512    通道数：240CH纸箱包装尺寸：395×150×70mm净重：4KG    毛重：4.8KG</w:t>
            </w:r>
          </w:p>
        </w:tc>
        <w:tc>
          <w:tcPr>
            <w:tcW w:w="675" w:type="dxa"/>
            <w:tcBorders>
              <w:top w:val="single" w:color="000000" w:sz="4" w:space="0"/>
              <w:left w:val="single" w:color="000000" w:sz="4" w:space="0"/>
              <w:bottom w:val="single" w:color="000000" w:sz="4" w:space="0"/>
              <w:right w:val="single" w:color="000000" w:sz="4" w:space="0"/>
            </w:tcBorders>
            <w:noWrap w:val="0"/>
            <w:vAlign w:val="center"/>
          </w:tcPr>
          <w:p w14:paraId="37E8084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735" w:type="dxa"/>
            <w:tcBorders>
              <w:top w:val="single" w:color="000000" w:sz="4" w:space="0"/>
              <w:left w:val="single" w:color="000000" w:sz="4" w:space="0"/>
              <w:bottom w:val="single" w:color="000000" w:sz="4" w:space="0"/>
              <w:right w:val="single" w:color="000000" w:sz="4" w:space="0"/>
            </w:tcBorders>
            <w:noWrap w:val="0"/>
            <w:vAlign w:val="center"/>
          </w:tcPr>
          <w:p w14:paraId="6B62A3A9">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w:t>
            </w:r>
          </w:p>
        </w:tc>
      </w:tr>
      <w:tr w14:paraId="656196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6D53AC8">
            <w:pPr>
              <w:jc w:val="center"/>
              <w:rPr>
                <w:rFonts w:hint="eastAsia" w:ascii="仿宋" w:hAnsi="仿宋" w:eastAsia="仿宋" w:cs="仿宋"/>
                <w:i w:val="0"/>
                <w:iCs w:val="0"/>
                <w:color w:val="000000"/>
                <w:sz w:val="24"/>
                <w:szCs w:val="24"/>
                <w:u w:val="none"/>
              </w:rPr>
            </w:pPr>
          </w:p>
        </w:tc>
        <w:tc>
          <w:tcPr>
            <w:tcW w:w="11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A07B088">
            <w:pPr>
              <w:jc w:val="center"/>
              <w:rPr>
                <w:rFonts w:hint="eastAsia" w:ascii="仿宋" w:hAnsi="仿宋" w:eastAsia="仿宋" w:cs="仿宋"/>
                <w:i w:val="0"/>
                <w:iCs w:val="0"/>
                <w:color w:val="000000"/>
                <w:sz w:val="24"/>
                <w:szCs w:val="24"/>
                <w:u w:val="none"/>
              </w:rPr>
            </w:pPr>
          </w:p>
        </w:tc>
        <w:tc>
          <w:tcPr>
            <w:tcW w:w="6479" w:type="dxa"/>
            <w:tcBorders>
              <w:top w:val="single" w:color="000000" w:sz="4" w:space="0"/>
              <w:left w:val="single" w:color="000000" w:sz="4" w:space="0"/>
              <w:bottom w:val="single" w:color="000000" w:sz="4" w:space="0"/>
              <w:right w:val="single" w:color="000000" w:sz="4" w:space="0"/>
            </w:tcBorders>
            <w:noWrap w:val="0"/>
            <w:vAlign w:val="center"/>
          </w:tcPr>
          <w:p w14:paraId="22EE51A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配套线材</w:t>
            </w:r>
          </w:p>
        </w:tc>
        <w:tc>
          <w:tcPr>
            <w:tcW w:w="675" w:type="dxa"/>
            <w:tcBorders>
              <w:top w:val="single" w:color="000000" w:sz="4" w:space="0"/>
              <w:left w:val="single" w:color="000000" w:sz="4" w:space="0"/>
              <w:bottom w:val="single" w:color="000000" w:sz="4" w:space="0"/>
              <w:right w:val="single" w:color="000000" w:sz="4" w:space="0"/>
            </w:tcBorders>
            <w:noWrap w:val="0"/>
            <w:vAlign w:val="center"/>
          </w:tcPr>
          <w:p w14:paraId="5A65F40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批</w:t>
            </w:r>
          </w:p>
        </w:tc>
        <w:tc>
          <w:tcPr>
            <w:tcW w:w="735" w:type="dxa"/>
            <w:tcBorders>
              <w:top w:val="single" w:color="000000" w:sz="4" w:space="0"/>
              <w:left w:val="single" w:color="000000" w:sz="4" w:space="0"/>
              <w:bottom w:val="single" w:color="000000" w:sz="4" w:space="0"/>
              <w:right w:val="single" w:color="000000" w:sz="4" w:space="0"/>
            </w:tcBorders>
            <w:noWrap w:val="0"/>
            <w:vAlign w:val="center"/>
          </w:tcPr>
          <w:p w14:paraId="347113CB">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w:t>
            </w:r>
          </w:p>
        </w:tc>
      </w:tr>
    </w:tbl>
    <w:p w14:paraId="0C35ADEB"/>
    <w:tbl>
      <w:tblPr>
        <w:tblStyle w:val="2"/>
        <w:tblW w:w="5206" w:type="pct"/>
        <w:tblInd w:w="-24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27"/>
        <w:gridCol w:w="919"/>
        <w:gridCol w:w="6049"/>
        <w:gridCol w:w="593"/>
        <w:gridCol w:w="685"/>
      </w:tblGrid>
      <w:tr w14:paraId="219A23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07706B95">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55105BEB">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产品名称</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0C78AED4">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技术参数</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21BCC1D8">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单位</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33BB26E3">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数量</w:t>
            </w:r>
          </w:p>
        </w:tc>
      </w:tr>
      <w:tr w14:paraId="7088B0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00" w:type="pct"/>
            <w:gridSpan w:val="5"/>
            <w:tcBorders>
              <w:top w:val="single" w:color="000000" w:sz="4" w:space="0"/>
              <w:left w:val="single" w:color="000000" w:sz="4" w:space="0"/>
              <w:bottom w:val="single" w:color="000000" w:sz="4" w:space="0"/>
              <w:right w:val="single" w:color="000000" w:sz="4" w:space="0"/>
            </w:tcBorders>
            <w:noWrap w:val="0"/>
            <w:vAlign w:val="center"/>
          </w:tcPr>
          <w:p w14:paraId="38650809">
            <w:pPr>
              <w:jc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一、教师用具</w:t>
            </w:r>
          </w:p>
        </w:tc>
      </w:tr>
      <w:tr w14:paraId="5A7BF4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1F0C891E">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148</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3015C1E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美术桌+绘画工具台一体</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3FF8A28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规格：1000mm*2000mm*750mm，可升高到900mm，桌面倾斜可调，整体采用优质松木，经抛光打磨，上清水漆，不伤手，可自由调节高度。</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长度≥740mm，宽度≥400mm，高度≥800mm，中下两层间隔高度不小于190mm。</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584CAB9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6053E1BF">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3</w:t>
            </w:r>
          </w:p>
        </w:tc>
      </w:tr>
      <w:tr w14:paraId="483B5D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312D40BB">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149</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2F9A825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教师凳</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79416F7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1.规格：凳面直径不低于300mm，升降高度480mm到650mm；2.材质：优质榉木；3.要求：升降式架构，支撑稳定，牢固可靠，工艺精细，表面光洁，环保清漆处理，漆面均匀光亮。</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11A6162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张</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334CC739">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3</w:t>
            </w:r>
          </w:p>
        </w:tc>
      </w:tr>
      <w:tr w14:paraId="5F5D23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014BD19E">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150</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5D229C6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桌面台式折叠画架</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7F628F8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规格：440mm*360mm，最大升降高度为900mm，上下抽杆，滑桥式升降，材质为高档榉木，角度可调节，可折叠、双抽屉、皮革手提。</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106F5A5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03DBC98A">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3</w:t>
            </w:r>
          </w:p>
        </w:tc>
      </w:tr>
      <w:tr w14:paraId="3E441C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auto" w:sz="4" w:space="0"/>
              <w:right w:val="single" w:color="000000" w:sz="4" w:space="0"/>
            </w:tcBorders>
            <w:noWrap w:val="0"/>
            <w:vAlign w:val="center"/>
          </w:tcPr>
          <w:p w14:paraId="516FA94F">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151</w:t>
            </w:r>
          </w:p>
        </w:tc>
        <w:tc>
          <w:tcPr>
            <w:tcW w:w="518" w:type="pct"/>
            <w:tcBorders>
              <w:top w:val="single" w:color="000000" w:sz="4" w:space="0"/>
              <w:left w:val="single" w:color="000000" w:sz="4" w:space="0"/>
              <w:bottom w:val="single" w:color="auto" w:sz="4" w:space="0"/>
              <w:right w:val="single" w:color="000000" w:sz="4" w:space="0"/>
            </w:tcBorders>
            <w:noWrap w:val="0"/>
            <w:vAlign w:val="center"/>
          </w:tcPr>
          <w:p w14:paraId="3D9DEB2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画板</w:t>
            </w:r>
          </w:p>
        </w:tc>
        <w:tc>
          <w:tcPr>
            <w:tcW w:w="3409" w:type="pct"/>
            <w:tcBorders>
              <w:top w:val="single" w:color="000000" w:sz="4" w:space="0"/>
              <w:left w:val="single" w:color="000000" w:sz="4" w:space="0"/>
              <w:bottom w:val="single" w:color="auto" w:sz="4" w:space="0"/>
              <w:right w:val="single" w:color="000000" w:sz="4" w:space="0"/>
            </w:tcBorders>
            <w:noWrap w:val="0"/>
            <w:vAlign w:val="center"/>
          </w:tcPr>
          <w:p w14:paraId="789528B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1、规格：4开； 2、材质：双面椴木材质，四周实木边框；3、要求：45度割角拼接，对角线平面误差小于2mm，四边直角误差小于2mm，边框气钉眼需进行表面处理。整体板面平整、表面光滑、洁净、无毛刺。</w:t>
            </w:r>
          </w:p>
        </w:tc>
        <w:tc>
          <w:tcPr>
            <w:tcW w:w="333" w:type="pct"/>
            <w:tcBorders>
              <w:top w:val="single" w:color="000000" w:sz="4" w:space="0"/>
              <w:left w:val="single" w:color="000000" w:sz="4" w:space="0"/>
              <w:bottom w:val="single" w:color="auto" w:sz="4" w:space="0"/>
              <w:right w:val="single" w:color="000000" w:sz="4" w:space="0"/>
            </w:tcBorders>
            <w:noWrap w:val="0"/>
            <w:vAlign w:val="center"/>
          </w:tcPr>
          <w:p w14:paraId="62108AA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块</w:t>
            </w:r>
          </w:p>
        </w:tc>
        <w:tc>
          <w:tcPr>
            <w:tcW w:w="385" w:type="pct"/>
            <w:tcBorders>
              <w:top w:val="single" w:color="000000" w:sz="4" w:space="0"/>
              <w:left w:val="single" w:color="000000" w:sz="4" w:space="0"/>
              <w:bottom w:val="single" w:color="auto" w:sz="4" w:space="0"/>
              <w:right w:val="single" w:color="000000" w:sz="4" w:space="0"/>
            </w:tcBorders>
            <w:noWrap w:val="0"/>
            <w:vAlign w:val="center"/>
          </w:tcPr>
          <w:p w14:paraId="15DC92A1">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3</w:t>
            </w:r>
          </w:p>
        </w:tc>
      </w:tr>
      <w:tr w14:paraId="0D4313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53" w:type="pct"/>
            <w:tcBorders>
              <w:top w:val="single" w:color="auto" w:sz="4" w:space="0"/>
              <w:left w:val="single" w:color="auto" w:sz="4" w:space="0"/>
              <w:bottom w:val="single" w:color="auto" w:sz="4" w:space="0"/>
              <w:right w:val="single" w:color="auto" w:sz="4" w:space="0"/>
            </w:tcBorders>
            <w:noWrap w:val="0"/>
            <w:vAlign w:val="center"/>
          </w:tcPr>
          <w:p w14:paraId="12B52559">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152</w:t>
            </w:r>
          </w:p>
        </w:tc>
        <w:tc>
          <w:tcPr>
            <w:tcW w:w="518" w:type="pct"/>
            <w:tcBorders>
              <w:top w:val="single" w:color="auto" w:sz="4" w:space="0"/>
              <w:left w:val="single" w:color="auto" w:sz="4" w:space="0"/>
              <w:bottom w:val="single" w:color="auto" w:sz="4" w:space="0"/>
              <w:right w:val="single" w:color="auto" w:sz="4" w:space="0"/>
            </w:tcBorders>
            <w:noWrap/>
            <w:vAlign w:val="center"/>
          </w:tcPr>
          <w:p w14:paraId="73469A5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书画教学展示台</w:t>
            </w:r>
          </w:p>
        </w:tc>
        <w:tc>
          <w:tcPr>
            <w:tcW w:w="3409" w:type="pct"/>
            <w:tcBorders>
              <w:top w:val="single" w:color="auto" w:sz="4" w:space="0"/>
              <w:left w:val="single" w:color="auto" w:sz="4" w:space="0"/>
              <w:bottom w:val="single" w:color="auto" w:sz="4" w:space="0"/>
              <w:right w:val="single" w:color="auto" w:sz="4" w:space="0"/>
            </w:tcBorders>
            <w:noWrap w:val="0"/>
            <w:vAlign w:val="center"/>
          </w:tcPr>
          <w:p w14:paraId="4106B61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1.拍摄架：全金属构架,支持3台摄像机360度调节以及上下调节；</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2.配置3台摄像机从不同角度拍摄；规格：网络接口，≥74.1mm×65.5mm×135.4mm，帧速率：每秒大于 30 帧；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3.摄像机采用高性能400万像素1/3英寸CMOS图像传感器，支持低照度效果，图像清晰度高</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4、支持H.265、 H.264编码，压缩比高，超低码流；支持支持宽动态，3D降噪，强光抑制，背光补偿，适用不同监控环境</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5.支持两台摄像机同时拍摄直播、录像；</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6.支持快进播放功能；</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7.支持慢放功能；</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8.支持任意批注功能；</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9.拍摄幅面可以达到A2幅面（A4幅面的4倍），可清晰拍摄软硬笔的书写；</w:t>
            </w:r>
          </w:p>
        </w:tc>
        <w:tc>
          <w:tcPr>
            <w:tcW w:w="333" w:type="pct"/>
            <w:tcBorders>
              <w:top w:val="single" w:color="auto" w:sz="4" w:space="0"/>
              <w:left w:val="single" w:color="auto" w:sz="4" w:space="0"/>
              <w:bottom w:val="single" w:color="auto" w:sz="4" w:space="0"/>
              <w:right w:val="single" w:color="auto" w:sz="4" w:space="0"/>
            </w:tcBorders>
            <w:noWrap/>
            <w:vAlign w:val="center"/>
          </w:tcPr>
          <w:p w14:paraId="6A368CF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385" w:type="pct"/>
            <w:tcBorders>
              <w:top w:val="single" w:color="auto" w:sz="4" w:space="0"/>
              <w:left w:val="single" w:color="auto" w:sz="4" w:space="0"/>
              <w:bottom w:val="single" w:color="auto" w:sz="4" w:space="0"/>
              <w:right w:val="single" w:color="auto" w:sz="4" w:space="0"/>
            </w:tcBorders>
            <w:noWrap/>
            <w:vAlign w:val="center"/>
          </w:tcPr>
          <w:p w14:paraId="6FB18AD1">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3</w:t>
            </w:r>
          </w:p>
        </w:tc>
      </w:tr>
      <w:tr w14:paraId="566D24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auto" w:sz="4" w:space="0"/>
              <w:left w:val="single" w:color="000000" w:sz="4" w:space="0"/>
              <w:bottom w:val="single" w:color="000000" w:sz="4" w:space="0"/>
              <w:right w:val="single" w:color="000000" w:sz="4" w:space="0"/>
            </w:tcBorders>
            <w:noWrap w:val="0"/>
            <w:vAlign w:val="center"/>
          </w:tcPr>
          <w:p w14:paraId="7B1A1BF8">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153</w:t>
            </w:r>
          </w:p>
        </w:tc>
        <w:tc>
          <w:tcPr>
            <w:tcW w:w="518" w:type="pct"/>
            <w:tcBorders>
              <w:top w:val="single" w:color="auto" w:sz="4" w:space="0"/>
              <w:left w:val="single" w:color="000000" w:sz="4" w:space="0"/>
              <w:bottom w:val="single" w:color="000000" w:sz="4" w:space="0"/>
              <w:right w:val="single" w:color="000000" w:sz="4" w:space="0"/>
            </w:tcBorders>
            <w:noWrap w:val="0"/>
            <w:vAlign w:val="center"/>
          </w:tcPr>
          <w:p w14:paraId="2F5831E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素描套装</w:t>
            </w:r>
          </w:p>
        </w:tc>
        <w:tc>
          <w:tcPr>
            <w:tcW w:w="3409" w:type="pct"/>
            <w:tcBorders>
              <w:top w:val="single" w:color="auto" w:sz="4" w:space="0"/>
              <w:left w:val="single" w:color="000000" w:sz="4" w:space="0"/>
              <w:bottom w:val="single" w:color="000000" w:sz="4" w:space="0"/>
              <w:right w:val="single" w:color="000000" w:sz="4" w:space="0"/>
            </w:tcBorders>
            <w:noWrap w:val="0"/>
            <w:vAlign w:val="center"/>
          </w:tcPr>
          <w:p w14:paraId="68B0554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1、铅笔笔帘一个，可有效保护笔头。2、正品素描铅笔18支；3、炭笔3支；4、正品高级可塑橡皮一块；5、4B橡皮一块；6、铅笔延长器一支；7、美工刀一把；8、纸擦笔3支。</w:t>
            </w:r>
          </w:p>
        </w:tc>
        <w:tc>
          <w:tcPr>
            <w:tcW w:w="333" w:type="pct"/>
            <w:tcBorders>
              <w:top w:val="single" w:color="auto" w:sz="4" w:space="0"/>
              <w:left w:val="single" w:color="000000" w:sz="4" w:space="0"/>
              <w:bottom w:val="single" w:color="000000" w:sz="4" w:space="0"/>
              <w:right w:val="single" w:color="000000" w:sz="4" w:space="0"/>
            </w:tcBorders>
            <w:noWrap w:val="0"/>
            <w:vAlign w:val="center"/>
          </w:tcPr>
          <w:p w14:paraId="6C8F4DA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385" w:type="pct"/>
            <w:tcBorders>
              <w:top w:val="single" w:color="auto" w:sz="4" w:space="0"/>
              <w:left w:val="single" w:color="000000" w:sz="4" w:space="0"/>
              <w:bottom w:val="single" w:color="000000" w:sz="4" w:space="0"/>
              <w:right w:val="single" w:color="000000" w:sz="4" w:space="0"/>
            </w:tcBorders>
            <w:noWrap w:val="0"/>
            <w:vAlign w:val="center"/>
          </w:tcPr>
          <w:p w14:paraId="24A6A5E0">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3</w:t>
            </w:r>
          </w:p>
        </w:tc>
      </w:tr>
      <w:tr w14:paraId="20F9E3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6D727D21">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154</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7F521FE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素描纸</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0713A78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规格4K，厚度不低于160g，黄色本色纸。</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1C8A569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袋</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6BD40BFD">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60</w:t>
            </w:r>
          </w:p>
        </w:tc>
      </w:tr>
      <w:tr w14:paraId="694DFA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2D894B49">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155</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689E70D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水粉画颜料</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7E4F07D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马利牌，100ml瓶装，24色为一套。</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590AE42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32CB7725">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3</w:t>
            </w:r>
          </w:p>
        </w:tc>
      </w:tr>
      <w:tr w14:paraId="6C5289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1EC85C44">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156</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44C4CAA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水粉笔</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0523EF0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水粉画笔：1-12号各一只。笔杆采用原木，表面光滑、平整无毛刺、并使用清漆处理、色泽鲜艳、均匀。笔头采用狼毫制成，绘画时笔触干脆有力，弹力十足，涂画精致。笔杆连接处用铜管镶嵌。单支长度不小于278mm，出峰不小于9mm。画笔装置于工具箱中，工具箱采用医用PP材质，透明光亮。工具箱长宽高不小于355mm×85mm×30mm。</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50E30C3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02A7BAC8">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3</w:t>
            </w:r>
          </w:p>
        </w:tc>
      </w:tr>
      <w:tr w14:paraId="2FEC91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39A985D7">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157</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454899C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折叠式洗笔筒</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09D74DA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规格：口径不小于185mm，底部直径不低于115mm，收缩后高不低于37mm，展开后高不低于150mm，顶部外侧含塑料挂笔装置，可同时放置4支画笔。</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6982612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320A27A3">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3</w:t>
            </w:r>
          </w:p>
        </w:tc>
      </w:tr>
      <w:tr w14:paraId="1517D8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7B449E2F">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158</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5759E55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水粉纸</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36B4850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规格4K，厚度不低于160g。</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0EBCF62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袋</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106B2EE2">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3</w:t>
            </w:r>
          </w:p>
        </w:tc>
      </w:tr>
      <w:tr w14:paraId="6822DE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1B697328">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159</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0718408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水彩颜料</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2B46BD6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马利牌，24色套装,单支容量为12ml。</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262098A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463FFEA7">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3</w:t>
            </w:r>
          </w:p>
        </w:tc>
      </w:tr>
      <w:tr w14:paraId="78F2A4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57C91FE8">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160</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41CE6C0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水彩画笔</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07CD1CF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水彩画笔：1-12号各一只。笔杆采用原木，表面光滑、平整无毛刺、并使用环保漆处理、色泽鲜艳、均匀。笔头选用四川猪鬓毛制成，绘画时笔触干脆有力，弹力十足，涂画精致。笔杆连接处用铜管镶嵌。单支长度不小于278mm，出峰不小于9mm。画笔装置于工具箱中，工具箱采用医用PP材质，透明光亮。工具箱长宽高不小于355mm×85mm×30mm。</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6CB52A1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749DEC32">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3</w:t>
            </w:r>
          </w:p>
        </w:tc>
      </w:tr>
      <w:tr w14:paraId="239FF3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05DDDB7F">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161</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3BCE22B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水彩纸</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02844B6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规格4K，厚度不低于160g，10张\袋。</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38A8B43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袋</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163DCADD">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3</w:t>
            </w:r>
          </w:p>
        </w:tc>
      </w:tr>
      <w:tr w14:paraId="4B557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04CF767C">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162</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0994130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便携式颜料箱</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7862BB2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医用PP材质，箱体内部在370mm×320mm的区域内均匀分布着尺寸为45mm×45mm×32mm的格子。箱盖内嵌尺寸不小于375mm×300mm的吸水海绵。</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26D35B2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1A3E569F">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3</w:t>
            </w:r>
          </w:p>
        </w:tc>
      </w:tr>
      <w:tr w14:paraId="01CF28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auto" w:sz="4" w:space="0"/>
              <w:right w:val="single" w:color="000000" w:sz="4" w:space="0"/>
            </w:tcBorders>
            <w:noWrap w:val="0"/>
            <w:vAlign w:val="center"/>
          </w:tcPr>
          <w:p w14:paraId="2241DCDA">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163</w:t>
            </w:r>
          </w:p>
        </w:tc>
        <w:tc>
          <w:tcPr>
            <w:tcW w:w="518" w:type="pct"/>
            <w:tcBorders>
              <w:top w:val="single" w:color="000000" w:sz="4" w:space="0"/>
              <w:left w:val="single" w:color="000000" w:sz="4" w:space="0"/>
              <w:bottom w:val="single" w:color="auto" w:sz="4" w:space="0"/>
              <w:right w:val="single" w:color="000000" w:sz="4" w:space="0"/>
            </w:tcBorders>
            <w:noWrap w:val="0"/>
            <w:vAlign w:val="center"/>
          </w:tcPr>
          <w:p w14:paraId="72CEA26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调色盘</w:t>
            </w:r>
          </w:p>
        </w:tc>
        <w:tc>
          <w:tcPr>
            <w:tcW w:w="3409" w:type="pct"/>
            <w:tcBorders>
              <w:top w:val="single" w:color="000000" w:sz="4" w:space="0"/>
              <w:left w:val="single" w:color="000000" w:sz="4" w:space="0"/>
              <w:bottom w:val="single" w:color="auto" w:sz="4" w:space="0"/>
              <w:right w:val="single" w:color="000000" w:sz="4" w:space="0"/>
            </w:tcBorders>
            <w:noWrap w:val="0"/>
            <w:vAlign w:val="center"/>
          </w:tcPr>
          <w:p w14:paraId="427998A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规格：直径不小于170mm，高不低于18mm，7格梅花形，材质为透明丙料。</w:t>
            </w:r>
          </w:p>
        </w:tc>
        <w:tc>
          <w:tcPr>
            <w:tcW w:w="333" w:type="pct"/>
            <w:tcBorders>
              <w:top w:val="single" w:color="000000" w:sz="4" w:space="0"/>
              <w:left w:val="single" w:color="000000" w:sz="4" w:space="0"/>
              <w:bottom w:val="single" w:color="auto" w:sz="4" w:space="0"/>
              <w:right w:val="single" w:color="000000" w:sz="4" w:space="0"/>
            </w:tcBorders>
            <w:noWrap w:val="0"/>
            <w:vAlign w:val="center"/>
          </w:tcPr>
          <w:p w14:paraId="61A4BEC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385" w:type="pct"/>
            <w:tcBorders>
              <w:top w:val="single" w:color="000000" w:sz="4" w:space="0"/>
              <w:left w:val="single" w:color="000000" w:sz="4" w:space="0"/>
              <w:bottom w:val="single" w:color="auto" w:sz="4" w:space="0"/>
              <w:right w:val="single" w:color="000000" w:sz="4" w:space="0"/>
            </w:tcBorders>
            <w:noWrap w:val="0"/>
            <w:vAlign w:val="center"/>
          </w:tcPr>
          <w:p w14:paraId="5C2D762D">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3</w:t>
            </w:r>
          </w:p>
        </w:tc>
      </w:tr>
      <w:tr w14:paraId="094C30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00" w:type="pct"/>
            <w:gridSpan w:val="5"/>
            <w:tcBorders>
              <w:top w:val="single" w:color="auto" w:sz="4" w:space="0"/>
              <w:left w:val="single" w:color="auto" w:sz="4" w:space="0"/>
              <w:bottom w:val="single" w:color="auto" w:sz="4" w:space="0"/>
              <w:right w:val="single" w:color="auto" w:sz="4" w:space="0"/>
            </w:tcBorders>
            <w:noWrap w:val="0"/>
            <w:vAlign w:val="center"/>
          </w:tcPr>
          <w:p w14:paraId="034B166E">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二、学生用具</w:t>
            </w:r>
          </w:p>
        </w:tc>
      </w:tr>
      <w:tr w14:paraId="49D14D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auto" w:sz="4" w:space="0"/>
              <w:left w:val="single" w:color="000000" w:sz="4" w:space="0"/>
              <w:bottom w:val="single" w:color="000000" w:sz="4" w:space="0"/>
              <w:right w:val="single" w:color="000000" w:sz="4" w:space="0"/>
            </w:tcBorders>
            <w:noWrap w:val="0"/>
            <w:vAlign w:val="center"/>
          </w:tcPr>
          <w:p w14:paraId="587B380A">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164</w:t>
            </w:r>
          </w:p>
        </w:tc>
        <w:tc>
          <w:tcPr>
            <w:tcW w:w="518" w:type="pct"/>
            <w:tcBorders>
              <w:top w:val="single" w:color="auto" w:sz="4" w:space="0"/>
              <w:left w:val="single" w:color="000000" w:sz="4" w:space="0"/>
              <w:bottom w:val="single" w:color="000000" w:sz="4" w:space="0"/>
              <w:right w:val="single" w:color="000000" w:sz="4" w:space="0"/>
            </w:tcBorders>
            <w:noWrap w:val="0"/>
            <w:vAlign w:val="center"/>
          </w:tcPr>
          <w:p w14:paraId="539652F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美术桌（学生）+绘画工具台一体</w:t>
            </w:r>
          </w:p>
        </w:tc>
        <w:tc>
          <w:tcPr>
            <w:tcW w:w="3409" w:type="pct"/>
            <w:tcBorders>
              <w:top w:val="single" w:color="auto" w:sz="4" w:space="0"/>
              <w:left w:val="single" w:color="000000" w:sz="4" w:space="0"/>
              <w:bottom w:val="single" w:color="000000" w:sz="4" w:space="0"/>
              <w:right w:val="single" w:color="000000" w:sz="4" w:space="0"/>
            </w:tcBorders>
            <w:noWrap w:val="0"/>
            <w:vAlign w:val="center"/>
          </w:tcPr>
          <w:p w14:paraId="5236EB5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规格：600mm*450mm*750mm，可升高到850mm，桌面倾斜可调，整体采用优质松木，经抛光打磨，上清水漆，不伤手，可保护原木长时间不变色，易清洁，做工精细，全金属配件，组装简易，可自由调节高度。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长度≥740mm，宽度≥400mm，高度≥800mm，中下两层间隔高度不小于190mm，经过抛光打蜡，喷漆，防腐、防潮。   </w:t>
            </w:r>
          </w:p>
        </w:tc>
        <w:tc>
          <w:tcPr>
            <w:tcW w:w="333" w:type="pct"/>
            <w:tcBorders>
              <w:top w:val="single" w:color="auto" w:sz="4" w:space="0"/>
              <w:left w:val="single" w:color="000000" w:sz="4" w:space="0"/>
              <w:bottom w:val="single" w:color="000000" w:sz="4" w:space="0"/>
              <w:right w:val="single" w:color="000000" w:sz="4" w:space="0"/>
            </w:tcBorders>
            <w:noWrap w:val="0"/>
            <w:vAlign w:val="center"/>
          </w:tcPr>
          <w:p w14:paraId="6B26DC5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385" w:type="pct"/>
            <w:tcBorders>
              <w:top w:val="single" w:color="auto" w:sz="4" w:space="0"/>
              <w:left w:val="single" w:color="000000" w:sz="4" w:space="0"/>
              <w:bottom w:val="single" w:color="000000" w:sz="4" w:space="0"/>
              <w:right w:val="single" w:color="000000" w:sz="4" w:space="0"/>
            </w:tcBorders>
            <w:noWrap w:val="0"/>
            <w:vAlign w:val="center"/>
          </w:tcPr>
          <w:p w14:paraId="7FA69AFF">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168</w:t>
            </w:r>
          </w:p>
        </w:tc>
      </w:tr>
      <w:tr w14:paraId="06A3E3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450A6071">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165</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26761B9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美术凳</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7432BDC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1.规格：凳面直径不低于300mm，升降高度480mm到650mm；2.材质：优质榉木；3.要求：升降式架构，支撑稳定，牢固可靠，工艺精细，表面光洁，环保清漆处理，漆面均匀光亮。     </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39CD64C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张</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2A8CDB0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168</w:t>
            </w:r>
          </w:p>
        </w:tc>
      </w:tr>
      <w:tr w14:paraId="6943FF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65C23E8D">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166</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543D00D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素描套装</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2349C0F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1、铅笔笔帘一个，可有效保护笔头。2、正品素描铅笔18支；3、炭笔3支；4、正品高级可塑橡皮一块；5、4B橡皮一块；6、铅笔延长器一支；7、美工刀一把；8、纸擦笔3支。</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69E5E9C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163DAF5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168</w:t>
            </w:r>
          </w:p>
        </w:tc>
      </w:tr>
      <w:tr w14:paraId="3AB119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030182E1">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167</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3BCCD14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素描纸</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6F358A4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规格4K，厚度不低于160g，黄色本色纸。</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6DBED0B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袋</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5D7E5A9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168</w:t>
            </w:r>
          </w:p>
        </w:tc>
      </w:tr>
      <w:tr w14:paraId="051CB0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44103F41">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168</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29B036F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桌面台式折叠画架</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4C846C7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规格：440mm*360mm，最大升降高度为900mm，上下抽杆，滑桥式升降，材质为高档榉木，角度可调节，可折叠、双抽屉、皮革手提。</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2C60687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4EB3EDD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168</w:t>
            </w:r>
          </w:p>
        </w:tc>
      </w:tr>
      <w:tr w14:paraId="51D52F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64A44DAF">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169</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7339918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画板</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38A6291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1、规格：4开； 2、材质：双面椴木材质，四周实木边框；3、要求：45度割角拼接，对角线平面误差小于2mm，四边直角误差小于2mm，边框气钉眼需进行表面处理。整体板面平整、表面光滑、洁净、无毛刺。</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14220B0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块</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0D72B32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168</w:t>
            </w:r>
          </w:p>
        </w:tc>
      </w:tr>
      <w:tr w14:paraId="0E744C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1EE91B8D">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170</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3D6F434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水粉画颜料</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28C2A58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马利牌，100ml瓶装，24色为一套。</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1CFF61D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70ED9FB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168</w:t>
            </w:r>
          </w:p>
        </w:tc>
      </w:tr>
      <w:tr w14:paraId="4CAFEF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287C4068">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171</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5198F34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水粉笔</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5338EAC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水粉画笔：1-12号各一只。笔杆采用原木，表面光滑、平整无毛刺、并使用清漆处理、色泽鲜艳、均匀。笔头采用狼毫制成，绘画时笔触干脆有力，弹力十足，涂画精致。笔杆连接处用铜管镶嵌。单支长度不小于278mm，出峰不小于9mm。画笔装置于工具箱中，工具箱采用医用PP材质，透明光亮。工具箱长宽高不小于355mm×85mm×30mm。</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6236EAE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23EE213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168</w:t>
            </w:r>
          </w:p>
        </w:tc>
      </w:tr>
      <w:tr w14:paraId="415E15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75BA130E">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172</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776F767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折叠式洗笔筒</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62A9344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规格：口径不小于185mm，底部直径不低于115mm，收缩后高不低于37mm，展开后高不低于150mm，顶部外侧含塑料挂笔装置，可同时放置4支画笔。</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7DF1D6B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2763C25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168</w:t>
            </w:r>
          </w:p>
        </w:tc>
      </w:tr>
      <w:tr w14:paraId="411D37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8"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1A69D2FA">
            <w:pPr>
              <w:keepNext w:val="0"/>
              <w:keepLines w:val="0"/>
              <w:widowControl/>
              <w:suppressLineNumbers w:val="0"/>
              <w:jc w:val="both"/>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173</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45E35BA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水粉纸</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38EED63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规格4K，厚度不低于160g。</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2062557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袋</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0FFDE9B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168</w:t>
            </w:r>
          </w:p>
        </w:tc>
      </w:tr>
      <w:tr w14:paraId="3F70F9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47BFD282">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174</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05C0D71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水彩颜料</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5857382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马利牌，24色套装,单支容量为12ml。</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41CE43D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1582191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168</w:t>
            </w:r>
          </w:p>
        </w:tc>
      </w:tr>
      <w:tr w14:paraId="12F1F5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0E5DF93F">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175</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2CCFB43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水彩画笔</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11D41C6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水彩画笔：1-12号各一只。笔杆采用原木，表面光滑、平整无毛刺、并使用环保漆处理、色泽鲜艳、均匀。笔头选用四川猪鬓毛制成，绘画时笔触干脆有力，弹力十足，涂画精致。笔杆连接处用铜管镶嵌。单支长度不小于278mm，出峰不小于9mm。画笔装置于工具箱中，工具箱采用医用PP材质，透明光亮。工具箱长宽高不小于355mm×85mm×30mm。</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5F91F60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51FAE37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168</w:t>
            </w:r>
          </w:p>
        </w:tc>
      </w:tr>
      <w:tr w14:paraId="67681A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0A756DEE">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176</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4FF5840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水彩纸</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10124EF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规格4K，厚度不低于160g，10张\袋。</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63B9BC2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袋</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795A281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168</w:t>
            </w:r>
          </w:p>
        </w:tc>
      </w:tr>
      <w:tr w14:paraId="61A6ED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3DEEF4D0">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177</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7E0C842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便携式颜料箱</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08BED60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医用PP材质，箱体内部在335mm×195mm的区域内均匀分布着尺寸为32mm×29mm×29mm的格子，在335mm×30mm的区域内均匀分布着尺寸为79mm×29mm×29mm的格子。箱盖内嵌尺寸不小于315mm×230mm的吸水海绵。</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052078E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03707E9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168</w:t>
            </w:r>
          </w:p>
        </w:tc>
      </w:tr>
      <w:tr w14:paraId="5F6EF1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0A5ECB0E">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178</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3A2A672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一得阁墨汁</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37119C9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100g</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574FD33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1DD0848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168</w:t>
            </w:r>
          </w:p>
        </w:tc>
      </w:tr>
      <w:tr w14:paraId="1758FF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2DF163B5">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179</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1812FA6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调色盘</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47F26E9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规格：直径不小于170mm，高不低于18mm，7格梅花形，材质为透明丙料。</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19267E3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5C9DD2D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168</w:t>
            </w:r>
          </w:p>
        </w:tc>
      </w:tr>
      <w:tr w14:paraId="261F44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44683959">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180</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2481BBE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工笔画勾线笔</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1E1D2A8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狼毫</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08E87EE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0D9C242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168</w:t>
            </w:r>
          </w:p>
        </w:tc>
      </w:tr>
      <w:tr w14:paraId="51D46F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627A50F3">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181</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2FAF874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美术学具</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0D9200CA">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一、适用范围：适用于小学、初中美术教学使用。二、技术要求：1.毛笔5支：加健毛笔，大白云、中白云、小白云、花枝俏、小依纹各1支；2.小剪刀 1件：无刃、圆头，总长度不小于150mm；3.调色盘1个：10眼梅花型，直径不小于130mm；4.笔洗1个：可折叠，直径不小于140mm；5.美工刀1把：塑料材质手柄，长度不小于150mm；6.马利水溶性油墨1支：黑色100ml；7.黑色胶辊1件：滚筒长度不小于90mm，木质手柄；8.毛毡1块：尺寸不小于450mm*500mm；9.刻纸刀1把：合金手柄长度不小于100mm，笔刀刀头3件：猛钢刀头不小于35mm；10.水粉画笔6支：优质尼龙笔头；11.调色盒1件：24格；12.直尺1把：有机塑料材质，尺寸不小于300mm；13.工具箱1件：中空吹塑定位包装，所有产品均有单独卡槽定位于箱子内，不得串动，便于携带、存放。</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1D1E649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4650E7F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168</w:t>
            </w:r>
          </w:p>
        </w:tc>
      </w:tr>
      <w:tr w14:paraId="4FA2F8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32824272">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182</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530053A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泥塑工具</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36A6A32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1.配置：(1)切割线：1条 ,材质：采用不锈钢细钢丝制成。切割线长度300mm。(2)料瓶：1个，优质塑料，圆形；直径60mm,高度113mm，容量300ml，用于盛水或釉料使用；(3)转台：1个，材质应采用一级PVC塑料材质，双面、中间带轴承，符合环保要求，无毒、无味，色泽鲜艳、外表光滑无气泡、无突起，大转台直径180mm，高度30mm。(4)木刮刀：1片，采用优质丝绵木，表面色泽均匀、平整、应无毛刺、裂纹、虫孔、霉变。(5)环形刀： 1把，采用优质丝绵木手柄两端有环形刀头、表面色泽均匀、平整、应无毛刺、裂纹、虫孔、霉变。刀长155mcm(6)喷壶：1个，采用优质一级PE材质,扳手式喷嘴.可调整喷雾效果，符合环保要求，无毒、无味，色泽鲜艳、外表光滑无气泡、无突起。高145mcm，宽100mm，厚度40mm。(7)拍板：1个，弧形拍板1个，木质，硬质槐木，表面光滑，色泽均匀、平整、弧形背板、应无毛刺、裂纹、虫孔、霉变，长195mm，宽67mm，高30mm；(8)不锈钢刮板：2个，不锈钢材质，两头圆，长8cm，宽5cm；一圆一尖，长11.8cm，宽5cm。(9)大头刀：1把，手柄光滑，前有环形刀头表面色泽均匀、平整、应无毛刺、裂纹、虫孔、霉变，手柄长度100mm。(10)板刷：1个，刷头采用优质尼龙制成，刷头宽50mm装配牢固，不易脱毛手柄光滑，表面色泽均匀、平整，刷头采用优质尼龙制成，刷头宽50mm。(11)刮泥铲：塑料质：材质应采用一级ABS原料，符合环保要求，无毒、无味，色泽鲜艳、外表光滑无气泡、无突起。手柄长180mm，宽50mm，厚2mm。(12)泥塑刀：7支，8寸采用优质丝绵木、表面色泽均匀、平整、应无毛刺、裂纹、虫孔、霉变，刀身长度20cm。(13)平铲针：木柄两端分别有尖锐针形头和斜铲刀头，便于修饰细处纹饰。(14)油壶：1件，不锈钢材质，双体连接，整体长度不小于90mm，带卡扣，单体油壶直径不小于35mm，高度不小于30mm。(15)吹釉壶：1件，不锈钢材质，直径不小于65mm，高度不小于94mm，带吹管。(16)碾辊：1件，木质光滑无毛刺，擀泥用，长度不小于400mm，把手直径不小于25mm，中间擀泥部位直径不小于40mm。(17）搭木2根，榉木材质，长度250mm和长度200mm各一。（18）挤泥枪1把，配备19个枪头。2.中空吹塑定位包装，所有产品均有单独卡槽定位于箱子内，不得串动，便于携带、存放。应符合JY0001-2003的有关规定。</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220774C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0122BC3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168</w:t>
            </w:r>
          </w:p>
        </w:tc>
      </w:tr>
      <w:tr w14:paraId="4F1801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3013AE3C">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183</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3D641E3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美术课配套材料</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6D3FCDE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勾线笔、油画棒、固体胶、彩色水笔、彩泥、彩色 铅笔、双面胶、纸胶带、水胶带、陶泥、水粉画颜料、墨汁、中国画 颜料 、胶滚、胶版（水溶性）、油墨（黑色）。</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6B8669E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081375B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168</w:t>
            </w:r>
          </w:p>
        </w:tc>
      </w:tr>
      <w:tr w14:paraId="494719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1CF96123">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184</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3693B75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写生教具（1）</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7AB1FA8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石膏像：阿古力巴（切面）、腊空（半面）、太阳神（头像）、海盗（头像）、小大卫（头像）、亚历山大（切面）。</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2CAA858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6B93832E">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3</w:t>
            </w:r>
          </w:p>
        </w:tc>
      </w:tr>
      <w:tr w14:paraId="1C83E7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360ACB26">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185</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21A9BE4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写生教具（2）</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04044D7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石膏几何形体：⑴圆球；⑵圆锥；⑶长方体；⑷正方体、⑸四棱锥；⑹圆柱体；⑺六棱柱；⑻方带方；⑼圆锥带圆；⑽方锥带；⑾多面体；⑿八棱柱；⒀六棱锥；⒁圆切；⒂十二面体；材质：优质石膏粉。</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60116D7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7A5CEADB">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3</w:t>
            </w:r>
          </w:p>
        </w:tc>
      </w:tr>
      <w:tr w14:paraId="21134F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426828D7">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186</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3ED5CC5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版画工具</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2D61203E">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1.配置：</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⑴胶辊3件：大号滚筒≥150mm、手柄≥130mm，中号滚筒≥92mm、手柄≥104mm，小号滚筒≥57mm、手柄≥75mm，支架金属镀铬；</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⑵磨托1件：磨托头直径≥45mm、磨托手柄≥97mm；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⑶笔刀1件：合金手柄≥100mm；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⑷笔刀刀头3件：锰钢刀头≥35mm；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⑸木刻刀5件：木手柄≥100mm、刀头碳钢材质，</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⑹石刻刀1件：精钢材质，长度≥140mm；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⑺油石1件：双面，外观尺寸不小于150mm*45mm*25mm；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⑻马莲1件：塑料材质，直径：100mm±2mm；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(9)底纹笔1件： 木柄光滑、无毛刺、色泽均匀，刷头采用优质羊毛制成，毛质应整齐均匀，长≥180mm，毛长≥30mm，宽≥30mm；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(10)电烙铁1件：外热式30W，长度≥200mm,外接电源线长度≥700mm；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(11)素描铅笔2支；</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(12)油画刀5把：木质手柄，漆面处理，不锈钢刀头，长度≥160mm。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(13)版画油墨2瓶：不小于50ml.</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(14)印床：木质，漆面处理，长宽高：95mm*65mm*43mm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2.中空吹塑定位包装，所有产品均有单独卡槽定位于箱子内，不得串动，便于携带、存放。。</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21284E6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392C25D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168</w:t>
            </w:r>
          </w:p>
        </w:tc>
      </w:tr>
      <w:tr w14:paraId="0B0532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010AF6F5">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187</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3BBB3D9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绘画工具</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09D7475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水粉画笔1-12#各一支，油画笔1-12#各一支，24眼调色盒1件，17眼调色板1件，毛笔8支：加健毛笔，大中小提斗，大中小白云，花枝俏，小依纹，中空吹塑定位包装，便于携带、存放；适用范围：适用于小学、中学美术教学用。</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44ED7C7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2E15492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168</w:t>
            </w:r>
          </w:p>
        </w:tc>
      </w:tr>
      <w:tr w14:paraId="53BC48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684F492E">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188</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030FC25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纸工工具</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1C01C0B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A4切割垫板一块；2、剪刀1件：无刃、圆头，总长度不小于160mm；3、有机直尺1件：长300mm；4、花边剪3件：铁口花边剪，刀头总长度不小于60mm；5、打孔器1件：手握式单孔打孔器，有纸屑收集装置，手握处防滑细纹，最大打孔能力可打8张纸，打孔直径6mm；6、美工刀一件，ABS塑料材质手柄，小号刀片；7、订书机一件；8、蛇形尺1件：长300mm。 中空吹塑定位包装，所有产品均有单独卡槽定位于箱子内，不得串动。 </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28A81C6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3B94A8C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168</w:t>
            </w:r>
          </w:p>
        </w:tc>
      </w:tr>
      <w:tr w14:paraId="1C4D9F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71D93D67">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189</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434C591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制作工具</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515BE6D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美工刀1把、剪刀2把、木刻刀12把、尖钻1把、篆刻刀1把、油石1块、改锥2把、多用锯1把、锯条5根、推刨1把、木锉1把、尖嘴钳1把、铁锤1把、电烙铁1把、凿子2把、什锦锉1套、切割垫板1块、三用圆规1件、订书器1个、壁纸刀1把、U型锯1把、线锯条10根、手摇钻1个、刨子1把、盒尺1个、角尺1把、砂纸5张、小台钳1台、钢丝钳1把、钢锉1把、钢板尺1把、金属剪1把、铁砧子1件，中空吹塑定位包装，所有产品均有单独卡槽定位于箱子内，不得串动，便于携带、存放。</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0A141F2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2581121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168</w:t>
            </w:r>
          </w:p>
        </w:tc>
      </w:tr>
      <w:tr w14:paraId="089631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45465678">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190</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6588BF3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国画和书法工具</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01FD70E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笔洗1件：青花瓷材质，直径150mm、高度50mm；2、笔架1件：青花瓷材质，5山头、长度130mm，高度45mm；3、砚台1件：带盖石砚，直径120mm；4、毛笔8件：加健毛笔，大、中、小提斗，大、中、小白云、花枝俏1枝，小依纹1枝；5、画毡1件：毛毡长宽厚500mm×500mm×2mm；6、调色盘1件：聚丙稀材质，13眼梅花型，直径14mm；7、笔帘1件：竹制；8、镇尺一对：石质，黑色或灰色，长宽高198mm×38mm×9mm；9、墨块：金不换；10、印尼盒1件：直径70mm；11、工具箱1件：中空吹塑包装、所有工具定点定位。</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551CE50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5BA7108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168</w:t>
            </w:r>
          </w:p>
        </w:tc>
      </w:tr>
      <w:tr w14:paraId="2A7442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1A8FB690">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191</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74502BD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篆刻工具</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5C86B8F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1.印床1个:优质木材制成，长*宽*高：（95mm*65mm*43mm）±1mm；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2.石刻刀3支：锰钢制成，长度：140mm±2mm,刀口分别为3mm、4mm、5mm；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3.木刻刀5支:长度不小于130mm,木柄；</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4.印泥盒1个：陶瓷材质，直径不低于7.6mm，高度3.5mm；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5.铅笔2支:马利2B；</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6.美工刀1把:塑料手柄，长度不小于130mm；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7.勾线笔2支：优质狼毫笔头，竹制笔杆；</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8.油石1块：双面，外观尺寸不小于150*45*25mm；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9.章料2块:优质石质，尺寸不小于20*20*40mm；                                                                  10.橡皮1块：4B橡皮，尺寸不小于：40*24*15mm；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11.砂纸2张；</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12.板刷1把：木柄尼龙刷头，总长度不小135mm,刷头宽不小于23mm；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13.中空吹塑定位包装，所有产品均有单独卡槽定位于箱子内，不得串动，便于携带、存放。</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4B2B028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418CC61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168</w:t>
            </w:r>
          </w:p>
        </w:tc>
      </w:tr>
      <w:tr w14:paraId="6051F3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2CBC404E">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192</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5A9EA69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扎染工具套装</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7C2DC6FE">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12色扎染颜料125ML/瓶</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滴管12个</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扎染XXL码体恤20件、方巾50个</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木夹子50个</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密封袋50个</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一次性围裙50个</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一次性手套100个</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扎染线1卷</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皮筋50个</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一次性桌布10张</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不同形状的夹板10个</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69BB099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1F170EA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168</w:t>
            </w:r>
          </w:p>
        </w:tc>
      </w:tr>
      <w:tr w14:paraId="31815A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auto" w:sz="4" w:space="0"/>
              <w:right w:val="single" w:color="000000" w:sz="4" w:space="0"/>
            </w:tcBorders>
            <w:noWrap w:val="0"/>
            <w:vAlign w:val="center"/>
          </w:tcPr>
          <w:p w14:paraId="5C6B8CAD">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193</w:t>
            </w:r>
          </w:p>
        </w:tc>
        <w:tc>
          <w:tcPr>
            <w:tcW w:w="518" w:type="pct"/>
            <w:tcBorders>
              <w:top w:val="single" w:color="000000" w:sz="4" w:space="0"/>
              <w:left w:val="single" w:color="000000" w:sz="4" w:space="0"/>
              <w:bottom w:val="single" w:color="auto" w:sz="4" w:space="0"/>
              <w:right w:val="single" w:color="000000" w:sz="4" w:space="0"/>
            </w:tcBorders>
            <w:noWrap w:val="0"/>
            <w:vAlign w:val="center"/>
          </w:tcPr>
          <w:p w14:paraId="46E476C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陶瓷样本</w:t>
            </w:r>
          </w:p>
        </w:tc>
        <w:tc>
          <w:tcPr>
            <w:tcW w:w="3409" w:type="pct"/>
            <w:tcBorders>
              <w:top w:val="single" w:color="000000" w:sz="4" w:space="0"/>
              <w:left w:val="single" w:color="000000" w:sz="4" w:space="0"/>
              <w:bottom w:val="single" w:color="auto" w:sz="4" w:space="0"/>
              <w:right w:val="single" w:color="000000" w:sz="4" w:space="0"/>
            </w:tcBorders>
            <w:noWrap w:val="0"/>
            <w:vAlign w:val="center"/>
          </w:tcPr>
          <w:p w14:paraId="6CC1016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国各大名窑实物(仿)十四件，可陈设、展示、欣赏。泥条成型作品1件，新时期时期文物纺织品4件，泥板机成姓作品1件，唐三彩纺织品1件，宜兴紫砂陶壶1件，定窑仿制品1件，哥窑仿制品1件，均瑶仿制品1件，汝窑仿制品1件，官窑仿制品1件，清代青花瓷仿制品1件</w:t>
            </w:r>
          </w:p>
        </w:tc>
        <w:tc>
          <w:tcPr>
            <w:tcW w:w="333" w:type="pct"/>
            <w:tcBorders>
              <w:top w:val="single" w:color="000000" w:sz="4" w:space="0"/>
              <w:left w:val="single" w:color="000000" w:sz="4" w:space="0"/>
              <w:bottom w:val="single" w:color="auto" w:sz="4" w:space="0"/>
              <w:right w:val="single" w:color="000000" w:sz="4" w:space="0"/>
            </w:tcBorders>
            <w:noWrap w:val="0"/>
            <w:vAlign w:val="center"/>
          </w:tcPr>
          <w:p w14:paraId="21392B0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385" w:type="pct"/>
            <w:tcBorders>
              <w:top w:val="single" w:color="000000" w:sz="4" w:space="0"/>
              <w:left w:val="single" w:color="000000" w:sz="4" w:space="0"/>
              <w:bottom w:val="single" w:color="auto" w:sz="4" w:space="0"/>
              <w:right w:val="single" w:color="000000" w:sz="4" w:space="0"/>
            </w:tcBorders>
            <w:noWrap w:val="0"/>
            <w:vAlign w:val="center"/>
          </w:tcPr>
          <w:p w14:paraId="1AB7DBB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r>
      <w:tr w14:paraId="7132A3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trPr>
        <w:tc>
          <w:tcPr>
            <w:tcW w:w="5000" w:type="pct"/>
            <w:gridSpan w:val="5"/>
            <w:tcBorders>
              <w:top w:val="single" w:color="auto" w:sz="4" w:space="0"/>
              <w:left w:val="single" w:color="auto" w:sz="4" w:space="0"/>
              <w:bottom w:val="single" w:color="auto" w:sz="4" w:space="0"/>
              <w:right w:val="single" w:color="auto" w:sz="4" w:space="0"/>
            </w:tcBorders>
            <w:noWrap w:val="0"/>
            <w:vAlign w:val="center"/>
          </w:tcPr>
          <w:p w14:paraId="088A2244">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三、美术耗材</w:t>
            </w:r>
          </w:p>
        </w:tc>
      </w:tr>
      <w:tr w14:paraId="598B26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auto" w:sz="4" w:space="0"/>
              <w:left w:val="single" w:color="000000" w:sz="4" w:space="0"/>
              <w:bottom w:val="single" w:color="000000" w:sz="4" w:space="0"/>
              <w:right w:val="single" w:color="000000" w:sz="4" w:space="0"/>
            </w:tcBorders>
            <w:noWrap w:val="0"/>
            <w:vAlign w:val="center"/>
          </w:tcPr>
          <w:p w14:paraId="25661DDB">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194</w:t>
            </w:r>
          </w:p>
        </w:tc>
        <w:tc>
          <w:tcPr>
            <w:tcW w:w="518" w:type="pct"/>
            <w:tcBorders>
              <w:top w:val="single" w:color="auto" w:sz="4" w:space="0"/>
              <w:left w:val="single" w:color="000000" w:sz="4" w:space="0"/>
              <w:bottom w:val="single" w:color="000000" w:sz="4" w:space="0"/>
              <w:right w:val="single" w:color="000000" w:sz="4" w:space="0"/>
            </w:tcBorders>
            <w:noWrap w:val="0"/>
            <w:vAlign w:val="center"/>
          </w:tcPr>
          <w:p w14:paraId="2C8B454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写生灯</w:t>
            </w:r>
          </w:p>
        </w:tc>
        <w:tc>
          <w:tcPr>
            <w:tcW w:w="3409" w:type="pct"/>
            <w:tcBorders>
              <w:top w:val="single" w:color="auto" w:sz="4" w:space="0"/>
              <w:left w:val="single" w:color="000000" w:sz="4" w:space="0"/>
              <w:bottom w:val="single" w:color="000000" w:sz="4" w:space="0"/>
              <w:right w:val="single" w:color="000000" w:sz="4" w:space="0"/>
            </w:tcBorders>
            <w:noWrap w:val="0"/>
            <w:vAlign w:val="center"/>
          </w:tcPr>
          <w:p w14:paraId="15E4880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升降高度1500mm-2400mm，照射角度0°-120°可升降，灯罩金属漆处理，三角底座，灯杆：钢管，表面镀铬；铝节，塑料旋钮，内置弹簧。5.美术专用灯泡，灯泡要求：可实现无线调节多档色温，照度；实现冷暖色温自动切换。</w:t>
            </w:r>
          </w:p>
        </w:tc>
        <w:tc>
          <w:tcPr>
            <w:tcW w:w="333" w:type="pct"/>
            <w:tcBorders>
              <w:top w:val="single" w:color="auto" w:sz="4" w:space="0"/>
              <w:left w:val="single" w:color="000000" w:sz="4" w:space="0"/>
              <w:bottom w:val="single" w:color="000000" w:sz="4" w:space="0"/>
              <w:right w:val="single" w:color="000000" w:sz="4" w:space="0"/>
            </w:tcBorders>
            <w:noWrap w:val="0"/>
            <w:vAlign w:val="center"/>
          </w:tcPr>
          <w:p w14:paraId="66579B1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385" w:type="pct"/>
            <w:tcBorders>
              <w:top w:val="single" w:color="auto" w:sz="4" w:space="0"/>
              <w:left w:val="single" w:color="000000" w:sz="4" w:space="0"/>
              <w:bottom w:val="single" w:color="000000" w:sz="4" w:space="0"/>
              <w:right w:val="single" w:color="000000" w:sz="4" w:space="0"/>
            </w:tcBorders>
            <w:noWrap w:val="0"/>
            <w:vAlign w:val="center"/>
          </w:tcPr>
          <w:p w14:paraId="28C07CC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r>
      <w:tr w14:paraId="29AA79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17C128E7">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195</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6B329B9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静物台</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59294FD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尺寸：600mm*900mm，最大高度1200mm，台面逐级升降，可根</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据需求自由调节高度，可折叠台面，表面光滑无颗粒，采用榉木三合板作为台面，经打磨抛光处理，整体喷涂绿色无污染清漆，配备带锁万向轮，可防止使用过程中移动，底部储藏式抽屉空间最大化，方便放置画笔，颜料等。</w:t>
            </w:r>
            <w:r>
              <w:rPr>
                <w:rStyle w:val="7"/>
                <w:rFonts w:hint="eastAsia" w:ascii="仿宋" w:hAnsi="仿宋" w:eastAsia="仿宋" w:cs="仿宋"/>
                <w:sz w:val="24"/>
                <w:szCs w:val="24"/>
                <w:lang w:val="en-US" w:eastAsia="zh-CN" w:bidi="ar"/>
              </w:rPr>
              <w:t xml:space="preserve">        </w:t>
            </w:r>
            <w:r>
              <w:rPr>
                <w:rFonts w:hint="eastAsia" w:ascii="仿宋" w:hAnsi="仿宋" w:eastAsia="仿宋" w:cs="仿宋"/>
                <w:i w:val="0"/>
                <w:iCs w:val="0"/>
                <w:color w:val="000000"/>
                <w:kern w:val="0"/>
                <w:sz w:val="24"/>
                <w:szCs w:val="24"/>
                <w:u w:val="none"/>
                <w:lang w:val="en-US" w:eastAsia="zh-CN" w:bidi="ar"/>
              </w:rPr>
              <w:t xml:space="preserve"> </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0ADFE77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张</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708E5592">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12</w:t>
            </w:r>
          </w:p>
        </w:tc>
      </w:tr>
      <w:tr w14:paraId="120D88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348D77D0">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196</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5715847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写生画箱</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4159897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材质：全部采用榆木实木材质,无混合材质 ；尺寸：720mmx1140mmx1800mm,十足尺寸,不缩小画架杆子粗细尺寸；最大画框尺寸为：850mm；功能：a. 带拉杆和滑轮，方便外出写生；b：配带调色盘，背带；c：定制的抽屉可装画笔，颜料或其它绘画材料；d：画布固定板可以通过从垂直调到水平形成一个桌子。</w:t>
            </w:r>
            <w:r>
              <w:rPr>
                <w:rStyle w:val="7"/>
                <w:rFonts w:hint="eastAsia" w:ascii="仿宋" w:hAnsi="仿宋" w:eastAsia="仿宋" w:cs="仿宋"/>
                <w:sz w:val="24"/>
                <w:szCs w:val="24"/>
                <w:lang w:val="en-US" w:eastAsia="zh-CN" w:bidi="ar"/>
              </w:rPr>
              <w:t xml:space="preserve">        </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2C512EF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0C193A4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r>
      <w:tr w14:paraId="7A382D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0350317F">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197</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0C21682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木制关节人</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2BBFBE9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大中小为一套，外形规格分别为：400mm，320mm，200mm，椴木，表面无毛刺，活动灵活。</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1172CBB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6A429EE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r>
      <w:tr w14:paraId="73DDB0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58273E6C">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198</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1FB0A07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衬布</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1AD94BA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绒布，各色，尺寸：1000mm*2000mm。</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15D80FD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块</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10C2D12D">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30</w:t>
            </w:r>
          </w:p>
        </w:tc>
      </w:tr>
      <w:tr w14:paraId="3C6910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56B86A97">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199</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56E7CE3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静物</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22E0FAE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蜡果（苹果、香蕉、橘子、黄瓜、柿子椒、茄子）；器皿（花瓶、砂锅、玻璃杯、瓷盘、瓷碗、编织篮、陶罐、铝壶各两件）；玩具（毛绒、塑料、布质、木质）。</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76973E9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50EB579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r>
      <w:tr w14:paraId="196F50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4489866C">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200</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2ACA80C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民间美术欣赏及写生样本</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57B88FB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中国结、京剧脸谱、扎染、蜡染、皮影、年画、木板 年画、剪纸、面具、泥塑、玩具、风车、纹样、风筝 、唐三彩、彩陶器、瓷器等。</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72A18BB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1029755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r>
      <w:tr w14:paraId="3D8E79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397DCE8C">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201</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7641B2D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不锈钢夹子</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7C59019E">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材质：不锈钢，长度不小于145mm。</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243590F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40105633">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900</w:t>
            </w:r>
          </w:p>
        </w:tc>
      </w:tr>
      <w:tr w14:paraId="5CC55D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47C718CF">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202</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1C51E31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列宾画集</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3ED41B0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4开</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59F4355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本</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77238E9D">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3</w:t>
            </w:r>
          </w:p>
        </w:tc>
      </w:tr>
      <w:tr w14:paraId="5DD6FB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7429E36D">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203</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23C0ED1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莫奈画集</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511B0D8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4开</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14A461B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本</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0C68F1FC">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3</w:t>
            </w:r>
          </w:p>
        </w:tc>
      </w:tr>
      <w:tr w14:paraId="36FAB4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41B2D8E6">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p>
          <w:p w14:paraId="70CDC8BF">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204</w:t>
            </w:r>
          </w:p>
          <w:p w14:paraId="59B25776">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75A4021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梵高画集</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6274DFD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4开</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179D6EF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本</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4A69F7BA">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3</w:t>
            </w:r>
          </w:p>
        </w:tc>
      </w:tr>
      <w:tr w14:paraId="358ED3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23D815FA">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205</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5D582CA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费欣画集</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5068FE9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4开</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50413A4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本</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328FC632">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3</w:t>
            </w:r>
          </w:p>
        </w:tc>
      </w:tr>
      <w:tr w14:paraId="72CF6A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65B2AE79">
            <w:pPr>
              <w:keepNext w:val="0"/>
              <w:keepLines w:val="0"/>
              <w:widowControl/>
              <w:suppressLineNumbers w:val="0"/>
              <w:jc w:val="both"/>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 xml:space="preserve"> 206</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0F9A256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达芬奇素描手稿</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4CC2B21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4开</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780BD01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本</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0550B20A">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3</w:t>
            </w:r>
          </w:p>
        </w:tc>
      </w:tr>
      <w:tr w14:paraId="23F419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123A2333">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207</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625D7E9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伯里曼解剖画集</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372CD17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4开</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073BEE8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本</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0FCEBFF7">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3</w:t>
            </w:r>
          </w:p>
        </w:tc>
      </w:tr>
      <w:tr w14:paraId="6C7101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071FE61F">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208</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0C71AC5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全山石画集</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4413C86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4开</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3654231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本</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426A554C">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3</w:t>
            </w:r>
          </w:p>
        </w:tc>
      </w:tr>
      <w:tr w14:paraId="36F62B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0C91FBE7">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209</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3A1147A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艾轩画集</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2B54156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4开</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5F79B68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本</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1A616C67">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3</w:t>
            </w:r>
          </w:p>
        </w:tc>
      </w:tr>
      <w:tr w14:paraId="0187B3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303823DC">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210</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326FC9B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沈尧伊画集</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5A22597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4开</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56244CF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本</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4891F032">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3</w:t>
            </w:r>
          </w:p>
        </w:tc>
      </w:tr>
      <w:tr w14:paraId="759211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2BFF54B1">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211</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1EDA038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黄胄画集</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4DB0825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4开</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5BA5AA9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本</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62444831">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3</w:t>
            </w:r>
          </w:p>
        </w:tc>
      </w:tr>
      <w:tr w14:paraId="2A9AA2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1B7042D2">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212</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3F49D20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佛洛依德画集</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76879C3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4开</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2462BCC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本</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58A0AC47">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3</w:t>
            </w:r>
          </w:p>
        </w:tc>
      </w:tr>
      <w:tr w14:paraId="5C7979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1E412D56">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213</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1D0BBC6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丢勒画集</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18344E1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4开</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6107065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本</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6D44C103">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3</w:t>
            </w:r>
          </w:p>
        </w:tc>
      </w:tr>
      <w:tr w14:paraId="00CF9D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9"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5A663749">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p>
          <w:p w14:paraId="40A36B10">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214</w:t>
            </w:r>
          </w:p>
          <w:p w14:paraId="5699382F">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5BA0830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潘天寿画集</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5988DF1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4开</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1C3263D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本</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05937C56">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3</w:t>
            </w:r>
          </w:p>
        </w:tc>
      </w:tr>
      <w:tr w14:paraId="04B592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21B3B1C4">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215</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16EE4E7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齐白石画集</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0792E96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4开</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66F74A7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本</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5EFB374C">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3</w:t>
            </w:r>
          </w:p>
        </w:tc>
      </w:tr>
      <w:tr w14:paraId="6BDC2D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7AD265A5">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216</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632C6BE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徐悲鸿画集</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3E32AB9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4开</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0056B2D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本</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41EF744D">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3</w:t>
            </w:r>
          </w:p>
        </w:tc>
      </w:tr>
      <w:tr w14:paraId="523AFD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778072F6">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217</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7CC5987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黄公望富春山居图</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74C7D92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4开</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31D7103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本</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489569F7">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3</w:t>
            </w:r>
          </w:p>
        </w:tc>
      </w:tr>
      <w:tr w14:paraId="15DDB5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4DB4A7B5">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218</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50FCC58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千里江山图</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4E4C6FE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4开</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5255214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本</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6E2D11F8">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3</w:t>
            </w:r>
          </w:p>
        </w:tc>
      </w:tr>
      <w:tr w14:paraId="09FDAB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2F237004">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219</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462F198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石涛画集</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1F8319C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4开</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2954987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本</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453B9299">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3</w:t>
            </w:r>
          </w:p>
        </w:tc>
      </w:tr>
      <w:tr w14:paraId="10AB75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68F0EEA0">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220</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6505D6E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弘仁画集</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35F1185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4开</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4A13A64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本</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5514041B">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3</w:t>
            </w:r>
          </w:p>
        </w:tc>
      </w:tr>
      <w:tr w14:paraId="16C5E1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509081FF">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221</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10A9F25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宋人小品</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146BDC9E">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4开</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52781E7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本</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6B696EDA">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3</w:t>
            </w:r>
          </w:p>
        </w:tc>
      </w:tr>
      <w:tr w14:paraId="597EDF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54AA9B8E">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222</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4586329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捣练图</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747A73D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4开</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56362DA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本</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49BB1D20">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3</w:t>
            </w:r>
          </w:p>
        </w:tc>
      </w:tr>
      <w:tr w14:paraId="653B9C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5790DD3B">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223</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72B8EAD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韩熙载夜宴图</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791C85E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4开</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5EEC700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本</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633A91A2">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3</w:t>
            </w:r>
          </w:p>
        </w:tc>
      </w:tr>
      <w:tr w14:paraId="2AE9B9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326CA587">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224</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24EBE01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簪花仕女图</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325F7E5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4开</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42BE99D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本</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0ABC002F">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3</w:t>
            </w:r>
          </w:p>
        </w:tc>
      </w:tr>
      <w:tr w14:paraId="06A33A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5F623D39">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225</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73595B1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任伯年画集</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2D572AD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4开</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7AD09E2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本</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473C06C0">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3</w:t>
            </w:r>
          </w:p>
        </w:tc>
      </w:tr>
      <w:tr w14:paraId="74989B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5FBFFA03">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226</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1F4E7B8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张文恒速写</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75C558C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4开</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26DD95D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本</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6AB60A5E">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3</w:t>
            </w:r>
          </w:p>
        </w:tc>
      </w:tr>
      <w:tr w14:paraId="551FCD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029114A5">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227</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5225636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史国良速写</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40572DF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4开</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740349B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本</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1D8CC992">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3</w:t>
            </w:r>
          </w:p>
        </w:tc>
      </w:tr>
      <w:tr w14:paraId="044F0E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281C2603">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228</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5FD4CDB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素描范画临摹卡</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2B07988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种类：石膏几何图形、静物</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规格：4开</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7F35D20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02F9A6F2">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3</w:t>
            </w:r>
          </w:p>
        </w:tc>
      </w:tr>
      <w:tr w14:paraId="3BA1DE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3F898C0F">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229</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01E05C6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国画范画临摹卡</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3C7AAEB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4开现代写意人物、花鸟、山水各1本</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4开现代工笔人物、花鸟、山水各1本</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291FE85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217B0949">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3</w:t>
            </w:r>
          </w:p>
        </w:tc>
      </w:tr>
      <w:tr w14:paraId="439813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0BFCE5E5">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230</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16A0CDA9">
            <w:pPr>
              <w:keepNext w:val="0"/>
              <w:keepLines w:val="0"/>
              <w:widowControl/>
              <w:suppressLineNumbers w:val="0"/>
              <w:jc w:val="center"/>
              <w:textAlignment w:val="center"/>
              <w:rPr>
                <w:rFonts w:hint="eastAsia" w:ascii="仿宋" w:hAnsi="仿宋" w:eastAsia="仿宋" w:cs="仿宋"/>
                <w:i w:val="0"/>
                <w:iCs w:val="0"/>
                <w:color w:val="333333"/>
                <w:sz w:val="24"/>
                <w:szCs w:val="24"/>
                <w:u w:val="none"/>
              </w:rPr>
            </w:pPr>
            <w:r>
              <w:rPr>
                <w:rFonts w:hint="eastAsia" w:ascii="仿宋" w:hAnsi="仿宋" w:eastAsia="仿宋" w:cs="仿宋"/>
                <w:i w:val="0"/>
                <w:iCs w:val="0"/>
                <w:color w:val="333333"/>
                <w:kern w:val="0"/>
                <w:sz w:val="24"/>
                <w:szCs w:val="24"/>
                <w:u w:val="none"/>
                <w:lang w:val="en-US" w:eastAsia="zh-CN" w:bidi="ar"/>
              </w:rPr>
              <w:t>24色温莎牛顿油画颜料170ML</w:t>
            </w:r>
          </w:p>
        </w:tc>
        <w:tc>
          <w:tcPr>
            <w:tcW w:w="3409" w:type="pct"/>
            <w:tcBorders>
              <w:top w:val="single" w:color="000000" w:sz="4" w:space="0"/>
              <w:left w:val="single" w:color="000000" w:sz="4" w:space="0"/>
              <w:bottom w:val="single" w:color="000000" w:sz="4" w:space="0"/>
              <w:right w:val="single" w:color="000000" w:sz="4" w:space="0"/>
            </w:tcBorders>
            <w:noWrap/>
            <w:vAlign w:val="center"/>
          </w:tcPr>
          <w:p w14:paraId="2224065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24色170ml</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3455511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198C3B8F">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6</w:t>
            </w:r>
          </w:p>
        </w:tc>
      </w:tr>
      <w:tr w14:paraId="632F04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636678CD">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231</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7F5F5EC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马利牌扁圆头全套油画笔</w:t>
            </w:r>
          </w:p>
        </w:tc>
        <w:tc>
          <w:tcPr>
            <w:tcW w:w="3409" w:type="pct"/>
            <w:tcBorders>
              <w:top w:val="single" w:color="000000" w:sz="4" w:space="0"/>
              <w:left w:val="single" w:color="000000" w:sz="4" w:space="0"/>
              <w:bottom w:val="single" w:color="000000" w:sz="4" w:space="0"/>
              <w:right w:val="single" w:color="000000" w:sz="4" w:space="0"/>
            </w:tcBorders>
            <w:noWrap/>
            <w:vAlign w:val="center"/>
          </w:tcPr>
          <w:p w14:paraId="6262D45A">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12只装，猪鬃</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25D9CCE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61521CE9">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6</w:t>
            </w:r>
          </w:p>
        </w:tc>
      </w:tr>
      <w:tr w14:paraId="6E167E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609A6052">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232</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693D529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马利牌松节油</w:t>
            </w:r>
          </w:p>
        </w:tc>
        <w:tc>
          <w:tcPr>
            <w:tcW w:w="3409" w:type="pct"/>
            <w:tcBorders>
              <w:top w:val="single" w:color="000000" w:sz="4" w:space="0"/>
              <w:left w:val="single" w:color="000000" w:sz="4" w:space="0"/>
              <w:bottom w:val="single" w:color="000000" w:sz="4" w:space="0"/>
              <w:right w:val="single" w:color="000000" w:sz="4" w:space="0"/>
            </w:tcBorders>
            <w:noWrap/>
            <w:vAlign w:val="center"/>
          </w:tcPr>
          <w:p w14:paraId="6050075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500ML</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08384F8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00E12C04">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9</w:t>
            </w:r>
          </w:p>
        </w:tc>
      </w:tr>
      <w:tr w14:paraId="5A4D67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29DF7341">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233</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6E21607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马利牌调色油</w:t>
            </w:r>
          </w:p>
        </w:tc>
        <w:tc>
          <w:tcPr>
            <w:tcW w:w="3409" w:type="pct"/>
            <w:tcBorders>
              <w:top w:val="single" w:color="000000" w:sz="4" w:space="0"/>
              <w:left w:val="single" w:color="000000" w:sz="4" w:space="0"/>
              <w:bottom w:val="single" w:color="000000" w:sz="4" w:space="0"/>
              <w:right w:val="single" w:color="000000" w:sz="4" w:space="0"/>
            </w:tcBorders>
            <w:noWrap/>
            <w:vAlign w:val="center"/>
          </w:tcPr>
          <w:p w14:paraId="0FA2A0B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500ML</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5465F31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7D74200E">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9</w:t>
            </w:r>
          </w:p>
        </w:tc>
      </w:tr>
      <w:tr w14:paraId="543B9E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6F03119F">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234</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7D094ED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亚麻油画布框</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4353775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40CM*50CM</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4443702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副</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5D3832F3">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90</w:t>
            </w:r>
          </w:p>
        </w:tc>
      </w:tr>
      <w:tr w14:paraId="2568B1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70439E54">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235</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4C10F8D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亚麻油画布框</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35D7793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90CM*70CM</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145DBA8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副</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210531F5">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90</w:t>
            </w:r>
          </w:p>
        </w:tc>
      </w:tr>
      <w:tr w14:paraId="19B8C5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32EA922A">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236</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5BC2447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温莎牛顿油画打底膏</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0F65BF4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500mL</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58477B5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0036708E">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9</w:t>
            </w:r>
          </w:p>
        </w:tc>
      </w:tr>
      <w:tr w14:paraId="1C2F0E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168DA70D">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237</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14C188E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方形实木调色板</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6414AD3A">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40CM*50CM</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2B44132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1B92C4EF">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6</w:t>
            </w:r>
          </w:p>
        </w:tc>
      </w:tr>
      <w:tr w14:paraId="63CE95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480A99BE">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238</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30F0F66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石膏纸浆脸谱面具白胚</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2675B3C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25cm</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2E133EF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0AE94DB3">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900</w:t>
            </w:r>
          </w:p>
        </w:tc>
      </w:tr>
      <w:tr w14:paraId="03C10B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25790F60">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239</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233FC93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白色卡纸</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32158E6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四开</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59817B6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张</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6EA811BF">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900</w:t>
            </w:r>
          </w:p>
        </w:tc>
      </w:tr>
      <w:tr w14:paraId="635B92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63A5058E">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240</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29E4BCC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黑色卡纸</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2EE0988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四开</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410144C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张</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0ED30D47">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900</w:t>
            </w:r>
          </w:p>
        </w:tc>
      </w:tr>
      <w:tr w14:paraId="524EF0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5AD96720">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241</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6048427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展示画框</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340D049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1.规格：四开；</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2.由框架、透明塑料面板、底板、锁扣等组成；</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3.透明塑料面板≥2㎜.；</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4.悬挂件牢固、可靠，能承受自身重力的2～3倍。</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756E93F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4E9FD34B">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150</w:t>
            </w:r>
          </w:p>
        </w:tc>
      </w:tr>
      <w:tr w14:paraId="1B18EF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6CB43078">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242</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16DAA13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红星牌六尺生宣</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37EA729A">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100张/刀</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0001BEE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刀</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51E1713B">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3</w:t>
            </w:r>
          </w:p>
        </w:tc>
      </w:tr>
      <w:tr w14:paraId="023CB5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7CF8C130">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243</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4B1AA3A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六尺蝉翼熟宣纸</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2028706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100张/刀</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37EF6D4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刀</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3C96E224">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6</w:t>
            </w:r>
          </w:p>
        </w:tc>
      </w:tr>
      <w:tr w14:paraId="2D91E1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4FECDF92">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244</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1A0A4EF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马利牌速写本</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2151111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四开</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18ED780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本</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1C030B64">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9</w:t>
            </w:r>
          </w:p>
        </w:tc>
      </w:tr>
      <w:tr w14:paraId="461AE6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4AB035B0">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245</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3123F1A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真丝熟绢</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76FEBE9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浅仿古色</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2M高*1M宽</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352366B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米</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29B5A969">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90</w:t>
            </w:r>
          </w:p>
        </w:tc>
      </w:tr>
      <w:tr w14:paraId="0AF7F4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42A0138B">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246</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74FBDB5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彩色卡纸</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5440397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20色四开/包</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381FB8D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包</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6957A15A">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30</w:t>
            </w:r>
          </w:p>
        </w:tc>
      </w:tr>
      <w:tr w14:paraId="765D69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49E896D1">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247</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225859D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专业级国画颜料</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3257979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24色，30ML/瓶</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24ACFAB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09D65F83">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6</w:t>
            </w:r>
          </w:p>
        </w:tc>
      </w:tr>
      <w:tr w14:paraId="7258EF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64EF2AB1">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248</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6D8E138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四尺双面红宣纸</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31C6A71A">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100张/刀</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6B6670E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刀</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0F33419A">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6</w:t>
            </w:r>
          </w:p>
        </w:tc>
      </w:tr>
      <w:tr w14:paraId="5AAB57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12C7BAB3">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249</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5FFCB27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四尺蜡染书法创作纸</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59F0695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100张/刀</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68BC61D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刀</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630D67BF">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6</w:t>
            </w:r>
          </w:p>
        </w:tc>
      </w:tr>
      <w:tr w14:paraId="52FA3F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7838A549">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250</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05FC041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剪纸专用植绒布</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6FDC359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红宽1M*30M长/卷</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052F87E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卷</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393DEF05">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6</w:t>
            </w:r>
          </w:p>
        </w:tc>
      </w:tr>
      <w:tr w14:paraId="60F716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233A29C8">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251</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70CBF0C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剪纸专用植绒布</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27490A5E">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深蓝宽1M*31M长/卷</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2753009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卷</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6B830564">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6</w:t>
            </w:r>
          </w:p>
        </w:tc>
      </w:tr>
      <w:tr w14:paraId="5EEDA9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39C52C58">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252</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46D0B08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（扇白外仿古）扇形熟卡宣</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12E95ED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45cm*65cm（10张/包）</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4163F19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包</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502E7072">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6</w:t>
            </w:r>
          </w:p>
        </w:tc>
      </w:tr>
      <w:tr w14:paraId="598980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61028B68">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253</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29D3E3E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（扇白外仿古）扇形生卡宣</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72CFA7FE">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45cm*65cm（10张/包）</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6E06AF5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包</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414F8E4E">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6</w:t>
            </w:r>
          </w:p>
        </w:tc>
      </w:tr>
      <w:tr w14:paraId="2B50D2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30E26CFA">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254</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2BC8374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（扇白外仿古）扇形半生熟卡宣</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7CB5383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45cm*65cm（10张/包）</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3AD4CA1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包</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6DAB5300">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6</w:t>
            </w:r>
          </w:p>
        </w:tc>
      </w:tr>
      <w:tr w14:paraId="1E4378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42374DDC">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255</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67ECD46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（内白外仿古）圆面熟卡宣</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55F7858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50cm*50cm（10张/包）</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208E3FA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包</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777D0912">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6</w:t>
            </w:r>
          </w:p>
        </w:tc>
      </w:tr>
      <w:tr w14:paraId="30F9F3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3455146A">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256</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4D97A59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（内白外仿古）圆面生卡宣</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7023A1A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50cm*50cm（10张/包）</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2EA1172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包</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46500A5E">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6</w:t>
            </w:r>
          </w:p>
        </w:tc>
      </w:tr>
      <w:tr w14:paraId="73BDBA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4A1CBEEE">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257</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021FE81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（内白外仿古）圆面半生熟卡宣</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55EC843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50cm*50cm（10张/包）</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78A2D61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包</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1259779D">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6</w:t>
            </w:r>
          </w:p>
        </w:tc>
      </w:tr>
      <w:tr w14:paraId="53072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6436C4FE">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258</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0D40746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羊毛底纹排笔刷</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751BF31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五管</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5505CBE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7EE5540B">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6</w:t>
            </w:r>
          </w:p>
        </w:tc>
      </w:tr>
      <w:tr w14:paraId="78341D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7491DF75">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259</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6153C7F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羊毛底纹排笔刷</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7925C75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七管</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6F23355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1D321BCD">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6</w:t>
            </w:r>
          </w:p>
        </w:tc>
      </w:tr>
      <w:tr w14:paraId="37390B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3251C034">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260</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3B0C046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六尺蜡染宣纸</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7EF55F8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浅仿古色100张/刀</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浅蓝色100张/刀</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6DC818C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75533EB5">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3</w:t>
            </w:r>
          </w:p>
        </w:tc>
      </w:tr>
      <w:tr w14:paraId="6452B1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6AE274D0">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261</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6C2D307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胶矾水</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7773D96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500ML</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421AEFE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4C6948BE">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6</w:t>
            </w:r>
          </w:p>
        </w:tc>
      </w:tr>
      <w:tr w14:paraId="2C3B46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47083702">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262</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3C41002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透胶液</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7C52126E">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500ML</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1CF80C0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67F5C275">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6</w:t>
            </w:r>
          </w:p>
        </w:tc>
      </w:tr>
      <w:tr w14:paraId="560EED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505435A7">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263</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135808E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水胶带</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55CD317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36MM*50米</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6B47A70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卷</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18425D35">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30</w:t>
            </w:r>
          </w:p>
        </w:tc>
      </w:tr>
      <w:tr w14:paraId="356608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68427373">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264</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5D65C9C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美纹纸胶带</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1D798EE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30MM*50米</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78B31A7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卷</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0EF49005">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30</w:t>
            </w:r>
          </w:p>
        </w:tc>
      </w:tr>
      <w:tr w14:paraId="274881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32CF50A4">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265</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0543053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100克加厚字画浆糊装裱腹背纸</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5990032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1M*100M</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0C0CA38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卷</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5041C254">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6</w:t>
            </w:r>
          </w:p>
        </w:tc>
      </w:tr>
      <w:tr w14:paraId="3C1848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16EDBE45">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266</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376D622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字画装裱电熨斗</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711B455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1000W</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790BF06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1D5E087E">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3</w:t>
            </w:r>
          </w:p>
        </w:tc>
      </w:tr>
      <w:tr w14:paraId="53B9C5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020C4D8C">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267</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4542422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字画装裱工具套装</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7DB8A96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浆糊2瓶（500G/瓶）</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精致大号带把棕刷1支（宽12CM高17CM）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28管规格竹管羊毛排刷1支</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竹起子1支（长约31CM）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250ML喷壶1个</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12DF9E7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67D7ADBE">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3</w:t>
            </w:r>
          </w:p>
        </w:tc>
      </w:tr>
      <w:tr w14:paraId="4900CC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41101E08">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268</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228E940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10色中国结编织绳</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48222D0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粗约6MM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捆/30米</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各色1捆</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7E43233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13E9B733">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30</w:t>
            </w:r>
          </w:p>
        </w:tc>
      </w:tr>
      <w:tr w14:paraId="14362E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17B78E3F">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269</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6D4FC1E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10色中国结编织绳</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0CFE0DA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粗约2MM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捆/30米</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各色1捆</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0107AA5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2430B2B7">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30</w:t>
            </w:r>
          </w:p>
        </w:tc>
      </w:tr>
      <w:tr w14:paraId="6E23D4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2BC9FCE2">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270</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3BC616E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毛毡作品展示墙+强力磁铁</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5D76F75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规格：2m*12m，材质为铁皮底板，再将毛毡黏上去，镶框。结构合理美观、牢固耐用，所有框边圆角、圆边，框面光滑，无毛刺。</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098C486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面</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17FB784B">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3</w:t>
            </w:r>
          </w:p>
        </w:tc>
      </w:tr>
      <w:tr w14:paraId="370475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29D0EE57">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271</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20A30E0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美术教学用品柜</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7F92D08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规格不小于1000 mm×500 mm×2000mm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铝木结构，详细参数如下： （1）柜体衬板：用厚度为16mm±0.3 mm、三聚氰胺板（即双饰面板）作为台体衬板，外漏截面采用1.5mm厚塑制优质封边条机械封边；甲醛释放限量指标符合GB18580－2001的要求。 （2）柜门：上部为专用木框对开玻璃门，下部为对开木门，不锈钢拉手。柜门采用优质不锈钢定位铰链，铰链的壁厚1.5mm，安全、牢固、防腐、耐用。 </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7938F1A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张</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5BF576FF">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12</w:t>
            </w:r>
          </w:p>
        </w:tc>
      </w:tr>
      <w:tr w14:paraId="273A2D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53" w:type="pct"/>
            <w:tcBorders>
              <w:top w:val="single" w:color="000000" w:sz="4" w:space="0"/>
              <w:left w:val="single" w:color="000000" w:sz="4" w:space="0"/>
              <w:bottom w:val="single" w:color="000000" w:sz="4" w:space="0"/>
              <w:right w:val="single" w:color="000000" w:sz="4" w:space="0"/>
            </w:tcBorders>
            <w:noWrap w:val="0"/>
            <w:vAlign w:val="center"/>
          </w:tcPr>
          <w:p w14:paraId="1270DAC2">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272</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278D749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可移动美术作品网格折叠展览架</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6ADCDDD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白色带轮</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100cm宽*200cm高（六片连接/组）</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可折叠、可拆装、可移动、可推拉</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0454131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组</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4E247A33">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18</w:t>
            </w:r>
          </w:p>
        </w:tc>
      </w:tr>
    </w:tbl>
    <w:p w14:paraId="558B4CFB"/>
    <w:tbl>
      <w:tblPr>
        <w:tblStyle w:val="2"/>
        <w:tblW w:w="5227" w:type="pct"/>
        <w:tblInd w:w="-28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31"/>
        <w:gridCol w:w="958"/>
        <w:gridCol w:w="6030"/>
        <w:gridCol w:w="605"/>
        <w:gridCol w:w="685"/>
      </w:tblGrid>
      <w:tr w14:paraId="4D2A61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780" w:hRule="atLeast"/>
        </w:trPr>
        <w:tc>
          <w:tcPr>
            <w:tcW w:w="354" w:type="pct"/>
            <w:tcBorders>
              <w:top w:val="single" w:color="000000" w:sz="4" w:space="0"/>
              <w:left w:val="single" w:color="000000" w:sz="4" w:space="0"/>
              <w:bottom w:val="single" w:color="000000" w:sz="4" w:space="0"/>
              <w:right w:val="single" w:color="000000" w:sz="4" w:space="0"/>
            </w:tcBorders>
            <w:noWrap w:val="0"/>
            <w:vAlign w:val="center"/>
          </w:tcPr>
          <w:p w14:paraId="535C9A33">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14:paraId="1EC9E325">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color w:val="000000"/>
                <w:kern w:val="0"/>
                <w:sz w:val="22"/>
                <w:szCs w:val="22"/>
              </w:rPr>
              <w:t>设备名称</w:t>
            </w:r>
          </w:p>
        </w:tc>
        <w:tc>
          <w:tcPr>
            <w:tcW w:w="3384" w:type="pct"/>
            <w:tcBorders>
              <w:top w:val="single" w:color="000000" w:sz="4" w:space="0"/>
              <w:left w:val="single" w:color="000000" w:sz="4" w:space="0"/>
              <w:bottom w:val="single" w:color="000000" w:sz="4" w:space="0"/>
              <w:right w:val="single" w:color="000000" w:sz="4" w:space="0"/>
            </w:tcBorders>
            <w:noWrap w:val="0"/>
            <w:vAlign w:val="center"/>
          </w:tcPr>
          <w:p w14:paraId="7FAC01A0">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技术参数</w:t>
            </w:r>
          </w:p>
        </w:tc>
        <w:tc>
          <w:tcPr>
            <w:tcW w:w="339" w:type="pct"/>
            <w:tcBorders>
              <w:top w:val="single" w:color="000000" w:sz="4" w:space="0"/>
              <w:left w:val="single" w:color="000000" w:sz="4" w:space="0"/>
              <w:bottom w:val="single" w:color="000000" w:sz="4" w:space="0"/>
              <w:right w:val="single" w:color="000000" w:sz="4" w:space="0"/>
            </w:tcBorders>
            <w:noWrap w:val="0"/>
            <w:vAlign w:val="center"/>
          </w:tcPr>
          <w:p w14:paraId="64385057">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数量</w:t>
            </w:r>
          </w:p>
        </w:tc>
        <w:tc>
          <w:tcPr>
            <w:tcW w:w="384" w:type="pct"/>
            <w:tcBorders>
              <w:top w:val="single" w:color="000000" w:sz="4" w:space="0"/>
              <w:left w:val="single" w:color="000000" w:sz="4" w:space="0"/>
              <w:bottom w:val="single" w:color="000000" w:sz="4" w:space="0"/>
              <w:right w:val="single" w:color="000000" w:sz="4" w:space="0"/>
            </w:tcBorders>
            <w:noWrap w:val="0"/>
            <w:vAlign w:val="center"/>
          </w:tcPr>
          <w:p w14:paraId="2C35778B">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单位</w:t>
            </w:r>
          </w:p>
        </w:tc>
      </w:tr>
      <w:tr w14:paraId="6CB4DF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354" w:type="pct"/>
            <w:tcBorders>
              <w:top w:val="single" w:color="000000" w:sz="4" w:space="0"/>
              <w:left w:val="single" w:color="000000" w:sz="4" w:space="0"/>
              <w:bottom w:val="single" w:color="000000" w:sz="4" w:space="0"/>
              <w:right w:val="single" w:color="000000" w:sz="4" w:space="0"/>
            </w:tcBorders>
            <w:noWrap/>
            <w:vAlign w:val="center"/>
          </w:tcPr>
          <w:p w14:paraId="4DF7A8D5">
            <w:pPr>
              <w:keepNext w:val="0"/>
              <w:keepLines w:val="0"/>
              <w:widowControl/>
              <w:suppressLineNumbers w:val="0"/>
              <w:jc w:val="center"/>
              <w:textAlignment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273</w:t>
            </w:r>
          </w:p>
        </w:tc>
        <w:tc>
          <w:tcPr>
            <w:tcW w:w="537" w:type="pct"/>
            <w:tcBorders>
              <w:top w:val="single" w:color="000000" w:sz="4" w:space="0"/>
              <w:left w:val="single" w:color="000000" w:sz="4" w:space="0"/>
              <w:bottom w:val="single" w:color="000000" w:sz="4" w:space="0"/>
              <w:right w:val="single" w:color="000000" w:sz="4" w:space="0"/>
            </w:tcBorders>
            <w:noWrap/>
            <w:vAlign w:val="center"/>
          </w:tcPr>
          <w:p w14:paraId="4770B25B">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教师书法桌</w:t>
            </w:r>
          </w:p>
        </w:tc>
        <w:tc>
          <w:tcPr>
            <w:tcW w:w="3384" w:type="pct"/>
            <w:tcBorders>
              <w:top w:val="single" w:color="000000" w:sz="4" w:space="0"/>
              <w:left w:val="single" w:color="000000" w:sz="4" w:space="0"/>
              <w:bottom w:val="single" w:color="000000" w:sz="4" w:space="0"/>
              <w:right w:val="single" w:color="000000" w:sz="4" w:space="0"/>
            </w:tcBorders>
            <w:noWrap w:val="0"/>
            <w:vAlign w:val="center"/>
          </w:tcPr>
          <w:p w14:paraId="1A935392">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1、外观尺寸：180cm×80cm×80cm；</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2、采用实木结构，结实牢靠不晃动。采用优质环保木器漆制作，制作流程三底两面。整体打磨光滑无毛刺。椅子为橡木，圈椅；</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3、教师书法临摹桌与数字书法临摹屏、教师主机为一体化设计，临摹一体机嵌入后与书法桌表面水平，支持防水、防电、防火、防尘、抗压、护眼功能；</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4、通过书法桌前面板可以控制主机开关，连接主机USB接口等；</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6、书法桌底部有隔层，可以放置宣纸、毛笔等书法教学物品；</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7、书法桌表面有空余位置，可以放置笔架、砚台、镇尺、笔搁等物品；</w:t>
            </w:r>
          </w:p>
        </w:tc>
        <w:tc>
          <w:tcPr>
            <w:tcW w:w="339" w:type="pct"/>
            <w:tcBorders>
              <w:top w:val="single" w:color="000000" w:sz="4" w:space="0"/>
              <w:left w:val="single" w:color="000000" w:sz="4" w:space="0"/>
              <w:bottom w:val="single" w:color="000000" w:sz="4" w:space="0"/>
              <w:right w:val="single" w:color="000000" w:sz="4" w:space="0"/>
            </w:tcBorders>
            <w:noWrap w:val="0"/>
            <w:vAlign w:val="center"/>
          </w:tcPr>
          <w:p w14:paraId="69F6B263">
            <w:pPr>
              <w:keepNext w:val="0"/>
              <w:keepLines w:val="0"/>
              <w:widowControl/>
              <w:suppressLineNumbers w:val="0"/>
              <w:jc w:val="center"/>
              <w:textAlignment w:val="center"/>
              <w:rPr>
                <w:rFonts w:hint="eastAsia"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2</w:t>
            </w:r>
          </w:p>
        </w:tc>
        <w:tc>
          <w:tcPr>
            <w:tcW w:w="384" w:type="pct"/>
            <w:tcBorders>
              <w:top w:val="single" w:color="000000" w:sz="4" w:space="0"/>
              <w:left w:val="single" w:color="000000" w:sz="4" w:space="0"/>
              <w:bottom w:val="single" w:color="000000" w:sz="4" w:space="0"/>
              <w:right w:val="single" w:color="000000" w:sz="4" w:space="0"/>
            </w:tcBorders>
            <w:noWrap/>
            <w:vAlign w:val="center"/>
          </w:tcPr>
          <w:p w14:paraId="61906B1D">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张</w:t>
            </w:r>
          </w:p>
        </w:tc>
      </w:tr>
      <w:tr w14:paraId="2252E9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54" w:type="pct"/>
            <w:tcBorders>
              <w:top w:val="single" w:color="000000" w:sz="4" w:space="0"/>
              <w:left w:val="single" w:color="000000" w:sz="4" w:space="0"/>
              <w:bottom w:val="single" w:color="000000" w:sz="4" w:space="0"/>
              <w:right w:val="single" w:color="000000" w:sz="4" w:space="0"/>
            </w:tcBorders>
            <w:noWrap/>
            <w:vAlign w:val="center"/>
          </w:tcPr>
          <w:p w14:paraId="1C927FB2">
            <w:pPr>
              <w:keepNext w:val="0"/>
              <w:keepLines w:val="0"/>
              <w:widowControl/>
              <w:suppressLineNumbers w:val="0"/>
              <w:jc w:val="center"/>
              <w:textAlignment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274</w:t>
            </w:r>
          </w:p>
        </w:tc>
        <w:tc>
          <w:tcPr>
            <w:tcW w:w="537" w:type="pct"/>
            <w:tcBorders>
              <w:top w:val="single" w:color="000000" w:sz="4" w:space="0"/>
              <w:left w:val="single" w:color="000000" w:sz="4" w:space="0"/>
              <w:bottom w:val="single" w:color="000000" w:sz="4" w:space="0"/>
              <w:right w:val="single" w:color="000000" w:sz="4" w:space="0"/>
            </w:tcBorders>
            <w:noWrap/>
            <w:vAlign w:val="center"/>
          </w:tcPr>
          <w:p w14:paraId="21A95C75">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教师椅</w:t>
            </w:r>
          </w:p>
        </w:tc>
        <w:tc>
          <w:tcPr>
            <w:tcW w:w="3384" w:type="pct"/>
            <w:tcBorders>
              <w:top w:val="single" w:color="000000" w:sz="4" w:space="0"/>
              <w:left w:val="single" w:color="000000" w:sz="4" w:space="0"/>
              <w:bottom w:val="single" w:color="000000" w:sz="4" w:space="0"/>
              <w:right w:val="single" w:color="000000" w:sz="4" w:space="0"/>
            </w:tcBorders>
            <w:noWrap w:val="0"/>
            <w:vAlign w:val="center"/>
          </w:tcPr>
          <w:p w14:paraId="2D6642D4">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古典造型实木椅，凳子面不小于57cm x 42cm；材质：榆木</w:t>
            </w:r>
          </w:p>
        </w:tc>
        <w:tc>
          <w:tcPr>
            <w:tcW w:w="339" w:type="pct"/>
            <w:tcBorders>
              <w:top w:val="single" w:color="000000" w:sz="4" w:space="0"/>
              <w:left w:val="single" w:color="000000" w:sz="4" w:space="0"/>
              <w:bottom w:val="single" w:color="000000" w:sz="4" w:space="0"/>
              <w:right w:val="single" w:color="000000" w:sz="4" w:space="0"/>
            </w:tcBorders>
            <w:noWrap w:val="0"/>
            <w:vAlign w:val="center"/>
          </w:tcPr>
          <w:p w14:paraId="267DD59A">
            <w:pPr>
              <w:keepNext w:val="0"/>
              <w:keepLines w:val="0"/>
              <w:widowControl/>
              <w:suppressLineNumbers w:val="0"/>
              <w:jc w:val="center"/>
              <w:textAlignment w:val="center"/>
              <w:rPr>
                <w:rFonts w:hint="eastAsia"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2</w:t>
            </w:r>
          </w:p>
        </w:tc>
        <w:tc>
          <w:tcPr>
            <w:tcW w:w="384" w:type="pct"/>
            <w:tcBorders>
              <w:top w:val="single" w:color="000000" w:sz="4" w:space="0"/>
              <w:left w:val="single" w:color="000000" w:sz="4" w:space="0"/>
              <w:bottom w:val="single" w:color="000000" w:sz="4" w:space="0"/>
              <w:right w:val="single" w:color="000000" w:sz="4" w:space="0"/>
            </w:tcBorders>
            <w:noWrap w:val="0"/>
            <w:vAlign w:val="center"/>
          </w:tcPr>
          <w:p w14:paraId="32E1E99C">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张</w:t>
            </w:r>
          </w:p>
        </w:tc>
      </w:tr>
      <w:tr w14:paraId="11D2A0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54" w:type="pct"/>
            <w:tcBorders>
              <w:top w:val="single" w:color="000000" w:sz="4" w:space="0"/>
              <w:left w:val="single" w:color="000000" w:sz="4" w:space="0"/>
              <w:bottom w:val="single" w:color="000000" w:sz="4" w:space="0"/>
              <w:right w:val="single" w:color="000000" w:sz="4" w:space="0"/>
            </w:tcBorders>
            <w:noWrap/>
            <w:vAlign w:val="center"/>
          </w:tcPr>
          <w:p w14:paraId="780376DC">
            <w:pPr>
              <w:keepNext w:val="0"/>
              <w:keepLines w:val="0"/>
              <w:widowControl/>
              <w:suppressLineNumbers w:val="0"/>
              <w:jc w:val="center"/>
              <w:textAlignment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275</w:t>
            </w:r>
          </w:p>
        </w:tc>
        <w:tc>
          <w:tcPr>
            <w:tcW w:w="537" w:type="pct"/>
            <w:tcBorders>
              <w:top w:val="single" w:color="000000" w:sz="4" w:space="0"/>
              <w:left w:val="single" w:color="000000" w:sz="4" w:space="0"/>
              <w:bottom w:val="single" w:color="000000" w:sz="4" w:space="0"/>
              <w:right w:val="single" w:color="000000" w:sz="4" w:space="0"/>
            </w:tcBorders>
            <w:noWrap/>
            <w:vAlign w:val="center"/>
          </w:tcPr>
          <w:p w14:paraId="6A15EFD0">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书画教学展示台</w:t>
            </w:r>
          </w:p>
        </w:tc>
        <w:tc>
          <w:tcPr>
            <w:tcW w:w="3384" w:type="pct"/>
            <w:tcBorders>
              <w:top w:val="single" w:color="000000" w:sz="4" w:space="0"/>
              <w:left w:val="single" w:color="000000" w:sz="4" w:space="0"/>
              <w:bottom w:val="single" w:color="000000" w:sz="4" w:space="0"/>
              <w:right w:val="single" w:color="000000" w:sz="4" w:space="0"/>
            </w:tcBorders>
            <w:noWrap w:val="0"/>
            <w:vAlign w:val="center"/>
          </w:tcPr>
          <w:p w14:paraId="190F97A4">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1.拍摄架：全金属构架,支持3台摄像机360度调节以及上下调节；</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 xml:space="preserve">2.配置3台摄像机从不同角度拍摄；规格：网络接口，≥74.1mm×65.5mm×135.4mm，帧速率：每秒大于 30 帧； </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3.摄像机采用高性能400万像素1/3英寸CMOS图像传感器，支持低照度效果，图像清晰度高</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4、支持H.265、 H.264编码，压缩比高，超低码流；支持支持宽动态，3D降噪，强光抑制，背光补偿，适用不同监控环境</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5.支持两台摄像机同时拍摄直播、录像；</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6.支持快进播放功能；</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7.支持慢放功能；</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8.支持任意批注功能；</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9.拍摄幅面可以达到A2幅面（A4幅面的4倍），可清晰拍摄软硬笔的书写；</w:t>
            </w:r>
          </w:p>
        </w:tc>
        <w:tc>
          <w:tcPr>
            <w:tcW w:w="339" w:type="pct"/>
            <w:tcBorders>
              <w:top w:val="single" w:color="000000" w:sz="4" w:space="0"/>
              <w:left w:val="single" w:color="000000" w:sz="4" w:space="0"/>
              <w:bottom w:val="single" w:color="000000" w:sz="4" w:space="0"/>
              <w:right w:val="single" w:color="000000" w:sz="4" w:space="0"/>
            </w:tcBorders>
            <w:noWrap w:val="0"/>
            <w:vAlign w:val="center"/>
          </w:tcPr>
          <w:p w14:paraId="5594EC0C">
            <w:pPr>
              <w:keepNext w:val="0"/>
              <w:keepLines w:val="0"/>
              <w:widowControl/>
              <w:suppressLineNumbers w:val="0"/>
              <w:jc w:val="center"/>
              <w:textAlignment w:val="center"/>
              <w:rPr>
                <w:rFonts w:hint="eastAsia"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2</w:t>
            </w:r>
          </w:p>
        </w:tc>
        <w:tc>
          <w:tcPr>
            <w:tcW w:w="384" w:type="pct"/>
            <w:tcBorders>
              <w:top w:val="single" w:color="000000" w:sz="4" w:space="0"/>
              <w:left w:val="single" w:color="000000" w:sz="4" w:space="0"/>
              <w:bottom w:val="single" w:color="000000" w:sz="4" w:space="0"/>
              <w:right w:val="single" w:color="000000" w:sz="4" w:space="0"/>
            </w:tcBorders>
            <w:noWrap/>
            <w:vAlign w:val="center"/>
          </w:tcPr>
          <w:p w14:paraId="157DB888">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台</w:t>
            </w:r>
          </w:p>
        </w:tc>
      </w:tr>
      <w:tr w14:paraId="76AD83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54" w:type="pct"/>
            <w:tcBorders>
              <w:top w:val="single" w:color="000000" w:sz="4" w:space="0"/>
              <w:left w:val="single" w:color="000000" w:sz="4" w:space="0"/>
              <w:bottom w:val="single" w:color="000000" w:sz="4" w:space="0"/>
              <w:right w:val="single" w:color="000000" w:sz="4" w:space="0"/>
            </w:tcBorders>
            <w:noWrap/>
            <w:vAlign w:val="center"/>
          </w:tcPr>
          <w:p w14:paraId="0D655257">
            <w:pPr>
              <w:keepNext w:val="0"/>
              <w:keepLines w:val="0"/>
              <w:widowControl/>
              <w:suppressLineNumbers w:val="0"/>
              <w:jc w:val="center"/>
              <w:textAlignment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276</w:t>
            </w:r>
          </w:p>
        </w:tc>
        <w:tc>
          <w:tcPr>
            <w:tcW w:w="537" w:type="pct"/>
            <w:tcBorders>
              <w:top w:val="single" w:color="000000" w:sz="4" w:space="0"/>
              <w:left w:val="single" w:color="000000" w:sz="4" w:space="0"/>
              <w:bottom w:val="single" w:color="000000" w:sz="4" w:space="0"/>
              <w:right w:val="single" w:color="000000" w:sz="4" w:space="0"/>
            </w:tcBorders>
            <w:noWrap/>
            <w:vAlign w:val="center"/>
          </w:tcPr>
          <w:p w14:paraId="44153E80">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教师用具</w:t>
            </w:r>
          </w:p>
        </w:tc>
        <w:tc>
          <w:tcPr>
            <w:tcW w:w="3384" w:type="pct"/>
            <w:tcBorders>
              <w:top w:val="single" w:color="000000" w:sz="4" w:space="0"/>
              <w:left w:val="single" w:color="000000" w:sz="4" w:space="0"/>
              <w:bottom w:val="single" w:color="000000" w:sz="4" w:space="0"/>
              <w:right w:val="single" w:color="000000" w:sz="4" w:space="0"/>
            </w:tcBorders>
            <w:noWrap w:val="0"/>
            <w:vAlign w:val="center"/>
          </w:tcPr>
          <w:p w14:paraId="369B57C8">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教师教学专用工具：笔架1个、毛笔6支、砚台1个、2瓶墨汁、2块木质镇尺、1个笔山</w:t>
            </w:r>
          </w:p>
        </w:tc>
        <w:tc>
          <w:tcPr>
            <w:tcW w:w="339" w:type="pct"/>
            <w:tcBorders>
              <w:top w:val="single" w:color="000000" w:sz="4" w:space="0"/>
              <w:left w:val="single" w:color="000000" w:sz="4" w:space="0"/>
              <w:bottom w:val="single" w:color="000000" w:sz="4" w:space="0"/>
              <w:right w:val="single" w:color="000000" w:sz="4" w:space="0"/>
            </w:tcBorders>
            <w:noWrap/>
            <w:vAlign w:val="center"/>
          </w:tcPr>
          <w:p w14:paraId="1EF6C43B">
            <w:pPr>
              <w:keepNext w:val="0"/>
              <w:keepLines w:val="0"/>
              <w:widowControl/>
              <w:suppressLineNumbers w:val="0"/>
              <w:jc w:val="center"/>
              <w:textAlignment w:val="center"/>
              <w:rPr>
                <w:rFonts w:hint="eastAsia"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2</w:t>
            </w:r>
          </w:p>
        </w:tc>
        <w:tc>
          <w:tcPr>
            <w:tcW w:w="384" w:type="pct"/>
            <w:tcBorders>
              <w:top w:val="single" w:color="000000" w:sz="4" w:space="0"/>
              <w:left w:val="single" w:color="000000" w:sz="4" w:space="0"/>
              <w:bottom w:val="single" w:color="000000" w:sz="4" w:space="0"/>
              <w:right w:val="single" w:color="000000" w:sz="4" w:space="0"/>
            </w:tcBorders>
            <w:noWrap/>
            <w:vAlign w:val="center"/>
          </w:tcPr>
          <w:p w14:paraId="296FC27D">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套</w:t>
            </w:r>
          </w:p>
        </w:tc>
      </w:tr>
      <w:tr w14:paraId="206396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54" w:type="pct"/>
            <w:tcBorders>
              <w:top w:val="single" w:color="000000" w:sz="4" w:space="0"/>
              <w:left w:val="single" w:color="000000" w:sz="4" w:space="0"/>
              <w:bottom w:val="single" w:color="000000" w:sz="4" w:space="0"/>
              <w:right w:val="single" w:color="000000" w:sz="4" w:space="0"/>
            </w:tcBorders>
            <w:noWrap/>
            <w:vAlign w:val="center"/>
          </w:tcPr>
          <w:p w14:paraId="23E0BE84">
            <w:pPr>
              <w:keepNext w:val="0"/>
              <w:keepLines w:val="0"/>
              <w:widowControl/>
              <w:suppressLineNumbers w:val="0"/>
              <w:jc w:val="center"/>
              <w:textAlignment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277</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14:paraId="17DF785F">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学生书法桌</w:t>
            </w:r>
          </w:p>
        </w:tc>
        <w:tc>
          <w:tcPr>
            <w:tcW w:w="3384" w:type="pct"/>
            <w:tcBorders>
              <w:top w:val="single" w:color="000000" w:sz="4" w:space="0"/>
              <w:left w:val="single" w:color="000000" w:sz="4" w:space="0"/>
              <w:bottom w:val="single" w:color="000000" w:sz="4" w:space="0"/>
              <w:right w:val="single" w:color="000000" w:sz="4" w:space="0"/>
            </w:tcBorders>
            <w:noWrap w:val="0"/>
            <w:vAlign w:val="center"/>
          </w:tcPr>
          <w:p w14:paraId="367953A1">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1、规格：≥135cm×60cm×75cm；</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2、采用实木结构，结实牢靠不晃动。采用优质环保木器漆制作，制作流程三底两面。整体打磨光滑无毛刺,双人位设计；</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3、学生书法临摹桌为一体化设计，书法临摹台嵌入后与书法桌表面水平</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4、书法桌底部有隔层，可以放置宣纸、毛笔等书法教学物品。</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5、书法桌表面有空余位置，可以放置笔架、砚台、镇纸、笔搁等物品。</w:t>
            </w:r>
          </w:p>
        </w:tc>
        <w:tc>
          <w:tcPr>
            <w:tcW w:w="339" w:type="pct"/>
            <w:tcBorders>
              <w:top w:val="single" w:color="000000" w:sz="4" w:space="0"/>
              <w:left w:val="single" w:color="000000" w:sz="4" w:space="0"/>
              <w:bottom w:val="single" w:color="000000" w:sz="4" w:space="0"/>
              <w:right w:val="single" w:color="000000" w:sz="4" w:space="0"/>
            </w:tcBorders>
            <w:noWrap w:val="0"/>
            <w:vAlign w:val="center"/>
          </w:tcPr>
          <w:p w14:paraId="2657580C">
            <w:pPr>
              <w:keepNext w:val="0"/>
              <w:keepLines w:val="0"/>
              <w:widowControl/>
              <w:suppressLineNumbers w:val="0"/>
              <w:jc w:val="center"/>
              <w:textAlignment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56</w:t>
            </w:r>
          </w:p>
        </w:tc>
        <w:tc>
          <w:tcPr>
            <w:tcW w:w="384" w:type="pct"/>
            <w:tcBorders>
              <w:top w:val="single" w:color="000000" w:sz="4" w:space="0"/>
              <w:left w:val="single" w:color="000000" w:sz="4" w:space="0"/>
              <w:bottom w:val="single" w:color="000000" w:sz="4" w:space="0"/>
              <w:right w:val="single" w:color="000000" w:sz="4" w:space="0"/>
            </w:tcBorders>
            <w:noWrap w:val="0"/>
            <w:vAlign w:val="center"/>
          </w:tcPr>
          <w:p w14:paraId="32523DFF">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张</w:t>
            </w:r>
          </w:p>
        </w:tc>
      </w:tr>
      <w:tr w14:paraId="0E6FE3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54" w:type="pct"/>
            <w:tcBorders>
              <w:top w:val="single" w:color="000000" w:sz="4" w:space="0"/>
              <w:left w:val="single" w:color="000000" w:sz="4" w:space="0"/>
              <w:bottom w:val="single" w:color="000000" w:sz="4" w:space="0"/>
              <w:right w:val="single" w:color="000000" w:sz="4" w:space="0"/>
            </w:tcBorders>
            <w:noWrap/>
            <w:vAlign w:val="center"/>
          </w:tcPr>
          <w:p w14:paraId="782ED52F">
            <w:pPr>
              <w:keepNext w:val="0"/>
              <w:keepLines w:val="0"/>
              <w:widowControl/>
              <w:suppressLineNumbers w:val="0"/>
              <w:jc w:val="center"/>
              <w:textAlignment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278</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14:paraId="769A6986">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学生书法凳</w:t>
            </w:r>
          </w:p>
        </w:tc>
        <w:tc>
          <w:tcPr>
            <w:tcW w:w="3384" w:type="pct"/>
            <w:tcBorders>
              <w:top w:val="single" w:color="000000" w:sz="4" w:space="0"/>
              <w:left w:val="single" w:color="000000" w:sz="4" w:space="0"/>
              <w:bottom w:val="single" w:color="000000" w:sz="4" w:space="0"/>
              <w:right w:val="single" w:color="000000" w:sz="4" w:space="0"/>
            </w:tcBorders>
            <w:noWrap w:val="0"/>
            <w:vAlign w:val="center"/>
          </w:tcPr>
          <w:p w14:paraId="3F300326">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实木方凳：35cm×32cm×45cm，跟临摹桌面颜色及纹理一致,整体实木结构，结实牢靠不晃动。采用优质环保木器漆制作，制作流程三底两面。整体打磨光滑无毛刺。</w:t>
            </w:r>
          </w:p>
        </w:tc>
        <w:tc>
          <w:tcPr>
            <w:tcW w:w="339" w:type="pct"/>
            <w:tcBorders>
              <w:top w:val="single" w:color="000000" w:sz="4" w:space="0"/>
              <w:left w:val="single" w:color="000000" w:sz="4" w:space="0"/>
              <w:bottom w:val="single" w:color="000000" w:sz="4" w:space="0"/>
              <w:right w:val="single" w:color="000000" w:sz="4" w:space="0"/>
            </w:tcBorders>
            <w:noWrap w:val="0"/>
            <w:vAlign w:val="center"/>
          </w:tcPr>
          <w:p w14:paraId="0406B32B">
            <w:pPr>
              <w:keepNext w:val="0"/>
              <w:keepLines w:val="0"/>
              <w:widowControl/>
              <w:suppressLineNumbers w:val="0"/>
              <w:jc w:val="center"/>
              <w:textAlignment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112</w:t>
            </w:r>
          </w:p>
        </w:tc>
        <w:tc>
          <w:tcPr>
            <w:tcW w:w="384" w:type="pct"/>
            <w:tcBorders>
              <w:top w:val="single" w:color="000000" w:sz="4" w:space="0"/>
              <w:left w:val="single" w:color="000000" w:sz="4" w:space="0"/>
              <w:bottom w:val="single" w:color="000000" w:sz="4" w:space="0"/>
              <w:right w:val="single" w:color="000000" w:sz="4" w:space="0"/>
            </w:tcBorders>
            <w:noWrap w:val="0"/>
            <w:vAlign w:val="center"/>
          </w:tcPr>
          <w:p w14:paraId="32CCC150">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张</w:t>
            </w:r>
          </w:p>
        </w:tc>
      </w:tr>
      <w:tr w14:paraId="0347A7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54" w:type="pct"/>
            <w:tcBorders>
              <w:top w:val="single" w:color="000000" w:sz="4" w:space="0"/>
              <w:left w:val="single" w:color="000000" w:sz="4" w:space="0"/>
              <w:bottom w:val="single" w:color="000000" w:sz="4" w:space="0"/>
              <w:right w:val="single" w:color="000000" w:sz="4" w:space="0"/>
            </w:tcBorders>
            <w:noWrap/>
            <w:vAlign w:val="center"/>
          </w:tcPr>
          <w:p w14:paraId="274DAC61">
            <w:pPr>
              <w:keepNext w:val="0"/>
              <w:keepLines w:val="0"/>
              <w:widowControl/>
              <w:suppressLineNumbers w:val="0"/>
              <w:jc w:val="center"/>
              <w:textAlignment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279</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14:paraId="72ED805E">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毛笔</w:t>
            </w:r>
          </w:p>
        </w:tc>
        <w:tc>
          <w:tcPr>
            <w:tcW w:w="3384" w:type="pct"/>
            <w:tcBorders>
              <w:top w:val="single" w:color="000000" w:sz="4" w:space="0"/>
              <w:left w:val="single" w:color="000000" w:sz="4" w:space="0"/>
              <w:bottom w:val="single" w:color="000000" w:sz="4" w:space="0"/>
              <w:right w:val="single" w:color="000000" w:sz="4" w:space="0"/>
            </w:tcBorders>
            <w:noWrap w:val="0"/>
            <w:vAlign w:val="center"/>
          </w:tcPr>
          <w:p w14:paraId="78A52EEC">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白云一支、提斗一支、兰竹一支、斗笔一支、楷笔一支、羊毫一支。</w:t>
            </w:r>
          </w:p>
        </w:tc>
        <w:tc>
          <w:tcPr>
            <w:tcW w:w="339" w:type="pct"/>
            <w:tcBorders>
              <w:top w:val="single" w:color="000000" w:sz="4" w:space="0"/>
              <w:left w:val="single" w:color="000000" w:sz="4" w:space="0"/>
              <w:bottom w:val="single" w:color="000000" w:sz="4" w:space="0"/>
              <w:right w:val="single" w:color="000000" w:sz="4" w:space="0"/>
            </w:tcBorders>
            <w:noWrap w:val="0"/>
            <w:vAlign w:val="center"/>
          </w:tcPr>
          <w:p w14:paraId="49F98D7F">
            <w:pPr>
              <w:keepNext w:val="0"/>
              <w:keepLines w:val="0"/>
              <w:widowControl/>
              <w:suppressLineNumbers w:val="0"/>
              <w:jc w:val="center"/>
              <w:textAlignment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112</w:t>
            </w:r>
          </w:p>
        </w:tc>
        <w:tc>
          <w:tcPr>
            <w:tcW w:w="384" w:type="pct"/>
            <w:tcBorders>
              <w:top w:val="single" w:color="000000" w:sz="4" w:space="0"/>
              <w:left w:val="single" w:color="000000" w:sz="4" w:space="0"/>
              <w:bottom w:val="single" w:color="000000" w:sz="4" w:space="0"/>
              <w:right w:val="single" w:color="000000" w:sz="4" w:space="0"/>
            </w:tcBorders>
            <w:noWrap w:val="0"/>
            <w:vAlign w:val="center"/>
          </w:tcPr>
          <w:p w14:paraId="34236127">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套</w:t>
            </w:r>
          </w:p>
        </w:tc>
      </w:tr>
      <w:tr w14:paraId="640896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54" w:type="pct"/>
            <w:tcBorders>
              <w:top w:val="single" w:color="000000" w:sz="4" w:space="0"/>
              <w:left w:val="single" w:color="000000" w:sz="4" w:space="0"/>
              <w:bottom w:val="single" w:color="000000" w:sz="4" w:space="0"/>
              <w:right w:val="single" w:color="000000" w:sz="4" w:space="0"/>
            </w:tcBorders>
            <w:noWrap/>
            <w:vAlign w:val="center"/>
          </w:tcPr>
          <w:p w14:paraId="36C0F1D5">
            <w:pPr>
              <w:keepNext w:val="0"/>
              <w:keepLines w:val="0"/>
              <w:widowControl/>
              <w:suppressLineNumbers w:val="0"/>
              <w:jc w:val="center"/>
              <w:textAlignment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280</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14:paraId="1229AF42">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笔洗</w:t>
            </w:r>
          </w:p>
        </w:tc>
        <w:tc>
          <w:tcPr>
            <w:tcW w:w="3384" w:type="pct"/>
            <w:tcBorders>
              <w:top w:val="single" w:color="000000" w:sz="4" w:space="0"/>
              <w:left w:val="single" w:color="000000" w:sz="4" w:space="0"/>
              <w:bottom w:val="single" w:color="000000" w:sz="4" w:space="0"/>
              <w:right w:val="single" w:color="000000" w:sz="4" w:space="0"/>
            </w:tcBorders>
            <w:noWrap w:val="0"/>
            <w:vAlign w:val="center"/>
          </w:tcPr>
          <w:p w14:paraId="7793B769">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青花小号笔洗，直径不小于155mm，高度不小于55mm</w:t>
            </w:r>
          </w:p>
        </w:tc>
        <w:tc>
          <w:tcPr>
            <w:tcW w:w="339" w:type="pct"/>
            <w:tcBorders>
              <w:top w:val="single" w:color="000000" w:sz="4" w:space="0"/>
              <w:left w:val="single" w:color="000000" w:sz="4" w:space="0"/>
              <w:bottom w:val="single" w:color="000000" w:sz="4" w:space="0"/>
              <w:right w:val="single" w:color="000000" w:sz="4" w:space="0"/>
            </w:tcBorders>
            <w:noWrap w:val="0"/>
            <w:vAlign w:val="center"/>
          </w:tcPr>
          <w:p w14:paraId="5044F3A1">
            <w:pPr>
              <w:keepNext w:val="0"/>
              <w:keepLines w:val="0"/>
              <w:widowControl/>
              <w:suppressLineNumbers w:val="0"/>
              <w:jc w:val="center"/>
              <w:textAlignment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56</w:t>
            </w:r>
          </w:p>
        </w:tc>
        <w:tc>
          <w:tcPr>
            <w:tcW w:w="384" w:type="pct"/>
            <w:tcBorders>
              <w:top w:val="single" w:color="000000" w:sz="4" w:space="0"/>
              <w:left w:val="single" w:color="000000" w:sz="4" w:space="0"/>
              <w:bottom w:val="single" w:color="000000" w:sz="4" w:space="0"/>
              <w:right w:val="single" w:color="000000" w:sz="4" w:space="0"/>
            </w:tcBorders>
            <w:noWrap w:val="0"/>
            <w:vAlign w:val="center"/>
          </w:tcPr>
          <w:p w14:paraId="1F6A5283">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个</w:t>
            </w:r>
          </w:p>
        </w:tc>
      </w:tr>
      <w:tr w14:paraId="6A7FF9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54" w:type="pct"/>
            <w:tcBorders>
              <w:top w:val="single" w:color="000000" w:sz="4" w:space="0"/>
              <w:left w:val="single" w:color="000000" w:sz="4" w:space="0"/>
              <w:bottom w:val="single" w:color="000000" w:sz="4" w:space="0"/>
              <w:right w:val="single" w:color="000000" w:sz="4" w:space="0"/>
            </w:tcBorders>
            <w:noWrap/>
            <w:vAlign w:val="center"/>
          </w:tcPr>
          <w:p w14:paraId="70BFC5C2">
            <w:pPr>
              <w:keepNext w:val="0"/>
              <w:keepLines w:val="0"/>
              <w:widowControl/>
              <w:suppressLineNumbers w:val="0"/>
              <w:jc w:val="center"/>
              <w:textAlignment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281</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14:paraId="66E830AF">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笔搁</w:t>
            </w:r>
          </w:p>
        </w:tc>
        <w:tc>
          <w:tcPr>
            <w:tcW w:w="3384" w:type="pct"/>
            <w:tcBorders>
              <w:top w:val="single" w:color="000000" w:sz="4" w:space="0"/>
              <w:left w:val="single" w:color="000000" w:sz="4" w:space="0"/>
              <w:bottom w:val="single" w:color="000000" w:sz="4" w:space="0"/>
              <w:right w:val="single" w:color="000000" w:sz="4" w:space="0"/>
            </w:tcBorders>
            <w:noWrap w:val="0"/>
            <w:vAlign w:val="center"/>
          </w:tcPr>
          <w:p w14:paraId="76152E6A">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实木五指山叉</w:t>
            </w:r>
          </w:p>
        </w:tc>
        <w:tc>
          <w:tcPr>
            <w:tcW w:w="339" w:type="pct"/>
            <w:tcBorders>
              <w:top w:val="single" w:color="000000" w:sz="4" w:space="0"/>
              <w:left w:val="single" w:color="000000" w:sz="4" w:space="0"/>
              <w:bottom w:val="single" w:color="000000" w:sz="4" w:space="0"/>
              <w:right w:val="single" w:color="000000" w:sz="4" w:space="0"/>
            </w:tcBorders>
            <w:noWrap w:val="0"/>
            <w:vAlign w:val="center"/>
          </w:tcPr>
          <w:p w14:paraId="768B8C8D">
            <w:pPr>
              <w:keepNext w:val="0"/>
              <w:keepLines w:val="0"/>
              <w:widowControl/>
              <w:suppressLineNumbers w:val="0"/>
              <w:jc w:val="center"/>
              <w:textAlignment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112</w:t>
            </w:r>
          </w:p>
        </w:tc>
        <w:tc>
          <w:tcPr>
            <w:tcW w:w="384" w:type="pct"/>
            <w:tcBorders>
              <w:top w:val="single" w:color="000000" w:sz="4" w:space="0"/>
              <w:left w:val="single" w:color="000000" w:sz="4" w:space="0"/>
              <w:bottom w:val="single" w:color="000000" w:sz="4" w:space="0"/>
              <w:right w:val="single" w:color="000000" w:sz="4" w:space="0"/>
            </w:tcBorders>
            <w:noWrap w:val="0"/>
            <w:vAlign w:val="center"/>
          </w:tcPr>
          <w:p w14:paraId="07C8B8BD">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个</w:t>
            </w:r>
          </w:p>
        </w:tc>
      </w:tr>
      <w:tr w14:paraId="441888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54" w:type="pct"/>
            <w:tcBorders>
              <w:top w:val="single" w:color="000000" w:sz="4" w:space="0"/>
              <w:left w:val="single" w:color="000000" w:sz="4" w:space="0"/>
              <w:bottom w:val="single" w:color="000000" w:sz="4" w:space="0"/>
              <w:right w:val="single" w:color="000000" w:sz="4" w:space="0"/>
            </w:tcBorders>
            <w:noWrap/>
            <w:vAlign w:val="center"/>
          </w:tcPr>
          <w:p w14:paraId="7EC07C70">
            <w:pPr>
              <w:keepNext w:val="0"/>
              <w:keepLines w:val="0"/>
              <w:widowControl/>
              <w:suppressLineNumbers w:val="0"/>
              <w:jc w:val="center"/>
              <w:textAlignment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282</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14:paraId="6AFD3D46">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笔架</w:t>
            </w:r>
          </w:p>
        </w:tc>
        <w:tc>
          <w:tcPr>
            <w:tcW w:w="3384" w:type="pct"/>
            <w:tcBorders>
              <w:top w:val="single" w:color="000000" w:sz="4" w:space="0"/>
              <w:left w:val="single" w:color="000000" w:sz="4" w:space="0"/>
              <w:bottom w:val="single" w:color="000000" w:sz="4" w:space="0"/>
              <w:right w:val="single" w:color="000000" w:sz="4" w:space="0"/>
            </w:tcBorders>
            <w:noWrap w:val="0"/>
            <w:vAlign w:val="center"/>
          </w:tcPr>
          <w:p w14:paraId="148C2A72">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实木材质，长度不小于155mm</w:t>
            </w:r>
          </w:p>
        </w:tc>
        <w:tc>
          <w:tcPr>
            <w:tcW w:w="339" w:type="pct"/>
            <w:tcBorders>
              <w:top w:val="single" w:color="000000" w:sz="4" w:space="0"/>
              <w:left w:val="single" w:color="000000" w:sz="4" w:space="0"/>
              <w:bottom w:val="single" w:color="000000" w:sz="4" w:space="0"/>
              <w:right w:val="single" w:color="000000" w:sz="4" w:space="0"/>
            </w:tcBorders>
            <w:noWrap w:val="0"/>
            <w:vAlign w:val="center"/>
          </w:tcPr>
          <w:p w14:paraId="7989423D">
            <w:pPr>
              <w:keepNext w:val="0"/>
              <w:keepLines w:val="0"/>
              <w:widowControl/>
              <w:suppressLineNumbers w:val="0"/>
              <w:jc w:val="center"/>
              <w:textAlignment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112</w:t>
            </w:r>
          </w:p>
        </w:tc>
        <w:tc>
          <w:tcPr>
            <w:tcW w:w="384" w:type="pct"/>
            <w:tcBorders>
              <w:top w:val="single" w:color="000000" w:sz="4" w:space="0"/>
              <w:left w:val="single" w:color="000000" w:sz="4" w:space="0"/>
              <w:bottom w:val="single" w:color="000000" w:sz="4" w:space="0"/>
              <w:right w:val="single" w:color="000000" w:sz="4" w:space="0"/>
            </w:tcBorders>
            <w:noWrap w:val="0"/>
            <w:vAlign w:val="center"/>
          </w:tcPr>
          <w:p w14:paraId="0B24958D">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个</w:t>
            </w:r>
          </w:p>
        </w:tc>
      </w:tr>
      <w:tr w14:paraId="5F6B26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54" w:type="pct"/>
            <w:tcBorders>
              <w:top w:val="single" w:color="000000" w:sz="4" w:space="0"/>
              <w:left w:val="single" w:color="000000" w:sz="4" w:space="0"/>
              <w:bottom w:val="single" w:color="000000" w:sz="4" w:space="0"/>
              <w:right w:val="single" w:color="000000" w:sz="4" w:space="0"/>
            </w:tcBorders>
            <w:noWrap/>
            <w:vAlign w:val="center"/>
          </w:tcPr>
          <w:p w14:paraId="316FA19E">
            <w:pPr>
              <w:keepNext w:val="0"/>
              <w:keepLines w:val="0"/>
              <w:widowControl/>
              <w:suppressLineNumbers w:val="0"/>
              <w:jc w:val="center"/>
              <w:textAlignment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283</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14:paraId="57AA9A0F">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笔筒</w:t>
            </w:r>
          </w:p>
        </w:tc>
        <w:tc>
          <w:tcPr>
            <w:tcW w:w="3384" w:type="pct"/>
            <w:tcBorders>
              <w:top w:val="single" w:color="000000" w:sz="4" w:space="0"/>
              <w:left w:val="single" w:color="000000" w:sz="4" w:space="0"/>
              <w:bottom w:val="single" w:color="000000" w:sz="4" w:space="0"/>
              <w:right w:val="single" w:color="000000" w:sz="4" w:space="0"/>
            </w:tcBorders>
            <w:noWrap w:val="0"/>
            <w:vAlign w:val="center"/>
          </w:tcPr>
          <w:p w14:paraId="6C470C76">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瓷质、青花瓷纹样，直径82mm，高度107mm。</w:t>
            </w:r>
          </w:p>
        </w:tc>
        <w:tc>
          <w:tcPr>
            <w:tcW w:w="339" w:type="pct"/>
            <w:tcBorders>
              <w:top w:val="single" w:color="000000" w:sz="4" w:space="0"/>
              <w:left w:val="single" w:color="000000" w:sz="4" w:space="0"/>
              <w:bottom w:val="single" w:color="000000" w:sz="4" w:space="0"/>
              <w:right w:val="single" w:color="000000" w:sz="4" w:space="0"/>
            </w:tcBorders>
            <w:noWrap w:val="0"/>
            <w:vAlign w:val="center"/>
          </w:tcPr>
          <w:p w14:paraId="5E74EFB7">
            <w:pPr>
              <w:keepNext w:val="0"/>
              <w:keepLines w:val="0"/>
              <w:widowControl/>
              <w:suppressLineNumbers w:val="0"/>
              <w:jc w:val="center"/>
              <w:textAlignment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56</w:t>
            </w:r>
          </w:p>
        </w:tc>
        <w:tc>
          <w:tcPr>
            <w:tcW w:w="384" w:type="pct"/>
            <w:tcBorders>
              <w:top w:val="single" w:color="000000" w:sz="4" w:space="0"/>
              <w:left w:val="single" w:color="000000" w:sz="4" w:space="0"/>
              <w:bottom w:val="single" w:color="000000" w:sz="4" w:space="0"/>
              <w:right w:val="single" w:color="000000" w:sz="4" w:space="0"/>
            </w:tcBorders>
            <w:noWrap w:val="0"/>
            <w:vAlign w:val="center"/>
          </w:tcPr>
          <w:p w14:paraId="248D3381">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个</w:t>
            </w:r>
          </w:p>
        </w:tc>
      </w:tr>
      <w:tr w14:paraId="79373F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54" w:type="pct"/>
            <w:tcBorders>
              <w:top w:val="single" w:color="000000" w:sz="4" w:space="0"/>
              <w:left w:val="single" w:color="000000" w:sz="4" w:space="0"/>
              <w:bottom w:val="single" w:color="000000" w:sz="4" w:space="0"/>
              <w:right w:val="single" w:color="000000" w:sz="4" w:space="0"/>
            </w:tcBorders>
            <w:noWrap/>
            <w:vAlign w:val="center"/>
          </w:tcPr>
          <w:p w14:paraId="0E5970D6">
            <w:pPr>
              <w:keepNext w:val="0"/>
              <w:keepLines w:val="0"/>
              <w:widowControl/>
              <w:suppressLineNumbers w:val="0"/>
              <w:jc w:val="center"/>
              <w:textAlignment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284</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14:paraId="4747EB68">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笔帘</w:t>
            </w:r>
          </w:p>
        </w:tc>
        <w:tc>
          <w:tcPr>
            <w:tcW w:w="3384" w:type="pct"/>
            <w:tcBorders>
              <w:top w:val="single" w:color="000000" w:sz="4" w:space="0"/>
              <w:left w:val="single" w:color="000000" w:sz="4" w:space="0"/>
              <w:bottom w:val="single" w:color="000000" w:sz="4" w:space="0"/>
              <w:right w:val="single" w:color="000000" w:sz="4" w:space="0"/>
            </w:tcBorders>
            <w:noWrap w:val="0"/>
            <w:vAlign w:val="center"/>
          </w:tcPr>
          <w:p w14:paraId="679AEB86">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竹制，外观尺寸不小于：320*300mm</w:t>
            </w:r>
          </w:p>
        </w:tc>
        <w:tc>
          <w:tcPr>
            <w:tcW w:w="339" w:type="pct"/>
            <w:tcBorders>
              <w:top w:val="single" w:color="000000" w:sz="4" w:space="0"/>
              <w:left w:val="single" w:color="000000" w:sz="4" w:space="0"/>
              <w:bottom w:val="single" w:color="000000" w:sz="4" w:space="0"/>
              <w:right w:val="single" w:color="000000" w:sz="4" w:space="0"/>
            </w:tcBorders>
            <w:noWrap w:val="0"/>
            <w:vAlign w:val="center"/>
          </w:tcPr>
          <w:p w14:paraId="1F6B792C">
            <w:pPr>
              <w:keepNext w:val="0"/>
              <w:keepLines w:val="0"/>
              <w:widowControl/>
              <w:suppressLineNumbers w:val="0"/>
              <w:jc w:val="center"/>
              <w:textAlignment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112</w:t>
            </w:r>
          </w:p>
        </w:tc>
        <w:tc>
          <w:tcPr>
            <w:tcW w:w="384" w:type="pct"/>
            <w:tcBorders>
              <w:top w:val="single" w:color="000000" w:sz="4" w:space="0"/>
              <w:left w:val="single" w:color="000000" w:sz="4" w:space="0"/>
              <w:bottom w:val="single" w:color="000000" w:sz="4" w:space="0"/>
              <w:right w:val="single" w:color="000000" w:sz="4" w:space="0"/>
            </w:tcBorders>
            <w:noWrap w:val="0"/>
            <w:vAlign w:val="center"/>
          </w:tcPr>
          <w:p w14:paraId="457180AA">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个</w:t>
            </w:r>
          </w:p>
        </w:tc>
      </w:tr>
      <w:tr w14:paraId="03D546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54" w:type="pct"/>
            <w:tcBorders>
              <w:top w:val="single" w:color="000000" w:sz="4" w:space="0"/>
              <w:left w:val="single" w:color="000000" w:sz="4" w:space="0"/>
              <w:bottom w:val="single" w:color="000000" w:sz="4" w:space="0"/>
              <w:right w:val="single" w:color="000000" w:sz="4" w:space="0"/>
            </w:tcBorders>
            <w:noWrap/>
            <w:vAlign w:val="center"/>
          </w:tcPr>
          <w:p w14:paraId="6F9FD458">
            <w:pPr>
              <w:keepNext w:val="0"/>
              <w:keepLines w:val="0"/>
              <w:widowControl/>
              <w:suppressLineNumbers w:val="0"/>
              <w:jc w:val="center"/>
              <w:textAlignment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285</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14:paraId="6F610A5C">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墨汁</w:t>
            </w:r>
          </w:p>
        </w:tc>
        <w:tc>
          <w:tcPr>
            <w:tcW w:w="3384" w:type="pct"/>
            <w:tcBorders>
              <w:top w:val="single" w:color="000000" w:sz="4" w:space="0"/>
              <w:left w:val="single" w:color="000000" w:sz="4" w:space="0"/>
              <w:bottom w:val="single" w:color="000000" w:sz="4" w:space="0"/>
              <w:right w:val="single" w:color="000000" w:sz="4" w:space="0"/>
            </w:tcBorders>
            <w:noWrap w:val="0"/>
            <w:vAlign w:val="center"/>
          </w:tcPr>
          <w:p w14:paraId="6B9487D7">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精品一得阁100g墨汁</w:t>
            </w:r>
          </w:p>
        </w:tc>
        <w:tc>
          <w:tcPr>
            <w:tcW w:w="339" w:type="pct"/>
            <w:tcBorders>
              <w:top w:val="single" w:color="000000" w:sz="4" w:space="0"/>
              <w:left w:val="single" w:color="000000" w:sz="4" w:space="0"/>
              <w:bottom w:val="single" w:color="000000" w:sz="4" w:space="0"/>
              <w:right w:val="single" w:color="000000" w:sz="4" w:space="0"/>
            </w:tcBorders>
            <w:noWrap w:val="0"/>
            <w:vAlign w:val="center"/>
          </w:tcPr>
          <w:p w14:paraId="34552FDF">
            <w:pPr>
              <w:keepNext w:val="0"/>
              <w:keepLines w:val="0"/>
              <w:widowControl/>
              <w:suppressLineNumbers w:val="0"/>
              <w:jc w:val="center"/>
              <w:textAlignment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112</w:t>
            </w:r>
          </w:p>
        </w:tc>
        <w:tc>
          <w:tcPr>
            <w:tcW w:w="384" w:type="pct"/>
            <w:tcBorders>
              <w:top w:val="single" w:color="000000" w:sz="4" w:space="0"/>
              <w:left w:val="single" w:color="000000" w:sz="4" w:space="0"/>
              <w:bottom w:val="single" w:color="000000" w:sz="4" w:space="0"/>
              <w:right w:val="single" w:color="000000" w:sz="4" w:space="0"/>
            </w:tcBorders>
            <w:noWrap w:val="0"/>
            <w:vAlign w:val="center"/>
          </w:tcPr>
          <w:p w14:paraId="6E730F51">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瓶</w:t>
            </w:r>
          </w:p>
        </w:tc>
      </w:tr>
      <w:tr w14:paraId="2D70A8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54" w:type="pct"/>
            <w:tcBorders>
              <w:top w:val="single" w:color="000000" w:sz="4" w:space="0"/>
              <w:left w:val="single" w:color="000000" w:sz="4" w:space="0"/>
              <w:bottom w:val="single" w:color="000000" w:sz="4" w:space="0"/>
              <w:right w:val="single" w:color="000000" w:sz="4" w:space="0"/>
            </w:tcBorders>
            <w:noWrap/>
            <w:vAlign w:val="center"/>
          </w:tcPr>
          <w:p w14:paraId="5A4F92AD">
            <w:pPr>
              <w:keepNext w:val="0"/>
              <w:keepLines w:val="0"/>
              <w:widowControl/>
              <w:suppressLineNumbers w:val="0"/>
              <w:jc w:val="center"/>
              <w:textAlignment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286</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14:paraId="4AA8F6CF">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砚台</w:t>
            </w:r>
          </w:p>
        </w:tc>
        <w:tc>
          <w:tcPr>
            <w:tcW w:w="3384" w:type="pct"/>
            <w:tcBorders>
              <w:top w:val="single" w:color="000000" w:sz="4" w:space="0"/>
              <w:left w:val="single" w:color="000000" w:sz="4" w:space="0"/>
              <w:bottom w:val="single" w:color="000000" w:sz="4" w:space="0"/>
              <w:right w:val="single" w:color="000000" w:sz="4" w:space="0"/>
            </w:tcBorders>
            <w:noWrap w:val="0"/>
            <w:vAlign w:val="center"/>
          </w:tcPr>
          <w:p w14:paraId="4DB62B80">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直径不小于100mm，高度不小于20mm；</w:t>
            </w:r>
          </w:p>
        </w:tc>
        <w:tc>
          <w:tcPr>
            <w:tcW w:w="339" w:type="pct"/>
            <w:tcBorders>
              <w:top w:val="single" w:color="000000" w:sz="4" w:space="0"/>
              <w:left w:val="single" w:color="000000" w:sz="4" w:space="0"/>
              <w:bottom w:val="single" w:color="000000" w:sz="4" w:space="0"/>
              <w:right w:val="single" w:color="000000" w:sz="4" w:space="0"/>
            </w:tcBorders>
            <w:noWrap w:val="0"/>
            <w:vAlign w:val="center"/>
          </w:tcPr>
          <w:p w14:paraId="7937C671">
            <w:pPr>
              <w:keepNext w:val="0"/>
              <w:keepLines w:val="0"/>
              <w:widowControl/>
              <w:suppressLineNumbers w:val="0"/>
              <w:jc w:val="center"/>
              <w:textAlignment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112</w:t>
            </w:r>
          </w:p>
        </w:tc>
        <w:tc>
          <w:tcPr>
            <w:tcW w:w="384" w:type="pct"/>
            <w:tcBorders>
              <w:top w:val="single" w:color="000000" w:sz="4" w:space="0"/>
              <w:left w:val="single" w:color="000000" w:sz="4" w:space="0"/>
              <w:bottom w:val="single" w:color="000000" w:sz="4" w:space="0"/>
              <w:right w:val="single" w:color="000000" w:sz="4" w:space="0"/>
            </w:tcBorders>
            <w:noWrap w:val="0"/>
            <w:vAlign w:val="center"/>
          </w:tcPr>
          <w:p w14:paraId="3911795E">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方</w:t>
            </w:r>
          </w:p>
        </w:tc>
      </w:tr>
      <w:tr w14:paraId="67E55F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54" w:type="pct"/>
            <w:tcBorders>
              <w:top w:val="single" w:color="000000" w:sz="4" w:space="0"/>
              <w:left w:val="single" w:color="000000" w:sz="4" w:space="0"/>
              <w:bottom w:val="single" w:color="000000" w:sz="4" w:space="0"/>
              <w:right w:val="single" w:color="000000" w:sz="4" w:space="0"/>
            </w:tcBorders>
            <w:noWrap/>
            <w:vAlign w:val="center"/>
          </w:tcPr>
          <w:p w14:paraId="1BF90A90">
            <w:pPr>
              <w:keepNext w:val="0"/>
              <w:keepLines w:val="0"/>
              <w:widowControl/>
              <w:suppressLineNumbers w:val="0"/>
              <w:jc w:val="center"/>
              <w:textAlignment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287</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14:paraId="641644BC">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镇尺</w:t>
            </w:r>
          </w:p>
        </w:tc>
        <w:tc>
          <w:tcPr>
            <w:tcW w:w="3384" w:type="pct"/>
            <w:tcBorders>
              <w:top w:val="single" w:color="000000" w:sz="4" w:space="0"/>
              <w:left w:val="single" w:color="000000" w:sz="4" w:space="0"/>
              <w:bottom w:val="single" w:color="000000" w:sz="4" w:space="0"/>
              <w:right w:val="single" w:color="000000" w:sz="4" w:space="0"/>
            </w:tcBorders>
            <w:noWrap w:val="0"/>
            <w:vAlign w:val="center"/>
          </w:tcPr>
          <w:p w14:paraId="42C1181E">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实木、素面，外观尺寸不小于200*40*16mm</w:t>
            </w:r>
          </w:p>
        </w:tc>
        <w:tc>
          <w:tcPr>
            <w:tcW w:w="339" w:type="pct"/>
            <w:tcBorders>
              <w:top w:val="single" w:color="000000" w:sz="4" w:space="0"/>
              <w:left w:val="single" w:color="000000" w:sz="4" w:space="0"/>
              <w:bottom w:val="single" w:color="000000" w:sz="4" w:space="0"/>
              <w:right w:val="single" w:color="000000" w:sz="4" w:space="0"/>
            </w:tcBorders>
            <w:noWrap w:val="0"/>
            <w:vAlign w:val="center"/>
          </w:tcPr>
          <w:p w14:paraId="63B23771">
            <w:pPr>
              <w:keepNext w:val="0"/>
              <w:keepLines w:val="0"/>
              <w:widowControl/>
              <w:suppressLineNumbers w:val="0"/>
              <w:jc w:val="center"/>
              <w:textAlignment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112</w:t>
            </w:r>
          </w:p>
        </w:tc>
        <w:tc>
          <w:tcPr>
            <w:tcW w:w="384" w:type="pct"/>
            <w:tcBorders>
              <w:top w:val="single" w:color="000000" w:sz="4" w:space="0"/>
              <w:left w:val="single" w:color="000000" w:sz="4" w:space="0"/>
              <w:bottom w:val="single" w:color="000000" w:sz="4" w:space="0"/>
              <w:right w:val="single" w:color="000000" w:sz="4" w:space="0"/>
            </w:tcBorders>
            <w:noWrap w:val="0"/>
            <w:vAlign w:val="center"/>
          </w:tcPr>
          <w:p w14:paraId="22CEABEB">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付</w:t>
            </w:r>
          </w:p>
        </w:tc>
      </w:tr>
      <w:tr w14:paraId="45AF6E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54" w:type="pct"/>
            <w:tcBorders>
              <w:top w:val="single" w:color="000000" w:sz="4" w:space="0"/>
              <w:left w:val="single" w:color="000000" w:sz="4" w:space="0"/>
              <w:bottom w:val="single" w:color="000000" w:sz="4" w:space="0"/>
              <w:right w:val="single" w:color="000000" w:sz="4" w:space="0"/>
            </w:tcBorders>
            <w:noWrap/>
            <w:vAlign w:val="center"/>
          </w:tcPr>
          <w:p w14:paraId="11BB120D">
            <w:pPr>
              <w:keepNext w:val="0"/>
              <w:keepLines w:val="0"/>
              <w:widowControl/>
              <w:suppressLineNumbers w:val="0"/>
              <w:jc w:val="center"/>
              <w:textAlignment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288</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14:paraId="19DF878B">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书画毡</w:t>
            </w:r>
          </w:p>
        </w:tc>
        <w:tc>
          <w:tcPr>
            <w:tcW w:w="3384" w:type="pct"/>
            <w:tcBorders>
              <w:top w:val="single" w:color="000000" w:sz="4" w:space="0"/>
              <w:left w:val="single" w:color="000000" w:sz="4" w:space="0"/>
              <w:bottom w:val="single" w:color="000000" w:sz="4" w:space="0"/>
              <w:right w:val="single" w:color="000000" w:sz="4" w:space="0"/>
            </w:tcBorders>
            <w:noWrap w:val="0"/>
            <w:vAlign w:val="center"/>
          </w:tcPr>
          <w:p w14:paraId="5E0994C3">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优质书画画毡，尺寸不小于700*1400mm</w:t>
            </w:r>
          </w:p>
        </w:tc>
        <w:tc>
          <w:tcPr>
            <w:tcW w:w="339" w:type="pct"/>
            <w:tcBorders>
              <w:top w:val="single" w:color="000000" w:sz="4" w:space="0"/>
              <w:left w:val="single" w:color="000000" w:sz="4" w:space="0"/>
              <w:bottom w:val="single" w:color="000000" w:sz="4" w:space="0"/>
              <w:right w:val="single" w:color="000000" w:sz="4" w:space="0"/>
            </w:tcBorders>
            <w:noWrap w:val="0"/>
            <w:vAlign w:val="center"/>
          </w:tcPr>
          <w:p w14:paraId="03D3B27B">
            <w:pPr>
              <w:keepNext w:val="0"/>
              <w:keepLines w:val="0"/>
              <w:widowControl/>
              <w:suppressLineNumbers w:val="0"/>
              <w:jc w:val="center"/>
              <w:textAlignment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56</w:t>
            </w:r>
          </w:p>
        </w:tc>
        <w:tc>
          <w:tcPr>
            <w:tcW w:w="384" w:type="pct"/>
            <w:tcBorders>
              <w:top w:val="single" w:color="000000" w:sz="4" w:space="0"/>
              <w:left w:val="single" w:color="000000" w:sz="4" w:space="0"/>
              <w:bottom w:val="single" w:color="000000" w:sz="4" w:space="0"/>
              <w:right w:val="single" w:color="000000" w:sz="4" w:space="0"/>
            </w:tcBorders>
            <w:noWrap w:val="0"/>
            <w:vAlign w:val="center"/>
          </w:tcPr>
          <w:p w14:paraId="306DE3CA">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张</w:t>
            </w:r>
          </w:p>
        </w:tc>
      </w:tr>
      <w:tr w14:paraId="796982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54" w:type="pct"/>
            <w:tcBorders>
              <w:top w:val="single" w:color="000000" w:sz="4" w:space="0"/>
              <w:left w:val="single" w:color="000000" w:sz="4" w:space="0"/>
              <w:bottom w:val="single" w:color="000000" w:sz="4" w:space="0"/>
              <w:right w:val="single" w:color="000000" w:sz="4" w:space="0"/>
            </w:tcBorders>
            <w:noWrap/>
            <w:vAlign w:val="center"/>
          </w:tcPr>
          <w:p w14:paraId="049A36FC">
            <w:pPr>
              <w:keepNext w:val="0"/>
              <w:keepLines w:val="0"/>
              <w:widowControl/>
              <w:suppressLineNumbers w:val="0"/>
              <w:jc w:val="center"/>
              <w:textAlignment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289</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14:paraId="6A3A4E17">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毛边纸</w:t>
            </w:r>
          </w:p>
        </w:tc>
        <w:tc>
          <w:tcPr>
            <w:tcW w:w="3384" w:type="pct"/>
            <w:tcBorders>
              <w:top w:val="single" w:color="000000" w:sz="4" w:space="0"/>
              <w:left w:val="single" w:color="000000" w:sz="4" w:space="0"/>
              <w:bottom w:val="single" w:color="000000" w:sz="4" w:space="0"/>
              <w:right w:val="single" w:color="000000" w:sz="4" w:space="0"/>
            </w:tcBorders>
            <w:noWrap w:val="0"/>
            <w:vAlign w:val="center"/>
          </w:tcPr>
          <w:p w14:paraId="1DBAA9F9">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优质四尺毛边纸,每刀100张(46*70公分每刀70张左右）</w:t>
            </w:r>
          </w:p>
        </w:tc>
        <w:tc>
          <w:tcPr>
            <w:tcW w:w="339" w:type="pct"/>
            <w:tcBorders>
              <w:top w:val="single" w:color="000000" w:sz="4" w:space="0"/>
              <w:left w:val="single" w:color="000000" w:sz="4" w:space="0"/>
              <w:bottom w:val="single" w:color="000000" w:sz="4" w:space="0"/>
              <w:right w:val="single" w:color="000000" w:sz="4" w:space="0"/>
            </w:tcBorders>
            <w:noWrap w:val="0"/>
            <w:vAlign w:val="center"/>
          </w:tcPr>
          <w:p w14:paraId="7414DF2C">
            <w:pPr>
              <w:keepNext w:val="0"/>
              <w:keepLines w:val="0"/>
              <w:widowControl/>
              <w:suppressLineNumbers w:val="0"/>
              <w:jc w:val="center"/>
              <w:textAlignment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112</w:t>
            </w:r>
          </w:p>
        </w:tc>
        <w:tc>
          <w:tcPr>
            <w:tcW w:w="384" w:type="pct"/>
            <w:tcBorders>
              <w:top w:val="single" w:color="000000" w:sz="4" w:space="0"/>
              <w:left w:val="single" w:color="000000" w:sz="4" w:space="0"/>
              <w:bottom w:val="single" w:color="000000" w:sz="4" w:space="0"/>
              <w:right w:val="single" w:color="000000" w:sz="4" w:space="0"/>
            </w:tcBorders>
            <w:noWrap w:val="0"/>
            <w:vAlign w:val="center"/>
          </w:tcPr>
          <w:p w14:paraId="465F29D4">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刀</w:t>
            </w:r>
          </w:p>
        </w:tc>
      </w:tr>
      <w:tr w14:paraId="657912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54" w:type="pct"/>
            <w:tcBorders>
              <w:top w:val="single" w:color="000000" w:sz="4" w:space="0"/>
              <w:left w:val="single" w:color="000000" w:sz="4" w:space="0"/>
              <w:bottom w:val="single" w:color="000000" w:sz="4" w:space="0"/>
              <w:right w:val="single" w:color="000000" w:sz="4" w:space="0"/>
            </w:tcBorders>
            <w:noWrap/>
            <w:vAlign w:val="center"/>
          </w:tcPr>
          <w:p w14:paraId="15ECC357">
            <w:pPr>
              <w:keepNext w:val="0"/>
              <w:keepLines w:val="0"/>
              <w:widowControl/>
              <w:suppressLineNumbers w:val="0"/>
              <w:jc w:val="center"/>
              <w:textAlignment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290</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14:paraId="202C14D6">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半生宣</w:t>
            </w:r>
          </w:p>
        </w:tc>
        <w:tc>
          <w:tcPr>
            <w:tcW w:w="3384" w:type="pct"/>
            <w:tcBorders>
              <w:top w:val="single" w:color="000000" w:sz="4" w:space="0"/>
              <w:left w:val="single" w:color="000000" w:sz="4" w:space="0"/>
              <w:bottom w:val="single" w:color="000000" w:sz="4" w:space="0"/>
              <w:right w:val="single" w:color="000000" w:sz="4" w:space="0"/>
            </w:tcBorders>
            <w:noWrap w:val="0"/>
            <w:vAlign w:val="center"/>
          </w:tcPr>
          <w:p w14:paraId="124116EB">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四尺净皮，每刀100张</w:t>
            </w:r>
          </w:p>
        </w:tc>
        <w:tc>
          <w:tcPr>
            <w:tcW w:w="339" w:type="pct"/>
            <w:tcBorders>
              <w:top w:val="single" w:color="000000" w:sz="4" w:space="0"/>
              <w:left w:val="single" w:color="000000" w:sz="4" w:space="0"/>
              <w:bottom w:val="single" w:color="000000" w:sz="4" w:space="0"/>
              <w:right w:val="single" w:color="000000" w:sz="4" w:space="0"/>
            </w:tcBorders>
            <w:noWrap w:val="0"/>
            <w:vAlign w:val="center"/>
          </w:tcPr>
          <w:p w14:paraId="7873858F">
            <w:pPr>
              <w:keepNext w:val="0"/>
              <w:keepLines w:val="0"/>
              <w:widowControl/>
              <w:suppressLineNumbers w:val="0"/>
              <w:jc w:val="center"/>
              <w:textAlignment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28</w:t>
            </w:r>
          </w:p>
        </w:tc>
        <w:tc>
          <w:tcPr>
            <w:tcW w:w="384" w:type="pct"/>
            <w:tcBorders>
              <w:top w:val="single" w:color="000000" w:sz="4" w:space="0"/>
              <w:left w:val="single" w:color="000000" w:sz="4" w:space="0"/>
              <w:bottom w:val="single" w:color="000000" w:sz="4" w:space="0"/>
              <w:right w:val="single" w:color="000000" w:sz="4" w:space="0"/>
            </w:tcBorders>
            <w:noWrap w:val="0"/>
            <w:vAlign w:val="center"/>
          </w:tcPr>
          <w:p w14:paraId="74929EB6">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刀</w:t>
            </w:r>
          </w:p>
        </w:tc>
      </w:tr>
      <w:tr w14:paraId="08CB49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54" w:type="pct"/>
            <w:tcBorders>
              <w:top w:val="single" w:color="000000" w:sz="4" w:space="0"/>
              <w:left w:val="single" w:color="000000" w:sz="4" w:space="0"/>
              <w:bottom w:val="single" w:color="000000" w:sz="4" w:space="0"/>
              <w:right w:val="single" w:color="000000" w:sz="4" w:space="0"/>
            </w:tcBorders>
            <w:noWrap/>
            <w:vAlign w:val="center"/>
          </w:tcPr>
          <w:p w14:paraId="7B2B05AA">
            <w:pPr>
              <w:keepNext w:val="0"/>
              <w:keepLines w:val="0"/>
              <w:widowControl/>
              <w:suppressLineNumbers w:val="0"/>
              <w:jc w:val="center"/>
              <w:textAlignment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291</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14:paraId="1ECDCF7B">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各色蜡染熟宣</w:t>
            </w:r>
          </w:p>
        </w:tc>
        <w:tc>
          <w:tcPr>
            <w:tcW w:w="3384" w:type="pct"/>
            <w:tcBorders>
              <w:top w:val="single" w:color="000000" w:sz="4" w:space="0"/>
              <w:left w:val="single" w:color="000000" w:sz="4" w:space="0"/>
              <w:bottom w:val="single" w:color="000000" w:sz="4" w:space="0"/>
              <w:right w:val="single" w:color="000000" w:sz="4" w:space="0"/>
            </w:tcBorders>
            <w:noWrap w:val="0"/>
            <w:vAlign w:val="center"/>
          </w:tcPr>
          <w:p w14:paraId="3667A448">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四尺净皮，每刀100张</w:t>
            </w:r>
          </w:p>
        </w:tc>
        <w:tc>
          <w:tcPr>
            <w:tcW w:w="339" w:type="pct"/>
            <w:tcBorders>
              <w:top w:val="single" w:color="000000" w:sz="4" w:space="0"/>
              <w:left w:val="single" w:color="000000" w:sz="4" w:space="0"/>
              <w:bottom w:val="single" w:color="000000" w:sz="4" w:space="0"/>
              <w:right w:val="single" w:color="000000" w:sz="4" w:space="0"/>
            </w:tcBorders>
            <w:noWrap w:val="0"/>
            <w:vAlign w:val="center"/>
          </w:tcPr>
          <w:p w14:paraId="6E88FE26">
            <w:pPr>
              <w:keepNext w:val="0"/>
              <w:keepLines w:val="0"/>
              <w:widowControl/>
              <w:suppressLineNumbers w:val="0"/>
              <w:jc w:val="center"/>
              <w:textAlignment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20</w:t>
            </w:r>
          </w:p>
        </w:tc>
        <w:tc>
          <w:tcPr>
            <w:tcW w:w="384" w:type="pct"/>
            <w:tcBorders>
              <w:top w:val="single" w:color="000000" w:sz="4" w:space="0"/>
              <w:left w:val="single" w:color="000000" w:sz="4" w:space="0"/>
              <w:bottom w:val="single" w:color="000000" w:sz="4" w:space="0"/>
              <w:right w:val="single" w:color="000000" w:sz="4" w:space="0"/>
            </w:tcBorders>
            <w:noWrap w:val="0"/>
            <w:vAlign w:val="center"/>
          </w:tcPr>
          <w:p w14:paraId="3C2D4637">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刀</w:t>
            </w:r>
          </w:p>
        </w:tc>
      </w:tr>
      <w:tr w14:paraId="3043D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54" w:type="pct"/>
            <w:tcBorders>
              <w:top w:val="single" w:color="000000" w:sz="4" w:space="0"/>
              <w:left w:val="single" w:color="000000" w:sz="4" w:space="0"/>
              <w:bottom w:val="single" w:color="000000" w:sz="4" w:space="0"/>
              <w:right w:val="single" w:color="000000" w:sz="4" w:space="0"/>
            </w:tcBorders>
            <w:noWrap/>
            <w:vAlign w:val="center"/>
          </w:tcPr>
          <w:p w14:paraId="796174BF">
            <w:pPr>
              <w:keepNext w:val="0"/>
              <w:keepLines w:val="0"/>
              <w:widowControl/>
              <w:suppressLineNumbers w:val="0"/>
              <w:jc w:val="center"/>
              <w:textAlignment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292</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14:paraId="5CFA2D3F">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熟宣</w:t>
            </w:r>
          </w:p>
        </w:tc>
        <w:tc>
          <w:tcPr>
            <w:tcW w:w="3384" w:type="pct"/>
            <w:tcBorders>
              <w:top w:val="single" w:color="000000" w:sz="4" w:space="0"/>
              <w:left w:val="single" w:color="000000" w:sz="4" w:space="0"/>
              <w:bottom w:val="single" w:color="000000" w:sz="4" w:space="0"/>
              <w:right w:val="single" w:color="000000" w:sz="4" w:space="0"/>
            </w:tcBorders>
            <w:noWrap w:val="0"/>
            <w:vAlign w:val="center"/>
          </w:tcPr>
          <w:p w14:paraId="579F8B21">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四尺云母，每刀100张</w:t>
            </w:r>
          </w:p>
        </w:tc>
        <w:tc>
          <w:tcPr>
            <w:tcW w:w="339" w:type="pct"/>
            <w:tcBorders>
              <w:top w:val="single" w:color="000000" w:sz="4" w:space="0"/>
              <w:left w:val="single" w:color="000000" w:sz="4" w:space="0"/>
              <w:bottom w:val="single" w:color="000000" w:sz="4" w:space="0"/>
              <w:right w:val="single" w:color="000000" w:sz="4" w:space="0"/>
            </w:tcBorders>
            <w:noWrap w:val="0"/>
            <w:vAlign w:val="center"/>
          </w:tcPr>
          <w:p w14:paraId="3676BA31">
            <w:pPr>
              <w:keepNext w:val="0"/>
              <w:keepLines w:val="0"/>
              <w:widowControl/>
              <w:suppressLineNumbers w:val="0"/>
              <w:jc w:val="center"/>
              <w:textAlignment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56</w:t>
            </w:r>
          </w:p>
        </w:tc>
        <w:tc>
          <w:tcPr>
            <w:tcW w:w="384" w:type="pct"/>
            <w:tcBorders>
              <w:top w:val="single" w:color="000000" w:sz="4" w:space="0"/>
              <w:left w:val="single" w:color="000000" w:sz="4" w:space="0"/>
              <w:bottom w:val="single" w:color="000000" w:sz="4" w:space="0"/>
              <w:right w:val="single" w:color="000000" w:sz="4" w:space="0"/>
            </w:tcBorders>
            <w:noWrap w:val="0"/>
            <w:vAlign w:val="center"/>
          </w:tcPr>
          <w:p w14:paraId="57B1B163">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刀</w:t>
            </w:r>
          </w:p>
        </w:tc>
      </w:tr>
      <w:tr w14:paraId="032A20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54" w:type="pct"/>
            <w:tcBorders>
              <w:top w:val="single" w:color="000000" w:sz="4" w:space="0"/>
              <w:left w:val="single" w:color="000000" w:sz="4" w:space="0"/>
              <w:bottom w:val="single" w:color="000000" w:sz="4" w:space="0"/>
              <w:right w:val="single" w:color="000000" w:sz="4" w:space="0"/>
            </w:tcBorders>
            <w:noWrap/>
            <w:vAlign w:val="center"/>
          </w:tcPr>
          <w:p w14:paraId="2AF0E5BB">
            <w:pPr>
              <w:keepNext w:val="0"/>
              <w:keepLines w:val="0"/>
              <w:widowControl/>
              <w:suppressLineNumbers w:val="0"/>
              <w:jc w:val="center"/>
              <w:textAlignment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293</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14:paraId="27F7C0EE">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颜真卿多宝塔碑</w:t>
            </w:r>
          </w:p>
        </w:tc>
        <w:tc>
          <w:tcPr>
            <w:tcW w:w="3384" w:type="pct"/>
            <w:tcBorders>
              <w:top w:val="single" w:color="000000" w:sz="4" w:space="0"/>
              <w:left w:val="single" w:color="000000" w:sz="4" w:space="0"/>
              <w:bottom w:val="single" w:color="000000" w:sz="4" w:space="0"/>
              <w:right w:val="single" w:color="000000" w:sz="4" w:space="0"/>
            </w:tcBorders>
            <w:noWrap w:val="0"/>
            <w:vAlign w:val="center"/>
          </w:tcPr>
          <w:p w14:paraId="7CD3197B">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字卡型字帖</w:t>
            </w:r>
          </w:p>
        </w:tc>
        <w:tc>
          <w:tcPr>
            <w:tcW w:w="339" w:type="pct"/>
            <w:tcBorders>
              <w:top w:val="single" w:color="000000" w:sz="4" w:space="0"/>
              <w:left w:val="single" w:color="000000" w:sz="4" w:space="0"/>
              <w:bottom w:val="single" w:color="000000" w:sz="4" w:space="0"/>
              <w:right w:val="single" w:color="000000" w:sz="4" w:space="0"/>
            </w:tcBorders>
            <w:noWrap w:val="0"/>
            <w:vAlign w:val="center"/>
          </w:tcPr>
          <w:p w14:paraId="5BB8E478">
            <w:pPr>
              <w:keepNext w:val="0"/>
              <w:keepLines w:val="0"/>
              <w:widowControl/>
              <w:suppressLineNumbers w:val="0"/>
              <w:jc w:val="center"/>
              <w:textAlignment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20</w:t>
            </w:r>
          </w:p>
        </w:tc>
        <w:tc>
          <w:tcPr>
            <w:tcW w:w="384" w:type="pct"/>
            <w:tcBorders>
              <w:top w:val="single" w:color="000000" w:sz="4" w:space="0"/>
              <w:left w:val="single" w:color="000000" w:sz="4" w:space="0"/>
              <w:bottom w:val="single" w:color="000000" w:sz="4" w:space="0"/>
              <w:right w:val="single" w:color="000000" w:sz="4" w:space="0"/>
            </w:tcBorders>
            <w:noWrap/>
            <w:vAlign w:val="center"/>
          </w:tcPr>
          <w:p w14:paraId="78C8287F">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本</w:t>
            </w:r>
          </w:p>
        </w:tc>
      </w:tr>
      <w:tr w14:paraId="0C4339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54" w:type="pct"/>
            <w:tcBorders>
              <w:top w:val="single" w:color="000000" w:sz="4" w:space="0"/>
              <w:left w:val="single" w:color="000000" w:sz="4" w:space="0"/>
              <w:bottom w:val="single" w:color="000000" w:sz="4" w:space="0"/>
              <w:right w:val="single" w:color="000000" w:sz="4" w:space="0"/>
            </w:tcBorders>
            <w:noWrap/>
            <w:vAlign w:val="center"/>
          </w:tcPr>
          <w:p w14:paraId="4604E910">
            <w:pPr>
              <w:keepNext w:val="0"/>
              <w:keepLines w:val="0"/>
              <w:widowControl/>
              <w:suppressLineNumbers w:val="0"/>
              <w:jc w:val="center"/>
              <w:textAlignment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294</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14:paraId="149CE627">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颜勤礼碑</w:t>
            </w:r>
          </w:p>
        </w:tc>
        <w:tc>
          <w:tcPr>
            <w:tcW w:w="3384" w:type="pct"/>
            <w:tcBorders>
              <w:top w:val="single" w:color="000000" w:sz="4" w:space="0"/>
              <w:left w:val="single" w:color="000000" w:sz="4" w:space="0"/>
              <w:bottom w:val="single" w:color="000000" w:sz="4" w:space="0"/>
              <w:right w:val="single" w:color="000000" w:sz="4" w:space="0"/>
            </w:tcBorders>
            <w:noWrap w:val="0"/>
            <w:vAlign w:val="center"/>
          </w:tcPr>
          <w:p w14:paraId="588140AB">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字卡型字帖</w:t>
            </w:r>
          </w:p>
        </w:tc>
        <w:tc>
          <w:tcPr>
            <w:tcW w:w="339" w:type="pct"/>
            <w:tcBorders>
              <w:top w:val="single" w:color="000000" w:sz="4" w:space="0"/>
              <w:left w:val="single" w:color="000000" w:sz="4" w:space="0"/>
              <w:bottom w:val="single" w:color="000000" w:sz="4" w:space="0"/>
              <w:right w:val="single" w:color="000000" w:sz="4" w:space="0"/>
            </w:tcBorders>
            <w:noWrap w:val="0"/>
            <w:vAlign w:val="center"/>
          </w:tcPr>
          <w:p w14:paraId="3DCE46E7">
            <w:pPr>
              <w:keepNext w:val="0"/>
              <w:keepLines w:val="0"/>
              <w:widowControl/>
              <w:suppressLineNumbers w:val="0"/>
              <w:jc w:val="center"/>
              <w:textAlignment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20</w:t>
            </w:r>
          </w:p>
        </w:tc>
        <w:tc>
          <w:tcPr>
            <w:tcW w:w="384" w:type="pct"/>
            <w:tcBorders>
              <w:top w:val="single" w:color="000000" w:sz="4" w:space="0"/>
              <w:left w:val="single" w:color="000000" w:sz="4" w:space="0"/>
              <w:bottom w:val="single" w:color="000000" w:sz="4" w:space="0"/>
              <w:right w:val="single" w:color="000000" w:sz="4" w:space="0"/>
            </w:tcBorders>
            <w:noWrap/>
            <w:vAlign w:val="center"/>
          </w:tcPr>
          <w:p w14:paraId="43C25C2A">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本</w:t>
            </w:r>
          </w:p>
        </w:tc>
      </w:tr>
      <w:tr w14:paraId="57FD89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54" w:type="pct"/>
            <w:tcBorders>
              <w:top w:val="single" w:color="000000" w:sz="4" w:space="0"/>
              <w:left w:val="single" w:color="000000" w:sz="4" w:space="0"/>
              <w:bottom w:val="single" w:color="000000" w:sz="4" w:space="0"/>
              <w:right w:val="single" w:color="000000" w:sz="4" w:space="0"/>
            </w:tcBorders>
            <w:noWrap/>
            <w:vAlign w:val="center"/>
          </w:tcPr>
          <w:p w14:paraId="4B3428A4">
            <w:pPr>
              <w:keepNext w:val="0"/>
              <w:keepLines w:val="0"/>
              <w:widowControl/>
              <w:suppressLineNumbers w:val="0"/>
              <w:jc w:val="center"/>
              <w:textAlignment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295</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14:paraId="426141E1">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集王羲之圣教序</w:t>
            </w:r>
          </w:p>
        </w:tc>
        <w:tc>
          <w:tcPr>
            <w:tcW w:w="3384" w:type="pct"/>
            <w:tcBorders>
              <w:top w:val="single" w:color="000000" w:sz="4" w:space="0"/>
              <w:left w:val="single" w:color="000000" w:sz="4" w:space="0"/>
              <w:bottom w:val="single" w:color="000000" w:sz="4" w:space="0"/>
              <w:right w:val="single" w:color="000000" w:sz="4" w:space="0"/>
            </w:tcBorders>
            <w:noWrap w:val="0"/>
            <w:vAlign w:val="center"/>
          </w:tcPr>
          <w:p w14:paraId="2D4F43D5">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字卡型字帖</w:t>
            </w:r>
          </w:p>
        </w:tc>
        <w:tc>
          <w:tcPr>
            <w:tcW w:w="339" w:type="pct"/>
            <w:tcBorders>
              <w:top w:val="single" w:color="000000" w:sz="4" w:space="0"/>
              <w:left w:val="single" w:color="000000" w:sz="4" w:space="0"/>
              <w:bottom w:val="single" w:color="000000" w:sz="4" w:space="0"/>
              <w:right w:val="single" w:color="000000" w:sz="4" w:space="0"/>
            </w:tcBorders>
            <w:noWrap w:val="0"/>
            <w:vAlign w:val="center"/>
          </w:tcPr>
          <w:p w14:paraId="7F103B96">
            <w:pPr>
              <w:keepNext w:val="0"/>
              <w:keepLines w:val="0"/>
              <w:widowControl/>
              <w:suppressLineNumbers w:val="0"/>
              <w:jc w:val="center"/>
              <w:textAlignment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20</w:t>
            </w:r>
          </w:p>
        </w:tc>
        <w:tc>
          <w:tcPr>
            <w:tcW w:w="384" w:type="pct"/>
            <w:tcBorders>
              <w:top w:val="single" w:color="000000" w:sz="4" w:space="0"/>
              <w:left w:val="single" w:color="000000" w:sz="4" w:space="0"/>
              <w:bottom w:val="single" w:color="000000" w:sz="4" w:space="0"/>
              <w:right w:val="single" w:color="000000" w:sz="4" w:space="0"/>
            </w:tcBorders>
            <w:noWrap/>
            <w:vAlign w:val="center"/>
          </w:tcPr>
          <w:p w14:paraId="21D0E167">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本</w:t>
            </w:r>
          </w:p>
        </w:tc>
      </w:tr>
      <w:tr w14:paraId="7B77BF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54" w:type="pct"/>
            <w:tcBorders>
              <w:top w:val="single" w:color="000000" w:sz="4" w:space="0"/>
              <w:left w:val="single" w:color="000000" w:sz="4" w:space="0"/>
              <w:bottom w:val="single" w:color="000000" w:sz="4" w:space="0"/>
              <w:right w:val="single" w:color="000000" w:sz="4" w:space="0"/>
            </w:tcBorders>
            <w:noWrap/>
            <w:vAlign w:val="center"/>
          </w:tcPr>
          <w:p w14:paraId="24EBF25C">
            <w:pPr>
              <w:keepNext w:val="0"/>
              <w:keepLines w:val="0"/>
              <w:widowControl/>
              <w:suppressLineNumbers w:val="0"/>
              <w:jc w:val="center"/>
              <w:textAlignment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296</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14:paraId="40B9F5B2">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米芾手札</w:t>
            </w:r>
          </w:p>
        </w:tc>
        <w:tc>
          <w:tcPr>
            <w:tcW w:w="3384" w:type="pct"/>
            <w:tcBorders>
              <w:top w:val="single" w:color="000000" w:sz="4" w:space="0"/>
              <w:left w:val="single" w:color="000000" w:sz="4" w:space="0"/>
              <w:bottom w:val="single" w:color="000000" w:sz="4" w:space="0"/>
              <w:right w:val="single" w:color="000000" w:sz="4" w:space="0"/>
            </w:tcBorders>
            <w:noWrap w:val="0"/>
            <w:vAlign w:val="center"/>
          </w:tcPr>
          <w:p w14:paraId="6402BCC7">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字卡型字帖</w:t>
            </w:r>
          </w:p>
        </w:tc>
        <w:tc>
          <w:tcPr>
            <w:tcW w:w="339" w:type="pct"/>
            <w:tcBorders>
              <w:top w:val="single" w:color="000000" w:sz="4" w:space="0"/>
              <w:left w:val="single" w:color="000000" w:sz="4" w:space="0"/>
              <w:bottom w:val="single" w:color="000000" w:sz="4" w:space="0"/>
              <w:right w:val="single" w:color="000000" w:sz="4" w:space="0"/>
            </w:tcBorders>
            <w:noWrap w:val="0"/>
            <w:vAlign w:val="center"/>
          </w:tcPr>
          <w:p w14:paraId="2F6CDABB">
            <w:pPr>
              <w:keepNext w:val="0"/>
              <w:keepLines w:val="0"/>
              <w:widowControl/>
              <w:suppressLineNumbers w:val="0"/>
              <w:jc w:val="center"/>
              <w:textAlignment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20</w:t>
            </w:r>
          </w:p>
        </w:tc>
        <w:tc>
          <w:tcPr>
            <w:tcW w:w="384" w:type="pct"/>
            <w:tcBorders>
              <w:top w:val="single" w:color="000000" w:sz="4" w:space="0"/>
              <w:left w:val="single" w:color="000000" w:sz="4" w:space="0"/>
              <w:bottom w:val="single" w:color="000000" w:sz="4" w:space="0"/>
              <w:right w:val="single" w:color="000000" w:sz="4" w:space="0"/>
            </w:tcBorders>
            <w:noWrap/>
            <w:vAlign w:val="center"/>
          </w:tcPr>
          <w:p w14:paraId="191D564B">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本</w:t>
            </w:r>
          </w:p>
        </w:tc>
      </w:tr>
      <w:tr w14:paraId="31CD77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54" w:type="pct"/>
            <w:tcBorders>
              <w:top w:val="single" w:color="000000" w:sz="4" w:space="0"/>
              <w:left w:val="single" w:color="000000" w:sz="4" w:space="0"/>
              <w:bottom w:val="single" w:color="000000" w:sz="4" w:space="0"/>
              <w:right w:val="single" w:color="000000" w:sz="4" w:space="0"/>
            </w:tcBorders>
            <w:noWrap/>
            <w:vAlign w:val="center"/>
          </w:tcPr>
          <w:p w14:paraId="7094D9A5">
            <w:pPr>
              <w:keepNext w:val="0"/>
              <w:keepLines w:val="0"/>
              <w:widowControl/>
              <w:suppressLineNumbers w:val="0"/>
              <w:jc w:val="center"/>
              <w:textAlignment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297</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14:paraId="55980E44">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赵孟頫楷书字帖</w:t>
            </w:r>
          </w:p>
        </w:tc>
        <w:tc>
          <w:tcPr>
            <w:tcW w:w="3384" w:type="pct"/>
            <w:tcBorders>
              <w:top w:val="single" w:color="000000" w:sz="4" w:space="0"/>
              <w:left w:val="single" w:color="000000" w:sz="4" w:space="0"/>
              <w:bottom w:val="single" w:color="000000" w:sz="4" w:space="0"/>
              <w:right w:val="single" w:color="000000" w:sz="4" w:space="0"/>
            </w:tcBorders>
            <w:noWrap w:val="0"/>
            <w:vAlign w:val="center"/>
          </w:tcPr>
          <w:p w14:paraId="5AE6FBB5">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字卡型字帖</w:t>
            </w:r>
          </w:p>
        </w:tc>
        <w:tc>
          <w:tcPr>
            <w:tcW w:w="339" w:type="pct"/>
            <w:tcBorders>
              <w:top w:val="single" w:color="000000" w:sz="4" w:space="0"/>
              <w:left w:val="single" w:color="000000" w:sz="4" w:space="0"/>
              <w:bottom w:val="single" w:color="000000" w:sz="4" w:space="0"/>
              <w:right w:val="single" w:color="000000" w:sz="4" w:space="0"/>
            </w:tcBorders>
            <w:noWrap w:val="0"/>
            <w:vAlign w:val="center"/>
          </w:tcPr>
          <w:p w14:paraId="2A590D32">
            <w:pPr>
              <w:keepNext w:val="0"/>
              <w:keepLines w:val="0"/>
              <w:widowControl/>
              <w:suppressLineNumbers w:val="0"/>
              <w:jc w:val="center"/>
              <w:textAlignment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20</w:t>
            </w:r>
          </w:p>
        </w:tc>
        <w:tc>
          <w:tcPr>
            <w:tcW w:w="384" w:type="pct"/>
            <w:tcBorders>
              <w:top w:val="single" w:color="000000" w:sz="4" w:space="0"/>
              <w:left w:val="single" w:color="000000" w:sz="4" w:space="0"/>
              <w:bottom w:val="single" w:color="000000" w:sz="4" w:space="0"/>
              <w:right w:val="single" w:color="000000" w:sz="4" w:space="0"/>
            </w:tcBorders>
            <w:noWrap/>
            <w:vAlign w:val="center"/>
          </w:tcPr>
          <w:p w14:paraId="41588AFC">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本</w:t>
            </w:r>
          </w:p>
        </w:tc>
      </w:tr>
      <w:tr w14:paraId="470C52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54" w:type="pct"/>
            <w:tcBorders>
              <w:top w:val="single" w:color="000000" w:sz="4" w:space="0"/>
              <w:left w:val="single" w:color="000000" w:sz="4" w:space="0"/>
              <w:bottom w:val="single" w:color="000000" w:sz="4" w:space="0"/>
              <w:right w:val="single" w:color="000000" w:sz="4" w:space="0"/>
            </w:tcBorders>
            <w:noWrap/>
            <w:vAlign w:val="center"/>
          </w:tcPr>
          <w:p w14:paraId="226046A6">
            <w:pPr>
              <w:keepNext w:val="0"/>
              <w:keepLines w:val="0"/>
              <w:widowControl/>
              <w:suppressLineNumbers w:val="0"/>
              <w:jc w:val="center"/>
              <w:textAlignment w:val="center"/>
              <w:rPr>
                <w:rFonts w:hint="default" w:ascii="仿宋" w:hAnsi="仿宋" w:eastAsia="仿宋" w:cs="仿宋"/>
                <w:i w:val="0"/>
                <w:iCs w:val="0"/>
                <w:color w:val="auto"/>
                <w:sz w:val="24"/>
                <w:szCs w:val="24"/>
                <w:u w:val="none"/>
                <w:lang w:val="en-US"/>
              </w:rPr>
            </w:pPr>
            <w:r>
              <w:rPr>
                <w:rFonts w:hint="eastAsia" w:ascii="仿宋" w:hAnsi="仿宋" w:eastAsia="仿宋" w:cs="仿宋"/>
                <w:i w:val="0"/>
                <w:iCs w:val="0"/>
                <w:color w:val="auto"/>
                <w:kern w:val="0"/>
                <w:sz w:val="24"/>
                <w:szCs w:val="24"/>
                <w:u w:val="none"/>
                <w:lang w:val="en-US" w:eastAsia="zh-CN" w:bidi="ar"/>
              </w:rPr>
              <w:t>298</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14:paraId="5D497B3C">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李壁墓志</w:t>
            </w:r>
          </w:p>
        </w:tc>
        <w:tc>
          <w:tcPr>
            <w:tcW w:w="3384" w:type="pct"/>
            <w:tcBorders>
              <w:top w:val="single" w:color="000000" w:sz="4" w:space="0"/>
              <w:left w:val="single" w:color="000000" w:sz="4" w:space="0"/>
              <w:bottom w:val="single" w:color="000000" w:sz="4" w:space="0"/>
              <w:right w:val="single" w:color="000000" w:sz="4" w:space="0"/>
            </w:tcBorders>
            <w:noWrap w:val="0"/>
            <w:vAlign w:val="center"/>
          </w:tcPr>
          <w:p w14:paraId="458F6AED">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字卡型字帖</w:t>
            </w:r>
          </w:p>
        </w:tc>
        <w:tc>
          <w:tcPr>
            <w:tcW w:w="339" w:type="pct"/>
            <w:tcBorders>
              <w:top w:val="single" w:color="000000" w:sz="4" w:space="0"/>
              <w:left w:val="single" w:color="000000" w:sz="4" w:space="0"/>
              <w:bottom w:val="single" w:color="000000" w:sz="4" w:space="0"/>
              <w:right w:val="single" w:color="000000" w:sz="4" w:space="0"/>
            </w:tcBorders>
            <w:noWrap w:val="0"/>
            <w:vAlign w:val="center"/>
          </w:tcPr>
          <w:p w14:paraId="20A5533F">
            <w:pPr>
              <w:keepNext w:val="0"/>
              <w:keepLines w:val="0"/>
              <w:widowControl/>
              <w:suppressLineNumbers w:val="0"/>
              <w:jc w:val="center"/>
              <w:textAlignment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20</w:t>
            </w:r>
          </w:p>
        </w:tc>
        <w:tc>
          <w:tcPr>
            <w:tcW w:w="384" w:type="pct"/>
            <w:tcBorders>
              <w:top w:val="single" w:color="000000" w:sz="4" w:space="0"/>
              <w:left w:val="single" w:color="000000" w:sz="4" w:space="0"/>
              <w:bottom w:val="single" w:color="000000" w:sz="4" w:space="0"/>
              <w:right w:val="single" w:color="000000" w:sz="4" w:space="0"/>
            </w:tcBorders>
            <w:noWrap/>
            <w:vAlign w:val="center"/>
          </w:tcPr>
          <w:p w14:paraId="1A30EEF7">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本</w:t>
            </w:r>
          </w:p>
        </w:tc>
      </w:tr>
      <w:tr w14:paraId="4ECB27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54" w:type="pct"/>
            <w:tcBorders>
              <w:top w:val="single" w:color="000000" w:sz="4" w:space="0"/>
              <w:left w:val="single" w:color="000000" w:sz="4" w:space="0"/>
              <w:bottom w:val="single" w:color="000000" w:sz="4" w:space="0"/>
              <w:right w:val="single" w:color="000000" w:sz="4" w:space="0"/>
            </w:tcBorders>
            <w:noWrap/>
            <w:vAlign w:val="center"/>
          </w:tcPr>
          <w:p w14:paraId="473CA4F5">
            <w:pPr>
              <w:keepNext w:val="0"/>
              <w:keepLines w:val="0"/>
              <w:widowControl/>
              <w:suppressLineNumbers w:val="0"/>
              <w:jc w:val="center"/>
              <w:textAlignment w:val="center"/>
              <w:rPr>
                <w:rFonts w:hint="default" w:ascii="仿宋" w:hAnsi="仿宋" w:eastAsia="仿宋" w:cs="仿宋"/>
                <w:i w:val="0"/>
                <w:iCs w:val="0"/>
                <w:color w:val="auto"/>
                <w:sz w:val="24"/>
                <w:szCs w:val="24"/>
                <w:u w:val="none"/>
                <w:lang w:val="en-US"/>
              </w:rPr>
            </w:pPr>
            <w:r>
              <w:rPr>
                <w:rFonts w:hint="eastAsia" w:ascii="仿宋" w:hAnsi="仿宋" w:eastAsia="仿宋" w:cs="仿宋"/>
                <w:i w:val="0"/>
                <w:iCs w:val="0"/>
                <w:color w:val="auto"/>
                <w:kern w:val="0"/>
                <w:sz w:val="24"/>
                <w:szCs w:val="24"/>
                <w:u w:val="none"/>
                <w:lang w:val="en-US" w:eastAsia="zh-CN" w:bidi="ar"/>
              </w:rPr>
              <w:t>299</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14:paraId="06416762">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欧阳询九成宫醴泉铭</w:t>
            </w:r>
          </w:p>
        </w:tc>
        <w:tc>
          <w:tcPr>
            <w:tcW w:w="3384" w:type="pct"/>
            <w:tcBorders>
              <w:top w:val="single" w:color="000000" w:sz="4" w:space="0"/>
              <w:left w:val="single" w:color="000000" w:sz="4" w:space="0"/>
              <w:bottom w:val="single" w:color="000000" w:sz="4" w:space="0"/>
              <w:right w:val="single" w:color="000000" w:sz="4" w:space="0"/>
            </w:tcBorders>
            <w:noWrap w:val="0"/>
            <w:vAlign w:val="center"/>
          </w:tcPr>
          <w:p w14:paraId="0677ABED">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字卡型字帖</w:t>
            </w:r>
          </w:p>
        </w:tc>
        <w:tc>
          <w:tcPr>
            <w:tcW w:w="339" w:type="pct"/>
            <w:tcBorders>
              <w:top w:val="single" w:color="000000" w:sz="4" w:space="0"/>
              <w:left w:val="single" w:color="000000" w:sz="4" w:space="0"/>
              <w:bottom w:val="single" w:color="000000" w:sz="4" w:space="0"/>
              <w:right w:val="single" w:color="000000" w:sz="4" w:space="0"/>
            </w:tcBorders>
            <w:noWrap w:val="0"/>
            <w:vAlign w:val="center"/>
          </w:tcPr>
          <w:p w14:paraId="53D37F2A">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sz w:val="24"/>
                <w:szCs w:val="24"/>
                <w:u w:val="none"/>
                <w:lang w:val="en-US" w:eastAsia="zh-CN"/>
              </w:rPr>
              <w:t>20</w:t>
            </w:r>
          </w:p>
        </w:tc>
        <w:tc>
          <w:tcPr>
            <w:tcW w:w="384" w:type="pct"/>
            <w:tcBorders>
              <w:top w:val="single" w:color="000000" w:sz="4" w:space="0"/>
              <w:left w:val="single" w:color="000000" w:sz="4" w:space="0"/>
              <w:bottom w:val="single" w:color="000000" w:sz="4" w:space="0"/>
              <w:right w:val="single" w:color="000000" w:sz="4" w:space="0"/>
            </w:tcBorders>
            <w:noWrap/>
            <w:vAlign w:val="center"/>
          </w:tcPr>
          <w:p w14:paraId="69CA4E1D">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本</w:t>
            </w:r>
          </w:p>
        </w:tc>
      </w:tr>
      <w:tr w14:paraId="0068B2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54" w:type="pct"/>
            <w:tcBorders>
              <w:top w:val="single" w:color="000000" w:sz="4" w:space="0"/>
              <w:left w:val="single" w:color="000000" w:sz="4" w:space="0"/>
              <w:bottom w:val="single" w:color="000000" w:sz="4" w:space="0"/>
              <w:right w:val="single" w:color="000000" w:sz="4" w:space="0"/>
            </w:tcBorders>
            <w:noWrap/>
            <w:vAlign w:val="center"/>
          </w:tcPr>
          <w:p w14:paraId="3158F970">
            <w:pPr>
              <w:keepNext w:val="0"/>
              <w:keepLines w:val="0"/>
              <w:widowControl/>
              <w:suppressLineNumbers w:val="0"/>
              <w:jc w:val="center"/>
              <w:textAlignment w:val="center"/>
              <w:rPr>
                <w:rFonts w:hint="default" w:ascii="仿宋" w:hAnsi="仿宋" w:eastAsia="仿宋" w:cs="仿宋"/>
                <w:i w:val="0"/>
                <w:iCs w:val="0"/>
                <w:color w:val="auto"/>
                <w:sz w:val="24"/>
                <w:szCs w:val="24"/>
                <w:u w:val="none"/>
                <w:lang w:val="en-US"/>
              </w:rPr>
            </w:pPr>
            <w:r>
              <w:rPr>
                <w:rFonts w:hint="eastAsia" w:ascii="仿宋" w:hAnsi="仿宋" w:eastAsia="仿宋" w:cs="仿宋"/>
                <w:i w:val="0"/>
                <w:iCs w:val="0"/>
                <w:color w:val="auto"/>
                <w:kern w:val="0"/>
                <w:sz w:val="24"/>
                <w:szCs w:val="24"/>
                <w:u w:val="none"/>
                <w:lang w:val="en-US" w:eastAsia="zh-CN" w:bidi="ar"/>
              </w:rPr>
              <w:t>300</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14:paraId="6D28D14D">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王羲之手札</w:t>
            </w:r>
          </w:p>
        </w:tc>
        <w:tc>
          <w:tcPr>
            <w:tcW w:w="3384" w:type="pct"/>
            <w:tcBorders>
              <w:top w:val="single" w:color="000000" w:sz="4" w:space="0"/>
              <w:left w:val="single" w:color="000000" w:sz="4" w:space="0"/>
              <w:bottom w:val="single" w:color="000000" w:sz="4" w:space="0"/>
              <w:right w:val="single" w:color="000000" w:sz="4" w:space="0"/>
            </w:tcBorders>
            <w:noWrap w:val="0"/>
            <w:vAlign w:val="center"/>
          </w:tcPr>
          <w:p w14:paraId="7F4BA28D">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字卡型字帖</w:t>
            </w:r>
          </w:p>
        </w:tc>
        <w:tc>
          <w:tcPr>
            <w:tcW w:w="339" w:type="pct"/>
            <w:tcBorders>
              <w:top w:val="single" w:color="000000" w:sz="4" w:space="0"/>
              <w:left w:val="single" w:color="000000" w:sz="4" w:space="0"/>
              <w:bottom w:val="single" w:color="000000" w:sz="4" w:space="0"/>
              <w:right w:val="single" w:color="000000" w:sz="4" w:space="0"/>
            </w:tcBorders>
            <w:noWrap w:val="0"/>
            <w:vAlign w:val="center"/>
          </w:tcPr>
          <w:p w14:paraId="06003038">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sz w:val="24"/>
                <w:szCs w:val="24"/>
                <w:u w:val="none"/>
                <w:lang w:val="en-US" w:eastAsia="zh-CN"/>
              </w:rPr>
              <w:t>20</w:t>
            </w:r>
          </w:p>
        </w:tc>
        <w:tc>
          <w:tcPr>
            <w:tcW w:w="384" w:type="pct"/>
            <w:tcBorders>
              <w:top w:val="single" w:color="000000" w:sz="4" w:space="0"/>
              <w:left w:val="single" w:color="000000" w:sz="4" w:space="0"/>
              <w:bottom w:val="single" w:color="000000" w:sz="4" w:space="0"/>
              <w:right w:val="single" w:color="000000" w:sz="4" w:space="0"/>
            </w:tcBorders>
            <w:noWrap/>
            <w:vAlign w:val="center"/>
          </w:tcPr>
          <w:p w14:paraId="1A14717C">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本</w:t>
            </w:r>
          </w:p>
        </w:tc>
      </w:tr>
      <w:tr w14:paraId="749915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54" w:type="pct"/>
            <w:tcBorders>
              <w:top w:val="single" w:color="000000" w:sz="4" w:space="0"/>
              <w:left w:val="single" w:color="000000" w:sz="4" w:space="0"/>
              <w:bottom w:val="single" w:color="000000" w:sz="4" w:space="0"/>
              <w:right w:val="single" w:color="000000" w:sz="4" w:space="0"/>
            </w:tcBorders>
            <w:noWrap/>
            <w:vAlign w:val="center"/>
          </w:tcPr>
          <w:p w14:paraId="27F68663">
            <w:pPr>
              <w:keepNext w:val="0"/>
              <w:keepLines w:val="0"/>
              <w:widowControl/>
              <w:suppressLineNumbers w:val="0"/>
              <w:jc w:val="center"/>
              <w:textAlignment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301</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14:paraId="4ECC321A">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苏轼字帖</w:t>
            </w:r>
          </w:p>
        </w:tc>
        <w:tc>
          <w:tcPr>
            <w:tcW w:w="3384" w:type="pct"/>
            <w:tcBorders>
              <w:top w:val="single" w:color="000000" w:sz="4" w:space="0"/>
              <w:left w:val="single" w:color="000000" w:sz="4" w:space="0"/>
              <w:bottom w:val="single" w:color="000000" w:sz="4" w:space="0"/>
              <w:right w:val="single" w:color="000000" w:sz="4" w:space="0"/>
            </w:tcBorders>
            <w:noWrap w:val="0"/>
            <w:vAlign w:val="center"/>
          </w:tcPr>
          <w:p w14:paraId="776D4767">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字卡型字帖</w:t>
            </w:r>
          </w:p>
        </w:tc>
        <w:tc>
          <w:tcPr>
            <w:tcW w:w="339" w:type="pct"/>
            <w:tcBorders>
              <w:top w:val="single" w:color="000000" w:sz="4" w:space="0"/>
              <w:left w:val="single" w:color="000000" w:sz="4" w:space="0"/>
              <w:bottom w:val="single" w:color="000000" w:sz="4" w:space="0"/>
              <w:right w:val="single" w:color="000000" w:sz="4" w:space="0"/>
            </w:tcBorders>
            <w:noWrap w:val="0"/>
            <w:vAlign w:val="center"/>
          </w:tcPr>
          <w:p w14:paraId="203EC67F">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sz w:val="24"/>
                <w:szCs w:val="24"/>
                <w:u w:val="none"/>
                <w:lang w:val="en-US" w:eastAsia="zh-CN"/>
              </w:rPr>
              <w:t>20</w:t>
            </w:r>
          </w:p>
        </w:tc>
        <w:tc>
          <w:tcPr>
            <w:tcW w:w="384" w:type="pct"/>
            <w:tcBorders>
              <w:top w:val="single" w:color="000000" w:sz="4" w:space="0"/>
              <w:left w:val="single" w:color="000000" w:sz="4" w:space="0"/>
              <w:bottom w:val="single" w:color="000000" w:sz="4" w:space="0"/>
              <w:right w:val="single" w:color="000000" w:sz="4" w:space="0"/>
            </w:tcBorders>
            <w:noWrap/>
            <w:vAlign w:val="center"/>
          </w:tcPr>
          <w:p w14:paraId="155C9A16">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本</w:t>
            </w:r>
          </w:p>
        </w:tc>
      </w:tr>
      <w:tr w14:paraId="196AA6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54" w:type="pct"/>
            <w:tcBorders>
              <w:top w:val="single" w:color="000000" w:sz="4" w:space="0"/>
              <w:left w:val="single" w:color="000000" w:sz="4" w:space="0"/>
              <w:bottom w:val="single" w:color="000000" w:sz="4" w:space="0"/>
              <w:right w:val="single" w:color="000000" w:sz="4" w:space="0"/>
            </w:tcBorders>
            <w:noWrap/>
            <w:vAlign w:val="center"/>
          </w:tcPr>
          <w:p w14:paraId="1E0250B0">
            <w:pPr>
              <w:keepNext w:val="0"/>
              <w:keepLines w:val="0"/>
              <w:widowControl/>
              <w:suppressLineNumbers w:val="0"/>
              <w:jc w:val="center"/>
              <w:textAlignment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302</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14:paraId="76FDC872">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黄庭坚行书字帖</w:t>
            </w:r>
          </w:p>
        </w:tc>
        <w:tc>
          <w:tcPr>
            <w:tcW w:w="3384" w:type="pct"/>
            <w:tcBorders>
              <w:top w:val="single" w:color="000000" w:sz="4" w:space="0"/>
              <w:left w:val="single" w:color="000000" w:sz="4" w:space="0"/>
              <w:bottom w:val="single" w:color="000000" w:sz="4" w:space="0"/>
              <w:right w:val="single" w:color="000000" w:sz="4" w:space="0"/>
            </w:tcBorders>
            <w:noWrap w:val="0"/>
            <w:vAlign w:val="center"/>
          </w:tcPr>
          <w:p w14:paraId="529501C7">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字卡型字帖</w:t>
            </w:r>
          </w:p>
        </w:tc>
        <w:tc>
          <w:tcPr>
            <w:tcW w:w="339" w:type="pct"/>
            <w:tcBorders>
              <w:top w:val="single" w:color="000000" w:sz="4" w:space="0"/>
              <w:left w:val="single" w:color="000000" w:sz="4" w:space="0"/>
              <w:bottom w:val="single" w:color="000000" w:sz="4" w:space="0"/>
              <w:right w:val="single" w:color="000000" w:sz="4" w:space="0"/>
            </w:tcBorders>
            <w:noWrap w:val="0"/>
            <w:vAlign w:val="center"/>
          </w:tcPr>
          <w:p w14:paraId="39348253">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sz w:val="24"/>
                <w:szCs w:val="24"/>
                <w:u w:val="none"/>
                <w:lang w:val="en-US" w:eastAsia="zh-CN"/>
              </w:rPr>
              <w:t>20</w:t>
            </w:r>
          </w:p>
        </w:tc>
        <w:tc>
          <w:tcPr>
            <w:tcW w:w="384" w:type="pct"/>
            <w:tcBorders>
              <w:top w:val="single" w:color="000000" w:sz="4" w:space="0"/>
              <w:left w:val="single" w:color="000000" w:sz="4" w:space="0"/>
              <w:bottom w:val="single" w:color="000000" w:sz="4" w:space="0"/>
              <w:right w:val="single" w:color="000000" w:sz="4" w:space="0"/>
            </w:tcBorders>
            <w:noWrap/>
            <w:vAlign w:val="center"/>
          </w:tcPr>
          <w:p w14:paraId="4D20C9A8">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本</w:t>
            </w:r>
          </w:p>
        </w:tc>
      </w:tr>
      <w:tr w14:paraId="5B61BC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54" w:type="pct"/>
            <w:tcBorders>
              <w:top w:val="single" w:color="000000" w:sz="4" w:space="0"/>
              <w:left w:val="single" w:color="000000" w:sz="4" w:space="0"/>
              <w:bottom w:val="single" w:color="000000" w:sz="4" w:space="0"/>
              <w:right w:val="single" w:color="000000" w:sz="4" w:space="0"/>
            </w:tcBorders>
            <w:noWrap/>
            <w:vAlign w:val="center"/>
          </w:tcPr>
          <w:p w14:paraId="62097FF1">
            <w:pPr>
              <w:keepNext w:val="0"/>
              <w:keepLines w:val="0"/>
              <w:widowControl/>
              <w:suppressLineNumbers w:val="0"/>
              <w:jc w:val="center"/>
              <w:textAlignment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303</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14:paraId="21843912">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张猛龙碑字帖</w:t>
            </w:r>
          </w:p>
        </w:tc>
        <w:tc>
          <w:tcPr>
            <w:tcW w:w="3384" w:type="pct"/>
            <w:tcBorders>
              <w:top w:val="single" w:color="000000" w:sz="4" w:space="0"/>
              <w:left w:val="single" w:color="000000" w:sz="4" w:space="0"/>
              <w:bottom w:val="single" w:color="000000" w:sz="4" w:space="0"/>
              <w:right w:val="single" w:color="000000" w:sz="4" w:space="0"/>
            </w:tcBorders>
            <w:noWrap w:val="0"/>
            <w:vAlign w:val="center"/>
          </w:tcPr>
          <w:p w14:paraId="3D2B4497">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字卡型字帖</w:t>
            </w:r>
          </w:p>
        </w:tc>
        <w:tc>
          <w:tcPr>
            <w:tcW w:w="339" w:type="pct"/>
            <w:tcBorders>
              <w:top w:val="single" w:color="000000" w:sz="4" w:space="0"/>
              <w:left w:val="single" w:color="000000" w:sz="4" w:space="0"/>
              <w:bottom w:val="single" w:color="000000" w:sz="4" w:space="0"/>
              <w:right w:val="single" w:color="000000" w:sz="4" w:space="0"/>
            </w:tcBorders>
            <w:noWrap w:val="0"/>
            <w:vAlign w:val="center"/>
          </w:tcPr>
          <w:p w14:paraId="63765471">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sz w:val="24"/>
                <w:szCs w:val="24"/>
                <w:u w:val="none"/>
                <w:lang w:val="en-US" w:eastAsia="zh-CN"/>
              </w:rPr>
              <w:t>20</w:t>
            </w:r>
          </w:p>
        </w:tc>
        <w:tc>
          <w:tcPr>
            <w:tcW w:w="384" w:type="pct"/>
            <w:tcBorders>
              <w:top w:val="single" w:color="000000" w:sz="4" w:space="0"/>
              <w:left w:val="single" w:color="000000" w:sz="4" w:space="0"/>
              <w:bottom w:val="single" w:color="000000" w:sz="4" w:space="0"/>
              <w:right w:val="single" w:color="000000" w:sz="4" w:space="0"/>
            </w:tcBorders>
            <w:noWrap/>
            <w:vAlign w:val="center"/>
          </w:tcPr>
          <w:p w14:paraId="2F602D06">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本</w:t>
            </w:r>
          </w:p>
        </w:tc>
      </w:tr>
      <w:tr w14:paraId="65C04E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54" w:type="pct"/>
            <w:tcBorders>
              <w:top w:val="single" w:color="000000" w:sz="4" w:space="0"/>
              <w:left w:val="single" w:color="000000" w:sz="4" w:space="0"/>
              <w:bottom w:val="single" w:color="000000" w:sz="4" w:space="0"/>
              <w:right w:val="single" w:color="000000" w:sz="4" w:space="0"/>
            </w:tcBorders>
            <w:noWrap/>
            <w:vAlign w:val="center"/>
          </w:tcPr>
          <w:p w14:paraId="663972DF">
            <w:pPr>
              <w:keepNext w:val="0"/>
              <w:keepLines w:val="0"/>
              <w:widowControl/>
              <w:suppressLineNumbers w:val="0"/>
              <w:jc w:val="center"/>
              <w:textAlignment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304</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14:paraId="72F2147E">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曹全碑</w:t>
            </w:r>
          </w:p>
        </w:tc>
        <w:tc>
          <w:tcPr>
            <w:tcW w:w="3384" w:type="pct"/>
            <w:tcBorders>
              <w:top w:val="single" w:color="000000" w:sz="4" w:space="0"/>
              <w:left w:val="single" w:color="000000" w:sz="4" w:space="0"/>
              <w:bottom w:val="single" w:color="000000" w:sz="4" w:space="0"/>
              <w:right w:val="single" w:color="000000" w:sz="4" w:space="0"/>
            </w:tcBorders>
            <w:noWrap w:val="0"/>
            <w:vAlign w:val="center"/>
          </w:tcPr>
          <w:p w14:paraId="0127BE38">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字卡型字帖</w:t>
            </w:r>
          </w:p>
        </w:tc>
        <w:tc>
          <w:tcPr>
            <w:tcW w:w="339" w:type="pct"/>
            <w:tcBorders>
              <w:top w:val="single" w:color="000000" w:sz="4" w:space="0"/>
              <w:left w:val="single" w:color="000000" w:sz="4" w:space="0"/>
              <w:bottom w:val="single" w:color="000000" w:sz="4" w:space="0"/>
              <w:right w:val="single" w:color="000000" w:sz="4" w:space="0"/>
            </w:tcBorders>
            <w:noWrap w:val="0"/>
            <w:vAlign w:val="center"/>
          </w:tcPr>
          <w:p w14:paraId="6C5356C6">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sz w:val="24"/>
                <w:szCs w:val="24"/>
                <w:u w:val="none"/>
                <w:lang w:val="en-US" w:eastAsia="zh-CN"/>
              </w:rPr>
              <w:t>20</w:t>
            </w:r>
          </w:p>
        </w:tc>
        <w:tc>
          <w:tcPr>
            <w:tcW w:w="384" w:type="pct"/>
            <w:tcBorders>
              <w:top w:val="single" w:color="000000" w:sz="4" w:space="0"/>
              <w:left w:val="single" w:color="000000" w:sz="4" w:space="0"/>
              <w:bottom w:val="single" w:color="000000" w:sz="4" w:space="0"/>
              <w:right w:val="single" w:color="000000" w:sz="4" w:space="0"/>
            </w:tcBorders>
            <w:noWrap/>
            <w:vAlign w:val="center"/>
          </w:tcPr>
          <w:p w14:paraId="7DFA378E">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本</w:t>
            </w:r>
          </w:p>
        </w:tc>
      </w:tr>
      <w:tr w14:paraId="711E7E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54" w:type="pct"/>
            <w:tcBorders>
              <w:top w:val="single" w:color="000000" w:sz="4" w:space="0"/>
              <w:left w:val="single" w:color="000000" w:sz="4" w:space="0"/>
              <w:bottom w:val="single" w:color="000000" w:sz="4" w:space="0"/>
              <w:right w:val="single" w:color="000000" w:sz="4" w:space="0"/>
            </w:tcBorders>
            <w:noWrap/>
            <w:vAlign w:val="center"/>
          </w:tcPr>
          <w:p w14:paraId="15BB19A8">
            <w:pPr>
              <w:keepNext w:val="0"/>
              <w:keepLines w:val="0"/>
              <w:widowControl/>
              <w:suppressLineNumbers w:val="0"/>
              <w:jc w:val="center"/>
              <w:textAlignment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305</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14:paraId="39A07949">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张迁碑</w:t>
            </w:r>
          </w:p>
        </w:tc>
        <w:tc>
          <w:tcPr>
            <w:tcW w:w="3384" w:type="pct"/>
            <w:tcBorders>
              <w:top w:val="single" w:color="000000" w:sz="4" w:space="0"/>
              <w:left w:val="single" w:color="000000" w:sz="4" w:space="0"/>
              <w:bottom w:val="single" w:color="000000" w:sz="4" w:space="0"/>
              <w:right w:val="single" w:color="000000" w:sz="4" w:space="0"/>
            </w:tcBorders>
            <w:noWrap w:val="0"/>
            <w:vAlign w:val="center"/>
          </w:tcPr>
          <w:p w14:paraId="5561DA9F">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字卡型字帖</w:t>
            </w:r>
          </w:p>
        </w:tc>
        <w:tc>
          <w:tcPr>
            <w:tcW w:w="339" w:type="pct"/>
            <w:tcBorders>
              <w:top w:val="single" w:color="000000" w:sz="4" w:space="0"/>
              <w:left w:val="single" w:color="000000" w:sz="4" w:space="0"/>
              <w:bottom w:val="single" w:color="000000" w:sz="4" w:space="0"/>
              <w:right w:val="single" w:color="000000" w:sz="4" w:space="0"/>
            </w:tcBorders>
            <w:noWrap w:val="0"/>
            <w:vAlign w:val="center"/>
          </w:tcPr>
          <w:p w14:paraId="4A80C14E">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sz w:val="24"/>
                <w:szCs w:val="24"/>
                <w:u w:val="none"/>
                <w:lang w:val="en-US" w:eastAsia="zh-CN"/>
              </w:rPr>
              <w:t>20</w:t>
            </w:r>
          </w:p>
        </w:tc>
        <w:tc>
          <w:tcPr>
            <w:tcW w:w="384" w:type="pct"/>
            <w:tcBorders>
              <w:top w:val="single" w:color="000000" w:sz="4" w:space="0"/>
              <w:left w:val="single" w:color="000000" w:sz="4" w:space="0"/>
              <w:bottom w:val="single" w:color="000000" w:sz="4" w:space="0"/>
              <w:right w:val="single" w:color="000000" w:sz="4" w:space="0"/>
            </w:tcBorders>
            <w:noWrap/>
            <w:vAlign w:val="center"/>
          </w:tcPr>
          <w:p w14:paraId="18A7E6A8">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本</w:t>
            </w:r>
          </w:p>
        </w:tc>
      </w:tr>
      <w:tr w14:paraId="3B7E4D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54" w:type="pct"/>
            <w:tcBorders>
              <w:top w:val="single" w:color="000000" w:sz="4" w:space="0"/>
              <w:left w:val="single" w:color="000000" w:sz="4" w:space="0"/>
              <w:bottom w:val="single" w:color="000000" w:sz="4" w:space="0"/>
              <w:right w:val="single" w:color="000000" w:sz="4" w:space="0"/>
            </w:tcBorders>
            <w:noWrap/>
            <w:vAlign w:val="center"/>
          </w:tcPr>
          <w:p w14:paraId="4B741CDB">
            <w:pPr>
              <w:keepNext w:val="0"/>
              <w:keepLines w:val="0"/>
              <w:widowControl/>
              <w:suppressLineNumbers w:val="0"/>
              <w:jc w:val="center"/>
              <w:textAlignment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306</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14:paraId="4E495E76">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乙瑛碑</w:t>
            </w:r>
          </w:p>
        </w:tc>
        <w:tc>
          <w:tcPr>
            <w:tcW w:w="3384" w:type="pct"/>
            <w:tcBorders>
              <w:top w:val="single" w:color="000000" w:sz="4" w:space="0"/>
              <w:left w:val="single" w:color="000000" w:sz="4" w:space="0"/>
              <w:bottom w:val="single" w:color="000000" w:sz="4" w:space="0"/>
              <w:right w:val="single" w:color="000000" w:sz="4" w:space="0"/>
            </w:tcBorders>
            <w:noWrap w:val="0"/>
            <w:vAlign w:val="center"/>
          </w:tcPr>
          <w:p w14:paraId="09AEA41A">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字卡型字帖</w:t>
            </w:r>
          </w:p>
        </w:tc>
        <w:tc>
          <w:tcPr>
            <w:tcW w:w="339" w:type="pct"/>
            <w:tcBorders>
              <w:top w:val="single" w:color="000000" w:sz="4" w:space="0"/>
              <w:left w:val="single" w:color="000000" w:sz="4" w:space="0"/>
              <w:bottom w:val="single" w:color="000000" w:sz="4" w:space="0"/>
              <w:right w:val="single" w:color="000000" w:sz="4" w:space="0"/>
            </w:tcBorders>
            <w:noWrap w:val="0"/>
            <w:vAlign w:val="center"/>
          </w:tcPr>
          <w:p w14:paraId="631CEA7F">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sz w:val="24"/>
                <w:szCs w:val="24"/>
                <w:u w:val="none"/>
                <w:lang w:val="en-US" w:eastAsia="zh-CN"/>
              </w:rPr>
              <w:t>20</w:t>
            </w:r>
          </w:p>
        </w:tc>
        <w:tc>
          <w:tcPr>
            <w:tcW w:w="384" w:type="pct"/>
            <w:tcBorders>
              <w:top w:val="single" w:color="000000" w:sz="4" w:space="0"/>
              <w:left w:val="single" w:color="000000" w:sz="4" w:space="0"/>
              <w:bottom w:val="single" w:color="000000" w:sz="4" w:space="0"/>
              <w:right w:val="single" w:color="000000" w:sz="4" w:space="0"/>
            </w:tcBorders>
            <w:noWrap/>
            <w:vAlign w:val="center"/>
          </w:tcPr>
          <w:p w14:paraId="23179E5A">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本</w:t>
            </w:r>
          </w:p>
        </w:tc>
      </w:tr>
      <w:tr w14:paraId="75116A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54" w:type="pct"/>
            <w:tcBorders>
              <w:top w:val="single" w:color="000000" w:sz="4" w:space="0"/>
              <w:left w:val="single" w:color="000000" w:sz="4" w:space="0"/>
              <w:bottom w:val="single" w:color="000000" w:sz="4" w:space="0"/>
              <w:right w:val="single" w:color="000000" w:sz="4" w:space="0"/>
            </w:tcBorders>
            <w:noWrap/>
            <w:vAlign w:val="center"/>
          </w:tcPr>
          <w:p w14:paraId="3DCC0F57">
            <w:pPr>
              <w:keepNext w:val="0"/>
              <w:keepLines w:val="0"/>
              <w:widowControl/>
              <w:suppressLineNumbers w:val="0"/>
              <w:jc w:val="center"/>
              <w:textAlignment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307</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14:paraId="7F509735">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史晨碑</w:t>
            </w:r>
          </w:p>
        </w:tc>
        <w:tc>
          <w:tcPr>
            <w:tcW w:w="3384" w:type="pct"/>
            <w:tcBorders>
              <w:top w:val="single" w:color="000000" w:sz="4" w:space="0"/>
              <w:left w:val="single" w:color="000000" w:sz="4" w:space="0"/>
              <w:bottom w:val="single" w:color="000000" w:sz="4" w:space="0"/>
              <w:right w:val="single" w:color="000000" w:sz="4" w:space="0"/>
            </w:tcBorders>
            <w:noWrap w:val="0"/>
            <w:vAlign w:val="center"/>
          </w:tcPr>
          <w:p w14:paraId="2825EA93">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字卡型字帖</w:t>
            </w:r>
          </w:p>
        </w:tc>
        <w:tc>
          <w:tcPr>
            <w:tcW w:w="339" w:type="pct"/>
            <w:tcBorders>
              <w:top w:val="single" w:color="000000" w:sz="4" w:space="0"/>
              <w:left w:val="single" w:color="000000" w:sz="4" w:space="0"/>
              <w:bottom w:val="single" w:color="000000" w:sz="4" w:space="0"/>
              <w:right w:val="single" w:color="000000" w:sz="4" w:space="0"/>
            </w:tcBorders>
            <w:noWrap w:val="0"/>
            <w:vAlign w:val="center"/>
          </w:tcPr>
          <w:p w14:paraId="6865D4C5">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sz w:val="24"/>
                <w:szCs w:val="24"/>
                <w:u w:val="none"/>
                <w:lang w:val="en-US" w:eastAsia="zh-CN"/>
              </w:rPr>
              <w:t>20</w:t>
            </w:r>
          </w:p>
        </w:tc>
        <w:tc>
          <w:tcPr>
            <w:tcW w:w="384" w:type="pct"/>
            <w:tcBorders>
              <w:top w:val="single" w:color="000000" w:sz="4" w:space="0"/>
              <w:left w:val="single" w:color="000000" w:sz="4" w:space="0"/>
              <w:bottom w:val="single" w:color="000000" w:sz="4" w:space="0"/>
              <w:right w:val="single" w:color="000000" w:sz="4" w:space="0"/>
            </w:tcBorders>
            <w:noWrap/>
            <w:vAlign w:val="center"/>
          </w:tcPr>
          <w:p w14:paraId="154D723A">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本</w:t>
            </w:r>
          </w:p>
        </w:tc>
      </w:tr>
      <w:tr w14:paraId="787A4D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54" w:type="pct"/>
            <w:tcBorders>
              <w:top w:val="single" w:color="000000" w:sz="4" w:space="0"/>
              <w:left w:val="single" w:color="000000" w:sz="4" w:space="0"/>
              <w:bottom w:val="single" w:color="000000" w:sz="4" w:space="0"/>
              <w:right w:val="single" w:color="000000" w:sz="4" w:space="0"/>
            </w:tcBorders>
            <w:noWrap/>
            <w:vAlign w:val="center"/>
          </w:tcPr>
          <w:p w14:paraId="339263B1">
            <w:pPr>
              <w:keepNext w:val="0"/>
              <w:keepLines w:val="0"/>
              <w:widowControl/>
              <w:suppressLineNumbers w:val="0"/>
              <w:jc w:val="center"/>
              <w:textAlignment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308</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14:paraId="68341CCD">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石门铭</w:t>
            </w:r>
          </w:p>
        </w:tc>
        <w:tc>
          <w:tcPr>
            <w:tcW w:w="3384" w:type="pct"/>
            <w:tcBorders>
              <w:top w:val="single" w:color="000000" w:sz="4" w:space="0"/>
              <w:left w:val="single" w:color="000000" w:sz="4" w:space="0"/>
              <w:bottom w:val="single" w:color="000000" w:sz="4" w:space="0"/>
              <w:right w:val="single" w:color="000000" w:sz="4" w:space="0"/>
            </w:tcBorders>
            <w:noWrap w:val="0"/>
            <w:vAlign w:val="center"/>
          </w:tcPr>
          <w:p w14:paraId="2DEF1188">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字卡型字帖</w:t>
            </w:r>
          </w:p>
        </w:tc>
        <w:tc>
          <w:tcPr>
            <w:tcW w:w="339" w:type="pct"/>
            <w:tcBorders>
              <w:top w:val="single" w:color="000000" w:sz="4" w:space="0"/>
              <w:left w:val="single" w:color="000000" w:sz="4" w:space="0"/>
              <w:bottom w:val="single" w:color="000000" w:sz="4" w:space="0"/>
              <w:right w:val="single" w:color="000000" w:sz="4" w:space="0"/>
            </w:tcBorders>
            <w:noWrap w:val="0"/>
            <w:vAlign w:val="center"/>
          </w:tcPr>
          <w:p w14:paraId="4A2982EC">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sz w:val="24"/>
                <w:szCs w:val="24"/>
                <w:u w:val="none"/>
                <w:lang w:val="en-US" w:eastAsia="zh-CN"/>
              </w:rPr>
              <w:t>20</w:t>
            </w:r>
          </w:p>
        </w:tc>
        <w:tc>
          <w:tcPr>
            <w:tcW w:w="384" w:type="pct"/>
            <w:tcBorders>
              <w:top w:val="single" w:color="000000" w:sz="4" w:space="0"/>
              <w:left w:val="single" w:color="000000" w:sz="4" w:space="0"/>
              <w:bottom w:val="single" w:color="000000" w:sz="4" w:space="0"/>
              <w:right w:val="single" w:color="000000" w:sz="4" w:space="0"/>
            </w:tcBorders>
            <w:noWrap/>
            <w:vAlign w:val="center"/>
          </w:tcPr>
          <w:p w14:paraId="20C24D2D">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本</w:t>
            </w:r>
          </w:p>
        </w:tc>
      </w:tr>
      <w:tr w14:paraId="02CDD0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54" w:type="pct"/>
            <w:tcBorders>
              <w:top w:val="single" w:color="000000" w:sz="4" w:space="0"/>
              <w:left w:val="single" w:color="000000" w:sz="4" w:space="0"/>
              <w:bottom w:val="single" w:color="000000" w:sz="4" w:space="0"/>
              <w:right w:val="single" w:color="000000" w:sz="4" w:space="0"/>
            </w:tcBorders>
            <w:noWrap/>
            <w:vAlign w:val="center"/>
          </w:tcPr>
          <w:p w14:paraId="1A24910B">
            <w:pPr>
              <w:keepNext w:val="0"/>
              <w:keepLines w:val="0"/>
              <w:widowControl/>
              <w:suppressLineNumbers w:val="0"/>
              <w:jc w:val="center"/>
              <w:textAlignment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309</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14:paraId="018DAAB8">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邓石如篆书</w:t>
            </w:r>
          </w:p>
        </w:tc>
        <w:tc>
          <w:tcPr>
            <w:tcW w:w="3384" w:type="pct"/>
            <w:tcBorders>
              <w:top w:val="single" w:color="000000" w:sz="4" w:space="0"/>
              <w:left w:val="single" w:color="000000" w:sz="4" w:space="0"/>
              <w:bottom w:val="single" w:color="000000" w:sz="4" w:space="0"/>
              <w:right w:val="single" w:color="000000" w:sz="4" w:space="0"/>
            </w:tcBorders>
            <w:noWrap w:val="0"/>
            <w:vAlign w:val="center"/>
          </w:tcPr>
          <w:p w14:paraId="4C32016E">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字卡型字帖</w:t>
            </w:r>
          </w:p>
        </w:tc>
        <w:tc>
          <w:tcPr>
            <w:tcW w:w="339" w:type="pct"/>
            <w:tcBorders>
              <w:top w:val="single" w:color="000000" w:sz="4" w:space="0"/>
              <w:left w:val="single" w:color="000000" w:sz="4" w:space="0"/>
              <w:bottom w:val="single" w:color="000000" w:sz="4" w:space="0"/>
              <w:right w:val="single" w:color="000000" w:sz="4" w:space="0"/>
            </w:tcBorders>
            <w:noWrap w:val="0"/>
            <w:vAlign w:val="center"/>
          </w:tcPr>
          <w:p w14:paraId="79EB922F">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sz w:val="24"/>
                <w:szCs w:val="24"/>
                <w:u w:val="none"/>
                <w:lang w:val="en-US" w:eastAsia="zh-CN"/>
              </w:rPr>
              <w:t>20</w:t>
            </w:r>
          </w:p>
        </w:tc>
        <w:tc>
          <w:tcPr>
            <w:tcW w:w="384" w:type="pct"/>
            <w:tcBorders>
              <w:top w:val="single" w:color="000000" w:sz="4" w:space="0"/>
              <w:left w:val="single" w:color="000000" w:sz="4" w:space="0"/>
              <w:bottom w:val="single" w:color="000000" w:sz="4" w:space="0"/>
              <w:right w:val="single" w:color="000000" w:sz="4" w:space="0"/>
            </w:tcBorders>
            <w:noWrap/>
            <w:vAlign w:val="center"/>
          </w:tcPr>
          <w:p w14:paraId="02700EE6">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本</w:t>
            </w:r>
          </w:p>
        </w:tc>
      </w:tr>
      <w:tr w14:paraId="6CA448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54" w:type="pct"/>
            <w:tcBorders>
              <w:top w:val="single" w:color="000000" w:sz="4" w:space="0"/>
              <w:left w:val="single" w:color="000000" w:sz="4" w:space="0"/>
              <w:bottom w:val="single" w:color="000000" w:sz="4" w:space="0"/>
              <w:right w:val="single" w:color="000000" w:sz="4" w:space="0"/>
            </w:tcBorders>
            <w:noWrap/>
            <w:vAlign w:val="center"/>
          </w:tcPr>
          <w:p w14:paraId="059FD8A8">
            <w:pPr>
              <w:keepNext w:val="0"/>
              <w:keepLines w:val="0"/>
              <w:widowControl/>
              <w:suppressLineNumbers w:val="0"/>
              <w:jc w:val="center"/>
              <w:textAlignment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310</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14:paraId="3C9DBA89">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赵之谦书法字帖</w:t>
            </w:r>
          </w:p>
        </w:tc>
        <w:tc>
          <w:tcPr>
            <w:tcW w:w="3384" w:type="pct"/>
            <w:tcBorders>
              <w:top w:val="single" w:color="000000" w:sz="4" w:space="0"/>
              <w:left w:val="single" w:color="000000" w:sz="4" w:space="0"/>
              <w:bottom w:val="single" w:color="000000" w:sz="4" w:space="0"/>
              <w:right w:val="single" w:color="000000" w:sz="4" w:space="0"/>
            </w:tcBorders>
            <w:noWrap w:val="0"/>
            <w:vAlign w:val="center"/>
          </w:tcPr>
          <w:p w14:paraId="1814E48F">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字卡型字帖</w:t>
            </w:r>
          </w:p>
        </w:tc>
        <w:tc>
          <w:tcPr>
            <w:tcW w:w="339" w:type="pct"/>
            <w:tcBorders>
              <w:top w:val="single" w:color="000000" w:sz="4" w:space="0"/>
              <w:left w:val="single" w:color="000000" w:sz="4" w:space="0"/>
              <w:bottom w:val="single" w:color="000000" w:sz="4" w:space="0"/>
              <w:right w:val="single" w:color="000000" w:sz="4" w:space="0"/>
            </w:tcBorders>
            <w:noWrap w:val="0"/>
            <w:vAlign w:val="center"/>
          </w:tcPr>
          <w:p w14:paraId="12C8FC90">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sz w:val="24"/>
                <w:szCs w:val="24"/>
                <w:u w:val="none"/>
                <w:lang w:val="en-US" w:eastAsia="zh-CN"/>
              </w:rPr>
              <w:t>20</w:t>
            </w:r>
          </w:p>
        </w:tc>
        <w:tc>
          <w:tcPr>
            <w:tcW w:w="384" w:type="pct"/>
            <w:tcBorders>
              <w:top w:val="single" w:color="000000" w:sz="4" w:space="0"/>
              <w:left w:val="single" w:color="000000" w:sz="4" w:space="0"/>
              <w:bottom w:val="single" w:color="000000" w:sz="4" w:space="0"/>
              <w:right w:val="single" w:color="000000" w:sz="4" w:space="0"/>
            </w:tcBorders>
            <w:noWrap/>
            <w:vAlign w:val="center"/>
          </w:tcPr>
          <w:p w14:paraId="16FA2D6E">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本</w:t>
            </w:r>
          </w:p>
        </w:tc>
      </w:tr>
      <w:tr w14:paraId="2E82FB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354" w:type="pct"/>
            <w:tcBorders>
              <w:top w:val="single" w:color="auto" w:sz="4" w:space="0"/>
              <w:left w:val="single" w:color="000000" w:sz="4" w:space="0"/>
              <w:bottom w:val="single" w:color="000000" w:sz="4" w:space="0"/>
              <w:right w:val="single" w:color="000000" w:sz="4" w:space="0"/>
            </w:tcBorders>
            <w:noWrap/>
            <w:vAlign w:val="center"/>
          </w:tcPr>
          <w:p w14:paraId="625023F3">
            <w:pPr>
              <w:jc w:val="center"/>
              <w:rPr>
                <w:rFonts w:hint="eastAsia" w:ascii="仿宋" w:hAnsi="仿宋" w:eastAsia="仿宋" w:cs="仿宋"/>
                <w:i w:val="0"/>
                <w:iCs w:val="0"/>
                <w:color w:val="auto"/>
                <w:sz w:val="24"/>
                <w:szCs w:val="24"/>
                <w:u w:val="none"/>
              </w:rPr>
            </w:pPr>
          </w:p>
        </w:tc>
        <w:tc>
          <w:tcPr>
            <w:tcW w:w="537" w:type="pct"/>
            <w:tcBorders>
              <w:top w:val="single" w:color="auto" w:sz="4" w:space="0"/>
              <w:left w:val="single" w:color="000000" w:sz="4" w:space="0"/>
              <w:bottom w:val="single" w:color="000000" w:sz="4" w:space="0"/>
              <w:right w:val="single" w:color="000000" w:sz="4" w:space="0"/>
            </w:tcBorders>
            <w:noWrap/>
            <w:vAlign w:val="center"/>
          </w:tcPr>
          <w:p w14:paraId="46490296">
            <w:pPr>
              <w:jc w:val="center"/>
              <w:rPr>
                <w:rFonts w:hint="eastAsia" w:ascii="仿宋" w:hAnsi="仿宋" w:eastAsia="仿宋" w:cs="仿宋"/>
                <w:i w:val="0"/>
                <w:iCs w:val="0"/>
                <w:color w:val="auto"/>
                <w:sz w:val="24"/>
                <w:szCs w:val="24"/>
                <w:u w:val="none"/>
              </w:rPr>
            </w:pPr>
          </w:p>
        </w:tc>
        <w:tc>
          <w:tcPr>
            <w:tcW w:w="3384" w:type="pct"/>
            <w:tcBorders>
              <w:top w:val="single" w:color="auto" w:sz="4" w:space="0"/>
              <w:left w:val="single" w:color="000000" w:sz="4" w:space="0"/>
              <w:bottom w:val="single" w:color="000000" w:sz="4" w:space="0"/>
              <w:right w:val="single" w:color="000000" w:sz="4" w:space="0"/>
            </w:tcBorders>
            <w:noWrap/>
            <w:vAlign w:val="center"/>
          </w:tcPr>
          <w:p w14:paraId="7D68AD13">
            <w:pPr>
              <w:keepNext w:val="0"/>
              <w:keepLines w:val="0"/>
              <w:widowControl/>
              <w:suppressLineNumbers w:val="0"/>
              <w:jc w:val="left"/>
              <w:textAlignment w:val="center"/>
              <w:rPr>
                <w:rFonts w:hint="eastAsia" w:ascii="仿宋" w:hAnsi="仿宋" w:eastAsia="仿宋" w:cs="仿宋"/>
                <w:b/>
                <w:bCs/>
                <w:i w:val="0"/>
                <w:iCs w:val="0"/>
                <w:color w:val="auto"/>
                <w:sz w:val="24"/>
                <w:szCs w:val="24"/>
                <w:u w:val="none"/>
              </w:rPr>
            </w:pPr>
            <w:r>
              <w:rPr>
                <w:rFonts w:hint="eastAsia" w:ascii="仿宋" w:hAnsi="仿宋" w:eastAsia="仿宋" w:cs="仿宋"/>
                <w:b/>
                <w:bCs/>
                <w:i w:val="0"/>
                <w:iCs w:val="0"/>
                <w:color w:val="auto"/>
                <w:kern w:val="0"/>
                <w:sz w:val="24"/>
                <w:szCs w:val="24"/>
                <w:u w:val="none"/>
                <w:lang w:val="en-US" w:eastAsia="zh-CN" w:bidi="ar"/>
              </w:rPr>
              <w:t>书法教学软件</w:t>
            </w:r>
          </w:p>
        </w:tc>
        <w:tc>
          <w:tcPr>
            <w:tcW w:w="339" w:type="pct"/>
            <w:tcBorders>
              <w:top w:val="single" w:color="auto" w:sz="4" w:space="0"/>
              <w:left w:val="single" w:color="000000" w:sz="4" w:space="0"/>
              <w:bottom w:val="single" w:color="000000" w:sz="4" w:space="0"/>
              <w:right w:val="single" w:color="000000" w:sz="4" w:space="0"/>
            </w:tcBorders>
            <w:noWrap/>
            <w:vAlign w:val="center"/>
          </w:tcPr>
          <w:p w14:paraId="21DC55A6">
            <w:pPr>
              <w:jc w:val="center"/>
              <w:rPr>
                <w:rFonts w:hint="eastAsia" w:ascii="仿宋" w:hAnsi="仿宋" w:eastAsia="仿宋" w:cs="仿宋"/>
                <w:i w:val="0"/>
                <w:iCs w:val="0"/>
                <w:color w:val="auto"/>
                <w:sz w:val="24"/>
                <w:szCs w:val="24"/>
                <w:u w:val="none"/>
              </w:rPr>
            </w:pPr>
          </w:p>
        </w:tc>
        <w:tc>
          <w:tcPr>
            <w:tcW w:w="384" w:type="pct"/>
            <w:tcBorders>
              <w:top w:val="single" w:color="auto" w:sz="4" w:space="0"/>
              <w:left w:val="single" w:color="000000" w:sz="4" w:space="0"/>
              <w:bottom w:val="single" w:color="000000" w:sz="4" w:space="0"/>
              <w:right w:val="single" w:color="000000" w:sz="4" w:space="0"/>
            </w:tcBorders>
            <w:noWrap/>
            <w:vAlign w:val="center"/>
          </w:tcPr>
          <w:p w14:paraId="5DD43D1D">
            <w:pPr>
              <w:jc w:val="center"/>
              <w:rPr>
                <w:rFonts w:hint="eastAsia" w:ascii="仿宋" w:hAnsi="仿宋" w:eastAsia="仿宋" w:cs="仿宋"/>
                <w:i w:val="0"/>
                <w:iCs w:val="0"/>
                <w:color w:val="auto"/>
                <w:sz w:val="24"/>
                <w:szCs w:val="24"/>
                <w:u w:val="none"/>
              </w:rPr>
            </w:pPr>
          </w:p>
        </w:tc>
      </w:tr>
      <w:tr w14:paraId="4F7C38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54" w:type="pct"/>
            <w:tcBorders>
              <w:top w:val="single" w:color="000000" w:sz="4" w:space="0"/>
              <w:left w:val="single" w:color="000000" w:sz="4" w:space="0"/>
              <w:bottom w:val="single" w:color="000000" w:sz="4" w:space="0"/>
              <w:right w:val="single" w:color="000000" w:sz="4" w:space="0"/>
            </w:tcBorders>
            <w:noWrap/>
            <w:vAlign w:val="center"/>
          </w:tcPr>
          <w:p w14:paraId="57BA27F9">
            <w:pPr>
              <w:keepNext w:val="0"/>
              <w:keepLines w:val="0"/>
              <w:widowControl/>
              <w:suppressLineNumbers w:val="0"/>
              <w:jc w:val="center"/>
              <w:textAlignment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311</w:t>
            </w:r>
          </w:p>
        </w:tc>
        <w:tc>
          <w:tcPr>
            <w:tcW w:w="537" w:type="pct"/>
            <w:tcBorders>
              <w:top w:val="single" w:color="000000" w:sz="4" w:space="0"/>
              <w:left w:val="single" w:color="000000" w:sz="4" w:space="0"/>
              <w:bottom w:val="single" w:color="000000" w:sz="4" w:space="0"/>
              <w:right w:val="single" w:color="000000" w:sz="4" w:space="0"/>
            </w:tcBorders>
            <w:noWrap/>
            <w:vAlign w:val="center"/>
          </w:tcPr>
          <w:p w14:paraId="6CC76411">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数字书法教学备课软件</w:t>
            </w:r>
          </w:p>
        </w:tc>
        <w:tc>
          <w:tcPr>
            <w:tcW w:w="3384" w:type="pct"/>
            <w:tcBorders>
              <w:top w:val="single" w:color="000000" w:sz="4" w:space="0"/>
              <w:left w:val="single" w:color="000000" w:sz="4" w:space="0"/>
              <w:bottom w:val="single" w:color="000000" w:sz="4" w:space="0"/>
              <w:right w:val="single" w:color="000000" w:sz="4" w:space="0"/>
            </w:tcBorders>
            <w:noWrap w:val="0"/>
            <w:vAlign w:val="center"/>
          </w:tcPr>
          <w:p w14:paraId="057FDAF2">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Style w:val="8"/>
                <w:rFonts w:hint="eastAsia" w:ascii="仿宋" w:hAnsi="仿宋" w:eastAsia="仿宋" w:cs="仿宋"/>
                <w:color w:val="auto"/>
                <w:sz w:val="24"/>
                <w:szCs w:val="24"/>
                <w:lang w:val="en-US" w:eastAsia="zh-CN" w:bidi="ar"/>
              </w:rPr>
              <w:t>1、支持教师进行自主课程设计、备课资源管理、教材课程讲义查询、自定义课程讲义等功能</w:t>
            </w:r>
            <w:r>
              <w:rPr>
                <w:rStyle w:val="8"/>
                <w:rFonts w:hint="eastAsia" w:ascii="仿宋" w:hAnsi="仿宋" w:eastAsia="仿宋" w:cs="仿宋"/>
                <w:color w:val="auto"/>
                <w:sz w:val="24"/>
                <w:szCs w:val="24"/>
                <w:lang w:val="en-US" w:eastAsia="zh-CN" w:bidi="ar"/>
              </w:rPr>
              <w:br w:type="textWrapping"/>
            </w:r>
            <w:r>
              <w:rPr>
                <w:rStyle w:val="8"/>
                <w:rFonts w:hint="eastAsia" w:ascii="仿宋" w:hAnsi="仿宋" w:eastAsia="仿宋" w:cs="仿宋"/>
                <w:color w:val="auto"/>
                <w:sz w:val="24"/>
                <w:szCs w:val="24"/>
                <w:lang w:val="en-US" w:eastAsia="zh-CN" w:bidi="ar"/>
              </w:rPr>
              <w:t>2、软件包含不小于1100课时的课程内容，不小于230个基本笔画学习内容，不小于270个常见偏旁部首学习内容，不小于117课时的间架结构学习内容，不小于130课时的结构原则学习内容，不小于224课时的集字创作学习内容（可在教育部通过的11套教材里面任选1套教学课时资源学习内容与教学子系统匹配应用教学）；</w:t>
            </w:r>
            <w:r>
              <w:rPr>
                <w:rStyle w:val="8"/>
                <w:rFonts w:hint="eastAsia" w:ascii="仿宋" w:hAnsi="仿宋" w:eastAsia="仿宋" w:cs="仿宋"/>
                <w:color w:val="auto"/>
                <w:sz w:val="24"/>
                <w:szCs w:val="24"/>
                <w:lang w:val="en-US" w:eastAsia="zh-CN" w:bidi="ar"/>
              </w:rPr>
              <w:br w:type="textWrapping"/>
            </w:r>
            <w:r>
              <w:rPr>
                <w:rStyle w:val="8"/>
                <w:rFonts w:hint="eastAsia" w:ascii="仿宋" w:hAnsi="仿宋" w:eastAsia="仿宋" w:cs="仿宋"/>
                <w:color w:val="auto"/>
                <w:sz w:val="24"/>
                <w:szCs w:val="24"/>
                <w:lang w:val="en-US" w:eastAsia="zh-CN" w:bidi="ar"/>
              </w:rPr>
              <w:t>★3、支持自主性设计修改课程内容，可在所有学习模块中，将文字、图片、视频、文档、试题等内容任意插入或修改到课程目录中，并在课堂教学开课时，可对接调用备课素材内容；</w:t>
            </w:r>
            <w:r>
              <w:rPr>
                <w:rStyle w:val="9"/>
                <w:rFonts w:hint="eastAsia" w:ascii="仿宋" w:hAnsi="仿宋" w:eastAsia="仿宋" w:cs="仿宋"/>
                <w:color w:val="auto"/>
                <w:sz w:val="24"/>
                <w:szCs w:val="24"/>
                <w:lang w:val="en-US" w:eastAsia="zh-CN" w:bidi="ar"/>
              </w:rPr>
              <w:t>投标人需提供带有CNAS和CMA标志的相关检测报告并加盖制造商公章的扫描件，报告中需体现此具体功能</w:t>
            </w:r>
            <w:r>
              <w:rPr>
                <w:rStyle w:val="8"/>
                <w:rFonts w:hint="eastAsia" w:ascii="仿宋" w:hAnsi="仿宋" w:eastAsia="仿宋" w:cs="仿宋"/>
                <w:color w:val="auto"/>
                <w:sz w:val="24"/>
                <w:szCs w:val="24"/>
                <w:lang w:val="en-US" w:eastAsia="zh-CN" w:bidi="ar"/>
              </w:rPr>
              <w:br w:type="textWrapping"/>
            </w:r>
            <w:r>
              <w:rPr>
                <w:rStyle w:val="8"/>
                <w:rFonts w:hint="eastAsia" w:ascii="仿宋" w:hAnsi="仿宋" w:eastAsia="仿宋" w:cs="仿宋"/>
                <w:color w:val="auto"/>
                <w:sz w:val="24"/>
                <w:szCs w:val="24"/>
                <w:lang w:val="en-US" w:eastAsia="zh-CN" w:bidi="ar"/>
              </w:rPr>
              <w:t>4、具备在每个课时中，教师可通过首页介绍等教学模块：文字内容进行修改、恢复等功能，可导入教学图片和子系统其他教学内容展开关联教学；</w:t>
            </w:r>
            <w:r>
              <w:rPr>
                <w:rStyle w:val="8"/>
                <w:rFonts w:hint="eastAsia" w:ascii="仿宋" w:hAnsi="仿宋" w:eastAsia="仿宋" w:cs="仿宋"/>
                <w:color w:val="auto"/>
                <w:sz w:val="24"/>
                <w:szCs w:val="24"/>
                <w:lang w:val="en-US" w:eastAsia="zh-CN" w:bidi="ar"/>
              </w:rPr>
              <w:br w:type="textWrapping"/>
            </w:r>
            <w:r>
              <w:rPr>
                <w:rStyle w:val="8"/>
                <w:rFonts w:hint="eastAsia" w:ascii="仿宋" w:hAnsi="仿宋" w:eastAsia="仿宋" w:cs="仿宋"/>
                <w:color w:val="auto"/>
                <w:sz w:val="24"/>
                <w:szCs w:val="24"/>
                <w:lang w:val="en-US" w:eastAsia="zh-CN" w:bidi="ar"/>
              </w:rPr>
              <w:t>5、通过观察分析、例字练习等教学模块：可导入视频、图片及子系统其他教学内容，方便教师备课调用；</w:t>
            </w:r>
            <w:r>
              <w:rPr>
                <w:rStyle w:val="8"/>
                <w:rFonts w:hint="eastAsia" w:ascii="仿宋" w:hAnsi="仿宋" w:eastAsia="仿宋" w:cs="仿宋"/>
                <w:color w:val="auto"/>
                <w:sz w:val="24"/>
                <w:szCs w:val="24"/>
                <w:lang w:val="en-US" w:eastAsia="zh-CN" w:bidi="ar"/>
              </w:rPr>
              <w:br w:type="textWrapping"/>
            </w:r>
            <w:r>
              <w:rPr>
                <w:rStyle w:val="8"/>
                <w:rFonts w:hint="eastAsia" w:ascii="仿宋" w:hAnsi="仿宋" w:eastAsia="仿宋" w:cs="仿宋"/>
                <w:color w:val="auto"/>
                <w:sz w:val="24"/>
                <w:szCs w:val="24"/>
                <w:lang w:val="en-US" w:eastAsia="zh-CN" w:bidi="ar"/>
              </w:rPr>
              <w:t>6、通过课堂测试教学模块：可根据教学需求，增加随堂测试题目；</w:t>
            </w:r>
            <w:r>
              <w:rPr>
                <w:rStyle w:val="8"/>
                <w:rFonts w:hint="eastAsia" w:ascii="仿宋" w:hAnsi="仿宋" w:eastAsia="仿宋" w:cs="仿宋"/>
                <w:color w:val="auto"/>
                <w:sz w:val="24"/>
                <w:szCs w:val="24"/>
                <w:lang w:val="en-US" w:eastAsia="zh-CN" w:bidi="ar"/>
              </w:rPr>
              <w:br w:type="textWrapping"/>
            </w:r>
            <w:r>
              <w:rPr>
                <w:rStyle w:val="8"/>
                <w:rFonts w:hint="eastAsia" w:ascii="仿宋" w:hAnsi="仿宋" w:eastAsia="仿宋" w:cs="仿宋"/>
                <w:color w:val="auto"/>
                <w:sz w:val="24"/>
                <w:szCs w:val="24"/>
                <w:lang w:val="en-US" w:eastAsia="zh-CN" w:bidi="ar"/>
              </w:rPr>
              <w:t>★7、具备教师在自主备课系统中，任何课时可将平台其他子系统资源（书法字典、碑帖自主临摹、书法碑帖、基本笔画、偏旁部首、典型例字、示范视频等）直接调用到教材课程中使用；</w:t>
            </w:r>
            <w:r>
              <w:rPr>
                <w:rStyle w:val="9"/>
                <w:rFonts w:hint="eastAsia" w:ascii="仿宋" w:hAnsi="仿宋" w:eastAsia="仿宋" w:cs="仿宋"/>
                <w:color w:val="auto"/>
                <w:sz w:val="24"/>
                <w:szCs w:val="24"/>
                <w:lang w:val="en-US" w:eastAsia="zh-CN" w:bidi="ar"/>
              </w:rPr>
              <w:t>投标人需提供带有CNAS和CMA标志的相关检测报告并加盖制造商公章的扫描件，报告中需体现此具体功能</w:t>
            </w:r>
            <w:r>
              <w:rPr>
                <w:rStyle w:val="8"/>
                <w:rFonts w:hint="eastAsia" w:ascii="仿宋" w:hAnsi="仿宋" w:eastAsia="仿宋" w:cs="仿宋"/>
                <w:color w:val="auto"/>
                <w:sz w:val="24"/>
                <w:szCs w:val="24"/>
                <w:lang w:val="en-US" w:eastAsia="zh-CN" w:bidi="ar"/>
              </w:rPr>
              <w:br w:type="textWrapping"/>
            </w:r>
            <w:r>
              <w:rPr>
                <w:rStyle w:val="8"/>
                <w:rFonts w:hint="eastAsia" w:ascii="仿宋" w:hAnsi="仿宋" w:eastAsia="仿宋" w:cs="仿宋"/>
                <w:color w:val="auto"/>
                <w:sz w:val="24"/>
                <w:szCs w:val="24"/>
                <w:lang w:val="en-US" w:eastAsia="zh-CN" w:bidi="ar"/>
              </w:rPr>
              <w:t>8、支持备课系统在系统一侧自由切换到其他子系统中展开教学，自由调用其他子系统任何界面进行展示，点击返回键后可自动切回到备课系统中；</w:t>
            </w:r>
            <w:r>
              <w:rPr>
                <w:rStyle w:val="8"/>
                <w:rFonts w:hint="eastAsia" w:ascii="仿宋" w:hAnsi="仿宋" w:eastAsia="仿宋" w:cs="仿宋"/>
                <w:color w:val="auto"/>
                <w:sz w:val="24"/>
                <w:szCs w:val="24"/>
                <w:lang w:val="en-US" w:eastAsia="zh-CN" w:bidi="ar"/>
              </w:rPr>
              <w:br w:type="textWrapping"/>
            </w:r>
            <w:r>
              <w:rPr>
                <w:rStyle w:val="8"/>
                <w:rFonts w:hint="eastAsia" w:ascii="仿宋" w:hAnsi="仿宋" w:eastAsia="仿宋" w:cs="仿宋"/>
                <w:color w:val="auto"/>
                <w:sz w:val="24"/>
                <w:szCs w:val="24"/>
                <w:lang w:val="en-US" w:eastAsia="zh-CN" w:bidi="ar"/>
              </w:rPr>
              <w:t>9、具备教师存储管理日常书法教学资源，可按照教材目录、年级分类、资源类型进行分类管理删除文档、视频等内容；</w:t>
            </w:r>
            <w:r>
              <w:rPr>
                <w:rStyle w:val="8"/>
                <w:rFonts w:hint="eastAsia" w:ascii="仿宋" w:hAnsi="仿宋" w:eastAsia="仿宋" w:cs="仿宋"/>
                <w:color w:val="auto"/>
                <w:sz w:val="24"/>
                <w:szCs w:val="24"/>
                <w:lang w:val="en-US" w:eastAsia="zh-CN" w:bidi="ar"/>
              </w:rPr>
              <w:br w:type="textWrapping"/>
            </w:r>
            <w:r>
              <w:rPr>
                <w:rStyle w:val="8"/>
                <w:rFonts w:hint="eastAsia" w:ascii="仿宋" w:hAnsi="仿宋" w:eastAsia="仿宋" w:cs="仿宋"/>
                <w:color w:val="auto"/>
                <w:sz w:val="24"/>
                <w:szCs w:val="24"/>
                <w:lang w:val="en-US" w:eastAsia="zh-CN" w:bidi="ar"/>
              </w:rPr>
              <w:t>10、具有11本书法指导教材所有的PPT、Word格式电子课程讲义，教师可任意修改编辑其中课程讲义并存储调用；</w:t>
            </w:r>
            <w:r>
              <w:rPr>
                <w:rStyle w:val="8"/>
                <w:rFonts w:hint="eastAsia" w:ascii="仿宋" w:hAnsi="仿宋" w:eastAsia="仿宋" w:cs="仿宋"/>
                <w:color w:val="auto"/>
                <w:sz w:val="24"/>
                <w:szCs w:val="24"/>
                <w:lang w:val="en-US" w:eastAsia="zh-CN" w:bidi="ar"/>
              </w:rPr>
              <w:br w:type="textWrapping"/>
            </w:r>
            <w:r>
              <w:rPr>
                <w:rStyle w:val="8"/>
                <w:rFonts w:hint="eastAsia" w:ascii="仿宋" w:hAnsi="仿宋" w:eastAsia="仿宋" w:cs="仿宋"/>
                <w:color w:val="auto"/>
                <w:sz w:val="24"/>
                <w:szCs w:val="24"/>
                <w:lang w:val="en-US" w:eastAsia="zh-CN" w:bidi="ar"/>
              </w:rPr>
              <w:t>11、具备教师自定义录入编排自有PPT、Word等格式电子课件，可按照课时、年级、教材分类存储，并可通过云客户端任意班级、地点编辑、录入进行远程备课；</w:t>
            </w:r>
            <w:r>
              <w:rPr>
                <w:rStyle w:val="8"/>
                <w:rFonts w:hint="eastAsia" w:ascii="仿宋" w:hAnsi="仿宋" w:eastAsia="仿宋" w:cs="仿宋"/>
                <w:color w:val="auto"/>
                <w:sz w:val="24"/>
                <w:szCs w:val="24"/>
                <w:lang w:val="en-US" w:eastAsia="zh-CN" w:bidi="ar"/>
              </w:rPr>
              <w:br w:type="textWrapping"/>
            </w:r>
            <w:r>
              <w:rPr>
                <w:rStyle w:val="8"/>
                <w:rFonts w:hint="eastAsia" w:ascii="仿宋" w:hAnsi="仿宋" w:eastAsia="仿宋" w:cs="仿宋"/>
                <w:color w:val="auto"/>
                <w:sz w:val="24"/>
                <w:szCs w:val="24"/>
                <w:lang w:val="en-US" w:eastAsia="zh-CN" w:bidi="ar"/>
              </w:rPr>
              <w:t>12、能支持电磁压感书写和红外书写两种模式一键切换，在电磁压感模式下使用电子笔在例字练习模块进行书写能达到毛笔提、按粗细、转折效果；在红外模式下书写能够显示行笔线路轨迹并达到毛笔书写效果，电磁压感模式下使用电子笔书写均可达到原笔迹书写动画回放功能。</w:t>
            </w:r>
            <w:r>
              <w:rPr>
                <w:rStyle w:val="8"/>
                <w:rFonts w:hint="eastAsia" w:ascii="仿宋" w:hAnsi="仿宋" w:eastAsia="仿宋" w:cs="仿宋"/>
                <w:color w:val="auto"/>
                <w:sz w:val="24"/>
                <w:szCs w:val="24"/>
                <w:lang w:val="en-US" w:eastAsia="zh-CN" w:bidi="ar"/>
              </w:rPr>
              <w:br w:type="textWrapping"/>
            </w:r>
            <w:r>
              <w:rPr>
                <w:rStyle w:val="8"/>
                <w:rFonts w:hint="eastAsia" w:ascii="仿宋" w:hAnsi="仿宋" w:eastAsia="仿宋" w:cs="仿宋"/>
                <w:color w:val="auto"/>
                <w:sz w:val="24"/>
                <w:szCs w:val="24"/>
                <w:lang w:val="en-US" w:eastAsia="zh-CN" w:bidi="ar"/>
              </w:rPr>
              <w:t>提供产品软件著作权证书及检测报告复印件加盖厂家公章。</w:t>
            </w:r>
          </w:p>
        </w:tc>
        <w:tc>
          <w:tcPr>
            <w:tcW w:w="339" w:type="pct"/>
            <w:tcBorders>
              <w:top w:val="single" w:color="000000" w:sz="4" w:space="0"/>
              <w:left w:val="single" w:color="000000" w:sz="4" w:space="0"/>
              <w:bottom w:val="single" w:color="000000" w:sz="4" w:space="0"/>
              <w:right w:val="single" w:color="000000" w:sz="4" w:space="0"/>
            </w:tcBorders>
            <w:noWrap w:val="0"/>
            <w:vAlign w:val="center"/>
          </w:tcPr>
          <w:p w14:paraId="59864FD6">
            <w:pPr>
              <w:keepNext w:val="0"/>
              <w:keepLines w:val="0"/>
              <w:widowControl/>
              <w:suppressLineNumbers w:val="0"/>
              <w:jc w:val="center"/>
              <w:textAlignment w:val="center"/>
              <w:rPr>
                <w:rFonts w:hint="eastAsia"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2</w:t>
            </w:r>
          </w:p>
        </w:tc>
        <w:tc>
          <w:tcPr>
            <w:tcW w:w="384" w:type="pct"/>
            <w:tcBorders>
              <w:top w:val="single" w:color="000000" w:sz="4" w:space="0"/>
              <w:left w:val="single" w:color="000000" w:sz="4" w:space="0"/>
              <w:bottom w:val="single" w:color="000000" w:sz="4" w:space="0"/>
              <w:right w:val="single" w:color="000000" w:sz="4" w:space="0"/>
            </w:tcBorders>
            <w:noWrap/>
            <w:vAlign w:val="center"/>
          </w:tcPr>
          <w:p w14:paraId="1EFC4BB2">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套</w:t>
            </w:r>
          </w:p>
        </w:tc>
      </w:tr>
      <w:tr w14:paraId="4B938F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54" w:type="pct"/>
            <w:tcBorders>
              <w:top w:val="single" w:color="000000" w:sz="4" w:space="0"/>
              <w:left w:val="single" w:color="000000" w:sz="4" w:space="0"/>
              <w:bottom w:val="single" w:color="000000" w:sz="4" w:space="0"/>
              <w:right w:val="single" w:color="000000" w:sz="4" w:space="0"/>
            </w:tcBorders>
            <w:noWrap/>
            <w:vAlign w:val="center"/>
          </w:tcPr>
          <w:p w14:paraId="2895DADE">
            <w:pPr>
              <w:keepNext w:val="0"/>
              <w:keepLines w:val="0"/>
              <w:widowControl/>
              <w:suppressLineNumbers w:val="0"/>
              <w:jc w:val="center"/>
              <w:textAlignment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312</w:t>
            </w:r>
          </w:p>
        </w:tc>
        <w:tc>
          <w:tcPr>
            <w:tcW w:w="537" w:type="pct"/>
            <w:tcBorders>
              <w:top w:val="single" w:color="000000" w:sz="4" w:space="0"/>
              <w:left w:val="single" w:color="000000" w:sz="4" w:space="0"/>
              <w:bottom w:val="single" w:color="000000" w:sz="4" w:space="0"/>
              <w:right w:val="single" w:color="000000" w:sz="4" w:space="0"/>
            </w:tcBorders>
            <w:noWrap/>
            <w:vAlign w:val="center"/>
          </w:tcPr>
          <w:p w14:paraId="2B778CEA">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中小学书法数字化教学系统</w:t>
            </w:r>
          </w:p>
        </w:tc>
        <w:tc>
          <w:tcPr>
            <w:tcW w:w="3384" w:type="pct"/>
            <w:tcBorders>
              <w:top w:val="single" w:color="000000" w:sz="4" w:space="0"/>
              <w:left w:val="single" w:color="000000" w:sz="4" w:space="0"/>
              <w:bottom w:val="single" w:color="000000" w:sz="4" w:space="0"/>
              <w:right w:val="single" w:color="000000" w:sz="4" w:space="0"/>
            </w:tcBorders>
            <w:noWrap w:val="0"/>
            <w:vAlign w:val="center"/>
          </w:tcPr>
          <w:p w14:paraId="12D6F9D5">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Style w:val="8"/>
                <w:rFonts w:hint="eastAsia" w:ascii="仿宋" w:hAnsi="仿宋" w:eastAsia="仿宋" w:cs="仿宋"/>
                <w:color w:val="auto"/>
                <w:sz w:val="24"/>
                <w:szCs w:val="24"/>
                <w:lang w:val="en-US" w:eastAsia="zh-CN" w:bidi="ar"/>
              </w:rPr>
              <w:t>1、软件系统教学内容与本地教材同步，《书法练习指导》教材配套教学，包含小学教材3-6年级（可在教育部通过的11套教材里面任选1套）或初中教材7-9年级对应的所有课程，软件包含≥140课时，并包含教材中所有采用的例字图及书写视频等；</w:t>
            </w:r>
            <w:r>
              <w:rPr>
                <w:rStyle w:val="8"/>
                <w:rFonts w:hint="eastAsia" w:ascii="仿宋" w:hAnsi="仿宋" w:eastAsia="仿宋" w:cs="仿宋"/>
                <w:color w:val="auto"/>
                <w:sz w:val="24"/>
                <w:szCs w:val="24"/>
                <w:lang w:val="en-US" w:eastAsia="zh-CN" w:bidi="ar"/>
              </w:rPr>
              <w:br w:type="textWrapping"/>
            </w:r>
            <w:r>
              <w:rPr>
                <w:rStyle w:val="8"/>
                <w:rFonts w:hint="eastAsia" w:ascii="仿宋" w:hAnsi="仿宋" w:eastAsia="仿宋" w:cs="仿宋"/>
                <w:color w:val="auto"/>
                <w:sz w:val="24"/>
                <w:szCs w:val="24"/>
                <w:lang w:val="en-US" w:eastAsia="zh-CN" w:bidi="ar"/>
              </w:rPr>
              <w:t>★2、在不同课时内分别采用首页、观察分析、笔画练习、偏旁实践、例字练习、集字练习、范字评测、习作赏评、课堂测试、趣味拼字、比较发现、知识拓展、作品练习等板块功能展开书法教学，需在同一界面下操作调用资源；</w:t>
            </w:r>
            <w:r>
              <w:rPr>
                <w:rStyle w:val="9"/>
                <w:rFonts w:hint="eastAsia" w:ascii="仿宋" w:hAnsi="仿宋" w:eastAsia="仿宋" w:cs="仿宋"/>
                <w:color w:val="auto"/>
                <w:sz w:val="24"/>
                <w:szCs w:val="24"/>
                <w:lang w:val="en-US" w:eastAsia="zh-CN" w:bidi="ar"/>
              </w:rPr>
              <w:t>投标人需提供带有CNAS和CMA标志的相关检测报告并加盖制造商公章的扫描件，报告中需体现此具体功能；</w:t>
            </w:r>
            <w:r>
              <w:rPr>
                <w:rStyle w:val="8"/>
                <w:rFonts w:hint="eastAsia" w:ascii="仿宋" w:hAnsi="仿宋" w:eastAsia="仿宋" w:cs="仿宋"/>
                <w:color w:val="auto"/>
                <w:sz w:val="24"/>
                <w:szCs w:val="24"/>
                <w:lang w:val="en-US" w:eastAsia="zh-CN" w:bidi="ar"/>
              </w:rPr>
              <w:br w:type="textWrapping"/>
            </w:r>
            <w:r>
              <w:rPr>
                <w:rStyle w:val="8"/>
                <w:rFonts w:hint="eastAsia" w:ascii="仿宋" w:hAnsi="仿宋" w:eastAsia="仿宋" w:cs="仿宋"/>
                <w:color w:val="auto"/>
                <w:sz w:val="24"/>
                <w:szCs w:val="24"/>
                <w:lang w:val="en-US" w:eastAsia="zh-CN" w:bidi="ar"/>
              </w:rPr>
              <w:t>★3、在不同课时内能通过预设的线、点、廓、框、米字格等辅助方法，分析讲解对象的外形、比例、结构等特征的功能，分析图不少于250个，可边分析边使用逼真的软、硬笔书写笔触书写板书书写，并用电子毛笔进行数字化毛笔书写示范；</w:t>
            </w:r>
            <w:r>
              <w:rPr>
                <w:rStyle w:val="9"/>
                <w:rFonts w:hint="eastAsia" w:ascii="仿宋" w:hAnsi="仿宋" w:eastAsia="仿宋" w:cs="仿宋"/>
                <w:color w:val="auto"/>
                <w:sz w:val="24"/>
                <w:szCs w:val="24"/>
                <w:lang w:val="en-US" w:eastAsia="zh-CN" w:bidi="ar"/>
              </w:rPr>
              <w:t>投标人需提供带有CNAS和CMA标志的相关检测报告并加盖制造商公章的扫描件，报告中需体现此具体功能</w:t>
            </w:r>
            <w:r>
              <w:rPr>
                <w:rStyle w:val="8"/>
                <w:rFonts w:hint="eastAsia" w:ascii="仿宋" w:hAnsi="仿宋" w:eastAsia="仿宋" w:cs="仿宋"/>
                <w:color w:val="auto"/>
                <w:sz w:val="24"/>
                <w:szCs w:val="24"/>
                <w:lang w:val="en-US" w:eastAsia="zh-CN" w:bidi="ar"/>
              </w:rPr>
              <w:br w:type="textWrapping"/>
            </w:r>
            <w:r>
              <w:rPr>
                <w:rStyle w:val="8"/>
                <w:rFonts w:hint="eastAsia" w:ascii="仿宋" w:hAnsi="仿宋" w:eastAsia="仿宋" w:cs="仿宋"/>
                <w:color w:val="auto"/>
                <w:sz w:val="24"/>
                <w:szCs w:val="24"/>
                <w:lang w:val="en-US" w:eastAsia="zh-CN" w:bidi="ar"/>
              </w:rPr>
              <w:t>★4、具备通过预设的动态行笔路线演示、分解动画、笔顺规则、专业毛笔书写演示视频、专业真人语音（非TTS语音）要点讲解，学习对象的书写方法的功能，动画演示不少于100个；</w:t>
            </w:r>
            <w:r>
              <w:rPr>
                <w:rStyle w:val="9"/>
                <w:rFonts w:hint="eastAsia" w:ascii="仿宋" w:hAnsi="仿宋" w:eastAsia="仿宋" w:cs="仿宋"/>
                <w:color w:val="auto"/>
                <w:sz w:val="24"/>
                <w:szCs w:val="24"/>
                <w:lang w:val="en-US" w:eastAsia="zh-CN" w:bidi="ar"/>
              </w:rPr>
              <w:t>投标人需提供带有CNAS和CMA标志的相关检测报告并加盖制造商公章的扫描件，报告中需体现此具体功能</w:t>
            </w:r>
            <w:r>
              <w:rPr>
                <w:rStyle w:val="8"/>
                <w:rFonts w:hint="eastAsia" w:ascii="仿宋" w:hAnsi="仿宋" w:eastAsia="仿宋" w:cs="仿宋"/>
                <w:color w:val="auto"/>
                <w:sz w:val="24"/>
                <w:szCs w:val="24"/>
                <w:lang w:val="en-US" w:eastAsia="zh-CN" w:bidi="ar"/>
              </w:rPr>
              <w:br w:type="textWrapping"/>
            </w:r>
            <w:r>
              <w:rPr>
                <w:rStyle w:val="8"/>
                <w:rFonts w:hint="eastAsia" w:ascii="仿宋" w:hAnsi="仿宋" w:eastAsia="仿宋" w:cs="仿宋"/>
                <w:color w:val="auto"/>
                <w:sz w:val="24"/>
                <w:szCs w:val="24"/>
                <w:lang w:val="en-US" w:eastAsia="zh-CN" w:bidi="ar"/>
              </w:rPr>
              <w:t>5、提供书法名词、书家故事、书法历史、汉字演变、书法器具常识、名胜古迹等知识为脉络的书法基本常识功能；</w:t>
            </w:r>
            <w:r>
              <w:rPr>
                <w:rStyle w:val="8"/>
                <w:rFonts w:hint="eastAsia" w:ascii="仿宋" w:hAnsi="仿宋" w:eastAsia="仿宋" w:cs="仿宋"/>
                <w:color w:val="auto"/>
                <w:sz w:val="24"/>
                <w:szCs w:val="24"/>
                <w:lang w:val="en-US" w:eastAsia="zh-CN" w:bidi="ar"/>
              </w:rPr>
              <w:br w:type="textWrapping"/>
            </w:r>
            <w:r>
              <w:rPr>
                <w:rStyle w:val="8"/>
                <w:rFonts w:hint="eastAsia" w:ascii="仿宋" w:hAnsi="仿宋" w:eastAsia="仿宋" w:cs="仿宋"/>
                <w:color w:val="auto"/>
                <w:sz w:val="24"/>
                <w:szCs w:val="24"/>
                <w:lang w:val="en-US" w:eastAsia="zh-CN" w:bidi="ar"/>
              </w:rPr>
              <w:t>6、支持间架结构模块学习中，通过比较发现方式对比相同单字不同书家（至少包含欧、褚、颜、柳、赵）书写，然后发现对象之间相同点与不同点的功能，并能通过电磁压感笔实现板书功能，实现教师的自由标书功能，≥10课时的学习内容；</w:t>
            </w:r>
            <w:r>
              <w:rPr>
                <w:rStyle w:val="8"/>
                <w:rFonts w:hint="eastAsia" w:ascii="仿宋" w:hAnsi="仿宋" w:eastAsia="仿宋" w:cs="仿宋"/>
                <w:color w:val="auto"/>
                <w:sz w:val="24"/>
                <w:szCs w:val="24"/>
                <w:lang w:val="en-US" w:eastAsia="zh-CN" w:bidi="ar"/>
              </w:rPr>
              <w:br w:type="textWrapping"/>
            </w:r>
            <w:r>
              <w:rPr>
                <w:rStyle w:val="8"/>
                <w:rFonts w:hint="eastAsia" w:ascii="仿宋" w:hAnsi="仿宋" w:eastAsia="仿宋" w:cs="仿宋"/>
                <w:color w:val="auto"/>
                <w:sz w:val="24"/>
                <w:szCs w:val="24"/>
                <w:lang w:val="en-US" w:eastAsia="zh-CN" w:bidi="ar"/>
              </w:rPr>
              <w:t>★7、软件包含足够多的例字练习，通过采用“看一摹二临三”的方式，包括传统临摹、书写轨迹回放、行笔线路、视频演示、音乐等功能，例字书写具备在书法临摹屏上铺设市面上常见不同厚度宣纸、A4纸，呈现效果高度清晰；具备电子方式（例如电子笔）临摹描红功能，通过模拟毛笔真实提/按等用笔动作来体验笔迹粗细、转折、露锋、藏锋、出锋、回锋等毛笔书写特征，并具备笔迹原笔迹书写动画回放功能，临摹单字不少于800个；</w:t>
            </w:r>
            <w:r>
              <w:rPr>
                <w:rStyle w:val="9"/>
                <w:rFonts w:hint="eastAsia" w:ascii="仿宋" w:hAnsi="仿宋" w:eastAsia="仿宋" w:cs="仿宋"/>
                <w:color w:val="auto"/>
                <w:sz w:val="24"/>
                <w:szCs w:val="24"/>
                <w:lang w:val="en-US" w:eastAsia="zh-CN" w:bidi="ar"/>
              </w:rPr>
              <w:t>投标人需提供带有CNAS和CMA标志的相关检测报告并加盖制造商公章的扫描件，报告中需体现此具体功能</w:t>
            </w:r>
            <w:r>
              <w:rPr>
                <w:rStyle w:val="8"/>
                <w:rFonts w:hint="eastAsia" w:ascii="仿宋" w:hAnsi="仿宋" w:eastAsia="仿宋" w:cs="仿宋"/>
                <w:color w:val="auto"/>
                <w:sz w:val="24"/>
                <w:szCs w:val="24"/>
                <w:lang w:val="en-US" w:eastAsia="zh-CN" w:bidi="ar"/>
              </w:rPr>
              <w:br w:type="textWrapping"/>
            </w:r>
            <w:r>
              <w:rPr>
                <w:rStyle w:val="8"/>
                <w:rFonts w:hint="eastAsia" w:ascii="仿宋" w:hAnsi="仿宋" w:eastAsia="仿宋" w:cs="仿宋"/>
                <w:color w:val="auto"/>
                <w:sz w:val="24"/>
                <w:szCs w:val="24"/>
                <w:lang w:val="en-US" w:eastAsia="zh-CN" w:bidi="ar"/>
              </w:rPr>
              <w:t>★8、具有学生通过配套有源电磁压感笔在书写台上进行原笔迹数字化书写，在书写过程中，系统自动对学生书写时的笔画、笔顺、笔势、行笔路线等信息采集；书写结束后，系统自动将采集的数据信息进行分析整理形成有效教学数据，至少包含对学生作品的综合评分、笔画的起收笔分析、笔画的书写方向分析、笔画的书写长度及角度分析、字形结构特征分析、字形吻合度分析等，提供给学生进行学习分析和指导，并形成有效的用户画像数据提供学习参考；</w:t>
            </w:r>
            <w:r>
              <w:rPr>
                <w:rStyle w:val="9"/>
                <w:rFonts w:hint="eastAsia" w:ascii="仿宋" w:hAnsi="仿宋" w:eastAsia="仿宋" w:cs="仿宋"/>
                <w:color w:val="auto"/>
                <w:sz w:val="24"/>
                <w:szCs w:val="24"/>
                <w:lang w:val="en-US" w:eastAsia="zh-CN" w:bidi="ar"/>
              </w:rPr>
              <w:t>投标人需提供带有CNAS和CMA标志的相关检测报告并加盖制造商公章的扫描件，报告中需体现此具体功能</w:t>
            </w:r>
            <w:r>
              <w:rPr>
                <w:rStyle w:val="8"/>
                <w:rFonts w:hint="eastAsia" w:ascii="仿宋" w:hAnsi="仿宋" w:eastAsia="仿宋" w:cs="仿宋"/>
                <w:color w:val="auto"/>
                <w:sz w:val="24"/>
                <w:szCs w:val="24"/>
                <w:lang w:val="en-US" w:eastAsia="zh-CN" w:bidi="ar"/>
              </w:rPr>
              <w:br w:type="textWrapping"/>
            </w:r>
            <w:r>
              <w:rPr>
                <w:rStyle w:val="8"/>
                <w:rFonts w:hint="eastAsia" w:ascii="仿宋" w:hAnsi="仿宋" w:eastAsia="仿宋" w:cs="仿宋"/>
                <w:color w:val="auto"/>
                <w:sz w:val="24"/>
                <w:szCs w:val="24"/>
                <w:lang w:val="en-US" w:eastAsia="zh-CN" w:bidi="ar"/>
              </w:rPr>
              <w:t>9、软件具备至少在笔画练习、例字练习、比较发现、知识拓展、作品练习、书法欣赏等功能模块下拥有古典音乐播放功能，可供学生在古典音乐的熏陶下进行书写练习及赏析；</w:t>
            </w:r>
            <w:r>
              <w:rPr>
                <w:rStyle w:val="8"/>
                <w:rFonts w:hint="eastAsia" w:ascii="仿宋" w:hAnsi="仿宋" w:eastAsia="仿宋" w:cs="仿宋"/>
                <w:color w:val="auto"/>
                <w:sz w:val="24"/>
                <w:szCs w:val="24"/>
                <w:lang w:val="en-US" w:eastAsia="zh-CN" w:bidi="ar"/>
              </w:rPr>
              <w:br w:type="textWrapping"/>
            </w:r>
            <w:r>
              <w:rPr>
                <w:rStyle w:val="8"/>
                <w:rFonts w:hint="eastAsia" w:ascii="仿宋" w:hAnsi="仿宋" w:eastAsia="仿宋" w:cs="仿宋"/>
                <w:color w:val="auto"/>
                <w:sz w:val="24"/>
                <w:szCs w:val="24"/>
                <w:lang w:val="en-US" w:eastAsia="zh-CN" w:bidi="ar"/>
              </w:rPr>
              <w:t>10、软件包含足够多的集字创作练习，为集字配有相应的专业毛笔书写演示视频和集字作品字词注解，临摹书法作品≥25幅；集字创作包括传统墨迹模式、描红模式，均可采用传统笔墨纸砚进行书写；在描红模式下可采用电子毛笔进行大量重复的数字化书写练习，节约笔墨纸张；</w:t>
            </w:r>
            <w:r>
              <w:rPr>
                <w:rStyle w:val="8"/>
                <w:rFonts w:hint="eastAsia" w:ascii="仿宋" w:hAnsi="仿宋" w:eastAsia="仿宋" w:cs="仿宋"/>
                <w:color w:val="auto"/>
                <w:sz w:val="24"/>
                <w:szCs w:val="24"/>
                <w:lang w:val="en-US" w:eastAsia="zh-CN" w:bidi="ar"/>
              </w:rPr>
              <w:br w:type="textWrapping"/>
            </w:r>
            <w:r>
              <w:rPr>
                <w:rStyle w:val="8"/>
                <w:rFonts w:hint="eastAsia" w:ascii="仿宋" w:hAnsi="仿宋" w:eastAsia="仿宋" w:cs="仿宋"/>
                <w:color w:val="auto"/>
                <w:sz w:val="24"/>
                <w:szCs w:val="24"/>
                <w:lang w:val="en-US" w:eastAsia="zh-CN" w:bidi="ar"/>
              </w:rPr>
              <w:t>11、具备数字方式集字创作功能，能通过选择作品纸张类型、作品形式，依据临习要点在交互式电子设备上直接书写形成作品，可选择毛笔笔形、笔形粗细调控，可实现无限撤销、重复、清除操作，可播放笔迹书写过程动画，书写作品可去底和与原作品并排对比，并可保存、装裱、分享书写作品及音乐播放功能；</w:t>
            </w:r>
            <w:r>
              <w:rPr>
                <w:rStyle w:val="8"/>
                <w:rFonts w:hint="eastAsia" w:ascii="仿宋" w:hAnsi="仿宋" w:eastAsia="仿宋" w:cs="仿宋"/>
                <w:color w:val="auto"/>
                <w:sz w:val="24"/>
                <w:szCs w:val="24"/>
                <w:lang w:val="en-US" w:eastAsia="zh-CN" w:bidi="ar"/>
              </w:rPr>
              <w:br w:type="textWrapping"/>
            </w:r>
            <w:r>
              <w:rPr>
                <w:rStyle w:val="8"/>
                <w:rFonts w:hint="eastAsia" w:ascii="仿宋" w:hAnsi="仿宋" w:eastAsia="仿宋" w:cs="仿宋"/>
                <w:color w:val="auto"/>
                <w:sz w:val="24"/>
                <w:szCs w:val="24"/>
                <w:lang w:val="en-US" w:eastAsia="zh-CN" w:bidi="ar"/>
              </w:rPr>
              <w:t>12、具备有学生作品鉴赏和评价功能，教师可对单个或多个学生作品直接拍摄做对比评价、录入评语、点赞等，并对评比结果以图片形式保存，可上传网络共享；无缝支持有线或无线拍摄设备直接拍摄获取结果进行评价；</w:t>
            </w:r>
            <w:r>
              <w:rPr>
                <w:rStyle w:val="8"/>
                <w:rFonts w:hint="eastAsia" w:ascii="仿宋" w:hAnsi="仿宋" w:eastAsia="仿宋" w:cs="仿宋"/>
                <w:color w:val="auto"/>
                <w:sz w:val="24"/>
                <w:szCs w:val="24"/>
                <w:lang w:val="en-US" w:eastAsia="zh-CN" w:bidi="ar"/>
              </w:rPr>
              <w:br w:type="textWrapping"/>
            </w:r>
            <w:r>
              <w:rPr>
                <w:rStyle w:val="8"/>
                <w:rFonts w:hint="eastAsia" w:ascii="仿宋" w:hAnsi="仿宋" w:eastAsia="仿宋" w:cs="仿宋"/>
                <w:color w:val="auto"/>
                <w:sz w:val="24"/>
                <w:szCs w:val="24"/>
                <w:lang w:val="en-US" w:eastAsia="zh-CN" w:bidi="ar"/>
              </w:rPr>
              <w:t>★13、具备系统中每节课时均具有1-3道课堂测试选择题目，且题目与本课所讲内容相关，师生作答后，系统自动提示正确选项及题目解析，如果选择答案错误，支持选择加入错题集收集；</w:t>
            </w:r>
            <w:r>
              <w:rPr>
                <w:rStyle w:val="9"/>
                <w:rFonts w:hint="eastAsia" w:ascii="仿宋" w:hAnsi="仿宋" w:eastAsia="仿宋" w:cs="仿宋"/>
                <w:color w:val="auto"/>
                <w:sz w:val="24"/>
                <w:szCs w:val="24"/>
                <w:lang w:val="en-US" w:eastAsia="zh-CN" w:bidi="ar"/>
              </w:rPr>
              <w:t>投标人需提供带有CNAS和CMA标志的相关检测报告并加盖制造商公章的扫描件，报告中需体现此具体功能</w:t>
            </w:r>
            <w:r>
              <w:rPr>
                <w:rStyle w:val="8"/>
                <w:rFonts w:hint="eastAsia" w:ascii="仿宋" w:hAnsi="仿宋" w:eastAsia="仿宋" w:cs="仿宋"/>
                <w:color w:val="auto"/>
                <w:sz w:val="24"/>
                <w:szCs w:val="24"/>
                <w:lang w:val="en-US" w:eastAsia="zh-CN" w:bidi="ar"/>
              </w:rPr>
              <w:br w:type="textWrapping"/>
            </w:r>
            <w:r>
              <w:rPr>
                <w:rStyle w:val="8"/>
                <w:rFonts w:hint="eastAsia" w:ascii="仿宋" w:hAnsi="仿宋" w:eastAsia="仿宋" w:cs="仿宋"/>
                <w:color w:val="auto"/>
                <w:sz w:val="24"/>
                <w:szCs w:val="24"/>
                <w:lang w:val="en-US" w:eastAsia="zh-CN" w:bidi="ar"/>
              </w:rPr>
              <w:t>★14、具备系统中每节课时均具有通过拼字游戏进行书法结构的练习模块，可通过鼠标或者手指触控操作，拖动被拆分的字体笔画在指定米字格中进行拼字，拼字完成后可确定显示原帖进行对比查看，同时系统自动生成对学生的综合评分、综合评语等评价，支持多次重复拼字学习；</w:t>
            </w:r>
            <w:r>
              <w:rPr>
                <w:rStyle w:val="9"/>
                <w:rFonts w:hint="eastAsia" w:ascii="仿宋" w:hAnsi="仿宋" w:eastAsia="仿宋" w:cs="仿宋"/>
                <w:color w:val="auto"/>
                <w:sz w:val="24"/>
                <w:szCs w:val="24"/>
                <w:lang w:val="en-US" w:eastAsia="zh-CN" w:bidi="ar"/>
              </w:rPr>
              <w:t>投标人需提供带有CNAS和CMA标志的相关检测报告并加盖制造商公章的扫描件，报告中需体现此具体功能</w:t>
            </w:r>
            <w:r>
              <w:rPr>
                <w:rStyle w:val="8"/>
                <w:rFonts w:hint="eastAsia" w:ascii="仿宋" w:hAnsi="仿宋" w:eastAsia="仿宋" w:cs="仿宋"/>
                <w:color w:val="auto"/>
                <w:sz w:val="24"/>
                <w:szCs w:val="24"/>
                <w:lang w:val="en-US" w:eastAsia="zh-CN" w:bidi="ar"/>
              </w:rPr>
              <w:br w:type="textWrapping"/>
            </w:r>
            <w:r>
              <w:rPr>
                <w:rStyle w:val="8"/>
                <w:rFonts w:hint="eastAsia" w:ascii="仿宋" w:hAnsi="仿宋" w:eastAsia="仿宋" w:cs="仿宋"/>
                <w:color w:val="auto"/>
                <w:sz w:val="24"/>
                <w:szCs w:val="24"/>
                <w:lang w:val="en-US" w:eastAsia="zh-CN" w:bidi="ar"/>
              </w:rPr>
              <w:t>15、软件具备至少在笔画练习、偏旁练习、结构练习、例字练习、作品练习等功能模块下，具备传统笔墨纸砚书写与原笔迹数字化书写两种方式；在书法临摹屏上能铺上宣纸采用传统笔墨高清晰临摹；支持电子毛笔在书法临摹屏上进行原笔迹数字化书写，具有逼真的毛笔书写笔触和提按操作体验，功能包括笔迹撤销、重复、清除、保存、笔迹书写过程动画播放等；</w:t>
            </w:r>
            <w:r>
              <w:rPr>
                <w:rStyle w:val="8"/>
                <w:rFonts w:hint="eastAsia" w:ascii="仿宋" w:hAnsi="仿宋" w:eastAsia="仿宋" w:cs="仿宋"/>
                <w:color w:val="auto"/>
                <w:sz w:val="24"/>
                <w:szCs w:val="24"/>
                <w:lang w:val="en-US" w:eastAsia="zh-CN" w:bidi="ar"/>
              </w:rPr>
              <w:br w:type="textWrapping"/>
            </w:r>
            <w:r>
              <w:rPr>
                <w:rStyle w:val="8"/>
                <w:rFonts w:hint="eastAsia" w:ascii="仿宋" w:hAnsi="仿宋" w:eastAsia="仿宋" w:cs="仿宋"/>
                <w:color w:val="auto"/>
                <w:sz w:val="24"/>
                <w:szCs w:val="24"/>
                <w:lang w:val="en-US" w:eastAsia="zh-CN" w:bidi="ar"/>
              </w:rPr>
              <w:t>16、提供包含书法入门、临摹方法、用笔方法、书体类别、笔顺规则、集字方法、书法作品形式及折纸方法、作品构成、印章落款常识等课程了解书法常识，课程≥18节课时；</w:t>
            </w:r>
            <w:r>
              <w:rPr>
                <w:rStyle w:val="8"/>
                <w:rFonts w:hint="eastAsia" w:ascii="仿宋" w:hAnsi="仿宋" w:eastAsia="仿宋" w:cs="仿宋"/>
                <w:color w:val="auto"/>
                <w:sz w:val="24"/>
                <w:szCs w:val="24"/>
                <w:lang w:val="en-US" w:eastAsia="zh-CN" w:bidi="ar"/>
              </w:rPr>
              <w:br w:type="textWrapping"/>
            </w:r>
            <w:r>
              <w:rPr>
                <w:rStyle w:val="8"/>
                <w:rFonts w:hint="eastAsia" w:ascii="仿宋" w:hAnsi="仿宋" w:eastAsia="仿宋" w:cs="仿宋"/>
                <w:color w:val="auto"/>
                <w:sz w:val="24"/>
                <w:szCs w:val="24"/>
                <w:lang w:val="en-US" w:eastAsia="zh-CN" w:bidi="ar"/>
              </w:rPr>
              <w:t>★17、具备6种常见作品形式介绍和折纸方法：常用作品形式介绍（条幅、横幅、对联、扇面、斗方、中堂），并配有折纸示意图，具有折纸视频播放和慢放功能；</w:t>
            </w:r>
            <w:r>
              <w:rPr>
                <w:rStyle w:val="9"/>
                <w:rFonts w:hint="eastAsia" w:ascii="仿宋" w:hAnsi="仿宋" w:eastAsia="仿宋" w:cs="仿宋"/>
                <w:color w:val="auto"/>
                <w:sz w:val="24"/>
                <w:szCs w:val="24"/>
                <w:lang w:val="en-US" w:eastAsia="zh-CN" w:bidi="ar"/>
              </w:rPr>
              <w:t>投标人需提供带有CNAS和CMA标志的相关检测报告并加盖制造商公章的扫描件，报告中需体现此具体功能</w:t>
            </w:r>
            <w:r>
              <w:rPr>
                <w:rStyle w:val="8"/>
                <w:rFonts w:hint="eastAsia" w:ascii="仿宋" w:hAnsi="仿宋" w:eastAsia="仿宋" w:cs="仿宋"/>
                <w:color w:val="auto"/>
                <w:sz w:val="24"/>
                <w:szCs w:val="24"/>
                <w:lang w:val="en-US" w:eastAsia="zh-CN" w:bidi="ar"/>
              </w:rPr>
              <w:br w:type="textWrapping"/>
            </w:r>
            <w:r>
              <w:rPr>
                <w:rStyle w:val="8"/>
                <w:rFonts w:hint="eastAsia" w:ascii="仿宋" w:hAnsi="仿宋" w:eastAsia="仿宋" w:cs="仿宋"/>
                <w:color w:val="auto"/>
                <w:sz w:val="24"/>
                <w:szCs w:val="24"/>
                <w:lang w:val="en-US" w:eastAsia="zh-CN" w:bidi="ar"/>
              </w:rPr>
              <w:t>★18、具备笔顺规则和易错笔顺讲解：通过笔画分解、笔顺分析、示范视频演示等模块，笔顺分析需涵盖笔顺循序结构示意图及可边分析边使用电子笔模拟软、硬笔书写效果；</w:t>
            </w:r>
            <w:r>
              <w:rPr>
                <w:rStyle w:val="9"/>
                <w:rFonts w:hint="eastAsia" w:ascii="仿宋" w:hAnsi="仿宋" w:eastAsia="仿宋" w:cs="仿宋"/>
                <w:color w:val="auto"/>
                <w:sz w:val="24"/>
                <w:szCs w:val="24"/>
                <w:lang w:val="en-US" w:eastAsia="zh-CN" w:bidi="ar"/>
              </w:rPr>
              <w:t>投标人需提供带有CNAS和CMA标志的相关检测报告并加盖制造商公章的扫描件，报告中需体现此具体功能</w:t>
            </w:r>
            <w:r>
              <w:rPr>
                <w:rStyle w:val="8"/>
                <w:rFonts w:hint="eastAsia" w:ascii="仿宋" w:hAnsi="仿宋" w:eastAsia="仿宋" w:cs="仿宋"/>
                <w:color w:val="auto"/>
                <w:sz w:val="24"/>
                <w:szCs w:val="24"/>
                <w:lang w:val="en-US" w:eastAsia="zh-CN" w:bidi="ar"/>
              </w:rPr>
              <w:br w:type="textWrapping"/>
            </w:r>
            <w:r>
              <w:rPr>
                <w:rStyle w:val="8"/>
                <w:rFonts w:hint="eastAsia" w:ascii="仿宋" w:hAnsi="仿宋" w:eastAsia="仿宋" w:cs="仿宋"/>
                <w:color w:val="auto"/>
                <w:sz w:val="24"/>
                <w:szCs w:val="24"/>
                <w:lang w:val="en-US" w:eastAsia="zh-CN" w:bidi="ar"/>
              </w:rPr>
              <w:t>19、具备欧、颜、柳、赵、褚、魏碑、小楷、篆、隶、行、草等书体体验课程功能，通过作品介绍、特点解释、例字练习、习作赏评、比较分析等模块了解以上书体的特征及差异，课程≥20节课时，</w:t>
            </w:r>
            <w:r>
              <w:rPr>
                <w:rStyle w:val="8"/>
                <w:rFonts w:hint="eastAsia" w:ascii="仿宋" w:hAnsi="仿宋" w:eastAsia="仿宋" w:cs="仿宋"/>
                <w:color w:val="auto"/>
                <w:sz w:val="24"/>
                <w:szCs w:val="24"/>
                <w:lang w:val="en-US" w:eastAsia="zh-CN" w:bidi="ar"/>
              </w:rPr>
              <w:br w:type="textWrapping"/>
            </w:r>
            <w:r>
              <w:rPr>
                <w:rStyle w:val="8"/>
                <w:rFonts w:hint="eastAsia" w:ascii="仿宋" w:hAnsi="仿宋" w:eastAsia="仿宋" w:cs="仿宋"/>
                <w:color w:val="auto"/>
                <w:sz w:val="24"/>
                <w:szCs w:val="24"/>
                <w:lang w:val="en-US" w:eastAsia="zh-CN" w:bidi="ar"/>
              </w:rPr>
              <w:t>20、具备碑帖整贴数字临摹功能，涵盖欧体以《九成宫醴泉铭》、颜体以《多宝塔碑》《颜勤礼碑》、柳体以《玄秘塔碑》《神策军碑》、赵体以《三门记》《妙严寺记》等教育部要求的18套临摹范本原碑帖，且配有相关碑帖基本常识、风格特点介绍、书家介绍、碑帖释文等功能；</w:t>
            </w:r>
            <w:r>
              <w:rPr>
                <w:rStyle w:val="8"/>
                <w:rFonts w:hint="eastAsia" w:ascii="仿宋" w:hAnsi="仿宋" w:eastAsia="仿宋" w:cs="仿宋"/>
                <w:color w:val="auto"/>
                <w:sz w:val="24"/>
                <w:szCs w:val="24"/>
                <w:lang w:val="en-US" w:eastAsia="zh-CN" w:bidi="ar"/>
              </w:rPr>
              <w:br w:type="textWrapping"/>
            </w:r>
            <w:r>
              <w:rPr>
                <w:rStyle w:val="8"/>
                <w:rFonts w:hint="eastAsia" w:ascii="仿宋" w:hAnsi="仿宋" w:eastAsia="仿宋" w:cs="仿宋"/>
                <w:color w:val="auto"/>
                <w:sz w:val="24"/>
                <w:szCs w:val="24"/>
                <w:lang w:val="en-US" w:eastAsia="zh-CN" w:bidi="ar"/>
              </w:rPr>
              <w:t>★21、能支持电磁压感书写、红外速度、红外笔势三种模式一键切换，在红外模式下书写能够显示行笔线路轨迹并达到毛笔书写效果；</w:t>
            </w:r>
            <w:r>
              <w:rPr>
                <w:rStyle w:val="9"/>
                <w:rFonts w:hint="eastAsia" w:ascii="仿宋" w:hAnsi="仿宋" w:eastAsia="仿宋" w:cs="仿宋"/>
                <w:color w:val="auto"/>
                <w:sz w:val="24"/>
                <w:szCs w:val="24"/>
                <w:lang w:val="en-US" w:eastAsia="zh-CN" w:bidi="ar"/>
              </w:rPr>
              <w:t>投标人需提供带有CNAS和CMA标志的相关检测报告并加盖制造商公章的扫描件，报告中需体现此具体功能</w:t>
            </w:r>
            <w:r>
              <w:rPr>
                <w:rStyle w:val="8"/>
                <w:rFonts w:hint="eastAsia" w:ascii="仿宋" w:hAnsi="仿宋" w:eastAsia="仿宋" w:cs="仿宋"/>
                <w:color w:val="auto"/>
                <w:sz w:val="24"/>
                <w:szCs w:val="24"/>
                <w:lang w:val="en-US" w:eastAsia="zh-CN" w:bidi="ar"/>
              </w:rPr>
              <w:br w:type="textWrapping"/>
            </w:r>
            <w:r>
              <w:rPr>
                <w:rStyle w:val="8"/>
                <w:rFonts w:hint="eastAsia" w:ascii="仿宋" w:hAnsi="仿宋" w:eastAsia="仿宋" w:cs="仿宋"/>
                <w:color w:val="auto"/>
                <w:sz w:val="24"/>
                <w:szCs w:val="24"/>
                <w:lang w:val="en-US" w:eastAsia="zh-CN" w:bidi="ar"/>
              </w:rPr>
              <w:t>22、具备古代传世经典碑帖鉴赏功能，碑帖资源可按书体、书法家姓名、文字输入检索等进行分类查找；可分页展示，以缩略图形式呈现，方便查找所选页；其碑帖内容≥90套，要求多倍放大不失真，且配有相关碑帖基本常识、风格特点介绍、书家介绍、碑帖释文、TTS语言讲解、古代音乐播放等功能；</w:t>
            </w:r>
            <w:r>
              <w:rPr>
                <w:rStyle w:val="8"/>
                <w:rFonts w:hint="eastAsia" w:ascii="仿宋" w:hAnsi="仿宋" w:eastAsia="仿宋" w:cs="仿宋"/>
                <w:color w:val="auto"/>
                <w:sz w:val="24"/>
                <w:szCs w:val="24"/>
                <w:lang w:val="en-US" w:eastAsia="zh-CN" w:bidi="ar"/>
              </w:rPr>
              <w:br w:type="textWrapping"/>
            </w:r>
            <w:r>
              <w:rPr>
                <w:rStyle w:val="8"/>
                <w:rFonts w:hint="eastAsia" w:ascii="仿宋" w:hAnsi="仿宋" w:eastAsia="仿宋" w:cs="仿宋"/>
                <w:color w:val="auto"/>
                <w:sz w:val="24"/>
                <w:szCs w:val="24"/>
                <w:lang w:val="en-US" w:eastAsia="zh-CN" w:bidi="ar"/>
              </w:rPr>
              <w:t>23、具备通过原图模式、高光模式、荧光模式、红外模式、3D模式、凸边模式进行碑帖的查看欣赏；在充分感受书法大家作品熏陶的同时，具备传统笔墨纸砚书写与原笔迹数字化书写两种方式；具备即兴整篇临摹，并能去底对比，学习并感悟作品布局要领、章法与气韵。</w:t>
            </w:r>
          </w:p>
        </w:tc>
        <w:tc>
          <w:tcPr>
            <w:tcW w:w="339" w:type="pct"/>
            <w:tcBorders>
              <w:top w:val="single" w:color="000000" w:sz="4" w:space="0"/>
              <w:left w:val="single" w:color="000000" w:sz="4" w:space="0"/>
              <w:bottom w:val="single" w:color="000000" w:sz="4" w:space="0"/>
              <w:right w:val="single" w:color="000000" w:sz="4" w:space="0"/>
            </w:tcBorders>
            <w:noWrap w:val="0"/>
            <w:vAlign w:val="center"/>
          </w:tcPr>
          <w:p w14:paraId="049469F3">
            <w:pPr>
              <w:keepNext w:val="0"/>
              <w:keepLines w:val="0"/>
              <w:widowControl/>
              <w:suppressLineNumbers w:val="0"/>
              <w:jc w:val="center"/>
              <w:textAlignment w:val="center"/>
              <w:rPr>
                <w:rFonts w:hint="eastAsia"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2</w:t>
            </w:r>
          </w:p>
        </w:tc>
        <w:tc>
          <w:tcPr>
            <w:tcW w:w="384" w:type="pct"/>
            <w:tcBorders>
              <w:top w:val="single" w:color="000000" w:sz="4" w:space="0"/>
              <w:left w:val="single" w:color="000000" w:sz="4" w:space="0"/>
              <w:bottom w:val="single" w:color="000000" w:sz="4" w:space="0"/>
              <w:right w:val="single" w:color="000000" w:sz="4" w:space="0"/>
            </w:tcBorders>
            <w:noWrap/>
            <w:vAlign w:val="center"/>
          </w:tcPr>
          <w:p w14:paraId="6228FE01">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套</w:t>
            </w:r>
          </w:p>
        </w:tc>
      </w:tr>
      <w:tr w14:paraId="4BD317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54" w:type="pct"/>
            <w:tcBorders>
              <w:top w:val="single" w:color="000000" w:sz="4" w:space="0"/>
              <w:left w:val="single" w:color="000000" w:sz="4" w:space="0"/>
              <w:bottom w:val="single" w:color="000000" w:sz="4" w:space="0"/>
              <w:right w:val="single" w:color="000000" w:sz="4" w:space="0"/>
            </w:tcBorders>
            <w:noWrap/>
            <w:vAlign w:val="center"/>
          </w:tcPr>
          <w:p w14:paraId="2B3A0D70">
            <w:pPr>
              <w:keepNext w:val="0"/>
              <w:keepLines w:val="0"/>
              <w:widowControl/>
              <w:suppressLineNumbers w:val="0"/>
              <w:jc w:val="center"/>
              <w:textAlignment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313</w:t>
            </w:r>
          </w:p>
        </w:tc>
        <w:tc>
          <w:tcPr>
            <w:tcW w:w="537" w:type="pct"/>
            <w:tcBorders>
              <w:top w:val="single" w:color="000000" w:sz="4" w:space="0"/>
              <w:left w:val="single" w:color="000000" w:sz="4" w:space="0"/>
              <w:bottom w:val="single" w:color="000000" w:sz="4" w:space="0"/>
              <w:right w:val="single" w:color="000000" w:sz="4" w:space="0"/>
            </w:tcBorders>
            <w:noWrap/>
            <w:vAlign w:val="center"/>
          </w:tcPr>
          <w:p w14:paraId="0B6C0DA9">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书法临摹软件</w:t>
            </w:r>
          </w:p>
        </w:tc>
        <w:tc>
          <w:tcPr>
            <w:tcW w:w="3384" w:type="pct"/>
            <w:tcBorders>
              <w:top w:val="single" w:color="000000" w:sz="4" w:space="0"/>
              <w:left w:val="single" w:color="000000" w:sz="4" w:space="0"/>
              <w:bottom w:val="single" w:color="000000" w:sz="4" w:space="0"/>
              <w:right w:val="single" w:color="000000" w:sz="4" w:space="0"/>
            </w:tcBorders>
            <w:noWrap w:val="0"/>
            <w:vAlign w:val="center"/>
          </w:tcPr>
          <w:p w14:paraId="53F86849">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Style w:val="10"/>
                <w:rFonts w:hint="eastAsia" w:ascii="仿宋" w:hAnsi="仿宋" w:eastAsia="仿宋" w:cs="仿宋"/>
                <w:color w:val="auto"/>
                <w:sz w:val="24"/>
                <w:szCs w:val="24"/>
                <w:lang w:val="en-US" w:eastAsia="zh-CN" w:bidi="ar"/>
              </w:rPr>
              <w:t>1、软件碑帖资源涵盖：精选代表书家的经典作品，分为篆、隶、楷、行、草、楷书常用字六种书体，另外包含欧、颜、柳、赵、四大书体基本笔画≥190个、偏旁部首≥300个的练习字库；</w:t>
            </w:r>
            <w:r>
              <w:rPr>
                <w:rStyle w:val="10"/>
                <w:rFonts w:hint="eastAsia" w:ascii="仿宋" w:hAnsi="仿宋" w:eastAsia="仿宋" w:cs="仿宋"/>
                <w:color w:val="auto"/>
                <w:sz w:val="24"/>
                <w:szCs w:val="24"/>
                <w:lang w:val="en-US" w:eastAsia="zh-CN" w:bidi="ar"/>
              </w:rPr>
              <w:br w:type="textWrapping"/>
            </w:r>
            <w:r>
              <w:rPr>
                <w:rStyle w:val="10"/>
                <w:rFonts w:hint="eastAsia" w:ascii="仿宋" w:hAnsi="仿宋" w:eastAsia="仿宋" w:cs="仿宋"/>
                <w:color w:val="auto"/>
                <w:sz w:val="24"/>
                <w:szCs w:val="24"/>
                <w:lang w:val="en-US" w:eastAsia="zh-CN" w:bidi="ar"/>
              </w:rPr>
              <w:t>2、支持拼音搜索，可同时输入多字拼音，直接搜索多字；支持多字文本搜索；</w:t>
            </w:r>
            <w:r>
              <w:rPr>
                <w:rStyle w:val="10"/>
                <w:rFonts w:hint="eastAsia" w:ascii="仿宋" w:hAnsi="仿宋" w:eastAsia="仿宋" w:cs="仿宋"/>
                <w:color w:val="auto"/>
                <w:sz w:val="24"/>
                <w:szCs w:val="24"/>
                <w:lang w:val="en-US" w:eastAsia="zh-CN" w:bidi="ar"/>
              </w:rPr>
              <w:br w:type="textWrapping"/>
            </w:r>
            <w:r>
              <w:rPr>
                <w:rStyle w:val="10"/>
                <w:rFonts w:hint="eastAsia" w:ascii="仿宋" w:hAnsi="仿宋" w:eastAsia="仿宋" w:cs="仿宋"/>
                <w:color w:val="auto"/>
                <w:sz w:val="24"/>
                <w:szCs w:val="24"/>
                <w:lang w:val="en-US" w:eastAsia="zh-CN" w:bidi="ar"/>
              </w:rPr>
              <w:t>3、支持电子字帖全屏显示，可自定义格子数量、大小，支持多种排版方式，支持米字格、回字格、九宫格、田字格、方格等选项；</w:t>
            </w:r>
            <w:r>
              <w:rPr>
                <w:rStyle w:val="10"/>
                <w:rFonts w:hint="eastAsia" w:ascii="仿宋" w:hAnsi="仿宋" w:eastAsia="仿宋" w:cs="仿宋"/>
                <w:color w:val="auto"/>
                <w:sz w:val="24"/>
                <w:szCs w:val="24"/>
                <w:lang w:val="en-US" w:eastAsia="zh-CN" w:bidi="ar"/>
              </w:rPr>
              <w:br w:type="textWrapping"/>
            </w:r>
            <w:r>
              <w:rPr>
                <w:rStyle w:val="10"/>
                <w:rFonts w:hint="eastAsia" w:ascii="仿宋" w:hAnsi="仿宋" w:eastAsia="仿宋" w:cs="仿宋"/>
                <w:color w:val="auto"/>
                <w:sz w:val="24"/>
                <w:szCs w:val="24"/>
                <w:lang w:val="en-US" w:eastAsia="zh-CN" w:bidi="ar"/>
              </w:rPr>
              <w:t>★4、具备任意设置单字在字格中的形态和位置，在字格中设定后可选取单字进行原碑帖形态的转换，直接双击后自动弹出对应单字原碑帖字库，其中原碑帖字库要有书法家、朝代、出处的注释便于查找；</w:t>
            </w:r>
            <w:r>
              <w:rPr>
                <w:rStyle w:val="11"/>
                <w:rFonts w:hint="eastAsia" w:ascii="仿宋" w:hAnsi="仿宋" w:eastAsia="仿宋" w:cs="仿宋"/>
                <w:color w:val="auto"/>
                <w:sz w:val="24"/>
                <w:szCs w:val="24"/>
                <w:lang w:val="en-US" w:eastAsia="zh-CN" w:bidi="ar"/>
              </w:rPr>
              <w:t>投标人需提供带有CNAS和CMA标志的相关检测报告并加盖制造商公章的扫描件，报告中需体现此具体功能。</w:t>
            </w:r>
            <w:r>
              <w:rPr>
                <w:rStyle w:val="10"/>
                <w:rFonts w:hint="eastAsia" w:ascii="仿宋" w:hAnsi="仿宋" w:eastAsia="仿宋" w:cs="仿宋"/>
                <w:color w:val="auto"/>
                <w:sz w:val="24"/>
                <w:szCs w:val="24"/>
                <w:lang w:val="en-US" w:eastAsia="zh-CN" w:bidi="ar"/>
              </w:rPr>
              <w:br w:type="textWrapping"/>
            </w:r>
            <w:r>
              <w:rPr>
                <w:rStyle w:val="10"/>
                <w:rFonts w:hint="eastAsia" w:ascii="仿宋" w:hAnsi="仿宋" w:eastAsia="仿宋" w:cs="仿宋"/>
                <w:color w:val="auto"/>
                <w:sz w:val="24"/>
                <w:szCs w:val="24"/>
                <w:lang w:val="en-US" w:eastAsia="zh-CN" w:bidi="ar"/>
              </w:rPr>
              <w:t>5、支持将字帖同步显示到学生临摹屏或教师端书法大屏上，通过宣纸毛笔进行描红书写。</w:t>
            </w:r>
            <w:r>
              <w:rPr>
                <w:rStyle w:val="10"/>
                <w:rFonts w:hint="eastAsia" w:ascii="仿宋" w:hAnsi="仿宋" w:eastAsia="仿宋" w:cs="仿宋"/>
                <w:color w:val="auto"/>
                <w:sz w:val="24"/>
                <w:szCs w:val="24"/>
                <w:lang w:val="en-US" w:eastAsia="zh-CN" w:bidi="ar"/>
              </w:rPr>
              <w:br w:type="textWrapping"/>
            </w:r>
            <w:r>
              <w:rPr>
                <w:rStyle w:val="10"/>
                <w:rFonts w:hint="eastAsia" w:ascii="仿宋" w:hAnsi="仿宋" w:eastAsia="仿宋" w:cs="仿宋"/>
                <w:color w:val="auto"/>
                <w:sz w:val="24"/>
                <w:szCs w:val="24"/>
                <w:lang w:val="en-US" w:eastAsia="zh-CN" w:bidi="ar"/>
              </w:rPr>
              <w:t>6、支持在教师数字书写屏上能够对选定的字帖进行数字化书写，通过行笔的轻重、缓急、行笔路线等操作实现模拟毛笔笔迹的粗细、转折、顺锋、逆锋、出锋、回锋等特征，墨迹均匀，操作感觉以及书写效果接近真实毛笔；</w:t>
            </w:r>
            <w:r>
              <w:rPr>
                <w:rStyle w:val="10"/>
                <w:rFonts w:hint="eastAsia" w:ascii="仿宋" w:hAnsi="仿宋" w:eastAsia="仿宋" w:cs="仿宋"/>
                <w:color w:val="auto"/>
                <w:sz w:val="24"/>
                <w:szCs w:val="24"/>
                <w:lang w:val="en-US" w:eastAsia="zh-CN" w:bidi="ar"/>
              </w:rPr>
              <w:br w:type="textWrapping"/>
            </w:r>
            <w:r>
              <w:rPr>
                <w:rStyle w:val="10"/>
                <w:rFonts w:hint="eastAsia" w:ascii="仿宋" w:hAnsi="仿宋" w:eastAsia="仿宋" w:cs="仿宋"/>
                <w:color w:val="auto"/>
                <w:sz w:val="24"/>
                <w:szCs w:val="24"/>
                <w:lang w:val="en-US" w:eastAsia="zh-CN" w:bidi="ar"/>
              </w:rPr>
              <w:t>7、具备对设置好的字帖进行数字方式书写练习功能，支持笔形粗细调控，笔墨颜色选择，支持实现无限撤销、重复、清除操作，支持播放笔迹书写过程动画，支持书写内容可去底和与原字帖并排对比，并可保存书写内容及经典名曲背景音乐播放功能；</w:t>
            </w:r>
            <w:r>
              <w:rPr>
                <w:rStyle w:val="10"/>
                <w:rFonts w:hint="eastAsia" w:ascii="仿宋" w:hAnsi="仿宋" w:eastAsia="仿宋" w:cs="仿宋"/>
                <w:color w:val="auto"/>
                <w:sz w:val="24"/>
                <w:szCs w:val="24"/>
                <w:lang w:val="en-US" w:eastAsia="zh-CN" w:bidi="ar"/>
              </w:rPr>
              <w:br w:type="textWrapping"/>
            </w:r>
            <w:r>
              <w:rPr>
                <w:rStyle w:val="10"/>
                <w:rFonts w:hint="eastAsia" w:ascii="仿宋" w:hAnsi="仿宋" w:eastAsia="仿宋" w:cs="仿宋"/>
                <w:color w:val="auto"/>
                <w:sz w:val="24"/>
                <w:szCs w:val="24"/>
                <w:lang w:val="en-US" w:eastAsia="zh-CN" w:bidi="ar"/>
              </w:rPr>
              <w:t>8、可以对设置好的字帖，可保存到本地磁盘或进行打印输出；</w:t>
            </w:r>
            <w:r>
              <w:rPr>
                <w:rStyle w:val="10"/>
                <w:rFonts w:hint="eastAsia" w:ascii="仿宋" w:hAnsi="仿宋" w:eastAsia="仿宋" w:cs="仿宋"/>
                <w:color w:val="auto"/>
                <w:sz w:val="24"/>
                <w:szCs w:val="24"/>
                <w:lang w:val="en-US" w:eastAsia="zh-CN" w:bidi="ar"/>
              </w:rPr>
              <w:br w:type="textWrapping"/>
            </w:r>
            <w:r>
              <w:rPr>
                <w:rStyle w:val="10"/>
                <w:rFonts w:hint="eastAsia" w:ascii="仿宋" w:hAnsi="仿宋" w:eastAsia="仿宋" w:cs="仿宋"/>
                <w:color w:val="auto"/>
                <w:sz w:val="24"/>
                <w:szCs w:val="24"/>
                <w:lang w:val="en-US" w:eastAsia="zh-CN" w:bidi="ar"/>
              </w:rPr>
              <w:t>★9、具有“单字临摹”功能，采用“摹四临四”单字练习原则；其中首页为原碑帖，临摹界面为反白碑帖，方便临写；可任意选取一个碑帖进行临摹，并且也可对选取任何一张碑帖进行临摹；“多字临摹”功能，采用整帖临摹的方法；并为每个碑帖都配有释文、翻页书写、去原帖、选帖功能、调整笔形；</w:t>
            </w:r>
            <w:r>
              <w:rPr>
                <w:rStyle w:val="11"/>
                <w:rFonts w:hint="eastAsia" w:ascii="仿宋" w:hAnsi="仿宋" w:eastAsia="仿宋" w:cs="仿宋"/>
                <w:color w:val="auto"/>
                <w:sz w:val="24"/>
                <w:szCs w:val="24"/>
                <w:lang w:val="en-US" w:eastAsia="zh-CN" w:bidi="ar"/>
              </w:rPr>
              <w:t>投标人需提供带有CNAS和CMA标志的相关检测报告并加盖制造商公章的扫描件，报告中需体现此具体功能</w:t>
            </w:r>
            <w:r>
              <w:rPr>
                <w:rStyle w:val="10"/>
                <w:rFonts w:hint="eastAsia" w:ascii="仿宋" w:hAnsi="仿宋" w:eastAsia="仿宋" w:cs="仿宋"/>
                <w:color w:val="auto"/>
                <w:sz w:val="24"/>
                <w:szCs w:val="24"/>
                <w:lang w:val="en-US" w:eastAsia="zh-CN" w:bidi="ar"/>
              </w:rPr>
              <w:br w:type="textWrapping"/>
            </w:r>
            <w:r>
              <w:rPr>
                <w:rStyle w:val="10"/>
                <w:rFonts w:hint="eastAsia" w:ascii="仿宋" w:hAnsi="仿宋" w:eastAsia="仿宋" w:cs="仿宋"/>
                <w:color w:val="auto"/>
                <w:sz w:val="24"/>
                <w:szCs w:val="24"/>
                <w:lang w:val="en-US" w:eastAsia="zh-CN" w:bidi="ar"/>
              </w:rPr>
              <w:t>★10、“单字临摹”与“多字临摹”模块均支持传统笔墨纸砚书写与原笔迹数字化书写两种方式；在书法临摹屏上能铺上宣纸采用传统笔墨高清晰临摹；同时支持电子笔在教师书写屏及学生临摹屏（需配置专用设备）上进行原笔迹数字化书写，具有逼真的毛笔书写笔触和提按操作体验；</w:t>
            </w:r>
            <w:r>
              <w:rPr>
                <w:rStyle w:val="11"/>
                <w:rFonts w:hint="eastAsia" w:ascii="仿宋" w:hAnsi="仿宋" w:eastAsia="仿宋" w:cs="仿宋"/>
                <w:color w:val="auto"/>
                <w:sz w:val="24"/>
                <w:szCs w:val="24"/>
                <w:lang w:val="en-US" w:eastAsia="zh-CN" w:bidi="ar"/>
              </w:rPr>
              <w:t>投标人需提供带有CNAS和CMA标志的相关检测报告并加盖制造商公章的扫描件，报告中需体现此具体功能</w:t>
            </w:r>
            <w:r>
              <w:rPr>
                <w:rStyle w:val="10"/>
                <w:rFonts w:hint="eastAsia" w:ascii="仿宋" w:hAnsi="仿宋" w:eastAsia="仿宋" w:cs="仿宋"/>
                <w:color w:val="auto"/>
                <w:sz w:val="24"/>
                <w:szCs w:val="24"/>
                <w:lang w:val="en-US" w:eastAsia="zh-CN" w:bidi="ar"/>
              </w:rPr>
              <w:br w:type="textWrapping"/>
            </w:r>
            <w:r>
              <w:rPr>
                <w:rStyle w:val="10"/>
                <w:rFonts w:hint="eastAsia" w:ascii="仿宋" w:hAnsi="仿宋" w:eastAsia="仿宋" w:cs="仿宋"/>
                <w:color w:val="auto"/>
                <w:sz w:val="24"/>
                <w:szCs w:val="24"/>
                <w:lang w:val="en-US" w:eastAsia="zh-CN" w:bidi="ar"/>
              </w:rPr>
              <w:t>11、“多字临摹”功能，采用整帖临摹的方法；并为每个碑帖都配有释文、翻页书写、去原帖、选帖功能、调整笔形；</w:t>
            </w:r>
            <w:r>
              <w:rPr>
                <w:rStyle w:val="10"/>
                <w:rFonts w:hint="eastAsia" w:ascii="仿宋" w:hAnsi="仿宋" w:eastAsia="仿宋" w:cs="仿宋"/>
                <w:color w:val="auto"/>
                <w:sz w:val="24"/>
                <w:szCs w:val="24"/>
                <w:lang w:val="en-US" w:eastAsia="zh-CN" w:bidi="ar"/>
              </w:rPr>
              <w:br w:type="textWrapping"/>
            </w:r>
            <w:r>
              <w:rPr>
                <w:rStyle w:val="10"/>
                <w:rFonts w:hint="eastAsia" w:ascii="仿宋" w:hAnsi="仿宋" w:eastAsia="仿宋" w:cs="仿宋"/>
                <w:color w:val="auto"/>
                <w:sz w:val="24"/>
                <w:szCs w:val="24"/>
                <w:lang w:val="en-US" w:eastAsia="zh-CN" w:bidi="ar"/>
              </w:rPr>
              <w:t>12、具备欧、颜、柳、赵四大书体基本笔画、偏旁部首加强记忆练习功能，可自定义字格类型（米字格、九宫格、田字格、方格、回米格、回田格、圆田格、圆米格等选项）、练习模式（描红、单钩、双沟、描红+单钩、原碑帖、混合）等设定练习方式；</w:t>
            </w:r>
            <w:r>
              <w:rPr>
                <w:rStyle w:val="10"/>
                <w:rFonts w:hint="eastAsia" w:ascii="仿宋" w:hAnsi="仿宋" w:eastAsia="仿宋" w:cs="仿宋"/>
                <w:color w:val="auto"/>
                <w:sz w:val="24"/>
                <w:szCs w:val="24"/>
                <w:lang w:val="en-US" w:eastAsia="zh-CN" w:bidi="ar"/>
              </w:rPr>
              <w:br w:type="textWrapping"/>
            </w:r>
            <w:r>
              <w:rPr>
                <w:rStyle w:val="10"/>
                <w:rFonts w:hint="eastAsia" w:ascii="仿宋" w:hAnsi="仿宋" w:eastAsia="仿宋" w:cs="仿宋"/>
                <w:color w:val="auto"/>
                <w:sz w:val="24"/>
                <w:szCs w:val="24"/>
                <w:lang w:val="en-US" w:eastAsia="zh-CN" w:bidi="ar"/>
              </w:rPr>
              <w:t>13、具备在不同练习模式下，默认支持9字格练习法，字格中预设学习对象的专业毛笔书写演示视频、单双沟形态，方便学生展开练习；</w:t>
            </w:r>
            <w:r>
              <w:rPr>
                <w:rStyle w:val="10"/>
                <w:rFonts w:hint="eastAsia" w:ascii="仿宋" w:hAnsi="仿宋" w:eastAsia="仿宋" w:cs="仿宋"/>
                <w:color w:val="auto"/>
                <w:sz w:val="24"/>
                <w:szCs w:val="24"/>
                <w:lang w:val="en-US" w:eastAsia="zh-CN" w:bidi="ar"/>
              </w:rPr>
              <w:br w:type="textWrapping"/>
            </w:r>
            <w:r>
              <w:rPr>
                <w:rStyle w:val="10"/>
                <w:rFonts w:hint="eastAsia" w:ascii="仿宋" w:hAnsi="仿宋" w:eastAsia="仿宋" w:cs="仿宋"/>
                <w:color w:val="auto"/>
                <w:sz w:val="24"/>
                <w:szCs w:val="24"/>
                <w:lang w:val="en-US" w:eastAsia="zh-CN" w:bidi="ar"/>
              </w:rPr>
              <w:t>★14、在笔画偏旁临摹练习中，可同时观看练习对象的书写视频及描红、单钩、双钩、描红+单钩、原碑帖模式，并一键跳转到笔画动画、观察分析、评测、拍照对比功能学习模块；</w:t>
            </w:r>
            <w:r>
              <w:rPr>
                <w:rStyle w:val="11"/>
                <w:rFonts w:hint="eastAsia" w:ascii="仿宋" w:hAnsi="仿宋" w:eastAsia="仿宋" w:cs="仿宋"/>
                <w:color w:val="auto"/>
                <w:sz w:val="24"/>
                <w:szCs w:val="24"/>
                <w:lang w:val="en-US" w:eastAsia="zh-CN" w:bidi="ar"/>
              </w:rPr>
              <w:t>投标人需提供带有CNAS和CMA标志的相关检测报告并加盖制造商公章的扫描件，报告中需体现此具体功能</w:t>
            </w:r>
            <w:r>
              <w:rPr>
                <w:rStyle w:val="10"/>
                <w:rFonts w:hint="eastAsia" w:ascii="仿宋" w:hAnsi="仿宋" w:eastAsia="仿宋" w:cs="仿宋"/>
                <w:color w:val="auto"/>
                <w:sz w:val="24"/>
                <w:szCs w:val="24"/>
                <w:lang w:val="en-US" w:eastAsia="zh-CN" w:bidi="ar"/>
              </w:rPr>
              <w:br w:type="textWrapping"/>
            </w:r>
            <w:r>
              <w:rPr>
                <w:rStyle w:val="10"/>
                <w:rFonts w:hint="eastAsia" w:ascii="仿宋" w:hAnsi="仿宋" w:eastAsia="仿宋" w:cs="仿宋"/>
                <w:color w:val="auto"/>
                <w:sz w:val="24"/>
                <w:szCs w:val="24"/>
                <w:lang w:val="en-US" w:eastAsia="zh-CN" w:bidi="ar"/>
              </w:rPr>
              <w:t>15、具备教材配套临摹练习，可根据教育部推荐的11本教材、教材目录课程为分类检索进入临摹字帖直接进行传统笔墨高清临摹和数字电子笔仿真临摹；</w:t>
            </w:r>
          </w:p>
        </w:tc>
        <w:tc>
          <w:tcPr>
            <w:tcW w:w="339" w:type="pct"/>
            <w:tcBorders>
              <w:top w:val="single" w:color="000000" w:sz="4" w:space="0"/>
              <w:left w:val="single" w:color="000000" w:sz="4" w:space="0"/>
              <w:bottom w:val="single" w:color="000000" w:sz="4" w:space="0"/>
              <w:right w:val="single" w:color="000000" w:sz="4" w:space="0"/>
            </w:tcBorders>
            <w:noWrap w:val="0"/>
            <w:vAlign w:val="center"/>
          </w:tcPr>
          <w:p w14:paraId="16DA88F8">
            <w:pPr>
              <w:keepNext w:val="0"/>
              <w:keepLines w:val="0"/>
              <w:widowControl/>
              <w:suppressLineNumbers w:val="0"/>
              <w:jc w:val="center"/>
              <w:textAlignment w:val="center"/>
              <w:rPr>
                <w:rFonts w:hint="eastAsia"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2</w:t>
            </w:r>
          </w:p>
        </w:tc>
        <w:tc>
          <w:tcPr>
            <w:tcW w:w="384" w:type="pct"/>
            <w:tcBorders>
              <w:top w:val="single" w:color="000000" w:sz="4" w:space="0"/>
              <w:left w:val="single" w:color="000000" w:sz="4" w:space="0"/>
              <w:bottom w:val="single" w:color="000000" w:sz="4" w:space="0"/>
              <w:right w:val="single" w:color="000000" w:sz="4" w:space="0"/>
            </w:tcBorders>
            <w:noWrap/>
            <w:vAlign w:val="center"/>
          </w:tcPr>
          <w:p w14:paraId="791E68CC">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套</w:t>
            </w:r>
          </w:p>
        </w:tc>
      </w:tr>
      <w:tr w14:paraId="29B8BB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54" w:type="pct"/>
            <w:tcBorders>
              <w:top w:val="single" w:color="000000" w:sz="4" w:space="0"/>
              <w:left w:val="single" w:color="000000" w:sz="4" w:space="0"/>
              <w:bottom w:val="single" w:color="000000" w:sz="4" w:space="0"/>
              <w:right w:val="single" w:color="000000" w:sz="4" w:space="0"/>
            </w:tcBorders>
            <w:noWrap/>
            <w:vAlign w:val="center"/>
          </w:tcPr>
          <w:p w14:paraId="16B64D0F">
            <w:pPr>
              <w:keepNext w:val="0"/>
              <w:keepLines w:val="0"/>
              <w:widowControl/>
              <w:suppressLineNumbers w:val="0"/>
              <w:jc w:val="center"/>
              <w:textAlignment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314</w:t>
            </w:r>
          </w:p>
        </w:tc>
        <w:tc>
          <w:tcPr>
            <w:tcW w:w="537" w:type="pct"/>
            <w:tcBorders>
              <w:top w:val="single" w:color="000000" w:sz="4" w:space="0"/>
              <w:left w:val="single" w:color="000000" w:sz="4" w:space="0"/>
              <w:bottom w:val="single" w:color="000000" w:sz="4" w:space="0"/>
              <w:right w:val="single" w:color="000000" w:sz="4" w:space="0"/>
            </w:tcBorders>
            <w:noWrap/>
            <w:vAlign w:val="center"/>
          </w:tcPr>
          <w:p w14:paraId="298577FD">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书法创作软件</w:t>
            </w:r>
          </w:p>
        </w:tc>
        <w:tc>
          <w:tcPr>
            <w:tcW w:w="3384" w:type="pct"/>
            <w:tcBorders>
              <w:top w:val="single" w:color="000000" w:sz="4" w:space="0"/>
              <w:left w:val="single" w:color="000000" w:sz="4" w:space="0"/>
              <w:bottom w:val="single" w:color="000000" w:sz="4" w:space="0"/>
              <w:right w:val="single" w:color="000000" w:sz="4" w:space="0"/>
            </w:tcBorders>
            <w:noWrap w:val="0"/>
            <w:vAlign w:val="center"/>
          </w:tcPr>
          <w:p w14:paraId="06436CF4">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Style w:val="10"/>
                <w:rFonts w:hint="eastAsia" w:ascii="仿宋" w:hAnsi="仿宋" w:eastAsia="仿宋" w:cs="仿宋"/>
                <w:color w:val="auto"/>
                <w:sz w:val="24"/>
                <w:szCs w:val="24"/>
                <w:lang w:val="en-US" w:eastAsia="zh-CN" w:bidi="ar"/>
              </w:rPr>
              <w:t>1、软件系统具有智能引导式创作、HSK定制创作、自由创作、教材集字创作四大功能模块；</w:t>
            </w:r>
            <w:r>
              <w:rPr>
                <w:rStyle w:val="10"/>
                <w:rFonts w:hint="eastAsia" w:ascii="仿宋" w:hAnsi="仿宋" w:eastAsia="仿宋" w:cs="仿宋"/>
                <w:color w:val="auto"/>
                <w:sz w:val="24"/>
                <w:szCs w:val="24"/>
                <w:lang w:val="en-US" w:eastAsia="zh-CN" w:bidi="ar"/>
              </w:rPr>
              <w:br w:type="textWrapping"/>
            </w:r>
            <w:r>
              <w:rPr>
                <w:rStyle w:val="10"/>
                <w:rFonts w:hint="eastAsia" w:ascii="仿宋" w:hAnsi="仿宋" w:eastAsia="仿宋" w:cs="仿宋"/>
                <w:color w:val="auto"/>
                <w:sz w:val="24"/>
                <w:szCs w:val="24"/>
                <w:lang w:val="en-US" w:eastAsia="zh-CN" w:bidi="ar"/>
              </w:rPr>
              <w:t>2、具有提供人生哲理、自然景观、文化艺术、祝词贺语、书画品论、集碑帖联、集诗句联等经典词汇进行集字词汇预选临摹的提示功能，提高学生传统文化词语认知度的同时，可直接点击搜索原碑帖文字，直接进行集字临摹；</w:t>
            </w:r>
            <w:r>
              <w:rPr>
                <w:rStyle w:val="10"/>
                <w:rFonts w:hint="eastAsia" w:ascii="仿宋" w:hAnsi="仿宋" w:eastAsia="仿宋" w:cs="仿宋"/>
                <w:color w:val="auto"/>
                <w:sz w:val="24"/>
                <w:szCs w:val="24"/>
                <w:lang w:val="en-US" w:eastAsia="zh-CN" w:bidi="ar"/>
              </w:rPr>
              <w:br w:type="textWrapping"/>
            </w:r>
            <w:r>
              <w:rPr>
                <w:rStyle w:val="10"/>
                <w:rFonts w:hint="eastAsia" w:ascii="仿宋" w:hAnsi="仿宋" w:eastAsia="仿宋" w:cs="仿宋"/>
                <w:color w:val="auto"/>
                <w:sz w:val="24"/>
                <w:szCs w:val="24"/>
                <w:lang w:val="en-US" w:eastAsia="zh-CN" w:bidi="ar"/>
              </w:rPr>
              <w:t>3、具备提供日常集字临摹字数预选功能，以二字、三字、四字、五字……十字等作为集字经典词汇的临摹作品分类，有助于学生可直接根据学习要求字数直接选取经典词句直接进行集字临摹；</w:t>
            </w:r>
            <w:r>
              <w:rPr>
                <w:rStyle w:val="10"/>
                <w:rFonts w:hint="eastAsia" w:ascii="仿宋" w:hAnsi="仿宋" w:eastAsia="仿宋" w:cs="仿宋"/>
                <w:color w:val="auto"/>
                <w:sz w:val="24"/>
                <w:szCs w:val="24"/>
                <w:lang w:val="en-US" w:eastAsia="zh-CN" w:bidi="ar"/>
              </w:rPr>
              <w:br w:type="textWrapping"/>
            </w:r>
            <w:r>
              <w:rPr>
                <w:rStyle w:val="10"/>
                <w:rFonts w:hint="eastAsia" w:ascii="仿宋" w:hAnsi="仿宋" w:eastAsia="仿宋" w:cs="仿宋"/>
                <w:color w:val="auto"/>
                <w:sz w:val="24"/>
                <w:szCs w:val="24"/>
                <w:lang w:val="en-US" w:eastAsia="zh-CN" w:bidi="ar"/>
              </w:rPr>
              <w:t>4、具备定制适合创作的词语供选择临摹；具备根据学校需求定制书写词语，如校训、名言等，并能选择书体生成特定类型的书法作品来进行临摹；</w:t>
            </w:r>
            <w:r>
              <w:rPr>
                <w:rStyle w:val="10"/>
                <w:rFonts w:hint="eastAsia" w:ascii="仿宋" w:hAnsi="仿宋" w:eastAsia="仿宋" w:cs="仿宋"/>
                <w:color w:val="auto"/>
                <w:sz w:val="24"/>
                <w:szCs w:val="24"/>
                <w:lang w:val="en-US" w:eastAsia="zh-CN" w:bidi="ar"/>
              </w:rPr>
              <w:br w:type="textWrapping"/>
            </w:r>
            <w:r>
              <w:rPr>
                <w:rStyle w:val="10"/>
                <w:rFonts w:hint="eastAsia" w:ascii="仿宋" w:hAnsi="仿宋" w:eastAsia="仿宋" w:cs="仿宋"/>
                <w:color w:val="auto"/>
                <w:sz w:val="24"/>
                <w:szCs w:val="24"/>
                <w:lang w:val="en-US" w:eastAsia="zh-CN" w:bidi="ar"/>
              </w:rPr>
              <w:t>5、具备自由书写功能，满足有一定书法基础的人进行自由创作，学生可根据实际情况调整自由创作界面的作品形式、纸张类型、书写墨色等；</w:t>
            </w:r>
            <w:r>
              <w:rPr>
                <w:rStyle w:val="10"/>
                <w:rFonts w:hint="eastAsia" w:ascii="仿宋" w:hAnsi="仿宋" w:eastAsia="仿宋" w:cs="仿宋"/>
                <w:color w:val="auto"/>
                <w:sz w:val="24"/>
                <w:szCs w:val="24"/>
                <w:lang w:val="en-US" w:eastAsia="zh-CN" w:bidi="ar"/>
              </w:rPr>
              <w:br w:type="textWrapping"/>
            </w:r>
            <w:r>
              <w:rPr>
                <w:rStyle w:val="10"/>
                <w:rFonts w:hint="eastAsia" w:ascii="仿宋" w:hAnsi="仿宋" w:eastAsia="仿宋" w:cs="仿宋"/>
                <w:color w:val="auto"/>
                <w:sz w:val="24"/>
                <w:szCs w:val="24"/>
                <w:lang w:val="en-US" w:eastAsia="zh-CN" w:bidi="ar"/>
              </w:rPr>
              <w:t>★6、临摹字库可按照经典词汇的类型、字数检索预选，并支持原碑帖字库和常用字库创作模式，在原碑帖字库模式下，经典碑帖单字资源具有先秦至清末各时期代表书家的经典碑帖作品中单字图片，收录原贴单字不少于80000个，并显示每个碑帖单字的朝代、作者、碑帖名称，保留原碑帖的章法与气韵、观察用笔细节；在常用字库模式下，字帖可按照欧、颜、柳、赵、篆、隶、行、草、王羲之、毛泽东、启功等书体变化后，进入创作；</w:t>
            </w:r>
            <w:r>
              <w:rPr>
                <w:rStyle w:val="11"/>
                <w:rFonts w:hint="eastAsia" w:ascii="仿宋" w:hAnsi="仿宋" w:eastAsia="仿宋" w:cs="仿宋"/>
                <w:color w:val="auto"/>
                <w:sz w:val="24"/>
                <w:szCs w:val="24"/>
                <w:lang w:val="en-US" w:eastAsia="zh-CN" w:bidi="ar"/>
              </w:rPr>
              <w:t>投标人需提供带有CNAS和CMA标志的相关检测报告并加盖制造商公章的扫描件，报告中需体现此具体功能</w:t>
            </w:r>
            <w:r>
              <w:rPr>
                <w:rStyle w:val="10"/>
                <w:rFonts w:hint="eastAsia" w:ascii="仿宋" w:hAnsi="仿宋" w:eastAsia="仿宋" w:cs="仿宋"/>
                <w:color w:val="auto"/>
                <w:sz w:val="24"/>
                <w:szCs w:val="24"/>
                <w:lang w:val="en-US" w:eastAsia="zh-CN" w:bidi="ar"/>
              </w:rPr>
              <w:br w:type="textWrapping"/>
            </w:r>
            <w:r>
              <w:rPr>
                <w:rStyle w:val="10"/>
                <w:rFonts w:hint="eastAsia" w:ascii="仿宋" w:hAnsi="仿宋" w:eastAsia="仿宋" w:cs="仿宋"/>
                <w:color w:val="auto"/>
                <w:sz w:val="24"/>
                <w:szCs w:val="24"/>
                <w:lang w:val="en-US" w:eastAsia="zh-CN" w:bidi="ar"/>
              </w:rPr>
              <w:t>7、支持不同类型的纸张形态，具备洒金、洒银、皮纸、麻纸、水纹纸、洒金红宣、泥金纸、仿古宣、御黄帝如意祥云、珊瑚红龙腾四海等纸张类型进行临摹书写和自由书写；</w:t>
            </w:r>
            <w:r>
              <w:rPr>
                <w:rStyle w:val="10"/>
                <w:rFonts w:hint="eastAsia" w:ascii="仿宋" w:hAnsi="仿宋" w:eastAsia="仿宋" w:cs="仿宋"/>
                <w:color w:val="auto"/>
                <w:sz w:val="24"/>
                <w:szCs w:val="24"/>
                <w:lang w:val="en-US" w:eastAsia="zh-CN" w:bidi="ar"/>
              </w:rPr>
              <w:br w:type="textWrapping"/>
            </w:r>
            <w:r>
              <w:rPr>
                <w:rStyle w:val="10"/>
                <w:rFonts w:hint="eastAsia" w:ascii="仿宋" w:hAnsi="仿宋" w:eastAsia="仿宋" w:cs="仿宋"/>
                <w:color w:val="auto"/>
                <w:sz w:val="24"/>
                <w:szCs w:val="24"/>
                <w:lang w:val="en-US" w:eastAsia="zh-CN" w:bidi="ar"/>
              </w:rPr>
              <w:t>8、可输入四字以内的姓名或斋号系统自动生成印章，有多种印章尺寸大小供选择；具备多种闲章供选择并铃印；</w:t>
            </w:r>
            <w:r>
              <w:rPr>
                <w:rStyle w:val="10"/>
                <w:rFonts w:hint="eastAsia" w:ascii="仿宋" w:hAnsi="仿宋" w:eastAsia="仿宋" w:cs="仿宋"/>
                <w:color w:val="auto"/>
                <w:sz w:val="24"/>
                <w:szCs w:val="24"/>
                <w:lang w:val="en-US" w:eastAsia="zh-CN" w:bidi="ar"/>
              </w:rPr>
              <w:br w:type="textWrapping"/>
            </w:r>
            <w:r>
              <w:rPr>
                <w:rStyle w:val="10"/>
                <w:rFonts w:hint="eastAsia" w:ascii="仿宋" w:hAnsi="仿宋" w:eastAsia="仿宋" w:cs="仿宋"/>
                <w:color w:val="auto"/>
                <w:sz w:val="24"/>
                <w:szCs w:val="24"/>
                <w:lang w:val="en-US" w:eastAsia="zh-CN" w:bidi="ar"/>
              </w:rPr>
              <w:t>9、支持不同类型的作品形式，具备横幅、条幅、斗方、对联、折扇、团扇等作品形式进行集字临摹作品形式书写或者自由书写形式书写；集字临摹功能下，师生挑选集字内容后可根据选择作品形式系统自动摆放单字位置状态；</w:t>
            </w:r>
            <w:r>
              <w:rPr>
                <w:rStyle w:val="10"/>
                <w:rFonts w:hint="eastAsia" w:ascii="仿宋" w:hAnsi="仿宋" w:eastAsia="仿宋" w:cs="仿宋"/>
                <w:color w:val="auto"/>
                <w:sz w:val="24"/>
                <w:szCs w:val="24"/>
                <w:lang w:val="en-US" w:eastAsia="zh-CN" w:bidi="ar"/>
              </w:rPr>
              <w:br w:type="textWrapping"/>
            </w:r>
            <w:r>
              <w:rPr>
                <w:rStyle w:val="10"/>
                <w:rFonts w:hint="eastAsia" w:ascii="仿宋" w:hAnsi="仿宋" w:eastAsia="仿宋" w:cs="仿宋"/>
                <w:color w:val="auto"/>
                <w:sz w:val="24"/>
                <w:szCs w:val="24"/>
                <w:lang w:val="en-US" w:eastAsia="zh-CN" w:bidi="ar"/>
              </w:rPr>
              <w:t>10、具备生成集字临摹作品中，任何单字可随意摆放、放大、缩小、旋转、透明度等作品形态调整，方便临摹；</w:t>
            </w:r>
            <w:r>
              <w:rPr>
                <w:rStyle w:val="10"/>
                <w:rFonts w:hint="eastAsia" w:ascii="仿宋" w:hAnsi="仿宋" w:eastAsia="仿宋" w:cs="仿宋"/>
                <w:color w:val="auto"/>
                <w:sz w:val="24"/>
                <w:szCs w:val="24"/>
                <w:lang w:val="en-US" w:eastAsia="zh-CN" w:bidi="ar"/>
              </w:rPr>
              <w:br w:type="textWrapping"/>
            </w:r>
            <w:r>
              <w:rPr>
                <w:rStyle w:val="10"/>
                <w:rFonts w:hint="eastAsia" w:ascii="仿宋" w:hAnsi="仿宋" w:eastAsia="仿宋" w:cs="仿宋"/>
                <w:color w:val="auto"/>
                <w:sz w:val="24"/>
                <w:szCs w:val="24"/>
                <w:lang w:val="en-US" w:eastAsia="zh-CN" w:bidi="ar"/>
              </w:rPr>
              <w:t>11、生成的作品及创作完成后的作品可以进行去底展现、装裱、保存、打印、二维码分享等操作；</w:t>
            </w:r>
            <w:r>
              <w:rPr>
                <w:rStyle w:val="10"/>
                <w:rFonts w:hint="eastAsia" w:ascii="仿宋" w:hAnsi="仿宋" w:eastAsia="仿宋" w:cs="仿宋"/>
                <w:color w:val="auto"/>
                <w:sz w:val="24"/>
                <w:szCs w:val="24"/>
                <w:lang w:val="en-US" w:eastAsia="zh-CN" w:bidi="ar"/>
              </w:rPr>
              <w:br w:type="textWrapping"/>
            </w:r>
            <w:r>
              <w:rPr>
                <w:rStyle w:val="10"/>
                <w:rFonts w:hint="eastAsia" w:ascii="仿宋" w:hAnsi="仿宋" w:eastAsia="仿宋" w:cs="仿宋"/>
                <w:color w:val="auto"/>
                <w:sz w:val="24"/>
                <w:szCs w:val="24"/>
                <w:lang w:val="en-US" w:eastAsia="zh-CN" w:bidi="ar"/>
              </w:rPr>
              <w:t>12、软件支持在书写时提供古典音乐播放功能，可供学生在古典音乐的熏陶下进行毛笔书写练习；</w:t>
            </w:r>
            <w:r>
              <w:rPr>
                <w:rStyle w:val="10"/>
                <w:rFonts w:hint="eastAsia" w:ascii="仿宋" w:hAnsi="仿宋" w:eastAsia="仿宋" w:cs="仿宋"/>
                <w:color w:val="auto"/>
                <w:sz w:val="24"/>
                <w:szCs w:val="24"/>
                <w:lang w:val="en-US" w:eastAsia="zh-CN" w:bidi="ar"/>
              </w:rPr>
              <w:br w:type="textWrapping"/>
            </w:r>
            <w:r>
              <w:rPr>
                <w:rStyle w:val="10"/>
                <w:rFonts w:hint="eastAsia" w:ascii="仿宋" w:hAnsi="仿宋" w:eastAsia="仿宋" w:cs="仿宋"/>
                <w:color w:val="auto"/>
                <w:sz w:val="24"/>
                <w:szCs w:val="24"/>
                <w:lang w:val="en-US" w:eastAsia="zh-CN" w:bidi="ar"/>
              </w:rPr>
              <w:t>★13、对生成的书法作品，支持传统笔墨纸砚书写与原笔迹数字化书写两种方式；在书法临摹屏上能铺上宣纸采用传统笔墨纸砚进行高清晰临摹，同时支持教师用配套电子笔在教师书写屏上进行原笔迹数字化书写，具有逼真的毛笔书写笔触和提按操作体验；功能包括笔迹撤销、重复、清除、保存、笔迹书写过程动画播放，书写作品去底对比等功能；</w:t>
            </w:r>
            <w:r>
              <w:rPr>
                <w:rStyle w:val="11"/>
                <w:rFonts w:hint="eastAsia" w:ascii="仿宋" w:hAnsi="仿宋" w:eastAsia="仿宋" w:cs="仿宋"/>
                <w:color w:val="auto"/>
                <w:sz w:val="24"/>
                <w:szCs w:val="24"/>
                <w:lang w:val="en-US" w:eastAsia="zh-CN" w:bidi="ar"/>
              </w:rPr>
              <w:t>投标人需提供带有CNAS和CMA标志的相关检测报告并加盖制造商公章的扫描件，报告中需体现此具体功能</w:t>
            </w:r>
            <w:r>
              <w:rPr>
                <w:rStyle w:val="10"/>
                <w:rFonts w:hint="eastAsia" w:ascii="仿宋" w:hAnsi="仿宋" w:eastAsia="仿宋" w:cs="仿宋"/>
                <w:color w:val="auto"/>
                <w:sz w:val="24"/>
                <w:szCs w:val="24"/>
                <w:lang w:val="en-US" w:eastAsia="zh-CN" w:bidi="ar"/>
              </w:rPr>
              <w:br w:type="textWrapping"/>
            </w:r>
            <w:r>
              <w:rPr>
                <w:rStyle w:val="10"/>
                <w:rFonts w:hint="eastAsia" w:ascii="仿宋" w:hAnsi="仿宋" w:eastAsia="仿宋" w:cs="仿宋"/>
                <w:color w:val="auto"/>
                <w:sz w:val="24"/>
                <w:szCs w:val="24"/>
                <w:lang w:val="en-US" w:eastAsia="zh-CN" w:bidi="ar"/>
              </w:rPr>
              <w:t>14、软件中所有经典集字临摹碑帖单字图片，可支持原碑帖图片呈现、图片缩放，保留原碑帖的章法与气韵、观察用笔细节，并可使用电子毛笔进行摹写，保存、撤销、清除等操作，边查字典边挑选临摹单字或者词句进行电子笔或者毛笔临摹练习；</w:t>
            </w:r>
            <w:r>
              <w:rPr>
                <w:rStyle w:val="10"/>
                <w:rFonts w:hint="eastAsia" w:ascii="仿宋" w:hAnsi="仿宋" w:eastAsia="仿宋" w:cs="仿宋"/>
                <w:color w:val="auto"/>
                <w:sz w:val="24"/>
                <w:szCs w:val="24"/>
                <w:lang w:val="en-US" w:eastAsia="zh-CN" w:bidi="ar"/>
              </w:rPr>
              <w:br w:type="textWrapping"/>
            </w:r>
            <w:r>
              <w:rPr>
                <w:rStyle w:val="10"/>
                <w:rFonts w:hint="eastAsia" w:ascii="仿宋" w:hAnsi="仿宋" w:eastAsia="仿宋" w:cs="仿宋"/>
                <w:color w:val="auto"/>
                <w:sz w:val="24"/>
                <w:szCs w:val="24"/>
                <w:lang w:val="en-US" w:eastAsia="zh-CN" w:bidi="ar"/>
              </w:rPr>
              <w:t>15、具备教材配套创作练习，可根据教育部推荐的11本教材、书体类型、集字字数、作品类型为分类检索进入书写创作，支持传统笔墨高清临摹创作和数字电子笔仿真创作；</w:t>
            </w:r>
            <w:r>
              <w:rPr>
                <w:rStyle w:val="10"/>
                <w:rFonts w:hint="eastAsia" w:ascii="仿宋" w:hAnsi="仿宋" w:eastAsia="仿宋" w:cs="仿宋"/>
                <w:color w:val="auto"/>
                <w:sz w:val="24"/>
                <w:szCs w:val="24"/>
                <w:lang w:val="en-US" w:eastAsia="zh-CN" w:bidi="ar"/>
              </w:rPr>
              <w:br w:type="textWrapping"/>
            </w:r>
            <w:r>
              <w:rPr>
                <w:rStyle w:val="10"/>
                <w:rFonts w:hint="eastAsia" w:ascii="仿宋" w:hAnsi="仿宋" w:eastAsia="仿宋" w:cs="仿宋"/>
                <w:color w:val="auto"/>
                <w:sz w:val="24"/>
                <w:szCs w:val="24"/>
                <w:lang w:val="en-US" w:eastAsia="zh-CN" w:bidi="ar"/>
              </w:rPr>
              <w:t>16、具备数字化的创作模式，趣味化的创作体验，能让学生更加清晰地了解一幅书法作品的创作过程，提高学生的创作兴趣。</w:t>
            </w:r>
          </w:p>
        </w:tc>
        <w:tc>
          <w:tcPr>
            <w:tcW w:w="339" w:type="pct"/>
            <w:tcBorders>
              <w:top w:val="single" w:color="000000" w:sz="4" w:space="0"/>
              <w:left w:val="single" w:color="000000" w:sz="4" w:space="0"/>
              <w:bottom w:val="single" w:color="000000" w:sz="4" w:space="0"/>
              <w:right w:val="single" w:color="000000" w:sz="4" w:space="0"/>
            </w:tcBorders>
            <w:noWrap w:val="0"/>
            <w:vAlign w:val="center"/>
          </w:tcPr>
          <w:p w14:paraId="7E5AB788">
            <w:pPr>
              <w:keepNext w:val="0"/>
              <w:keepLines w:val="0"/>
              <w:widowControl/>
              <w:suppressLineNumbers w:val="0"/>
              <w:jc w:val="center"/>
              <w:textAlignment w:val="center"/>
              <w:rPr>
                <w:rFonts w:hint="eastAsia"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2</w:t>
            </w:r>
          </w:p>
        </w:tc>
        <w:tc>
          <w:tcPr>
            <w:tcW w:w="384" w:type="pct"/>
            <w:tcBorders>
              <w:top w:val="single" w:color="000000" w:sz="4" w:space="0"/>
              <w:left w:val="single" w:color="000000" w:sz="4" w:space="0"/>
              <w:bottom w:val="single" w:color="000000" w:sz="4" w:space="0"/>
              <w:right w:val="single" w:color="000000" w:sz="4" w:space="0"/>
            </w:tcBorders>
            <w:noWrap/>
            <w:vAlign w:val="center"/>
          </w:tcPr>
          <w:p w14:paraId="1A086C8B">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套</w:t>
            </w:r>
          </w:p>
        </w:tc>
      </w:tr>
      <w:tr w14:paraId="4240DF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54" w:type="pct"/>
            <w:tcBorders>
              <w:top w:val="single" w:color="000000" w:sz="4" w:space="0"/>
              <w:left w:val="single" w:color="000000" w:sz="4" w:space="0"/>
              <w:bottom w:val="single" w:color="000000" w:sz="4" w:space="0"/>
              <w:right w:val="single" w:color="000000" w:sz="4" w:space="0"/>
            </w:tcBorders>
            <w:noWrap/>
            <w:vAlign w:val="center"/>
          </w:tcPr>
          <w:p w14:paraId="0FBD21A6">
            <w:pPr>
              <w:keepNext w:val="0"/>
              <w:keepLines w:val="0"/>
              <w:widowControl/>
              <w:suppressLineNumbers w:val="0"/>
              <w:jc w:val="center"/>
              <w:textAlignment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315</w:t>
            </w:r>
          </w:p>
        </w:tc>
        <w:tc>
          <w:tcPr>
            <w:tcW w:w="537" w:type="pct"/>
            <w:tcBorders>
              <w:top w:val="single" w:color="000000" w:sz="4" w:space="0"/>
              <w:left w:val="single" w:color="000000" w:sz="4" w:space="0"/>
              <w:bottom w:val="single" w:color="000000" w:sz="4" w:space="0"/>
              <w:right w:val="single" w:color="000000" w:sz="4" w:space="0"/>
            </w:tcBorders>
            <w:noWrap/>
            <w:vAlign w:val="center"/>
          </w:tcPr>
          <w:p w14:paraId="1F565A05">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书法内容查询系统</w:t>
            </w:r>
          </w:p>
        </w:tc>
        <w:tc>
          <w:tcPr>
            <w:tcW w:w="3384" w:type="pct"/>
            <w:tcBorders>
              <w:top w:val="single" w:color="000000" w:sz="4" w:space="0"/>
              <w:left w:val="single" w:color="000000" w:sz="4" w:space="0"/>
              <w:bottom w:val="single" w:color="000000" w:sz="4" w:space="0"/>
              <w:right w:val="single" w:color="000000" w:sz="4" w:space="0"/>
            </w:tcBorders>
            <w:noWrap w:val="0"/>
            <w:vAlign w:val="center"/>
          </w:tcPr>
          <w:p w14:paraId="334DDEA6">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Style w:val="8"/>
                <w:rFonts w:hint="eastAsia" w:ascii="仿宋" w:hAnsi="仿宋" w:eastAsia="仿宋" w:cs="仿宋"/>
                <w:color w:val="auto"/>
                <w:sz w:val="24"/>
                <w:szCs w:val="24"/>
                <w:lang w:val="en-US" w:eastAsia="zh-CN" w:bidi="ar"/>
              </w:rPr>
              <w:t>1、软件系统具有书法常识资源、碑帖单字资源、经典碑帖赏析资源、经典汉字演变、书体笔画动画五大资源；</w:t>
            </w:r>
            <w:r>
              <w:rPr>
                <w:rStyle w:val="8"/>
                <w:rFonts w:hint="eastAsia" w:ascii="仿宋" w:hAnsi="仿宋" w:eastAsia="仿宋" w:cs="仿宋"/>
                <w:color w:val="auto"/>
                <w:sz w:val="24"/>
                <w:szCs w:val="24"/>
                <w:lang w:val="en-US" w:eastAsia="zh-CN" w:bidi="ar"/>
              </w:rPr>
              <w:br w:type="textWrapping"/>
            </w:r>
            <w:r>
              <w:rPr>
                <w:rStyle w:val="8"/>
                <w:rFonts w:hint="eastAsia" w:ascii="仿宋" w:hAnsi="仿宋" w:eastAsia="仿宋" w:cs="仿宋"/>
                <w:color w:val="auto"/>
                <w:sz w:val="24"/>
                <w:szCs w:val="24"/>
                <w:lang w:val="en-US" w:eastAsia="zh-CN" w:bidi="ar"/>
              </w:rPr>
              <w:t>2、书法常识资源涵盖书法入门知识、书家故事、书法名家介绍、书法名作、书法名胜、集字创作等内容，并可进行以上分类检索和内容输入检索进行查找；</w:t>
            </w:r>
            <w:r>
              <w:rPr>
                <w:rStyle w:val="8"/>
                <w:rFonts w:hint="eastAsia" w:ascii="仿宋" w:hAnsi="仿宋" w:eastAsia="仿宋" w:cs="仿宋"/>
                <w:color w:val="auto"/>
                <w:sz w:val="24"/>
                <w:szCs w:val="24"/>
                <w:lang w:val="en-US" w:eastAsia="zh-CN" w:bidi="ar"/>
              </w:rPr>
              <w:br w:type="textWrapping"/>
            </w:r>
            <w:r>
              <w:rPr>
                <w:rStyle w:val="8"/>
                <w:rFonts w:hint="eastAsia" w:ascii="仿宋" w:hAnsi="仿宋" w:eastAsia="仿宋" w:cs="仿宋"/>
                <w:color w:val="auto"/>
                <w:sz w:val="24"/>
                <w:szCs w:val="24"/>
                <w:lang w:val="en-US" w:eastAsia="zh-CN" w:bidi="ar"/>
              </w:rPr>
              <w:t>3、书法常识资源支持书法基础笔画、偏旁、结构等知识的动画、基础讲解、书写示范等的查询检索学习，并可直接关联进入相关教育部推荐书法教材课程进行深入学习；</w:t>
            </w:r>
            <w:r>
              <w:rPr>
                <w:rStyle w:val="8"/>
                <w:rFonts w:hint="eastAsia" w:ascii="仿宋" w:hAnsi="仿宋" w:eastAsia="仿宋" w:cs="仿宋"/>
                <w:color w:val="auto"/>
                <w:sz w:val="24"/>
                <w:szCs w:val="24"/>
                <w:lang w:val="en-US" w:eastAsia="zh-CN" w:bidi="ar"/>
              </w:rPr>
              <w:br w:type="textWrapping"/>
            </w:r>
            <w:r>
              <w:rPr>
                <w:rStyle w:val="8"/>
                <w:rFonts w:hint="eastAsia" w:ascii="仿宋" w:hAnsi="仿宋" w:eastAsia="仿宋" w:cs="仿宋"/>
                <w:color w:val="auto"/>
                <w:sz w:val="24"/>
                <w:szCs w:val="24"/>
                <w:lang w:val="en-US" w:eastAsia="zh-CN" w:bidi="ar"/>
              </w:rPr>
              <w:t>★4、软件中所有经典碑帖单字图片，收录不低于80000个，支持原碑帖图片呈现、图片缩放，并可直接在数字临摹台上进行电子笔或者毛笔蘸水临摹练习，保存、撤销、清除等操作；</w:t>
            </w:r>
            <w:r>
              <w:rPr>
                <w:rStyle w:val="9"/>
                <w:rFonts w:hint="eastAsia" w:ascii="仿宋" w:hAnsi="仿宋" w:eastAsia="仿宋" w:cs="仿宋"/>
                <w:color w:val="auto"/>
                <w:sz w:val="24"/>
                <w:szCs w:val="24"/>
                <w:lang w:val="en-US" w:eastAsia="zh-CN" w:bidi="ar"/>
              </w:rPr>
              <w:t>投标人需提供带有CNAS和CMA标志的相关检测报告并加盖制造商公章的扫描件，报告中需体现此具体功能</w:t>
            </w:r>
            <w:r>
              <w:rPr>
                <w:rStyle w:val="8"/>
                <w:rFonts w:hint="eastAsia" w:ascii="仿宋" w:hAnsi="仿宋" w:eastAsia="仿宋" w:cs="仿宋"/>
                <w:color w:val="auto"/>
                <w:sz w:val="24"/>
                <w:szCs w:val="24"/>
                <w:lang w:val="en-US" w:eastAsia="zh-CN" w:bidi="ar"/>
              </w:rPr>
              <w:br w:type="textWrapping"/>
            </w:r>
            <w:r>
              <w:rPr>
                <w:rStyle w:val="8"/>
                <w:rFonts w:hint="eastAsia" w:ascii="仿宋" w:hAnsi="仿宋" w:eastAsia="仿宋" w:cs="仿宋"/>
                <w:color w:val="auto"/>
                <w:sz w:val="24"/>
                <w:szCs w:val="24"/>
                <w:lang w:val="en-US" w:eastAsia="zh-CN" w:bidi="ar"/>
              </w:rPr>
              <w:t>5、经典碑帖单字资源支持可按照单字或者多字以及篆、隶、楷、行、草五种书体区分的形式进行检索，并支持9个字同时输入搜索，可输入词语、诗句，直接搜索出相关字帖；</w:t>
            </w:r>
            <w:r>
              <w:rPr>
                <w:rStyle w:val="8"/>
                <w:rFonts w:hint="eastAsia" w:ascii="仿宋" w:hAnsi="仿宋" w:eastAsia="仿宋" w:cs="仿宋"/>
                <w:color w:val="auto"/>
                <w:sz w:val="24"/>
                <w:szCs w:val="24"/>
                <w:lang w:val="en-US" w:eastAsia="zh-CN" w:bidi="ar"/>
              </w:rPr>
              <w:br w:type="textWrapping"/>
            </w:r>
            <w:r>
              <w:rPr>
                <w:rStyle w:val="8"/>
                <w:rFonts w:hint="eastAsia" w:ascii="仿宋" w:hAnsi="仿宋" w:eastAsia="仿宋" w:cs="仿宋"/>
                <w:color w:val="auto"/>
                <w:sz w:val="24"/>
                <w:szCs w:val="24"/>
                <w:lang w:val="en-US" w:eastAsia="zh-CN" w:bidi="ar"/>
              </w:rPr>
              <w:t>6、软件中所有经典碑帖单字图片，可支持原碑帖图片呈现、图片缩放，保留原碑帖的章法与气韵、观察用笔细节，并支持教师通过配套电子在教室书写屏上进行摹写，保存、撤销、清除等操作，边查字典边挑选临摹单字或者词语进行数字临摹练习或者毛笔临摹练习；</w:t>
            </w:r>
            <w:r>
              <w:rPr>
                <w:rStyle w:val="8"/>
                <w:rFonts w:hint="eastAsia" w:ascii="仿宋" w:hAnsi="仿宋" w:eastAsia="仿宋" w:cs="仿宋"/>
                <w:color w:val="auto"/>
                <w:sz w:val="24"/>
                <w:szCs w:val="24"/>
                <w:lang w:val="en-US" w:eastAsia="zh-CN" w:bidi="ar"/>
              </w:rPr>
              <w:br w:type="textWrapping"/>
            </w:r>
            <w:r>
              <w:rPr>
                <w:rStyle w:val="8"/>
                <w:rFonts w:hint="eastAsia" w:ascii="仿宋" w:hAnsi="仿宋" w:eastAsia="仿宋" w:cs="仿宋"/>
                <w:color w:val="auto"/>
                <w:sz w:val="24"/>
                <w:szCs w:val="24"/>
                <w:lang w:val="en-US" w:eastAsia="zh-CN" w:bidi="ar"/>
              </w:rPr>
              <w:t>7、碑帖赏析资源包含精选先秦至当代各时期经典书法碑帖不低于5000余幅作品；采用高清原版图片，可放大观看用笔细节。每帖附带作品介绍及相关书家介绍，详细介绍了碑帖基本常识、风格特点及临习方法；</w:t>
            </w:r>
            <w:r>
              <w:rPr>
                <w:rStyle w:val="8"/>
                <w:rFonts w:hint="eastAsia" w:ascii="仿宋" w:hAnsi="仿宋" w:eastAsia="仿宋" w:cs="仿宋"/>
                <w:color w:val="auto"/>
                <w:sz w:val="24"/>
                <w:szCs w:val="24"/>
                <w:lang w:val="en-US" w:eastAsia="zh-CN" w:bidi="ar"/>
              </w:rPr>
              <w:br w:type="textWrapping"/>
            </w:r>
            <w:r>
              <w:rPr>
                <w:rStyle w:val="8"/>
                <w:rFonts w:hint="eastAsia" w:ascii="仿宋" w:hAnsi="仿宋" w:eastAsia="仿宋" w:cs="仿宋"/>
                <w:color w:val="auto"/>
                <w:sz w:val="24"/>
                <w:szCs w:val="24"/>
                <w:lang w:val="en-US" w:eastAsia="zh-CN" w:bidi="ar"/>
              </w:rPr>
              <w:t>8、碑帖资源可按书体、年代、书法家等进行分类查找和文字检索查找；可分页展示，以缩略图形式呈现，方便查找所选页；</w:t>
            </w:r>
            <w:r>
              <w:rPr>
                <w:rStyle w:val="8"/>
                <w:rFonts w:hint="eastAsia" w:ascii="仿宋" w:hAnsi="仿宋" w:eastAsia="仿宋" w:cs="仿宋"/>
                <w:color w:val="auto"/>
                <w:sz w:val="24"/>
                <w:szCs w:val="24"/>
                <w:lang w:val="en-US" w:eastAsia="zh-CN" w:bidi="ar"/>
              </w:rPr>
              <w:br w:type="textWrapping"/>
            </w:r>
            <w:r>
              <w:rPr>
                <w:rStyle w:val="8"/>
                <w:rFonts w:hint="eastAsia" w:ascii="仿宋" w:hAnsi="仿宋" w:eastAsia="仿宋" w:cs="仿宋"/>
                <w:color w:val="auto"/>
                <w:sz w:val="24"/>
                <w:szCs w:val="24"/>
                <w:lang w:val="en-US" w:eastAsia="zh-CN" w:bidi="ar"/>
              </w:rPr>
              <w:t>9、碑帖资源每个碑帖都配备释文，逐行逐句进行译文，方便通读碑帖；</w:t>
            </w:r>
            <w:r>
              <w:rPr>
                <w:rStyle w:val="8"/>
                <w:rFonts w:hint="eastAsia" w:ascii="仿宋" w:hAnsi="仿宋" w:eastAsia="仿宋" w:cs="仿宋"/>
                <w:color w:val="auto"/>
                <w:sz w:val="24"/>
                <w:szCs w:val="24"/>
                <w:lang w:val="en-US" w:eastAsia="zh-CN" w:bidi="ar"/>
              </w:rPr>
              <w:br w:type="textWrapping"/>
            </w:r>
            <w:r>
              <w:rPr>
                <w:rStyle w:val="8"/>
                <w:rFonts w:hint="eastAsia" w:ascii="仿宋" w:hAnsi="仿宋" w:eastAsia="仿宋" w:cs="仿宋"/>
                <w:color w:val="auto"/>
                <w:sz w:val="24"/>
                <w:szCs w:val="24"/>
                <w:lang w:val="en-US" w:eastAsia="zh-CN" w:bidi="ar"/>
              </w:rPr>
              <w:t>10、经典碑帖资源具有书家介绍功能，使读者更加清楚了解碑帖历史，以及碑帖风格等，并配有TTS语言；</w:t>
            </w:r>
            <w:r>
              <w:rPr>
                <w:rStyle w:val="8"/>
                <w:rFonts w:hint="eastAsia" w:ascii="仿宋" w:hAnsi="仿宋" w:eastAsia="仿宋" w:cs="仿宋"/>
                <w:color w:val="auto"/>
                <w:sz w:val="24"/>
                <w:szCs w:val="24"/>
                <w:lang w:val="en-US" w:eastAsia="zh-CN" w:bidi="ar"/>
              </w:rPr>
              <w:br w:type="textWrapping"/>
            </w:r>
            <w:r>
              <w:rPr>
                <w:rStyle w:val="8"/>
                <w:rFonts w:hint="eastAsia" w:ascii="仿宋" w:hAnsi="仿宋" w:eastAsia="仿宋" w:cs="仿宋"/>
                <w:color w:val="auto"/>
                <w:sz w:val="24"/>
                <w:szCs w:val="24"/>
                <w:lang w:val="en-US" w:eastAsia="zh-CN" w:bidi="ar"/>
              </w:rPr>
              <w:t>11、经典碑帖资源可支持课堂自动播放功能，逐页自动展示所有碑帖内容，并配有碑帖来源显示、音乐播放等功能；</w:t>
            </w:r>
            <w:r>
              <w:rPr>
                <w:rStyle w:val="8"/>
                <w:rFonts w:hint="eastAsia" w:ascii="仿宋" w:hAnsi="仿宋" w:eastAsia="仿宋" w:cs="仿宋"/>
                <w:color w:val="auto"/>
                <w:sz w:val="24"/>
                <w:szCs w:val="24"/>
                <w:lang w:val="en-US" w:eastAsia="zh-CN" w:bidi="ar"/>
              </w:rPr>
              <w:br w:type="textWrapping"/>
            </w:r>
            <w:r>
              <w:rPr>
                <w:rStyle w:val="8"/>
                <w:rFonts w:hint="eastAsia" w:ascii="仿宋" w:hAnsi="仿宋" w:eastAsia="仿宋" w:cs="仿宋"/>
                <w:color w:val="auto"/>
                <w:sz w:val="24"/>
                <w:szCs w:val="24"/>
                <w:lang w:val="en-US" w:eastAsia="zh-CN" w:bidi="ar"/>
              </w:rPr>
              <w:t>12、经典碑帖资源支持在欣赏作品上，使用有源电磁压感笔进行即兴整篇临摹，去底对比，在充分感受书法大家熏陶的同时，又能进行实践书写，把握作品布局要领、章法与气韵；</w:t>
            </w:r>
            <w:r>
              <w:rPr>
                <w:rStyle w:val="8"/>
                <w:rFonts w:hint="eastAsia" w:ascii="仿宋" w:hAnsi="仿宋" w:eastAsia="仿宋" w:cs="仿宋"/>
                <w:color w:val="auto"/>
                <w:sz w:val="24"/>
                <w:szCs w:val="24"/>
                <w:lang w:val="en-US" w:eastAsia="zh-CN" w:bidi="ar"/>
              </w:rPr>
              <w:br w:type="textWrapping"/>
            </w:r>
            <w:r>
              <w:rPr>
                <w:rStyle w:val="8"/>
                <w:rFonts w:hint="eastAsia" w:ascii="仿宋" w:hAnsi="仿宋" w:eastAsia="仿宋" w:cs="仿宋"/>
                <w:color w:val="auto"/>
                <w:sz w:val="24"/>
                <w:szCs w:val="24"/>
                <w:lang w:val="en-US" w:eastAsia="zh-CN" w:bidi="ar"/>
              </w:rPr>
              <w:t>13、经典汉字演变资源涵盖演变图文和演变动画展现形式，图文模式下用图文并茂形态展现篆-隶-草-行-楷的演变过程，动画模式下用象形字-篆-隶-草-行-楷的动画演变过程；</w:t>
            </w:r>
            <w:r>
              <w:rPr>
                <w:rStyle w:val="8"/>
                <w:rFonts w:hint="eastAsia" w:ascii="仿宋" w:hAnsi="仿宋" w:eastAsia="仿宋" w:cs="仿宋"/>
                <w:color w:val="auto"/>
                <w:sz w:val="24"/>
                <w:szCs w:val="24"/>
                <w:lang w:val="en-US" w:eastAsia="zh-CN" w:bidi="ar"/>
              </w:rPr>
              <w:br w:type="textWrapping"/>
            </w:r>
            <w:r>
              <w:rPr>
                <w:rStyle w:val="8"/>
                <w:rFonts w:hint="eastAsia" w:ascii="仿宋" w:hAnsi="仿宋" w:eastAsia="仿宋" w:cs="仿宋"/>
                <w:color w:val="auto"/>
                <w:sz w:val="24"/>
                <w:szCs w:val="24"/>
                <w:lang w:val="en-US" w:eastAsia="zh-CN" w:bidi="ar"/>
              </w:rPr>
              <w:t>★14、书体笔画动画资源涵盖欧体笔画不少于160个，颜体笔画不少于130个、柳体笔画不少于80个、赵体笔画不少于40个、简体笔画不少于90个；其中每个动画资源通过分解动画步骤、笔画线路、动画演示、要点分析等多种方式展现，并一键跳转到对应相关课程中展开深入学习；</w:t>
            </w:r>
            <w:r>
              <w:rPr>
                <w:rStyle w:val="9"/>
                <w:rFonts w:hint="eastAsia" w:ascii="仿宋" w:hAnsi="仿宋" w:eastAsia="仿宋" w:cs="仿宋"/>
                <w:color w:val="auto"/>
                <w:sz w:val="24"/>
                <w:szCs w:val="24"/>
                <w:lang w:val="en-US" w:eastAsia="zh-CN" w:bidi="ar"/>
              </w:rPr>
              <w:t>投标人需提供带有CNAS和CMA标志的相关检测报告并加盖制造商公章的扫描件，报告中需体现此具体功能</w:t>
            </w:r>
          </w:p>
        </w:tc>
        <w:tc>
          <w:tcPr>
            <w:tcW w:w="339" w:type="pct"/>
            <w:tcBorders>
              <w:top w:val="single" w:color="000000" w:sz="4" w:space="0"/>
              <w:left w:val="single" w:color="000000" w:sz="4" w:space="0"/>
              <w:bottom w:val="single" w:color="000000" w:sz="4" w:space="0"/>
              <w:right w:val="single" w:color="000000" w:sz="4" w:space="0"/>
            </w:tcBorders>
            <w:noWrap w:val="0"/>
            <w:vAlign w:val="center"/>
          </w:tcPr>
          <w:p w14:paraId="6B432D66">
            <w:pPr>
              <w:keepNext w:val="0"/>
              <w:keepLines w:val="0"/>
              <w:widowControl/>
              <w:suppressLineNumbers w:val="0"/>
              <w:jc w:val="center"/>
              <w:textAlignment w:val="center"/>
              <w:rPr>
                <w:rFonts w:hint="eastAsia"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2</w:t>
            </w:r>
          </w:p>
        </w:tc>
        <w:tc>
          <w:tcPr>
            <w:tcW w:w="384" w:type="pct"/>
            <w:tcBorders>
              <w:top w:val="single" w:color="000000" w:sz="4" w:space="0"/>
              <w:left w:val="single" w:color="000000" w:sz="4" w:space="0"/>
              <w:bottom w:val="single" w:color="000000" w:sz="4" w:space="0"/>
              <w:right w:val="single" w:color="000000" w:sz="4" w:space="0"/>
            </w:tcBorders>
            <w:noWrap/>
            <w:vAlign w:val="center"/>
          </w:tcPr>
          <w:p w14:paraId="1A70DC07">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套</w:t>
            </w:r>
          </w:p>
        </w:tc>
      </w:tr>
      <w:tr w14:paraId="256D01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54" w:type="pct"/>
            <w:tcBorders>
              <w:top w:val="single" w:color="000000" w:sz="4" w:space="0"/>
              <w:left w:val="single" w:color="000000" w:sz="4" w:space="0"/>
              <w:bottom w:val="single" w:color="000000" w:sz="4" w:space="0"/>
              <w:right w:val="single" w:color="000000" w:sz="4" w:space="0"/>
            </w:tcBorders>
            <w:noWrap/>
            <w:vAlign w:val="center"/>
          </w:tcPr>
          <w:p w14:paraId="64CBD016">
            <w:pPr>
              <w:keepNext w:val="0"/>
              <w:keepLines w:val="0"/>
              <w:widowControl/>
              <w:suppressLineNumbers w:val="0"/>
              <w:jc w:val="center"/>
              <w:textAlignment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316</w:t>
            </w:r>
          </w:p>
        </w:tc>
        <w:tc>
          <w:tcPr>
            <w:tcW w:w="537" w:type="pct"/>
            <w:tcBorders>
              <w:top w:val="single" w:color="000000" w:sz="4" w:space="0"/>
              <w:left w:val="single" w:color="000000" w:sz="4" w:space="0"/>
              <w:bottom w:val="single" w:color="000000" w:sz="4" w:space="0"/>
              <w:right w:val="single" w:color="000000" w:sz="4" w:space="0"/>
            </w:tcBorders>
            <w:noWrap/>
            <w:vAlign w:val="center"/>
          </w:tcPr>
          <w:p w14:paraId="410502B3">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书法视频教学系统</w:t>
            </w:r>
          </w:p>
        </w:tc>
        <w:tc>
          <w:tcPr>
            <w:tcW w:w="3384" w:type="pct"/>
            <w:tcBorders>
              <w:top w:val="single" w:color="000000" w:sz="4" w:space="0"/>
              <w:left w:val="single" w:color="000000" w:sz="4" w:space="0"/>
              <w:bottom w:val="single" w:color="000000" w:sz="4" w:space="0"/>
              <w:right w:val="single" w:color="000000" w:sz="4" w:space="0"/>
            </w:tcBorders>
            <w:noWrap w:val="0"/>
            <w:vAlign w:val="center"/>
          </w:tcPr>
          <w:p w14:paraId="3C70980D">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Style w:val="10"/>
                <w:rFonts w:hint="eastAsia" w:ascii="仿宋" w:hAnsi="仿宋" w:eastAsia="仿宋" w:cs="仿宋"/>
                <w:color w:val="auto"/>
                <w:sz w:val="24"/>
                <w:szCs w:val="24"/>
                <w:lang w:val="en-US" w:eastAsia="zh-CN" w:bidi="ar"/>
              </w:rPr>
              <w:t>1、包含教育部11套书法练习指导教材所选用范字的所有视频；</w:t>
            </w:r>
            <w:r>
              <w:rPr>
                <w:rStyle w:val="10"/>
                <w:rFonts w:hint="eastAsia" w:ascii="仿宋" w:hAnsi="仿宋" w:eastAsia="仿宋" w:cs="仿宋"/>
                <w:color w:val="auto"/>
                <w:sz w:val="24"/>
                <w:szCs w:val="24"/>
                <w:lang w:val="en-US" w:eastAsia="zh-CN" w:bidi="ar"/>
              </w:rPr>
              <w:br w:type="textWrapping"/>
            </w:r>
            <w:r>
              <w:rPr>
                <w:rStyle w:val="10"/>
                <w:rFonts w:hint="eastAsia" w:ascii="仿宋" w:hAnsi="仿宋" w:eastAsia="仿宋" w:cs="仿宋"/>
                <w:color w:val="auto"/>
                <w:sz w:val="24"/>
                <w:szCs w:val="24"/>
                <w:lang w:val="en-US" w:eastAsia="zh-CN" w:bidi="ar"/>
              </w:rPr>
              <w:t>2、视频资源按基本笔画、偏旁部首、单字、集字、作品进行检索；</w:t>
            </w:r>
            <w:r>
              <w:rPr>
                <w:rStyle w:val="10"/>
                <w:rFonts w:hint="eastAsia" w:ascii="仿宋" w:hAnsi="仿宋" w:eastAsia="仿宋" w:cs="仿宋"/>
                <w:color w:val="auto"/>
                <w:sz w:val="24"/>
                <w:szCs w:val="24"/>
                <w:lang w:val="en-US" w:eastAsia="zh-CN" w:bidi="ar"/>
              </w:rPr>
              <w:br w:type="textWrapping"/>
            </w:r>
            <w:r>
              <w:rPr>
                <w:rStyle w:val="10"/>
                <w:rFonts w:hint="eastAsia" w:ascii="仿宋" w:hAnsi="仿宋" w:eastAsia="仿宋" w:cs="仿宋"/>
                <w:color w:val="auto"/>
                <w:sz w:val="24"/>
                <w:szCs w:val="24"/>
                <w:lang w:val="en-US" w:eastAsia="zh-CN" w:bidi="ar"/>
              </w:rPr>
              <w:t>3、视频资源可按欧、颜、柳、赵、褚、篆、隶、行、草、小楷等分类方式进行检索；</w:t>
            </w:r>
            <w:r>
              <w:rPr>
                <w:rStyle w:val="10"/>
                <w:rFonts w:hint="eastAsia" w:ascii="仿宋" w:hAnsi="仿宋" w:eastAsia="仿宋" w:cs="仿宋"/>
                <w:color w:val="auto"/>
                <w:sz w:val="24"/>
                <w:szCs w:val="24"/>
                <w:lang w:val="en-US" w:eastAsia="zh-CN" w:bidi="ar"/>
              </w:rPr>
              <w:br w:type="textWrapping"/>
            </w:r>
            <w:r>
              <w:rPr>
                <w:rStyle w:val="10"/>
                <w:rFonts w:hint="eastAsia" w:ascii="仿宋" w:hAnsi="仿宋" w:eastAsia="仿宋" w:cs="仿宋"/>
                <w:color w:val="auto"/>
                <w:sz w:val="24"/>
                <w:szCs w:val="24"/>
                <w:lang w:val="en-US" w:eastAsia="zh-CN" w:bidi="ar"/>
              </w:rPr>
              <w:t>4、功能界面人性化，具有全屏播放、快播、慢播、循环播放等功能，支持视频标注讲解、标注清除、AB段截取播放、视频不同分辨率播放等处理功能。</w:t>
            </w:r>
            <w:r>
              <w:rPr>
                <w:rStyle w:val="10"/>
                <w:rFonts w:hint="eastAsia" w:ascii="仿宋" w:hAnsi="仿宋" w:eastAsia="仿宋" w:cs="仿宋"/>
                <w:color w:val="auto"/>
                <w:sz w:val="24"/>
                <w:szCs w:val="24"/>
                <w:lang w:val="en-US" w:eastAsia="zh-CN" w:bidi="ar"/>
              </w:rPr>
              <w:br w:type="textWrapping"/>
            </w:r>
            <w:r>
              <w:rPr>
                <w:rStyle w:val="10"/>
                <w:rFonts w:hint="eastAsia" w:ascii="仿宋" w:hAnsi="仿宋" w:eastAsia="仿宋" w:cs="仿宋"/>
                <w:color w:val="auto"/>
                <w:sz w:val="24"/>
                <w:szCs w:val="24"/>
                <w:lang w:val="en-US" w:eastAsia="zh-CN" w:bidi="ar"/>
              </w:rPr>
              <w:t>★5、点击视频标注后可进行传统视频标注，点击清除标注后可进行上浮式标注，点击停止标注后结束标注；</w:t>
            </w:r>
            <w:r>
              <w:rPr>
                <w:rStyle w:val="11"/>
                <w:rFonts w:hint="eastAsia" w:ascii="仿宋" w:hAnsi="仿宋" w:eastAsia="仿宋" w:cs="仿宋"/>
                <w:color w:val="auto"/>
                <w:sz w:val="24"/>
                <w:szCs w:val="24"/>
                <w:lang w:val="en-US" w:eastAsia="zh-CN" w:bidi="ar"/>
              </w:rPr>
              <w:t>投标人需提供带有CNAS和CMA标志的相关检测报告并加盖制造商公章的扫描件，报告中需体现此具体功能</w:t>
            </w:r>
            <w:r>
              <w:rPr>
                <w:rStyle w:val="10"/>
                <w:rFonts w:hint="eastAsia" w:ascii="仿宋" w:hAnsi="仿宋" w:eastAsia="仿宋" w:cs="仿宋"/>
                <w:color w:val="auto"/>
                <w:sz w:val="24"/>
                <w:szCs w:val="24"/>
                <w:lang w:val="en-US" w:eastAsia="zh-CN" w:bidi="ar"/>
              </w:rPr>
              <w:br w:type="textWrapping"/>
            </w:r>
            <w:r>
              <w:rPr>
                <w:rStyle w:val="10"/>
                <w:rFonts w:hint="eastAsia" w:ascii="仿宋" w:hAnsi="仿宋" w:eastAsia="仿宋" w:cs="仿宋"/>
                <w:color w:val="auto"/>
                <w:sz w:val="24"/>
                <w:szCs w:val="24"/>
                <w:lang w:val="en-US" w:eastAsia="zh-CN" w:bidi="ar"/>
              </w:rPr>
              <w:t>6、具备输入拼音、中文字名对视频进行快速搜索。</w:t>
            </w:r>
            <w:r>
              <w:rPr>
                <w:rStyle w:val="10"/>
                <w:rFonts w:hint="eastAsia" w:ascii="仿宋" w:hAnsi="仿宋" w:eastAsia="仿宋" w:cs="仿宋"/>
                <w:color w:val="auto"/>
                <w:sz w:val="24"/>
                <w:szCs w:val="24"/>
                <w:lang w:val="en-US" w:eastAsia="zh-CN" w:bidi="ar"/>
              </w:rPr>
              <w:br w:type="textWrapping"/>
            </w:r>
            <w:r>
              <w:rPr>
                <w:rStyle w:val="10"/>
                <w:rFonts w:hint="eastAsia" w:ascii="仿宋" w:hAnsi="仿宋" w:eastAsia="仿宋" w:cs="仿宋"/>
                <w:color w:val="auto"/>
                <w:sz w:val="24"/>
                <w:szCs w:val="24"/>
                <w:lang w:val="en-US" w:eastAsia="zh-CN" w:bidi="ar"/>
              </w:rPr>
              <w:t>7、支持推送至学生临摹台、大屏幕播放。</w:t>
            </w:r>
            <w:r>
              <w:rPr>
                <w:rStyle w:val="10"/>
                <w:rFonts w:hint="eastAsia" w:ascii="仿宋" w:hAnsi="仿宋" w:eastAsia="仿宋" w:cs="仿宋"/>
                <w:color w:val="auto"/>
                <w:sz w:val="24"/>
                <w:szCs w:val="24"/>
                <w:lang w:val="en-US" w:eastAsia="zh-CN" w:bidi="ar"/>
              </w:rPr>
              <w:br w:type="textWrapping"/>
            </w:r>
            <w:r>
              <w:rPr>
                <w:rStyle w:val="10"/>
                <w:rFonts w:hint="eastAsia" w:ascii="仿宋" w:hAnsi="仿宋" w:eastAsia="仿宋" w:cs="仿宋"/>
                <w:color w:val="auto"/>
                <w:sz w:val="24"/>
                <w:szCs w:val="24"/>
                <w:lang w:val="en-US" w:eastAsia="zh-CN" w:bidi="ar"/>
              </w:rPr>
              <w:t>★8、支持课堂视频集自动播放欣赏功能，可按照书体分类、资源类型进行视频类型播</w:t>
            </w:r>
            <w:r>
              <w:rPr>
                <w:rStyle w:val="11"/>
                <w:rFonts w:hint="eastAsia" w:ascii="仿宋" w:hAnsi="仿宋" w:eastAsia="仿宋" w:cs="仿宋"/>
                <w:color w:val="auto"/>
                <w:sz w:val="24"/>
                <w:szCs w:val="24"/>
                <w:lang w:val="en-US" w:eastAsia="zh-CN" w:bidi="ar"/>
              </w:rPr>
              <w:t>放欣赏，并配有视频书体显示、播放单字显示、音乐播放等功能；投标人需提供带有CNAS和CMA标志的相关检测报告并加盖制造商公章的扫描件，报告中需体现此具体功能</w:t>
            </w:r>
            <w:r>
              <w:rPr>
                <w:rStyle w:val="11"/>
                <w:rFonts w:hint="eastAsia" w:ascii="仿宋" w:hAnsi="仿宋" w:eastAsia="仿宋" w:cs="仿宋"/>
                <w:color w:val="auto"/>
                <w:sz w:val="24"/>
                <w:szCs w:val="24"/>
                <w:lang w:val="en-US" w:eastAsia="zh-CN" w:bidi="ar"/>
              </w:rPr>
              <w:br w:type="textWrapping"/>
            </w:r>
            <w:r>
              <w:rPr>
                <w:rStyle w:val="11"/>
                <w:rFonts w:hint="eastAsia" w:ascii="仿宋" w:hAnsi="仿宋" w:eastAsia="仿宋" w:cs="仿宋"/>
                <w:color w:val="auto"/>
                <w:sz w:val="24"/>
                <w:szCs w:val="24"/>
                <w:lang w:val="en-US" w:eastAsia="zh-CN" w:bidi="ar"/>
              </w:rPr>
              <w:t>9、视频资源须同步不断更新；</w:t>
            </w:r>
          </w:p>
        </w:tc>
        <w:tc>
          <w:tcPr>
            <w:tcW w:w="339" w:type="pct"/>
            <w:tcBorders>
              <w:top w:val="single" w:color="000000" w:sz="4" w:space="0"/>
              <w:left w:val="single" w:color="000000" w:sz="4" w:space="0"/>
              <w:bottom w:val="single" w:color="000000" w:sz="4" w:space="0"/>
              <w:right w:val="single" w:color="000000" w:sz="4" w:space="0"/>
            </w:tcBorders>
            <w:noWrap w:val="0"/>
            <w:vAlign w:val="center"/>
          </w:tcPr>
          <w:p w14:paraId="64EFE16A">
            <w:pPr>
              <w:keepNext w:val="0"/>
              <w:keepLines w:val="0"/>
              <w:widowControl/>
              <w:suppressLineNumbers w:val="0"/>
              <w:jc w:val="center"/>
              <w:textAlignment w:val="center"/>
              <w:rPr>
                <w:rFonts w:hint="eastAsia"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2</w:t>
            </w:r>
          </w:p>
        </w:tc>
        <w:tc>
          <w:tcPr>
            <w:tcW w:w="384" w:type="pct"/>
            <w:tcBorders>
              <w:top w:val="single" w:color="000000" w:sz="4" w:space="0"/>
              <w:left w:val="single" w:color="000000" w:sz="4" w:space="0"/>
              <w:bottom w:val="single" w:color="000000" w:sz="4" w:space="0"/>
              <w:right w:val="single" w:color="000000" w:sz="4" w:space="0"/>
            </w:tcBorders>
            <w:noWrap/>
            <w:vAlign w:val="center"/>
          </w:tcPr>
          <w:p w14:paraId="556FDDB5">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套</w:t>
            </w:r>
          </w:p>
        </w:tc>
      </w:tr>
      <w:tr w14:paraId="188D70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54" w:type="pct"/>
            <w:tcBorders>
              <w:top w:val="single" w:color="000000" w:sz="4" w:space="0"/>
              <w:left w:val="single" w:color="000000" w:sz="4" w:space="0"/>
              <w:bottom w:val="single" w:color="000000" w:sz="4" w:space="0"/>
              <w:right w:val="single" w:color="000000" w:sz="4" w:space="0"/>
            </w:tcBorders>
            <w:noWrap/>
            <w:vAlign w:val="center"/>
          </w:tcPr>
          <w:p w14:paraId="42DDE0B5">
            <w:pPr>
              <w:keepNext w:val="0"/>
              <w:keepLines w:val="0"/>
              <w:widowControl/>
              <w:suppressLineNumbers w:val="0"/>
              <w:jc w:val="center"/>
              <w:textAlignment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317</w:t>
            </w:r>
          </w:p>
        </w:tc>
        <w:tc>
          <w:tcPr>
            <w:tcW w:w="537" w:type="pct"/>
            <w:tcBorders>
              <w:top w:val="single" w:color="000000" w:sz="4" w:space="0"/>
              <w:left w:val="single" w:color="000000" w:sz="4" w:space="0"/>
              <w:bottom w:val="single" w:color="000000" w:sz="4" w:space="0"/>
              <w:right w:val="single" w:color="000000" w:sz="4" w:space="0"/>
            </w:tcBorders>
            <w:noWrap/>
            <w:vAlign w:val="center"/>
          </w:tcPr>
          <w:p w14:paraId="058C8774">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智能中华传统文化教育系统</w:t>
            </w:r>
          </w:p>
        </w:tc>
        <w:tc>
          <w:tcPr>
            <w:tcW w:w="3384" w:type="pct"/>
            <w:tcBorders>
              <w:top w:val="single" w:color="000000" w:sz="4" w:space="0"/>
              <w:left w:val="single" w:color="000000" w:sz="4" w:space="0"/>
              <w:bottom w:val="single" w:color="000000" w:sz="4" w:space="0"/>
              <w:right w:val="single" w:color="000000" w:sz="4" w:space="0"/>
            </w:tcBorders>
            <w:noWrap w:val="0"/>
            <w:vAlign w:val="center"/>
          </w:tcPr>
          <w:p w14:paraId="79330427">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Style w:val="10"/>
                <w:rFonts w:hint="eastAsia" w:ascii="仿宋" w:hAnsi="仿宋" w:eastAsia="仿宋" w:cs="仿宋"/>
                <w:color w:val="auto"/>
                <w:sz w:val="24"/>
                <w:szCs w:val="24"/>
                <w:lang w:val="en-US" w:eastAsia="zh-CN" w:bidi="ar"/>
              </w:rPr>
              <w:t>1.国学课程基础模块，含国学简介，含《弟子规》课程40课，含《三字经》40课，《千字文》40课，《声律启蒙》30课，《诗》40课，《词》40课，《论语》40课，《孟子》40课，《孙子兵法》39课，《大学》20课，《中庸》40课，《道德经》81课；</w:t>
            </w:r>
            <w:r>
              <w:rPr>
                <w:rStyle w:val="10"/>
                <w:rFonts w:hint="eastAsia" w:ascii="仿宋" w:hAnsi="仿宋" w:eastAsia="仿宋" w:cs="仿宋"/>
                <w:color w:val="auto"/>
                <w:sz w:val="24"/>
                <w:szCs w:val="24"/>
                <w:lang w:val="en-US" w:eastAsia="zh-CN" w:bidi="ar"/>
              </w:rPr>
              <w:br w:type="textWrapping"/>
            </w:r>
            <w:r>
              <w:rPr>
                <w:rStyle w:val="10"/>
                <w:rFonts w:hint="eastAsia" w:ascii="仿宋" w:hAnsi="仿宋" w:eastAsia="仿宋" w:cs="仿宋"/>
                <w:color w:val="auto"/>
                <w:sz w:val="24"/>
                <w:szCs w:val="24"/>
                <w:lang w:val="en-US" w:eastAsia="zh-CN" w:bidi="ar"/>
              </w:rPr>
              <w:t>★2.含传统文化常识教学模块，含《中国传统历法与节日》《中医与儿童保健》《中华民俗文化欣赏》《中国传统音乐欣赏》《中国传统书法艺术欣赏》《中国传统绘画艺术欣赏》《中国古建筑美学欣赏》《中国陶瓷文化欣赏》《中国传统曲艺欣赏》《中国玉文化欣赏》，计九大模块；</w:t>
            </w:r>
            <w:r>
              <w:rPr>
                <w:rStyle w:val="11"/>
                <w:rFonts w:hint="eastAsia" w:ascii="仿宋" w:hAnsi="仿宋" w:eastAsia="仿宋" w:cs="仿宋"/>
                <w:color w:val="auto"/>
                <w:sz w:val="24"/>
                <w:szCs w:val="24"/>
                <w:lang w:val="en-US" w:eastAsia="zh-CN" w:bidi="ar"/>
              </w:rPr>
              <w:t>投标人需提供带有CNAS和CMA标志的相关检测报告并加盖制造商公章的扫描件，报告中需体现此具体功能</w:t>
            </w:r>
            <w:r>
              <w:rPr>
                <w:rStyle w:val="10"/>
                <w:rFonts w:hint="eastAsia" w:ascii="仿宋" w:hAnsi="仿宋" w:eastAsia="仿宋" w:cs="仿宋"/>
                <w:color w:val="auto"/>
                <w:sz w:val="24"/>
                <w:szCs w:val="24"/>
                <w:lang w:val="en-US" w:eastAsia="zh-CN" w:bidi="ar"/>
              </w:rPr>
              <w:br w:type="textWrapping"/>
            </w:r>
            <w:r>
              <w:rPr>
                <w:rStyle w:val="10"/>
                <w:rFonts w:hint="eastAsia" w:ascii="仿宋" w:hAnsi="仿宋" w:eastAsia="仿宋" w:cs="仿宋"/>
                <w:color w:val="auto"/>
                <w:sz w:val="24"/>
                <w:szCs w:val="24"/>
                <w:lang w:val="en-US" w:eastAsia="zh-CN" w:bidi="ar"/>
              </w:rPr>
              <w:t>3、系统支持采用通过读、解、写、思四部科学增强记忆法，达到诵读与讲读并重、译解通俗易懂、书写范字标准的目的；</w:t>
            </w:r>
            <w:r>
              <w:rPr>
                <w:rStyle w:val="10"/>
                <w:rFonts w:hint="eastAsia" w:ascii="仿宋" w:hAnsi="仿宋" w:eastAsia="仿宋" w:cs="仿宋"/>
                <w:color w:val="auto"/>
                <w:sz w:val="24"/>
                <w:szCs w:val="24"/>
                <w:lang w:val="en-US" w:eastAsia="zh-CN" w:bidi="ar"/>
              </w:rPr>
              <w:br w:type="textWrapping"/>
            </w:r>
            <w:r>
              <w:rPr>
                <w:rStyle w:val="10"/>
                <w:rFonts w:hint="eastAsia" w:ascii="仿宋" w:hAnsi="仿宋" w:eastAsia="仿宋" w:cs="仿宋"/>
                <w:color w:val="auto"/>
                <w:sz w:val="24"/>
                <w:szCs w:val="24"/>
                <w:lang w:val="en-US" w:eastAsia="zh-CN" w:bidi="ar"/>
              </w:rPr>
              <w:t>4、软件系统包含朗读、译解、书写、思考、国学故事等板块功能进行展开国学课程教学；</w:t>
            </w:r>
            <w:r>
              <w:rPr>
                <w:rStyle w:val="10"/>
                <w:rFonts w:hint="eastAsia" w:ascii="仿宋" w:hAnsi="仿宋" w:eastAsia="仿宋" w:cs="仿宋"/>
                <w:color w:val="auto"/>
                <w:sz w:val="24"/>
                <w:szCs w:val="24"/>
                <w:lang w:val="en-US" w:eastAsia="zh-CN" w:bidi="ar"/>
              </w:rPr>
              <w:br w:type="textWrapping"/>
            </w:r>
            <w:r>
              <w:rPr>
                <w:rStyle w:val="10"/>
                <w:rFonts w:hint="eastAsia" w:ascii="仿宋" w:hAnsi="仿宋" w:eastAsia="仿宋" w:cs="仿宋"/>
                <w:color w:val="auto"/>
                <w:sz w:val="24"/>
                <w:szCs w:val="24"/>
                <w:lang w:val="en-US" w:eastAsia="zh-CN" w:bidi="ar"/>
              </w:rPr>
              <w:t>★5、具备通过预设的拼音注释、朗读文字、专业真人语音（非TTS语音）国学字句朗读等图文并茂等方式，学生听取跟随朗读国学名句；</w:t>
            </w:r>
            <w:r>
              <w:rPr>
                <w:rStyle w:val="11"/>
                <w:rFonts w:hint="eastAsia" w:ascii="仿宋" w:hAnsi="仿宋" w:eastAsia="仿宋" w:cs="仿宋"/>
                <w:color w:val="auto"/>
                <w:sz w:val="24"/>
                <w:szCs w:val="24"/>
                <w:lang w:val="en-US" w:eastAsia="zh-CN" w:bidi="ar"/>
              </w:rPr>
              <w:t>投标人需提供带有CNAS和CMA标志的相关检测报告并加盖制造商公章的扫描件，报告中需体现此具体功能</w:t>
            </w:r>
            <w:r>
              <w:rPr>
                <w:rStyle w:val="10"/>
                <w:rFonts w:hint="eastAsia" w:ascii="仿宋" w:hAnsi="仿宋" w:eastAsia="仿宋" w:cs="仿宋"/>
                <w:color w:val="auto"/>
                <w:sz w:val="24"/>
                <w:szCs w:val="24"/>
                <w:lang w:val="en-US" w:eastAsia="zh-CN" w:bidi="ar"/>
              </w:rPr>
              <w:br w:type="textWrapping"/>
            </w:r>
            <w:r>
              <w:rPr>
                <w:rStyle w:val="10"/>
                <w:rFonts w:hint="eastAsia" w:ascii="仿宋" w:hAnsi="仿宋" w:eastAsia="仿宋" w:cs="仿宋"/>
                <w:color w:val="auto"/>
                <w:sz w:val="24"/>
                <w:szCs w:val="24"/>
                <w:lang w:val="en-US" w:eastAsia="zh-CN" w:bidi="ar"/>
              </w:rPr>
              <w:t>6、具备数字方式国学名句书写功能，能通过选择课程字体类型、格子类型，依据临习要点在交互式电子设备上直接书写形成作品，可选择毛笔笔形、笔形粗细调控，可实现无限撤销、重复、清除操作，可播放笔迹书写过程动画，书写作品可去底和与原作品并排对比，并可保存、打印书写作品；便捷、环保、有趣的进行书法学习，提高学习热情。</w:t>
            </w:r>
            <w:r>
              <w:rPr>
                <w:rStyle w:val="10"/>
                <w:rFonts w:hint="eastAsia" w:ascii="仿宋" w:hAnsi="仿宋" w:eastAsia="仿宋" w:cs="仿宋"/>
                <w:color w:val="auto"/>
                <w:sz w:val="24"/>
                <w:szCs w:val="24"/>
                <w:lang w:val="en-US" w:eastAsia="zh-CN" w:bidi="ar"/>
              </w:rPr>
              <w:br w:type="textWrapping"/>
            </w:r>
            <w:r>
              <w:rPr>
                <w:rStyle w:val="10"/>
                <w:rFonts w:hint="eastAsia" w:ascii="仿宋" w:hAnsi="仿宋" w:eastAsia="仿宋" w:cs="仿宋"/>
                <w:color w:val="auto"/>
                <w:sz w:val="24"/>
                <w:szCs w:val="24"/>
                <w:lang w:val="en-US" w:eastAsia="zh-CN" w:bidi="ar"/>
              </w:rPr>
              <w:t>7、具备国学课程语句软硬笔变换书写支持，在充分感受经典国学名句作品熏陶的同时，支持传统笔墨纸砚书写与原笔迹数字化书写两种方式；在书法临摹台上能铺上宣纸采用传统笔墨高清晰临摹；支持电子毛笔在书法临摹台上进行原笔迹数字化书写，具有逼真的毛笔书写笔触和提按操作体验，功能包括笔迹撤销、重复、清除、保存、笔迹书写过程动画播放等，原笔迹数字化书写提高书法学习兴趣，节约笔墨纸张；</w:t>
            </w:r>
            <w:r>
              <w:rPr>
                <w:rStyle w:val="10"/>
                <w:rFonts w:hint="eastAsia" w:ascii="仿宋" w:hAnsi="仿宋" w:eastAsia="仿宋" w:cs="仿宋"/>
                <w:color w:val="auto"/>
                <w:sz w:val="24"/>
                <w:szCs w:val="24"/>
                <w:lang w:val="en-US" w:eastAsia="zh-CN" w:bidi="ar"/>
              </w:rPr>
              <w:br w:type="textWrapping"/>
            </w:r>
            <w:r>
              <w:rPr>
                <w:rStyle w:val="10"/>
                <w:rFonts w:hint="eastAsia" w:ascii="仿宋" w:hAnsi="仿宋" w:eastAsia="仿宋" w:cs="仿宋"/>
                <w:color w:val="auto"/>
                <w:sz w:val="24"/>
                <w:szCs w:val="24"/>
                <w:lang w:val="en-US" w:eastAsia="zh-CN" w:bidi="ar"/>
              </w:rPr>
              <w:t>★8、具备硬笔书写格式变换支持楷书、行书、隶书、篆书等，软笔书写格式变化支持欧体、颜体、柳体、赵体、王羲之行书、毛泽东字体、启功行书、智永行书、米芾行书、黄庭坚行书、刘炳森隶书、孙过庭草书、于右任草书、铁线篆、吴让之小篆等；</w:t>
            </w:r>
            <w:r>
              <w:rPr>
                <w:rStyle w:val="11"/>
                <w:rFonts w:hint="eastAsia" w:ascii="仿宋" w:hAnsi="仿宋" w:eastAsia="仿宋" w:cs="仿宋"/>
                <w:color w:val="auto"/>
                <w:sz w:val="24"/>
                <w:szCs w:val="24"/>
                <w:lang w:val="en-US" w:eastAsia="zh-CN" w:bidi="ar"/>
              </w:rPr>
              <w:t>投标人需提供带有CNAS和CMA标志的相关检测报告并加盖制造商公章的扫描件，报告中需体现此具体功能</w:t>
            </w:r>
            <w:r>
              <w:rPr>
                <w:rStyle w:val="10"/>
                <w:rFonts w:hint="eastAsia" w:ascii="仿宋" w:hAnsi="仿宋" w:eastAsia="仿宋" w:cs="仿宋"/>
                <w:color w:val="auto"/>
                <w:sz w:val="24"/>
                <w:szCs w:val="24"/>
                <w:lang w:val="en-US" w:eastAsia="zh-CN" w:bidi="ar"/>
              </w:rPr>
              <w:br w:type="textWrapping"/>
            </w:r>
            <w:r>
              <w:rPr>
                <w:rStyle w:val="10"/>
                <w:rFonts w:hint="eastAsia" w:ascii="仿宋" w:hAnsi="仿宋" w:eastAsia="仿宋" w:cs="仿宋"/>
                <w:color w:val="auto"/>
                <w:sz w:val="24"/>
                <w:szCs w:val="24"/>
                <w:lang w:val="en-US" w:eastAsia="zh-CN" w:bidi="ar"/>
              </w:rPr>
              <w:t>9、收录商周至近代200多部国学作品，收录6000余个名句；支持每个朝代都具有两部以上经典作品；</w:t>
            </w:r>
            <w:r>
              <w:rPr>
                <w:rStyle w:val="10"/>
                <w:rFonts w:hint="eastAsia" w:ascii="仿宋" w:hAnsi="仿宋" w:eastAsia="仿宋" w:cs="仿宋"/>
                <w:color w:val="auto"/>
                <w:sz w:val="24"/>
                <w:szCs w:val="24"/>
                <w:lang w:val="en-US" w:eastAsia="zh-CN" w:bidi="ar"/>
              </w:rPr>
              <w:br w:type="textWrapping"/>
            </w:r>
            <w:r>
              <w:rPr>
                <w:rStyle w:val="10"/>
                <w:rFonts w:hint="eastAsia" w:ascii="仿宋" w:hAnsi="仿宋" w:eastAsia="仿宋" w:cs="仿宋"/>
                <w:color w:val="auto"/>
                <w:sz w:val="24"/>
                <w:szCs w:val="24"/>
                <w:lang w:val="en-US" w:eastAsia="zh-CN" w:bidi="ar"/>
              </w:rPr>
              <w:t>10、支持年代、作品分类检索方式；支持作品词条分页功能，支持每条名句都具备出处功能；</w:t>
            </w:r>
            <w:r>
              <w:rPr>
                <w:rStyle w:val="10"/>
                <w:rFonts w:hint="eastAsia" w:ascii="仿宋" w:hAnsi="仿宋" w:eastAsia="仿宋" w:cs="仿宋"/>
                <w:color w:val="auto"/>
                <w:sz w:val="24"/>
                <w:szCs w:val="24"/>
                <w:lang w:val="en-US" w:eastAsia="zh-CN" w:bidi="ar"/>
              </w:rPr>
              <w:br w:type="textWrapping"/>
            </w:r>
            <w:r>
              <w:rPr>
                <w:rStyle w:val="10"/>
                <w:rFonts w:hint="eastAsia" w:ascii="仿宋" w:hAnsi="仿宋" w:eastAsia="仿宋" w:cs="仿宋"/>
                <w:color w:val="auto"/>
                <w:sz w:val="24"/>
                <w:szCs w:val="24"/>
                <w:lang w:val="en-US" w:eastAsia="zh-CN" w:bidi="ar"/>
              </w:rPr>
              <w:t>11、支持每条名句具备收藏和解释说明功能；支持阅读作品后收藏功能；支持对每条名句进行语音朗读；支持对所有名句进行全文检索；</w:t>
            </w:r>
          </w:p>
        </w:tc>
        <w:tc>
          <w:tcPr>
            <w:tcW w:w="339" w:type="pct"/>
            <w:tcBorders>
              <w:top w:val="single" w:color="000000" w:sz="4" w:space="0"/>
              <w:left w:val="single" w:color="000000" w:sz="4" w:space="0"/>
              <w:bottom w:val="single" w:color="000000" w:sz="4" w:space="0"/>
              <w:right w:val="single" w:color="000000" w:sz="4" w:space="0"/>
            </w:tcBorders>
            <w:noWrap w:val="0"/>
            <w:vAlign w:val="center"/>
          </w:tcPr>
          <w:p w14:paraId="212A1C4B">
            <w:pPr>
              <w:keepNext w:val="0"/>
              <w:keepLines w:val="0"/>
              <w:widowControl/>
              <w:suppressLineNumbers w:val="0"/>
              <w:jc w:val="center"/>
              <w:textAlignment w:val="center"/>
              <w:rPr>
                <w:rFonts w:hint="eastAsia"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2</w:t>
            </w:r>
          </w:p>
        </w:tc>
        <w:tc>
          <w:tcPr>
            <w:tcW w:w="384" w:type="pct"/>
            <w:tcBorders>
              <w:top w:val="single" w:color="000000" w:sz="4" w:space="0"/>
              <w:left w:val="single" w:color="000000" w:sz="4" w:space="0"/>
              <w:bottom w:val="single" w:color="000000" w:sz="4" w:space="0"/>
              <w:right w:val="single" w:color="000000" w:sz="4" w:space="0"/>
            </w:tcBorders>
            <w:noWrap/>
            <w:vAlign w:val="center"/>
          </w:tcPr>
          <w:p w14:paraId="56E624D3">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套</w:t>
            </w:r>
          </w:p>
        </w:tc>
      </w:tr>
      <w:tr w14:paraId="2BDED8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54" w:type="pct"/>
            <w:tcBorders>
              <w:top w:val="single" w:color="000000" w:sz="4" w:space="0"/>
              <w:left w:val="single" w:color="000000" w:sz="4" w:space="0"/>
              <w:bottom w:val="single" w:color="000000" w:sz="4" w:space="0"/>
              <w:right w:val="single" w:color="000000" w:sz="4" w:space="0"/>
            </w:tcBorders>
            <w:noWrap/>
            <w:vAlign w:val="center"/>
          </w:tcPr>
          <w:p w14:paraId="4F283FCE">
            <w:pPr>
              <w:keepNext w:val="0"/>
              <w:keepLines w:val="0"/>
              <w:widowControl/>
              <w:suppressLineNumbers w:val="0"/>
              <w:jc w:val="center"/>
              <w:textAlignment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318</w:t>
            </w:r>
          </w:p>
        </w:tc>
        <w:tc>
          <w:tcPr>
            <w:tcW w:w="537" w:type="pct"/>
            <w:tcBorders>
              <w:top w:val="single" w:color="000000" w:sz="4" w:space="0"/>
              <w:left w:val="single" w:color="000000" w:sz="4" w:space="0"/>
              <w:bottom w:val="single" w:color="000000" w:sz="4" w:space="0"/>
              <w:right w:val="single" w:color="000000" w:sz="4" w:space="0"/>
            </w:tcBorders>
            <w:noWrap/>
            <w:vAlign w:val="center"/>
          </w:tcPr>
          <w:p w14:paraId="3A70D0DD">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教师中控系统</w:t>
            </w:r>
          </w:p>
        </w:tc>
        <w:tc>
          <w:tcPr>
            <w:tcW w:w="3384" w:type="pct"/>
            <w:tcBorders>
              <w:top w:val="single" w:color="000000" w:sz="4" w:space="0"/>
              <w:left w:val="single" w:color="000000" w:sz="4" w:space="0"/>
              <w:bottom w:val="single" w:color="000000" w:sz="4" w:space="0"/>
              <w:right w:val="single" w:color="000000" w:sz="4" w:space="0"/>
            </w:tcBorders>
            <w:noWrap w:val="0"/>
            <w:vAlign w:val="center"/>
          </w:tcPr>
          <w:p w14:paraId="62FC53FF">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Style w:val="8"/>
                <w:rFonts w:hint="eastAsia" w:ascii="仿宋" w:hAnsi="仿宋" w:eastAsia="仿宋" w:cs="仿宋"/>
                <w:color w:val="auto"/>
                <w:sz w:val="24"/>
                <w:szCs w:val="24"/>
                <w:lang w:val="en-US" w:eastAsia="zh-CN" w:bidi="ar"/>
              </w:rPr>
              <w:t>1、支持统一授课教学模式，所有数字临摹台均与老师同屏；</w:t>
            </w:r>
            <w:r>
              <w:rPr>
                <w:rStyle w:val="8"/>
                <w:rFonts w:hint="eastAsia" w:ascii="仿宋" w:hAnsi="仿宋" w:eastAsia="仿宋" w:cs="仿宋"/>
                <w:color w:val="auto"/>
                <w:sz w:val="24"/>
                <w:szCs w:val="24"/>
                <w:lang w:val="en-US" w:eastAsia="zh-CN" w:bidi="ar"/>
              </w:rPr>
              <w:br w:type="textWrapping"/>
            </w:r>
            <w:r>
              <w:rPr>
                <w:rStyle w:val="8"/>
                <w:rFonts w:hint="eastAsia" w:ascii="仿宋" w:hAnsi="仿宋" w:eastAsia="仿宋" w:cs="仿宋"/>
                <w:color w:val="auto"/>
                <w:sz w:val="24"/>
                <w:szCs w:val="24"/>
                <w:lang w:val="en-US" w:eastAsia="zh-CN" w:bidi="ar"/>
              </w:rPr>
              <w:t>2、支持原笔迹数字化书写模式：支持在教师书写屏上使用2支电子笔进行书写，且可电磁压感书写和红外书写两种书写模式一键切换。在电磁压感模式下使用电子笔在例字练习模块进行书写能达到毛笔提、按、粗、细的效果；在红外模式下书写能够显示行笔线路轨迹并达到毛笔的书写效果。两种书写模式均可以原笔迹书写回放。</w:t>
            </w:r>
            <w:r>
              <w:rPr>
                <w:rStyle w:val="8"/>
                <w:rFonts w:hint="eastAsia" w:ascii="仿宋" w:hAnsi="仿宋" w:eastAsia="仿宋" w:cs="仿宋"/>
                <w:color w:val="auto"/>
                <w:sz w:val="24"/>
                <w:szCs w:val="24"/>
                <w:lang w:val="en-US" w:eastAsia="zh-CN" w:bidi="ar"/>
              </w:rPr>
              <w:br w:type="textWrapping"/>
            </w:r>
            <w:r>
              <w:rPr>
                <w:rStyle w:val="8"/>
                <w:rFonts w:hint="eastAsia" w:ascii="仿宋" w:hAnsi="仿宋" w:eastAsia="仿宋" w:cs="仿宋"/>
                <w:color w:val="auto"/>
                <w:sz w:val="24"/>
                <w:szCs w:val="24"/>
                <w:lang w:val="en-US" w:eastAsia="zh-CN" w:bidi="ar"/>
              </w:rPr>
              <w:t>3、支持传统笔墨纸砚高清晰临摹模式：可在教师书写屏上铺设宣纸，通过传统笔墨纸砚进行高清临摹，支持市面上各种常见宣纸，覆纸后成像极为清晰，系统提供海量碑帖资源及临摹范本支持。</w:t>
            </w:r>
            <w:r>
              <w:rPr>
                <w:rStyle w:val="8"/>
                <w:rFonts w:hint="eastAsia" w:ascii="仿宋" w:hAnsi="仿宋" w:eastAsia="仿宋" w:cs="仿宋"/>
                <w:color w:val="auto"/>
                <w:sz w:val="24"/>
                <w:szCs w:val="24"/>
                <w:lang w:val="en-US" w:eastAsia="zh-CN" w:bidi="ar"/>
              </w:rPr>
              <w:br w:type="textWrapping"/>
            </w:r>
            <w:r>
              <w:rPr>
                <w:rStyle w:val="8"/>
                <w:rFonts w:hint="eastAsia" w:ascii="仿宋" w:hAnsi="仿宋" w:eastAsia="仿宋" w:cs="仿宋"/>
                <w:color w:val="auto"/>
                <w:sz w:val="24"/>
                <w:szCs w:val="24"/>
                <w:lang w:val="en-US" w:eastAsia="zh-CN" w:bidi="ar"/>
              </w:rPr>
              <w:t>4、支持通过配套有源电磁压感笔在教师书写屏上进行原笔迹数字化书写，在书写过程中，系统自动对书写时的笔画、笔顺、笔势、行笔路线等信息采集；书写结束后，系统自动将采集的数据信息进行分析整理形成有效教学数据，至少包含对作品的综合评分、笔画的起收笔分析、笔画的书写方向分析、笔画的书写长度及角度分析、字形结构特征分析、字形吻合度分析等，提供给学生进行学习分析和指导，并形成有效的用户画像数据提供学习参考</w:t>
            </w:r>
            <w:r>
              <w:rPr>
                <w:rStyle w:val="9"/>
                <w:rFonts w:hint="eastAsia" w:ascii="仿宋" w:hAnsi="仿宋" w:eastAsia="仿宋" w:cs="仿宋"/>
                <w:color w:val="auto"/>
                <w:sz w:val="24"/>
                <w:szCs w:val="24"/>
                <w:lang w:val="en-US" w:eastAsia="zh-CN" w:bidi="ar"/>
              </w:rPr>
              <w:t>；</w:t>
            </w:r>
            <w:r>
              <w:rPr>
                <w:rStyle w:val="8"/>
                <w:rFonts w:hint="eastAsia" w:ascii="仿宋" w:hAnsi="仿宋" w:eastAsia="仿宋" w:cs="仿宋"/>
                <w:color w:val="auto"/>
                <w:sz w:val="24"/>
                <w:szCs w:val="24"/>
                <w:lang w:val="en-US" w:eastAsia="zh-CN" w:bidi="ar"/>
              </w:rPr>
              <w:br w:type="textWrapping"/>
            </w:r>
            <w:r>
              <w:rPr>
                <w:rStyle w:val="8"/>
                <w:rFonts w:hint="eastAsia" w:ascii="仿宋" w:hAnsi="仿宋" w:eastAsia="仿宋" w:cs="仿宋"/>
                <w:color w:val="auto"/>
                <w:sz w:val="24"/>
                <w:szCs w:val="24"/>
                <w:lang w:val="en-US" w:eastAsia="zh-CN" w:bidi="ar"/>
              </w:rPr>
              <w:t>5、控制系统硬件规格：</w:t>
            </w:r>
            <w:r>
              <w:rPr>
                <w:rStyle w:val="8"/>
                <w:rFonts w:hint="eastAsia" w:ascii="仿宋" w:hAnsi="仿宋" w:eastAsia="仿宋" w:cs="仿宋"/>
                <w:color w:val="auto"/>
                <w:sz w:val="24"/>
                <w:szCs w:val="24"/>
                <w:lang w:val="en-US" w:eastAsia="zh-CN" w:bidi="ar"/>
              </w:rPr>
              <w:br w:type="textWrapping"/>
            </w:r>
            <w:r>
              <w:rPr>
                <w:rStyle w:val="8"/>
                <w:rFonts w:hint="eastAsia" w:ascii="仿宋" w:hAnsi="仿宋" w:eastAsia="仿宋" w:cs="仿宋"/>
                <w:color w:val="auto"/>
                <w:sz w:val="24"/>
                <w:szCs w:val="24"/>
                <w:lang w:val="en-US" w:eastAsia="zh-CN" w:bidi="ar"/>
              </w:rPr>
              <w:t>CPU： Intel Core i5 ；内存≥16G；2G独立显卡；硬盘：≥1T；</w:t>
            </w:r>
            <w:r>
              <w:rPr>
                <w:rStyle w:val="8"/>
                <w:rFonts w:hint="eastAsia" w:ascii="仿宋" w:hAnsi="仿宋" w:eastAsia="仿宋" w:cs="仿宋"/>
                <w:color w:val="auto"/>
                <w:sz w:val="24"/>
                <w:szCs w:val="24"/>
                <w:lang w:val="en-US" w:eastAsia="zh-CN" w:bidi="ar"/>
              </w:rPr>
              <w:br w:type="textWrapping"/>
            </w:r>
            <w:r>
              <w:rPr>
                <w:rStyle w:val="8"/>
                <w:rFonts w:hint="eastAsia" w:ascii="仿宋" w:hAnsi="仿宋" w:eastAsia="仿宋" w:cs="仿宋"/>
                <w:color w:val="auto"/>
                <w:sz w:val="24"/>
                <w:szCs w:val="24"/>
                <w:lang w:val="en-US" w:eastAsia="zh-CN" w:bidi="ar"/>
              </w:rPr>
              <w:t>网卡：集成10/100/1000M自适应网卡；内置WiFi：支持IEEE 802.11b/g/n；</w:t>
            </w:r>
            <w:r>
              <w:rPr>
                <w:rStyle w:val="8"/>
                <w:rFonts w:hint="eastAsia" w:ascii="仿宋" w:hAnsi="仿宋" w:eastAsia="仿宋" w:cs="仿宋"/>
                <w:color w:val="auto"/>
                <w:sz w:val="24"/>
                <w:szCs w:val="24"/>
                <w:lang w:val="en-US" w:eastAsia="zh-CN" w:bidi="ar"/>
              </w:rPr>
              <w:br w:type="textWrapping"/>
            </w:r>
            <w:r>
              <w:rPr>
                <w:rStyle w:val="8"/>
                <w:rFonts w:hint="eastAsia" w:ascii="仿宋" w:hAnsi="仿宋" w:eastAsia="仿宋" w:cs="仿宋"/>
                <w:color w:val="auto"/>
                <w:sz w:val="24"/>
                <w:szCs w:val="24"/>
                <w:lang w:val="en-US" w:eastAsia="zh-CN" w:bidi="ar"/>
              </w:rPr>
              <w:t>接口：USB3.0≥2；</w:t>
            </w:r>
            <w:r>
              <w:rPr>
                <w:rStyle w:val="8"/>
                <w:rFonts w:hint="eastAsia" w:ascii="仿宋" w:hAnsi="仿宋" w:eastAsia="仿宋" w:cs="仿宋"/>
                <w:color w:val="auto"/>
                <w:sz w:val="24"/>
                <w:szCs w:val="24"/>
                <w:lang w:val="en-US" w:eastAsia="zh-CN" w:bidi="ar"/>
              </w:rPr>
              <w:br w:type="textWrapping"/>
            </w:r>
            <w:r>
              <w:rPr>
                <w:rStyle w:val="8"/>
                <w:rFonts w:hint="eastAsia" w:ascii="仿宋" w:hAnsi="仿宋" w:eastAsia="仿宋" w:cs="仿宋"/>
                <w:color w:val="auto"/>
                <w:sz w:val="24"/>
                <w:szCs w:val="24"/>
                <w:lang w:val="en-US" w:eastAsia="zh-CN" w:bidi="ar"/>
              </w:rPr>
              <w:t>6、教师书写屏规格：</w:t>
            </w:r>
            <w:r>
              <w:rPr>
                <w:rStyle w:val="8"/>
                <w:rFonts w:hint="eastAsia" w:ascii="仿宋" w:hAnsi="仿宋" w:eastAsia="仿宋" w:cs="仿宋"/>
                <w:color w:val="auto"/>
                <w:sz w:val="24"/>
                <w:szCs w:val="24"/>
                <w:lang w:val="en-US" w:eastAsia="zh-CN" w:bidi="ar"/>
              </w:rPr>
              <w:br w:type="textWrapping"/>
            </w:r>
            <w:r>
              <w:rPr>
                <w:rStyle w:val="8"/>
                <w:rFonts w:hint="eastAsia" w:ascii="仿宋" w:hAnsi="仿宋" w:eastAsia="仿宋" w:cs="仿宋"/>
                <w:color w:val="auto"/>
                <w:sz w:val="24"/>
                <w:szCs w:val="24"/>
                <w:lang w:val="en-US" w:eastAsia="zh-CN" w:bidi="ar"/>
              </w:rPr>
              <w:t>交互方式 :电磁触控技术电磁感应原理，双笔并发触控；触控笔为有源主动发射式电磁笔，支持两个人同时用配套的电子笔在教师书写屏上进行书写，并达到毛笔书写提按粗细效果</w:t>
            </w:r>
            <w:r>
              <w:rPr>
                <w:rStyle w:val="8"/>
                <w:rFonts w:hint="eastAsia" w:ascii="仿宋" w:hAnsi="仿宋" w:eastAsia="仿宋" w:cs="仿宋"/>
                <w:color w:val="auto"/>
                <w:sz w:val="24"/>
                <w:szCs w:val="24"/>
                <w:lang w:val="en-US" w:eastAsia="zh-CN" w:bidi="ar"/>
              </w:rPr>
              <w:br w:type="textWrapping"/>
            </w:r>
            <w:r>
              <w:rPr>
                <w:rStyle w:val="8"/>
                <w:rFonts w:hint="eastAsia" w:ascii="仿宋" w:hAnsi="仿宋" w:eastAsia="仿宋" w:cs="仿宋"/>
                <w:color w:val="auto"/>
                <w:sz w:val="24"/>
                <w:szCs w:val="24"/>
                <w:lang w:val="en-US" w:eastAsia="zh-CN" w:bidi="ar"/>
              </w:rPr>
              <w:t>显示屏尺寸：≥21.5英寸   显示比例：16:9 ；</w:t>
            </w:r>
            <w:r>
              <w:rPr>
                <w:rStyle w:val="8"/>
                <w:rFonts w:hint="eastAsia" w:ascii="仿宋" w:hAnsi="仿宋" w:eastAsia="仿宋" w:cs="仿宋"/>
                <w:color w:val="auto"/>
                <w:sz w:val="24"/>
                <w:szCs w:val="24"/>
                <w:lang w:val="en-US" w:eastAsia="zh-CN" w:bidi="ar"/>
              </w:rPr>
              <w:br w:type="textWrapping"/>
            </w:r>
            <w:r>
              <w:rPr>
                <w:rStyle w:val="8"/>
                <w:rFonts w:hint="eastAsia" w:ascii="仿宋" w:hAnsi="仿宋" w:eastAsia="仿宋" w:cs="仿宋"/>
                <w:color w:val="auto"/>
                <w:sz w:val="24"/>
                <w:szCs w:val="24"/>
                <w:lang w:val="en-US" w:eastAsia="zh-CN" w:bidi="ar"/>
              </w:rPr>
              <w:t>屏幕显示区域 :≥476.64（H）mm *268.11（V）mm;</w:t>
            </w:r>
            <w:r>
              <w:rPr>
                <w:rStyle w:val="8"/>
                <w:rFonts w:hint="eastAsia" w:ascii="仿宋" w:hAnsi="仿宋" w:eastAsia="仿宋" w:cs="仿宋"/>
                <w:color w:val="auto"/>
                <w:sz w:val="24"/>
                <w:szCs w:val="24"/>
                <w:lang w:val="en-US" w:eastAsia="zh-CN" w:bidi="ar"/>
              </w:rPr>
              <w:br w:type="textWrapping"/>
            </w:r>
            <w:r>
              <w:rPr>
                <w:rStyle w:val="8"/>
                <w:rFonts w:hint="eastAsia" w:ascii="仿宋" w:hAnsi="仿宋" w:eastAsia="仿宋" w:cs="仿宋"/>
                <w:color w:val="auto"/>
                <w:sz w:val="24"/>
                <w:szCs w:val="24"/>
                <w:lang w:val="en-US" w:eastAsia="zh-CN" w:bidi="ar"/>
              </w:rPr>
              <w:t>分辨率: 1920 X 1080 (FHD)</w:t>
            </w:r>
            <w:r>
              <w:rPr>
                <w:rStyle w:val="8"/>
                <w:rFonts w:hint="eastAsia" w:ascii="仿宋" w:hAnsi="仿宋" w:eastAsia="仿宋" w:cs="仿宋"/>
                <w:color w:val="auto"/>
                <w:sz w:val="24"/>
                <w:szCs w:val="24"/>
                <w:lang w:val="en-US" w:eastAsia="zh-CN" w:bidi="ar"/>
              </w:rPr>
              <w:br w:type="textWrapping"/>
            </w:r>
            <w:r>
              <w:rPr>
                <w:rStyle w:val="8"/>
                <w:rFonts w:hint="eastAsia" w:ascii="仿宋" w:hAnsi="仿宋" w:eastAsia="仿宋" w:cs="仿宋"/>
                <w:color w:val="auto"/>
                <w:sz w:val="24"/>
                <w:szCs w:val="24"/>
                <w:lang w:val="en-US" w:eastAsia="zh-CN" w:bidi="ar"/>
              </w:rPr>
              <w:t xml:space="preserve">手写分辨率:4000 线 / 英寸  </w:t>
            </w:r>
            <w:r>
              <w:rPr>
                <w:rStyle w:val="8"/>
                <w:rFonts w:hint="eastAsia" w:ascii="仿宋" w:hAnsi="仿宋" w:eastAsia="仿宋" w:cs="仿宋"/>
                <w:color w:val="auto"/>
                <w:sz w:val="24"/>
                <w:szCs w:val="24"/>
                <w:lang w:val="en-US" w:eastAsia="zh-CN" w:bidi="ar"/>
              </w:rPr>
              <w:br w:type="textWrapping"/>
            </w:r>
            <w:r>
              <w:rPr>
                <w:rStyle w:val="8"/>
                <w:rFonts w:hint="eastAsia" w:ascii="仿宋" w:hAnsi="仿宋" w:eastAsia="仿宋" w:cs="仿宋"/>
                <w:color w:val="auto"/>
                <w:sz w:val="24"/>
                <w:szCs w:val="24"/>
                <w:lang w:val="en-US" w:eastAsia="zh-CN" w:bidi="ar"/>
              </w:rPr>
              <w:t>反应速度：200点/秒 压感：1024级。</w:t>
            </w:r>
            <w:r>
              <w:rPr>
                <w:rStyle w:val="8"/>
                <w:rFonts w:hint="eastAsia" w:ascii="仿宋" w:hAnsi="仿宋" w:eastAsia="仿宋" w:cs="仿宋"/>
                <w:color w:val="auto"/>
                <w:sz w:val="24"/>
                <w:szCs w:val="24"/>
                <w:lang w:val="en-US" w:eastAsia="zh-CN" w:bidi="ar"/>
              </w:rPr>
              <w:br w:type="textWrapping"/>
            </w:r>
            <w:r>
              <w:rPr>
                <w:rStyle w:val="8"/>
                <w:rFonts w:hint="eastAsia" w:ascii="仿宋" w:hAnsi="仿宋" w:eastAsia="仿宋" w:cs="仿宋"/>
                <w:color w:val="auto"/>
                <w:sz w:val="24"/>
                <w:szCs w:val="24"/>
                <w:lang w:val="en-US" w:eastAsia="zh-CN" w:bidi="ar"/>
              </w:rPr>
              <w:t>压感笔2支；</w:t>
            </w:r>
          </w:p>
        </w:tc>
        <w:tc>
          <w:tcPr>
            <w:tcW w:w="339" w:type="pct"/>
            <w:tcBorders>
              <w:top w:val="single" w:color="000000" w:sz="4" w:space="0"/>
              <w:left w:val="single" w:color="000000" w:sz="4" w:space="0"/>
              <w:bottom w:val="single" w:color="000000" w:sz="4" w:space="0"/>
              <w:right w:val="single" w:color="000000" w:sz="4" w:space="0"/>
            </w:tcBorders>
            <w:noWrap w:val="0"/>
            <w:vAlign w:val="center"/>
          </w:tcPr>
          <w:p w14:paraId="3E2EA75E">
            <w:pPr>
              <w:keepNext w:val="0"/>
              <w:keepLines w:val="0"/>
              <w:widowControl/>
              <w:suppressLineNumbers w:val="0"/>
              <w:jc w:val="center"/>
              <w:textAlignment w:val="center"/>
              <w:rPr>
                <w:rFonts w:hint="eastAsia"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2</w:t>
            </w:r>
          </w:p>
        </w:tc>
        <w:tc>
          <w:tcPr>
            <w:tcW w:w="384" w:type="pct"/>
            <w:tcBorders>
              <w:top w:val="single" w:color="000000" w:sz="4" w:space="0"/>
              <w:left w:val="single" w:color="000000" w:sz="4" w:space="0"/>
              <w:bottom w:val="single" w:color="000000" w:sz="4" w:space="0"/>
              <w:right w:val="single" w:color="000000" w:sz="4" w:space="0"/>
            </w:tcBorders>
            <w:noWrap/>
            <w:vAlign w:val="center"/>
          </w:tcPr>
          <w:p w14:paraId="6C6C2150">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台</w:t>
            </w:r>
          </w:p>
        </w:tc>
      </w:tr>
      <w:tr w14:paraId="4D8C6F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54" w:type="pct"/>
            <w:tcBorders>
              <w:top w:val="single" w:color="000000" w:sz="4" w:space="0"/>
              <w:left w:val="single" w:color="000000" w:sz="4" w:space="0"/>
              <w:bottom w:val="single" w:color="000000" w:sz="4" w:space="0"/>
              <w:right w:val="single" w:color="000000" w:sz="4" w:space="0"/>
            </w:tcBorders>
            <w:noWrap/>
            <w:vAlign w:val="center"/>
          </w:tcPr>
          <w:p w14:paraId="3AE6BFC8">
            <w:pPr>
              <w:keepNext w:val="0"/>
              <w:keepLines w:val="0"/>
              <w:widowControl/>
              <w:suppressLineNumbers w:val="0"/>
              <w:jc w:val="center"/>
              <w:textAlignment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319</w:t>
            </w:r>
          </w:p>
        </w:tc>
        <w:tc>
          <w:tcPr>
            <w:tcW w:w="537" w:type="pct"/>
            <w:tcBorders>
              <w:top w:val="single" w:color="000000" w:sz="4" w:space="0"/>
              <w:left w:val="single" w:color="000000" w:sz="4" w:space="0"/>
              <w:bottom w:val="single" w:color="000000" w:sz="4" w:space="0"/>
              <w:right w:val="single" w:color="000000" w:sz="4" w:space="0"/>
            </w:tcBorders>
            <w:noWrap/>
            <w:vAlign w:val="center"/>
          </w:tcPr>
          <w:p w14:paraId="0D16B863">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书法教学直播示范系统</w:t>
            </w:r>
          </w:p>
        </w:tc>
        <w:tc>
          <w:tcPr>
            <w:tcW w:w="3384" w:type="pct"/>
            <w:tcBorders>
              <w:top w:val="single" w:color="000000" w:sz="4" w:space="0"/>
              <w:left w:val="single" w:color="000000" w:sz="4" w:space="0"/>
              <w:bottom w:val="single" w:color="000000" w:sz="4" w:space="0"/>
              <w:right w:val="single" w:color="000000" w:sz="4" w:space="0"/>
            </w:tcBorders>
            <w:noWrap w:val="0"/>
            <w:vAlign w:val="center"/>
          </w:tcPr>
          <w:p w14:paraId="6B1A4E0D">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Style w:val="10"/>
                <w:rFonts w:hint="eastAsia" w:ascii="仿宋" w:hAnsi="仿宋" w:eastAsia="仿宋" w:cs="仿宋"/>
                <w:color w:val="auto"/>
                <w:sz w:val="24"/>
                <w:szCs w:val="24"/>
                <w:lang w:val="en-US" w:eastAsia="zh-CN" w:bidi="ar"/>
              </w:rPr>
              <w:t>1、支持≥两台摄像机进行同时拍摄、录制；每个摄像头画面皆有标识区分；</w:t>
            </w:r>
            <w:r>
              <w:rPr>
                <w:rStyle w:val="10"/>
                <w:rFonts w:hint="eastAsia" w:ascii="仿宋" w:hAnsi="仿宋" w:eastAsia="仿宋" w:cs="仿宋"/>
                <w:color w:val="auto"/>
                <w:sz w:val="24"/>
                <w:szCs w:val="24"/>
                <w:lang w:val="en-US" w:eastAsia="zh-CN" w:bidi="ar"/>
              </w:rPr>
              <w:br w:type="textWrapping"/>
            </w:r>
            <w:r>
              <w:rPr>
                <w:rStyle w:val="10"/>
                <w:rFonts w:hint="eastAsia" w:ascii="仿宋" w:hAnsi="仿宋" w:eastAsia="仿宋" w:cs="仿宋"/>
                <w:color w:val="auto"/>
                <w:sz w:val="24"/>
                <w:szCs w:val="24"/>
                <w:lang w:val="en-US" w:eastAsia="zh-CN" w:bidi="ar"/>
              </w:rPr>
              <w:t>2、支持教师端示范直播、学生书写示范、学生书写对比、学生作品收集、教学资源库整理等五大功能模块；</w:t>
            </w:r>
            <w:r>
              <w:rPr>
                <w:rStyle w:val="10"/>
                <w:rFonts w:hint="eastAsia" w:ascii="仿宋" w:hAnsi="仿宋" w:eastAsia="仿宋" w:cs="仿宋"/>
                <w:color w:val="auto"/>
                <w:sz w:val="24"/>
                <w:szCs w:val="24"/>
                <w:lang w:val="en-US" w:eastAsia="zh-CN" w:bidi="ar"/>
              </w:rPr>
              <w:br w:type="textWrapping"/>
            </w:r>
            <w:r>
              <w:rPr>
                <w:rStyle w:val="10"/>
                <w:rFonts w:hint="eastAsia" w:ascii="仿宋" w:hAnsi="仿宋" w:eastAsia="仿宋" w:cs="仿宋"/>
                <w:color w:val="auto"/>
                <w:sz w:val="24"/>
                <w:szCs w:val="24"/>
                <w:lang w:val="en-US" w:eastAsia="zh-CN" w:bidi="ar"/>
              </w:rPr>
              <w:t>3、支持教师端同时显示≥两个画面并排显示，并支持在直播过程中进行任意画面电子笔标注、笔形粗细调整；</w:t>
            </w:r>
            <w:r>
              <w:rPr>
                <w:rStyle w:val="10"/>
                <w:rFonts w:hint="eastAsia" w:ascii="仿宋" w:hAnsi="仿宋" w:eastAsia="仿宋" w:cs="仿宋"/>
                <w:color w:val="auto"/>
                <w:sz w:val="24"/>
                <w:szCs w:val="24"/>
                <w:lang w:val="en-US" w:eastAsia="zh-CN" w:bidi="ar"/>
              </w:rPr>
              <w:br w:type="textWrapping"/>
            </w:r>
            <w:r>
              <w:rPr>
                <w:rStyle w:val="10"/>
                <w:rFonts w:hint="eastAsia" w:ascii="仿宋" w:hAnsi="仿宋" w:eastAsia="仿宋" w:cs="仿宋"/>
                <w:color w:val="auto"/>
                <w:sz w:val="24"/>
                <w:szCs w:val="24"/>
                <w:lang w:val="en-US" w:eastAsia="zh-CN" w:bidi="ar"/>
              </w:rPr>
              <w:t>4、支持任意时间对示范直播过程进行截取图片、保存图片，可自由选择保存示范带有批注内容；</w:t>
            </w:r>
            <w:r>
              <w:rPr>
                <w:rStyle w:val="10"/>
                <w:rFonts w:hint="eastAsia" w:ascii="仿宋" w:hAnsi="仿宋" w:eastAsia="仿宋" w:cs="仿宋"/>
                <w:color w:val="auto"/>
                <w:sz w:val="24"/>
                <w:szCs w:val="24"/>
                <w:lang w:val="en-US" w:eastAsia="zh-CN" w:bidi="ar"/>
              </w:rPr>
              <w:br w:type="textWrapping"/>
            </w:r>
            <w:r>
              <w:rPr>
                <w:rStyle w:val="10"/>
                <w:rFonts w:hint="eastAsia" w:ascii="仿宋" w:hAnsi="仿宋" w:eastAsia="仿宋" w:cs="仿宋"/>
                <w:color w:val="auto"/>
                <w:sz w:val="24"/>
                <w:szCs w:val="24"/>
                <w:lang w:val="en-US" w:eastAsia="zh-CN" w:bidi="ar"/>
              </w:rPr>
              <w:t>5、支持录制直播画面进行单镜头画面、双镜头画面、多镜头画面、画中画画面等模式调整功能，并可任意调取某单镜头画面进行录制拍摄的功能；</w:t>
            </w:r>
            <w:r>
              <w:rPr>
                <w:rStyle w:val="10"/>
                <w:rFonts w:hint="eastAsia" w:ascii="仿宋" w:hAnsi="仿宋" w:eastAsia="仿宋" w:cs="仿宋"/>
                <w:color w:val="auto"/>
                <w:sz w:val="24"/>
                <w:szCs w:val="24"/>
                <w:lang w:val="en-US" w:eastAsia="zh-CN" w:bidi="ar"/>
              </w:rPr>
              <w:br w:type="textWrapping"/>
            </w:r>
            <w:r>
              <w:rPr>
                <w:rStyle w:val="10"/>
                <w:rFonts w:hint="eastAsia" w:ascii="仿宋" w:hAnsi="仿宋" w:eastAsia="仿宋" w:cs="仿宋"/>
                <w:color w:val="auto"/>
                <w:sz w:val="24"/>
                <w:szCs w:val="24"/>
                <w:lang w:val="en-US" w:eastAsia="zh-CN" w:bidi="ar"/>
              </w:rPr>
              <w:t>★6、支持教师在示范书写时，同时可在界面展现示范内容的原碑帖单字（可选择不同年代、作者、碑帖作品的单字）或精修范字、示范单字的笔画或偏旁、教师自己备课的本地文件；界面展示内容可任意放大缩小，调整位置；</w:t>
            </w:r>
            <w:r>
              <w:rPr>
                <w:rStyle w:val="11"/>
                <w:rFonts w:hint="eastAsia" w:ascii="仿宋" w:hAnsi="仿宋" w:eastAsia="仿宋" w:cs="仿宋"/>
                <w:color w:val="auto"/>
                <w:sz w:val="24"/>
                <w:szCs w:val="24"/>
                <w:lang w:val="en-US" w:eastAsia="zh-CN" w:bidi="ar"/>
              </w:rPr>
              <w:t>投标人需提供带有CNAS和CMA标志的相关检测报告并加盖制造商公章的扫描件，报告中需体现此具体功能</w:t>
            </w:r>
            <w:r>
              <w:rPr>
                <w:rStyle w:val="10"/>
                <w:rFonts w:hint="eastAsia" w:ascii="仿宋" w:hAnsi="仿宋" w:eastAsia="仿宋" w:cs="仿宋"/>
                <w:color w:val="auto"/>
                <w:sz w:val="24"/>
                <w:szCs w:val="24"/>
                <w:lang w:val="en-US" w:eastAsia="zh-CN" w:bidi="ar"/>
              </w:rPr>
              <w:br w:type="textWrapping"/>
            </w:r>
            <w:r>
              <w:rPr>
                <w:rStyle w:val="10"/>
                <w:rFonts w:hint="eastAsia" w:ascii="仿宋" w:hAnsi="仿宋" w:eastAsia="仿宋" w:cs="仿宋"/>
                <w:color w:val="auto"/>
                <w:sz w:val="24"/>
                <w:szCs w:val="24"/>
                <w:lang w:val="en-US" w:eastAsia="zh-CN" w:bidi="ar"/>
              </w:rPr>
              <w:t>7、学生书写示范模块支持按照年级、班级、学生姓名自动排座，形成清晰的座位图布局，并能进行学生姓名座位更换、点击学生姓名即可查看学生书写过程的功能，</w:t>
            </w:r>
            <w:r>
              <w:rPr>
                <w:rStyle w:val="10"/>
                <w:rFonts w:hint="eastAsia" w:ascii="仿宋" w:hAnsi="仿宋" w:eastAsia="仿宋" w:cs="仿宋"/>
                <w:color w:val="auto"/>
                <w:sz w:val="24"/>
                <w:szCs w:val="24"/>
                <w:lang w:val="en-US" w:eastAsia="zh-CN" w:bidi="ar"/>
              </w:rPr>
              <w:br w:type="textWrapping"/>
            </w:r>
            <w:r>
              <w:rPr>
                <w:rStyle w:val="10"/>
                <w:rFonts w:hint="eastAsia" w:ascii="仿宋" w:hAnsi="仿宋" w:eastAsia="仿宋" w:cs="仿宋"/>
                <w:color w:val="auto"/>
                <w:sz w:val="24"/>
                <w:szCs w:val="24"/>
                <w:lang w:val="en-US" w:eastAsia="zh-CN" w:bidi="ar"/>
              </w:rPr>
              <w:t>8、学生书写示范模支持对学生书写画面，进行全屏播放、视频播放分辨率、画面放大缩小、翻转、录制等操作功能，并可以对直播画面进行电子笔批注、笔形粗细调整、截取直播画面生成图片、保存截取带有批注的图片等操作功能；</w:t>
            </w:r>
            <w:r>
              <w:rPr>
                <w:rStyle w:val="10"/>
                <w:rFonts w:hint="eastAsia" w:ascii="仿宋" w:hAnsi="仿宋" w:eastAsia="仿宋" w:cs="仿宋"/>
                <w:color w:val="auto"/>
                <w:sz w:val="24"/>
                <w:szCs w:val="24"/>
                <w:lang w:val="en-US" w:eastAsia="zh-CN" w:bidi="ar"/>
              </w:rPr>
              <w:br w:type="textWrapping"/>
            </w:r>
            <w:r>
              <w:rPr>
                <w:rStyle w:val="10"/>
                <w:rFonts w:hint="eastAsia" w:ascii="仿宋" w:hAnsi="仿宋" w:eastAsia="仿宋" w:cs="仿宋"/>
                <w:color w:val="auto"/>
                <w:sz w:val="24"/>
                <w:szCs w:val="24"/>
                <w:lang w:val="en-US" w:eastAsia="zh-CN" w:bidi="ar"/>
              </w:rPr>
              <w:t>9、系统支持对所有学生书写作品，进行一键收取并能保存形成图片的功能；</w:t>
            </w:r>
            <w:r>
              <w:rPr>
                <w:rStyle w:val="10"/>
                <w:rFonts w:hint="eastAsia" w:ascii="仿宋" w:hAnsi="仿宋" w:eastAsia="仿宋" w:cs="仿宋"/>
                <w:color w:val="auto"/>
                <w:sz w:val="24"/>
                <w:szCs w:val="24"/>
                <w:lang w:val="en-US" w:eastAsia="zh-CN" w:bidi="ar"/>
              </w:rPr>
              <w:br w:type="textWrapping"/>
            </w:r>
            <w:r>
              <w:rPr>
                <w:rStyle w:val="10"/>
                <w:rFonts w:hint="eastAsia" w:ascii="仿宋" w:hAnsi="仿宋" w:eastAsia="仿宋" w:cs="仿宋"/>
                <w:color w:val="auto"/>
                <w:sz w:val="24"/>
                <w:szCs w:val="24"/>
                <w:lang w:val="en-US" w:eastAsia="zh-CN" w:bidi="ar"/>
              </w:rPr>
              <w:t>10、教学资源库管理模块支持对教师示范视频、教师教学图片、学生书写视频及图片、多学生对比图片、学生课堂作业进行分类管理；</w:t>
            </w:r>
          </w:p>
        </w:tc>
        <w:tc>
          <w:tcPr>
            <w:tcW w:w="339" w:type="pct"/>
            <w:tcBorders>
              <w:top w:val="single" w:color="000000" w:sz="4" w:space="0"/>
              <w:left w:val="single" w:color="000000" w:sz="4" w:space="0"/>
              <w:bottom w:val="single" w:color="000000" w:sz="4" w:space="0"/>
              <w:right w:val="single" w:color="000000" w:sz="4" w:space="0"/>
            </w:tcBorders>
            <w:noWrap w:val="0"/>
            <w:vAlign w:val="center"/>
          </w:tcPr>
          <w:p w14:paraId="3931D043">
            <w:pPr>
              <w:keepNext w:val="0"/>
              <w:keepLines w:val="0"/>
              <w:widowControl/>
              <w:suppressLineNumbers w:val="0"/>
              <w:jc w:val="center"/>
              <w:textAlignment w:val="center"/>
              <w:rPr>
                <w:rFonts w:hint="eastAsia"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2</w:t>
            </w:r>
          </w:p>
        </w:tc>
        <w:tc>
          <w:tcPr>
            <w:tcW w:w="384" w:type="pct"/>
            <w:tcBorders>
              <w:top w:val="single" w:color="000000" w:sz="4" w:space="0"/>
              <w:left w:val="single" w:color="000000" w:sz="4" w:space="0"/>
              <w:bottom w:val="single" w:color="000000" w:sz="4" w:space="0"/>
              <w:right w:val="single" w:color="000000" w:sz="4" w:space="0"/>
            </w:tcBorders>
            <w:noWrap/>
            <w:vAlign w:val="center"/>
          </w:tcPr>
          <w:p w14:paraId="238E03A2">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套</w:t>
            </w:r>
          </w:p>
        </w:tc>
      </w:tr>
      <w:tr w14:paraId="68E65A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54" w:type="pct"/>
            <w:tcBorders>
              <w:top w:val="single" w:color="000000" w:sz="4" w:space="0"/>
              <w:left w:val="single" w:color="000000" w:sz="4" w:space="0"/>
              <w:bottom w:val="single" w:color="000000" w:sz="4" w:space="0"/>
              <w:right w:val="single" w:color="000000" w:sz="4" w:space="0"/>
            </w:tcBorders>
            <w:noWrap/>
            <w:vAlign w:val="center"/>
          </w:tcPr>
          <w:p w14:paraId="4F338124">
            <w:pPr>
              <w:keepNext w:val="0"/>
              <w:keepLines w:val="0"/>
              <w:widowControl/>
              <w:suppressLineNumbers w:val="0"/>
              <w:jc w:val="center"/>
              <w:textAlignment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320</w:t>
            </w:r>
          </w:p>
        </w:tc>
        <w:tc>
          <w:tcPr>
            <w:tcW w:w="537" w:type="pct"/>
            <w:tcBorders>
              <w:top w:val="single" w:color="000000" w:sz="4" w:space="0"/>
              <w:left w:val="single" w:color="000000" w:sz="4" w:space="0"/>
              <w:bottom w:val="single" w:color="000000" w:sz="4" w:space="0"/>
              <w:right w:val="single" w:color="000000" w:sz="4" w:space="0"/>
            </w:tcBorders>
            <w:noWrap/>
            <w:vAlign w:val="center"/>
          </w:tcPr>
          <w:p w14:paraId="72EA7F7B">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数字临摹台</w:t>
            </w:r>
          </w:p>
        </w:tc>
        <w:tc>
          <w:tcPr>
            <w:tcW w:w="3384" w:type="pct"/>
            <w:tcBorders>
              <w:top w:val="single" w:color="000000" w:sz="4" w:space="0"/>
              <w:left w:val="single" w:color="000000" w:sz="4" w:space="0"/>
              <w:bottom w:val="single" w:color="000000" w:sz="4" w:space="0"/>
              <w:right w:val="single" w:color="000000" w:sz="4" w:space="0"/>
            </w:tcBorders>
            <w:noWrap w:val="0"/>
            <w:vAlign w:val="center"/>
          </w:tcPr>
          <w:p w14:paraId="168D6D25">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1、临摹台尺寸：≥21.5英寸   显示比例：16:10 ；</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2、临摹台显示区域 :≥476.64（H）mm *268.11（V）mm;分辨率: 1920 X 1080 (FHD)</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3、显示技术：采用21.5寸ADS面板液晶屏，钢化玻璃全贴合技术，视角：垂直上下178°， 水平左右178°；</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4、防水：临摹台支持防水功能；临摹台可承重60kg以上无裂痕；</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5、护眼功能：发光柔和护眼，亮度低于260cd/m2；</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6、支持传统书法练习模式：可在临摹桌数字临摹台上铺宣纸，通过传统笔墨纸砚进行高清临摹书写，系统提供海量碑帖资源及临摹范本支持；</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7、支持学生自主开关临摹台；</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产品资质要求（需提供厂家复印件加盖公章）:</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★1、须提供包含有“交互”、“学习”、“临摹”关键字的软件著作权证书复印件盖章。</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★2、提供制造商针对本项目给予产品的授权书（正本提供原件）</w:t>
            </w:r>
          </w:p>
        </w:tc>
        <w:tc>
          <w:tcPr>
            <w:tcW w:w="339" w:type="pct"/>
            <w:tcBorders>
              <w:top w:val="single" w:color="000000" w:sz="4" w:space="0"/>
              <w:left w:val="single" w:color="000000" w:sz="4" w:space="0"/>
              <w:bottom w:val="single" w:color="000000" w:sz="4" w:space="0"/>
              <w:right w:val="single" w:color="000000" w:sz="4" w:space="0"/>
            </w:tcBorders>
            <w:noWrap w:val="0"/>
            <w:vAlign w:val="center"/>
          </w:tcPr>
          <w:p w14:paraId="3FE70AA7">
            <w:pPr>
              <w:keepNext w:val="0"/>
              <w:keepLines w:val="0"/>
              <w:widowControl/>
              <w:suppressLineNumbers w:val="0"/>
              <w:jc w:val="center"/>
              <w:textAlignment w:val="center"/>
              <w:rPr>
                <w:rFonts w:hint="default" w:ascii="仿宋" w:hAnsi="仿宋" w:eastAsia="仿宋" w:cs="仿宋"/>
                <w:i w:val="0"/>
                <w:iCs w:val="0"/>
                <w:color w:val="auto"/>
                <w:sz w:val="24"/>
                <w:szCs w:val="24"/>
                <w:u w:val="none"/>
                <w:lang w:val="en-US"/>
              </w:rPr>
            </w:pPr>
            <w:r>
              <w:rPr>
                <w:rFonts w:hint="eastAsia" w:ascii="仿宋" w:hAnsi="仿宋" w:eastAsia="仿宋" w:cs="仿宋"/>
                <w:i w:val="0"/>
                <w:iCs w:val="0"/>
                <w:color w:val="auto"/>
                <w:kern w:val="0"/>
                <w:sz w:val="24"/>
                <w:szCs w:val="24"/>
                <w:u w:val="none"/>
                <w:lang w:val="en-US" w:eastAsia="zh-CN" w:bidi="ar"/>
              </w:rPr>
              <w:t>96</w:t>
            </w:r>
          </w:p>
        </w:tc>
        <w:tc>
          <w:tcPr>
            <w:tcW w:w="384" w:type="pct"/>
            <w:tcBorders>
              <w:top w:val="single" w:color="000000" w:sz="4" w:space="0"/>
              <w:left w:val="single" w:color="000000" w:sz="4" w:space="0"/>
              <w:bottom w:val="single" w:color="000000" w:sz="4" w:space="0"/>
              <w:right w:val="single" w:color="000000" w:sz="4" w:space="0"/>
            </w:tcBorders>
            <w:noWrap/>
            <w:vAlign w:val="center"/>
          </w:tcPr>
          <w:p w14:paraId="5B0CB97C">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台</w:t>
            </w:r>
          </w:p>
        </w:tc>
      </w:tr>
      <w:tr w14:paraId="0D15C9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54" w:type="pct"/>
            <w:tcBorders>
              <w:top w:val="single" w:color="000000" w:sz="4" w:space="0"/>
              <w:left w:val="single" w:color="000000" w:sz="4" w:space="0"/>
              <w:bottom w:val="single" w:color="000000" w:sz="4" w:space="0"/>
              <w:right w:val="single" w:color="000000" w:sz="4" w:space="0"/>
            </w:tcBorders>
            <w:noWrap/>
            <w:vAlign w:val="center"/>
          </w:tcPr>
          <w:p w14:paraId="02795D91">
            <w:pPr>
              <w:keepNext w:val="0"/>
              <w:keepLines w:val="0"/>
              <w:widowControl/>
              <w:suppressLineNumbers w:val="0"/>
              <w:jc w:val="center"/>
              <w:textAlignment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321</w:t>
            </w:r>
          </w:p>
        </w:tc>
        <w:tc>
          <w:tcPr>
            <w:tcW w:w="537" w:type="pct"/>
            <w:tcBorders>
              <w:top w:val="single" w:color="000000" w:sz="4" w:space="0"/>
              <w:left w:val="single" w:color="000000" w:sz="4" w:space="0"/>
              <w:bottom w:val="single" w:color="000000" w:sz="4" w:space="0"/>
              <w:right w:val="single" w:color="000000" w:sz="4" w:space="0"/>
            </w:tcBorders>
            <w:noWrap/>
            <w:vAlign w:val="center"/>
          </w:tcPr>
          <w:p w14:paraId="3CEA3177">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网络互动传输设备</w:t>
            </w:r>
          </w:p>
        </w:tc>
        <w:tc>
          <w:tcPr>
            <w:tcW w:w="3384" w:type="pct"/>
            <w:tcBorders>
              <w:top w:val="single" w:color="000000" w:sz="4" w:space="0"/>
              <w:left w:val="single" w:color="000000" w:sz="4" w:space="0"/>
              <w:bottom w:val="single" w:color="000000" w:sz="4" w:space="0"/>
              <w:right w:val="single" w:color="000000" w:sz="4" w:space="0"/>
            </w:tcBorders>
            <w:noWrap w:val="0"/>
            <w:vAlign w:val="center"/>
          </w:tcPr>
          <w:p w14:paraId="3B30C37E">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1、采用标准机架式设计，安装更方便；</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2、具有信号缓冲、放大能力；</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3、可以通过串接的方法实现超过15米的远距离传输（扩展）；</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4、可通过堆叠的方法提高HDMI输出端口的数量；</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5、可同时显示支持720i，720p，1080i，1080p分辨率；</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6、支持HDCP设备，支持高清视频，优质、清晰、高达1080p的HDTV分辨率；</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★7.通过网络将资源高清传输到学生数字临摹桌设备。</w:t>
            </w:r>
          </w:p>
        </w:tc>
        <w:tc>
          <w:tcPr>
            <w:tcW w:w="339" w:type="pct"/>
            <w:tcBorders>
              <w:top w:val="single" w:color="000000" w:sz="4" w:space="0"/>
              <w:left w:val="single" w:color="000000" w:sz="4" w:space="0"/>
              <w:bottom w:val="single" w:color="000000" w:sz="4" w:space="0"/>
              <w:right w:val="single" w:color="000000" w:sz="4" w:space="0"/>
            </w:tcBorders>
            <w:noWrap w:val="0"/>
            <w:vAlign w:val="center"/>
          </w:tcPr>
          <w:p w14:paraId="76EBF17E">
            <w:pPr>
              <w:keepNext w:val="0"/>
              <w:keepLines w:val="0"/>
              <w:widowControl/>
              <w:suppressLineNumbers w:val="0"/>
              <w:jc w:val="center"/>
              <w:textAlignment w:val="center"/>
              <w:rPr>
                <w:rFonts w:hint="default" w:ascii="仿宋" w:hAnsi="仿宋" w:eastAsia="仿宋" w:cs="仿宋"/>
                <w:i w:val="0"/>
                <w:iCs w:val="0"/>
                <w:color w:val="auto"/>
                <w:sz w:val="24"/>
                <w:szCs w:val="24"/>
                <w:u w:val="none"/>
                <w:lang w:val="en-US"/>
              </w:rPr>
            </w:pPr>
            <w:r>
              <w:rPr>
                <w:rFonts w:hint="eastAsia" w:ascii="仿宋" w:hAnsi="仿宋" w:eastAsia="仿宋" w:cs="仿宋"/>
                <w:i w:val="0"/>
                <w:iCs w:val="0"/>
                <w:color w:val="auto"/>
                <w:kern w:val="0"/>
                <w:sz w:val="24"/>
                <w:szCs w:val="24"/>
                <w:u w:val="none"/>
                <w:lang w:val="en-US" w:eastAsia="zh-CN" w:bidi="ar"/>
              </w:rPr>
              <w:t>98</w:t>
            </w:r>
          </w:p>
        </w:tc>
        <w:tc>
          <w:tcPr>
            <w:tcW w:w="384" w:type="pct"/>
            <w:tcBorders>
              <w:top w:val="single" w:color="000000" w:sz="4" w:space="0"/>
              <w:left w:val="single" w:color="000000" w:sz="4" w:space="0"/>
              <w:bottom w:val="single" w:color="000000" w:sz="4" w:space="0"/>
              <w:right w:val="single" w:color="000000" w:sz="4" w:space="0"/>
            </w:tcBorders>
            <w:noWrap/>
            <w:vAlign w:val="center"/>
          </w:tcPr>
          <w:p w14:paraId="5F67481D">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位</w:t>
            </w:r>
          </w:p>
        </w:tc>
      </w:tr>
    </w:tbl>
    <w:p w14:paraId="7BB983E1"/>
    <w:tbl>
      <w:tblPr>
        <w:tblStyle w:val="2"/>
        <w:tblW w:w="5225" w:type="pct"/>
        <w:tblInd w:w="-2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2"/>
        <w:gridCol w:w="951"/>
        <w:gridCol w:w="6040"/>
        <w:gridCol w:w="614"/>
        <w:gridCol w:w="678"/>
      </w:tblGrid>
      <w:tr w14:paraId="36C9A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04" w:hRule="atLeast"/>
        </w:trPr>
        <w:tc>
          <w:tcPr>
            <w:tcW w:w="349" w:type="pct"/>
            <w:noWrap/>
            <w:vAlign w:val="center"/>
          </w:tcPr>
          <w:p w14:paraId="390534ED">
            <w:pPr>
              <w:widowControl/>
              <w:jc w:val="center"/>
              <w:textAlignment w:val="center"/>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rPr>
              <w:t>序号</w:t>
            </w:r>
          </w:p>
        </w:tc>
        <w:tc>
          <w:tcPr>
            <w:tcW w:w="533" w:type="pct"/>
            <w:noWrap/>
            <w:vAlign w:val="center"/>
          </w:tcPr>
          <w:p w14:paraId="10E1191D">
            <w:pPr>
              <w:widowControl/>
              <w:jc w:val="center"/>
              <w:textAlignment w:val="center"/>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rPr>
              <w:t>设备名称</w:t>
            </w:r>
          </w:p>
        </w:tc>
        <w:tc>
          <w:tcPr>
            <w:tcW w:w="3392" w:type="pct"/>
            <w:noWrap/>
            <w:vAlign w:val="center"/>
          </w:tcPr>
          <w:p w14:paraId="74F3F701">
            <w:pPr>
              <w:widowControl/>
              <w:jc w:val="center"/>
              <w:textAlignment w:val="center"/>
              <w:rPr>
                <w:rFonts w:hint="eastAsia" w:ascii="宋体" w:hAnsi="宋体" w:eastAsia="宋体" w:cs="宋体"/>
                <w:b/>
                <w:bCs/>
                <w:color w:val="000000"/>
                <w:kern w:val="0"/>
                <w:sz w:val="22"/>
                <w:szCs w:val="22"/>
                <w:lang w:eastAsia="zh-CN"/>
              </w:rPr>
            </w:pPr>
            <w:r>
              <w:rPr>
                <w:rFonts w:hint="eastAsia" w:ascii="宋体" w:hAnsi="宋体" w:eastAsia="宋体" w:cs="宋体"/>
                <w:b/>
                <w:bCs/>
                <w:color w:val="000000"/>
                <w:kern w:val="0"/>
                <w:sz w:val="22"/>
                <w:szCs w:val="22"/>
                <w:lang w:val="en-US" w:eastAsia="zh-CN"/>
              </w:rPr>
              <w:t>技术参数</w:t>
            </w:r>
          </w:p>
        </w:tc>
        <w:tc>
          <w:tcPr>
            <w:tcW w:w="344" w:type="pct"/>
            <w:noWrap/>
            <w:vAlign w:val="center"/>
          </w:tcPr>
          <w:p w14:paraId="759D328A">
            <w:pPr>
              <w:widowControl/>
              <w:jc w:val="center"/>
              <w:textAlignment w:val="center"/>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rPr>
              <w:t>数量</w:t>
            </w:r>
          </w:p>
        </w:tc>
        <w:tc>
          <w:tcPr>
            <w:tcW w:w="380" w:type="pct"/>
            <w:noWrap/>
            <w:vAlign w:val="center"/>
          </w:tcPr>
          <w:p w14:paraId="6BC8A6E4">
            <w:pPr>
              <w:widowControl/>
              <w:jc w:val="center"/>
              <w:textAlignment w:val="center"/>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rPr>
              <w:t>单位</w:t>
            </w:r>
          </w:p>
        </w:tc>
      </w:tr>
      <w:tr w14:paraId="683CD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000" w:type="pct"/>
            <w:gridSpan w:val="5"/>
            <w:shd w:val="clear" w:color="auto" w:fill="FFFFFF"/>
            <w:noWrap/>
            <w:vAlign w:val="center"/>
          </w:tcPr>
          <w:p w14:paraId="6576DBE2">
            <w:pPr>
              <w:widowControl/>
              <w:jc w:val="center"/>
              <w:textAlignment w:val="center"/>
              <w:rPr>
                <w:rFonts w:ascii="仿宋" w:hAnsi="仿宋" w:eastAsia="仿宋" w:cs="仿宋"/>
                <w:b/>
                <w:bCs/>
                <w:color w:val="000000"/>
                <w:sz w:val="24"/>
              </w:rPr>
            </w:pPr>
            <w:r>
              <w:rPr>
                <w:rFonts w:hint="eastAsia" w:ascii="仿宋" w:hAnsi="仿宋" w:eastAsia="仿宋" w:cs="仿宋"/>
                <w:b/>
                <w:bCs/>
                <w:color w:val="000000"/>
                <w:kern w:val="0"/>
                <w:sz w:val="24"/>
              </w:rPr>
              <w:t xml:space="preserve"> 1.1、数字化地理互动系统</w:t>
            </w:r>
          </w:p>
        </w:tc>
      </w:tr>
      <w:tr w14:paraId="7623E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349" w:type="pct"/>
            <w:shd w:val="clear" w:color="auto" w:fill="FFFFFF"/>
            <w:noWrap/>
            <w:vAlign w:val="center"/>
          </w:tcPr>
          <w:p w14:paraId="31E66EF3">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322</w:t>
            </w:r>
          </w:p>
        </w:tc>
        <w:tc>
          <w:tcPr>
            <w:tcW w:w="533" w:type="pct"/>
            <w:shd w:val="clear" w:color="auto" w:fill="FFFFFF"/>
            <w:noWrap/>
            <w:vAlign w:val="center"/>
          </w:tcPr>
          <w:p w14:paraId="63028C24">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数字化地理互动系统（初中版，含数字星球功能）</w:t>
            </w:r>
          </w:p>
        </w:tc>
        <w:tc>
          <w:tcPr>
            <w:tcW w:w="3392" w:type="pct"/>
            <w:shd w:val="clear" w:color="auto" w:fill="FFFFFF"/>
            <w:noWrap/>
            <w:vAlign w:val="center"/>
          </w:tcPr>
          <w:p w14:paraId="4D32C75B">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1.软件控制平台功能要求：</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1.1具有选择课程功能：可根据教材及教学需要选择对应的课程资源。</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1.2软件平台具有开始上课、备课、自建教案、清理资源、工具栏等多种操控功能。</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1.3平台操作控制功能详解：</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 xml:space="preserve">   1）开始上课：选择好课程后点击“开始上课”，系统会按系统配置的方式展现资源界面。</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 xml:space="preserve">   2）备课：可选择科目和课程，对图片、PPT、音频、视频、题目进行导入素材和删除素材操作。</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 xml:space="preserve">   3）自建教案：在教学模式中选择教案模式，可在备课中添加老师自己的对应资源，并可选择类目、科目进行保存配置、删除素材、添加阶段操作；素材库可选择类目、科目，对需要的图片、网页、PPT、音视频、题库、叠加地图进行双击作为对应阶段的演示资源。</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 xml:space="preserve">   4）清理资源：可对所有备课资源和教案进行清理。</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1.4系统配置</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 xml:space="preserve">   1）资源盘：用户可自定义保存目录。</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 xml:space="preserve">   2）教学模式：可选择资源模式或教案模式。</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 xml:space="preserve">   3）PPT版本：让用户可选择匹配的分辨率1920*1080或1024*768。</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 xml:space="preserve">   4）显示设置：具有单屏、超宽屏、双屏可选，让用户可选择匹配的硬件选项。</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 xml:space="preserve">   5）左屏：默认PPT、题目、叠加地图资源，可根据需要更换到右屏。</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 xml:space="preserve">   6）右屏：默认HTML、图片、备课题目、音频、视频资源，可根据需要更换到左屏。</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1.5工具栏：具有可选择需要演示的课程对应资源及关闭返回主界面。</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1.6 支持对地图内容自定义设置热点，对该热点可自主添加图片、视频、音频等内容。支持增加、删减热点。图片和视频可以实现放大缩小。</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1.7 可根据多媒体终端设备选择2.5D或者3D资源。</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2.二维、2.5D或3D资源：教材配套地理课程：</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 xml:space="preserve">2.1 初中地理课程资源： </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 地球和地图：地球和地球仪、地球的运动、地图的阅读、地形图的判读</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2) 陆地和海洋：大洲和大洋、海陆的变迁</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3) 天气与气候：多变的天气、气温的变化与分布、降水的变化与分布、世界的气候</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4) 居民与聚落：人口与人种、世界的语言和宗教、人类的聚居地——聚落</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5) 发展与合作</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6) 我们生活的大洲——亚洲：位置和范围、自然环境</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7) 我们邻近的地区和国家：日本、东南亚、印度、俄罗斯</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8) 东半球其他的地区和国家：中东、欧洲西部、撒哈拉以南非洲、澳大利亚</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9) 西半球的国家：美国、巴西</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10) 极地地区</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11) 从世界看中国：疆域、人口、民族</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12) 中国的自然环境：地形和地势、气候、河流、自然灾害</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13) 中国的自然资源：自然资源的基本特征、土地资源、水资源</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14) 中国的经济发展：交通运输、农业、工业</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15) 中国的地理差异</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16) 北方地区：自然特征与农业、“白山黑水”——东北三省、世界最大的黄土堆积区——黄土高原、祖国的首都——北京</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17) 南方地区：自然特征与农业、“鱼米之乡”——长江三角洲地区、“东方明珠”——香港和澳门、祖国的神圣领土——台湾省</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18) 西北地区：自然特征与农业、干旱的宝地——塔里木盆地</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19) 青藏地区：自然特征与农业、高原湿地——三江源地区</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20) 中国在世界中</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2.2 立体2.5D或3D课程资源：</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符合课程标准并具有开放性，教师能够根据自己的教学需要对课程资源进行二次开发，同时可以进行旋转、缩小、放大演示，并支持多屏联动。</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资源包括：本初子午线、地球大小、地球上的云、东西半球划分、经度、经线、麦哲伦航海、南北半球划分、纬度、纬线、找城市、找城市闪动、找飞机位置、找飞机位置循环、地球运动（ABCD、abc点、ab两点、奥运时间、北京时间、晨昏线、晨线、地方时、五带的分布、周日视运动、昼夜变化）、高原、海底地形、海深200米、海深300米、海深2000米、海深4000米、海深6000米、陆地高0米、陆地高200米、陆地高500米、陆地高2000米、陆地高4000米、盆地、平原、山脉、世界地形图、北非、北美洲、北亚、大洋洲、大洋洲2、东南亚、东亚、非洲、非洲地区、海盆、拉丁美洲、南非、南极洲、南美洲、南亚、欧洲、撒哈拉沙漠以南的非洲、西欧、西亚、亚洲、中亚、板块1、板块2、板块3、地球岩石圈板块示意、地震、东非大裂谷、海沟、海岭、海陆分布、火山、裂谷形成、秘鲁—智利海沟、日本海沟、喜马拉雅山、变化的云、锋、准静止锋、世界1月平均气温、世界7月平均气温、自然温度变化、世界年降水量、季风活动、季节的变化、沙漠、世界气候分布图、转暖、1950~2010年各大洲和地区人口数量的增长、世界人口、世界人口增长率、世界三大种分布、世界主要语言分布、世界主要宗教分布、文化遗产、发达和发展中国家分布1、发达和发展中国家分布2、世界农业生产率、世界缺粮国家、世界主要经济合作组织、世贸组织、北亚、东南亚、东亚、南亚、西亚、亚洲、中亚、亚洲、亚洲气候、日本贸易振兴会、日本主要工业原材料来源、日本主要工业原材料输出、东南亚、南亚、波斯湾石油外运航线、西亚、西欧、非洲埃塞俄比亚高原、非洲地中海气候、非洲东非高原、非洲刚果盆地、非洲高山气候、非洲黑人居住分布、非洲南非高原、非洲热带沙漠气候区、非洲热带疏林草原气候、非洲热带雨林气候区、撒哈拉沙漠以南的非洲、澳大利亚、动物、南极洲、大气环流、海陆分布、暖流寒流、气压带的分布、气压带风带的分布、热带草原气候、热带季风气候、热带沙漠、热带沙漠气候、热带雨林、温带海洋性气候、五带、五带的分布、海平面上升、火山活动、温度反常、印度洋海啸、世界的农业地域类型、世界河流补给类型、季风水田、世界商品谷物农业分布</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★经销商投标须提供生产厂家授权书及售后承诺函盖章原件</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★提供经国家质量监督管理部门认可的第三方检测机构出具的带CMA或CNAS标志的测试报告或检测报告（生产厂家提供原件扫描件，供应商提供复印件加盖生产厂家鲜章）</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★提供软件著作权证书并附网站查询截图（生产厂家提供原件扫描件，供应商提供复印件加盖生产厂家鲜章）</w:t>
            </w:r>
          </w:p>
        </w:tc>
        <w:tc>
          <w:tcPr>
            <w:tcW w:w="344" w:type="pct"/>
            <w:shd w:val="clear" w:color="auto" w:fill="FFFFFF"/>
            <w:noWrap/>
            <w:vAlign w:val="center"/>
          </w:tcPr>
          <w:p w14:paraId="381B56C0">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w:t>
            </w:r>
          </w:p>
        </w:tc>
        <w:tc>
          <w:tcPr>
            <w:tcW w:w="380" w:type="pct"/>
            <w:shd w:val="clear" w:color="auto" w:fill="FFFFFF"/>
            <w:noWrap/>
            <w:vAlign w:val="center"/>
          </w:tcPr>
          <w:p w14:paraId="2372DB80">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套</w:t>
            </w:r>
          </w:p>
        </w:tc>
      </w:tr>
      <w:tr w14:paraId="7FFDF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349" w:type="pct"/>
            <w:shd w:val="clear" w:color="auto" w:fill="FFFFFF"/>
            <w:noWrap/>
            <w:vAlign w:val="center"/>
          </w:tcPr>
          <w:p w14:paraId="14E6249C">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323</w:t>
            </w:r>
          </w:p>
        </w:tc>
        <w:tc>
          <w:tcPr>
            <w:tcW w:w="533" w:type="pct"/>
            <w:shd w:val="clear" w:color="auto" w:fill="FFFFFF"/>
            <w:noWrap/>
            <w:vAlign w:val="center"/>
          </w:tcPr>
          <w:p w14:paraId="24177B9F">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地理AR教学系统（初中）</w:t>
            </w:r>
          </w:p>
        </w:tc>
        <w:tc>
          <w:tcPr>
            <w:tcW w:w="3392" w:type="pct"/>
            <w:shd w:val="clear" w:color="auto" w:fill="FFFFFF"/>
            <w:noWrap/>
            <w:vAlign w:val="center"/>
          </w:tcPr>
          <w:p w14:paraId="68DE6552">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一、硬件组成部分</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1.专用教学平板1台尺寸：162×121×5.5mm；操作系统Android 10.0；内存容量3GB；存储容量32GB；屏幕尺寸8英寸；屏幕分辨率1280×800；屏幕类型电容屏；屏幕描述原彩显示，采用防油渍防指纹涂层；WiFi功能 支持802.11无线协议；GPS功能，无线网络；三轴陀螺仪，环境光传感器；立体声扬声器；内置麦克风；双摄像头（前置：200万像素，后置：500万像素）核心数: 八核心。</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音频格式：支持MP3，WAV格式；视频格式：支持MP4格式；图片格式：支持JPEG格式；文本格式：支持TXT格式；</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2.AR教学板1张，材质：有机玻璃；规格（长×宽×厚）：200×150×3mm，教学板采用硬度强、材质轻巧、透光度高的亚克力有机玻璃制成，教学板表面采用UV印刷的工艺将承载相关地理教学知识点的AR识别图印制其上，原创设计承载地理教学数字内容的识别图，配合移动地理AR专用APP中的教学数字内容使用；</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3.专用平板支架1个，材质：铝合金/锌合金/铝/金属/不锈钢/TPR塑料；万向旋转，金属台式底座设计，防滑硅胶保护，耐磨TPR材料，可拆，对向弹簧：夹口宽度≤11.3cm，可拉伸至19cm，夹口:采用耐磨防滑的TPR材质，抗震防摔；护脚:采用硅胶材质，有效防止刮花滑落，保护设备安全；旋转球体:双层材料特制而成，经久耐磨；力度调节:免工具调节阻尼力度；铝合金架子:采用高强度铝合金材质，稳固不晃动；不锈刚螺丝:旋转点采用不锈钢螺丝，可调节松紧度；支架旋转力度调节：支架紧松度可自行调节把握；</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4.无线投屏器1个，4K无线投屏器，连接移动终端与教室中的多媒体大屏。支持5G+2.4G双频段信号，支持投屏模式及同屏模式，设备搭载高性能主控芯片，信号传输高速稳定。视频接口：HDMI；支持系统：Windows7/8/10/Mac；最大支持3840×2160分辨率，支持4K/30Hz、1080P/60Hz、720P/60Hz。</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5、可与智慧黑板联动，同时满足小组及多人探究学习。</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 xml:space="preserve">6、软件部分：可通过平板无线识别到识别板，可实现无线投屏到大屏，便于学生观看；系统采用AR现实增强技术方式展示、动态互动，对教学知识进行全方位观察，同时配合文字、图片、语音等元素，学习起来更加生动、形象、直观；加强学生的参与感，提高学生的学习兴趣；系统设置有课程内容目录、难题详解、退出等控制。软件具有答题交互功能，每个AR内容均设置有题库，每次可从题库中随机组题作答，每道题作答时设置倒计时，答题结束后自动统计作答成绩，并可查看答题详情，同时也可以选择重新答题，重新作答的题目从题库中重新抽取。 </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二、课题内容</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 六大板块：亚欧板块、非洲板块、美洲板块、太平洋板块、印度洋板块和南极洲板块，火山、地震带。</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2) 等高线：海拔、相对高度，等高线概念，山峰、山脊、山谷、陡崖、鞍部，等高线应用案例</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3) 等高线应用案例：互动及水坝的选址</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4) 经纬网：经线，纬线，南、北半球，低中高纬度，北回归线、南回归线、北极圈、南极圈，本初子午线，东、西半球分界线</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5) 中国地形地势：我国主要山脉，四大高原，四大盆地，三大平原，三大丘陵，三大阶梯</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6) 地上河：黄河概况，黄河特征、凌汛过程，黄河上游、中游、下游特征，地上河形成过程</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7) 喀斯特地貌：中国喀斯特分布，形成的气候原因，地质因素，对农业的影响</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8) 黄土地貌：黄土塬、黄土梁、黄土峁、黄土川，黄土高原水土流失状况，水土流失导致的原因（自然原因、人为原因）</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9) 世界气候类型：气候类型分布，热带雨林气候，热带草原气候，温带季风气候，寒带气候</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10) 现代化的乳产品生产过程：欧洲人饮食结构，欧洲西部的畜牧业，现代化的乳产品生产过程，约翰家的乳畜农场</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11) 水库调节径流：水资源分布不均，水利工程，兴建水库，三峡工程，南水北调工程</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12) 因地制宜发展农业：农业生产要素，因地制宜必要性</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13) 地形剖面图：概念及说明现象</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14）地球外部圈层：大气圈成分和位置，大气层分对流层、平流层、中间层、热层和散逸层，大气圈作用，水圈组成，地表水、地下水、大气水、生物水之间相互关系，生物圈组成，各圈层联系</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15）土壤剖面结构：土壤定义，土壤发生层，土壤剖面五个土壤层（有机质层、腐殖质层、淋溶层、淀积层、母质层），自然界中的土壤剖面，土壤形成、发育过程、肥力</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★经销商投标须提供生产厂家授权书及售后承诺函盖章原件</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★提供经国家质量监督管理部门认可的第三方检测机构出具的带CMA或CNAS标志的测试报告或检测报告（生产厂家提供原件扫描件，供应商提供复印件加盖生产厂家鲜章）</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★提供软件著作权证书并附网站查询截图（生产厂家提供原件扫描件，供应商提供复印件加盖生产厂家鲜章）</w:t>
            </w:r>
          </w:p>
        </w:tc>
        <w:tc>
          <w:tcPr>
            <w:tcW w:w="344" w:type="pct"/>
            <w:shd w:val="clear" w:color="auto" w:fill="FFFFFF"/>
            <w:noWrap/>
            <w:vAlign w:val="center"/>
          </w:tcPr>
          <w:p w14:paraId="4E45B918">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w:t>
            </w:r>
          </w:p>
        </w:tc>
        <w:tc>
          <w:tcPr>
            <w:tcW w:w="380" w:type="pct"/>
            <w:shd w:val="clear" w:color="auto" w:fill="FFFFFF"/>
            <w:noWrap/>
            <w:vAlign w:val="center"/>
          </w:tcPr>
          <w:p w14:paraId="233B23F4">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套</w:t>
            </w:r>
          </w:p>
        </w:tc>
      </w:tr>
      <w:tr w14:paraId="47759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349" w:type="pct"/>
            <w:shd w:val="clear" w:color="auto" w:fill="FFFFFF"/>
            <w:noWrap/>
            <w:vAlign w:val="center"/>
          </w:tcPr>
          <w:p w14:paraId="3D6C8F14">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324</w:t>
            </w:r>
          </w:p>
        </w:tc>
        <w:tc>
          <w:tcPr>
            <w:tcW w:w="533" w:type="pct"/>
            <w:shd w:val="clear" w:color="auto" w:fill="FFFFFF"/>
            <w:noWrap/>
            <w:vAlign w:val="center"/>
          </w:tcPr>
          <w:p w14:paraId="494CD789">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数字地理全息教学系统（地理全息交互教学系统）</w:t>
            </w:r>
          </w:p>
        </w:tc>
        <w:tc>
          <w:tcPr>
            <w:tcW w:w="3392" w:type="pct"/>
            <w:shd w:val="clear" w:color="auto" w:fill="FFFFFF"/>
            <w:noWrap/>
            <w:vAlign w:val="center"/>
          </w:tcPr>
          <w:p w14:paraId="6724457E">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1.主成像模组:物理分辨率≥1920×1920；成像比例1:1；成像对比度≥1000:1。</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2.全息成像模组：360°全息，全息成像区透光率≥65%、反光率≥30%；全总影像在正常日光照度下可见；全息成像四周均可同时观看，单面最大可视角度≥140°。</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3.功能概述：全息成像区域体积≥500mm*500mm*250mm；支持小组学习</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4.系统含四驱万向轮，蓝色灯带装饰，科技感强。</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5.演示视频内容均采用全息形式呈现：</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 垂直地域分布：我国气候特征，横断山区垂直地域分布</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（2) 地形对气温降水的影响：不同地形气温的变化，山地迎风坡与背风坡降水的变化，气温变化规律</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（3) 冬夏季风：我国地理位置因素，海陆差异，冬季盛行风，夏季盛行风，季风气候的影响</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（4) 煤炭：可再生资源，非可再生资源，煤炭资源的形成过程，可持续发展</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（5) 台风：气象灾害，干旱与洪涝，寒潮，台风形成过程，台风破坏力，防灾减灾，台风预报</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（6) 凯里斯农场：农业机械化、专业化，美国农业介绍，凯里斯农场介绍</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（7) 地质灾害：主要的地质灾害（地震、滑坡、泥石流），地震的危害，如何躲避，滑坡介绍，泥石流的危害，我国的自然灾害介绍</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6.模型、视频互动系统</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触控屏与全息设备、多媒体终端一体化连接，可通过控制端自由操控模型、视屏；演示内容可同步到多媒体终端设备，实现多媒体终端设备与全息设备联动，方便老师教学。</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系统分控制端（平板）、演示端（全息设备、多媒体终端）</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1、演示端（全息设备、多媒体终端）：</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（1）播放全息模型时，支持在多媒体终端控制模型的旋转、移动、放大、缩小、重置等功能；</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（2）软件可自动适应不同分辨率的幻影成像产品；</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2、控制端（平板）：</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（1）通过APP控制3D模型、视频的切换与操作，实现对模型的切换、缩放、旋转、移动、重置等操作；</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（2）可实现播放、暂停、移动、放大、缩小、音量大小等操作；</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（3）所有模型、视频名称按指定类别归类、支持在自定义区新增模型、视屏。</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3、演示内容：</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（1）地貌：</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①海底地貌，②喀斯特地貌，③褶皱地貌，④断裂地貌（地垒、地堑），⑤流水地貌，⑥黄土地貌，⑦风蚀地貌，⑧丹霞地貌，⑨冰川地貌，⑩火山地貌，⑪等高线地形图，⑫地震模型，⑬海岸山川，⑭高山湖泊，⑮海岸沙滩，⑯重力地貌模型，⑰地下水地貌模型，⑱峡谷地貌，⑲京张人字铁路地貌，⑳地形组合模型（高原、山地、盆地、丘陵、平原），㉑、梯田，㉒、地上河地貌</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（2）天气：</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①阴，②晴，③小雨，④中雨，⑤大雨，⑥暴雨，⑦雷阵雨，⑧多云，⑨小雪，⑩中雪，⑪大雪，⑫暴雪，⑬台风。</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（3）运输方式：</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①公路，②铁路，③水运，④航空。</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（4）宇宙：</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①地球自转（地轴），②地球绕日公转，③太阳系，④水星剖面，⑤金星剖面，⑥地球剖面，⑦火星剖面，⑧木星剖面，⑨土星剖面，⑩天王星剖面，⑪海王星剖面，⑫彗星，⑬人造卫星，⑭宇宙飞船</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（5）大气：</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①大气层分层模型，②沃克环流，③海陆热力环流，④冷锋，⑤暖锋，⑥城市热力环流。</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（6）国家：</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①印度—泰姬陵，②埃及—狮身人面像，③希腊—帕特农神庙，④美国—自由女神，⑤法国—埃菲尔铁塔，⑥沙特阿拉伯—帆船酒店，⑦日本—天守阁，⑧日本-东京塔，⑨澳大利亚—悉尼歌剧院，⑩英国—伦敦桥，⑪中国-长城，⑫中国-东方明珠塔，⑬中国-大雁塔，⑭中国—天坛，⑮荷兰-风车，⑯墨西哥-玛雅金字塔</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（7）矿石：</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①黄铁矿，②铅锌矿，③硅线石，④蛇纹石，⑤辉锑矿，⑥硅灰石，⑦黄铜矿，⑧萤石，⑨石英，⑩滑石，⑪长石，⑫玄武岩，⑬花岗岩，⑭砾岩，⑮页岩，⑯石英岩，⑰蓝铜矿，⑱方解石</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（8）古代仪器 ：</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①司南，②浑天仪，③地动仪</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（9）能源：</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①风力发电，②太阳能发电，③海洋研究船，④水电站</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（10）自定义视频。</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★经销商投标须提供生产厂家授权书及售后承诺函盖章原件</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★提供经国家质量监督管理部门认可的第三方检测机构出具的带CMA或CNAS标志的测试报告或检测报告（生产厂家提供原件扫描件，供应商提供复印件加盖生产厂家鲜章）</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★提供软件著作权证书并附网站查询截图（生产厂家提供原件扫描件，供应商提供复印件加盖生产厂家鲜章）</w:t>
            </w:r>
          </w:p>
        </w:tc>
        <w:tc>
          <w:tcPr>
            <w:tcW w:w="344" w:type="pct"/>
            <w:shd w:val="clear" w:color="auto" w:fill="FFFFFF"/>
            <w:noWrap/>
            <w:vAlign w:val="center"/>
          </w:tcPr>
          <w:p w14:paraId="37707B4C">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w:t>
            </w:r>
          </w:p>
        </w:tc>
        <w:tc>
          <w:tcPr>
            <w:tcW w:w="380" w:type="pct"/>
            <w:shd w:val="clear" w:color="auto" w:fill="FFFFFF"/>
            <w:noWrap/>
            <w:vAlign w:val="center"/>
          </w:tcPr>
          <w:p w14:paraId="6CFB6416">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套</w:t>
            </w:r>
          </w:p>
        </w:tc>
      </w:tr>
      <w:tr w14:paraId="5CD10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349" w:type="pct"/>
            <w:shd w:val="clear" w:color="auto" w:fill="FFFFFF"/>
            <w:noWrap/>
            <w:vAlign w:val="center"/>
          </w:tcPr>
          <w:p w14:paraId="22A8EA9C">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325</w:t>
            </w:r>
          </w:p>
        </w:tc>
        <w:tc>
          <w:tcPr>
            <w:tcW w:w="533" w:type="pct"/>
            <w:shd w:val="clear" w:color="auto" w:fill="FFFFFF"/>
            <w:noWrap/>
            <w:vAlign w:val="center"/>
          </w:tcPr>
          <w:p w14:paraId="7587082D">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地理教学沙盘演示系统</w:t>
            </w:r>
          </w:p>
        </w:tc>
        <w:tc>
          <w:tcPr>
            <w:tcW w:w="3392" w:type="pct"/>
            <w:shd w:val="clear" w:color="auto" w:fill="FFFFFF"/>
            <w:noWrap/>
            <w:vAlign w:val="top"/>
          </w:tcPr>
          <w:p w14:paraId="69BEB09A">
            <w:pPr>
              <w:widowControl/>
              <w:jc w:val="left"/>
              <w:textAlignment w:val="top"/>
              <w:rPr>
                <w:rFonts w:ascii="仿宋" w:hAnsi="仿宋" w:eastAsia="仿宋" w:cs="仿宋"/>
                <w:color w:val="000000"/>
                <w:kern w:val="0"/>
                <w:sz w:val="22"/>
                <w:szCs w:val="22"/>
              </w:rPr>
            </w:pPr>
            <w:r>
              <w:rPr>
                <w:rFonts w:hint="eastAsia" w:ascii="仿宋" w:hAnsi="仿宋" w:eastAsia="仿宋" w:cs="仿宋"/>
                <w:color w:val="000000"/>
                <w:kern w:val="0"/>
                <w:sz w:val="22"/>
                <w:szCs w:val="22"/>
              </w:rPr>
              <w:t>一、沙盘模型</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1、产品外形尺寸≥900×1200×2000mm</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产品硬件构成：地理教学沙盘主要由以下部分构成：</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1.1 交互传感器：</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1.1.1 可以感应操作者动作，能够实时识别实体模型。</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1.1.2 可以记忆操作者所构建的地理造型并做出相应处理。</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1.1.3 可视范围：水平视角：57 度；垂直视角：43 度。机身转动范围：±27 度；传感深度范围：1.2-3.5 米</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1.1.4 USB 3.0 高速接口</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1.1.5 支持 10 人同时操作</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1.2 短焦投影仪</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1.2.1 投影机特性：短焦</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1.2.2 投影技术：DLP</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1.2.3 显示芯片：美国德州仪器 DLP 数字光学处理投影技术</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1.2.4 亮度：≥3200 流明</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1.2.5 对比度：10000:1</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1.2.6 标准分辨率：1280*800</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1.2.7 最高分辨率：1600*1200</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1.2.8 灯泡寿命：正常模式：4500 小时，经济模式：6000 小时，智能省电模式：6500 小时/10000小时</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1.2.9 变焦比：1.2X</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1.2.10 光圈范围：F=2.6-2.78</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1.2.11 实际焦距：f=10.2-12.24mm</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1.2.12 投影比：0.72-0.87</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1.2.13 投影尺寸：40-300 英寸</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1.2.14 屏幕比例：16：:1</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1.2.15 色彩数目：10.7 亿色</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1.2.16 电脑兼容性：480i，480p，576i，567p，720p，1080i， 1080p</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1.2.17 视频兼容性：NTSC，PAL，SECAM</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1.2.18 输入接口：VGA输入 D-sub 15 pinx 1，HDMI(1.4a) x 2(one share with MHL 2.0)，Video（RCA）x 1，S-Video输入 (Mini DIN 4pin)x 1，音频输入 (Mini Jack)x 1</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1.2.19 输出接口：1*VGA 输出 D-sub 15 pin；1*音频输出（Mini Jack）；</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1.2.20 控制接口：1*USB（Type A）；1*USB（Type Mini B）；1*RS232；</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1.2.21 产品噪音：正常模式：33dB，经济模式：28dB；</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1.2.22 电源功率：305W，待机功率：&lt;0.5W</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1.2.23 电源性能：AC100-240V，50/60Hz</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1.2.24 扬声器：10W*1</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1.2.25 工作温度：0-40°C</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1.3 高功率主机：win10，酷睿4核，8g内存，128g ssd固态硬盘，500w静音电源。</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1.4 高强度可移动沙盘</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1.4.1 支架外观经过工业设计，造型精美大气，钣金结构，表面高精度喷漆。柜体内部结构为高强度支撑设计，在保证轻量化同时能够很好的支撑比自身重多倍的物体。</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1.4.2 高度适中，操作者能够在多个范围对沙盘内容进行制作。</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1.5 精制石英砂</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1.5.1 规格：沙子颗粒粗细 0.6-1 毫米，沙体颗粒大小适中，具有良好的堆积性和易塑性。</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1.6 扩展接口</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1.6.1 可以扩展多个显示器和音频接口，同时自带串口接口以及网络接口。</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1.7 显示控制屏</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 xml:space="preserve">10寸真彩触摸显示控制屏，1024*768分辨率。带有万向显示角度调节支架。 </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1.8 道具</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1.9 高清摄像设备</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二、软件内容</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1、地形的塑造。</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2、等高线的判读。</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3、海陆变迁。</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4、下雨、下雪、火山熔岩。</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5、堰塞湖、溃坝。</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6、城市规划的合理性能进行自动评价（交通、工业、商业、住宅）。</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7、海平面的升高对地表环境的影响。</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三、软件功能</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1、沙盘画面可连接到多媒体终端，与沙盘互动过程实时同步至多媒体终端。</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2、支持对沙盘内容自定义设置热点，对该热点可自主添加图片、视频、音频等内容。支持增加、删减热点。图片和视频可以实现放大缩小。</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3、可根据多媒体终端为单屏、双屏、超宽屏进行设置。</w:t>
            </w:r>
          </w:p>
          <w:p w14:paraId="5BFE6D76">
            <w:pPr>
              <w:widowControl/>
              <w:jc w:val="left"/>
              <w:textAlignment w:val="top"/>
              <w:rPr>
                <w:rFonts w:ascii="仿宋" w:hAnsi="仿宋" w:eastAsia="仿宋" w:cs="仿宋"/>
                <w:color w:val="000000"/>
                <w:sz w:val="22"/>
                <w:szCs w:val="22"/>
              </w:rPr>
            </w:pPr>
            <w:r>
              <w:rPr>
                <w:rFonts w:hint="eastAsia" w:ascii="仿宋" w:hAnsi="仿宋" w:eastAsia="仿宋" w:cs="仿宋"/>
                <w:color w:val="000000"/>
                <w:kern w:val="0"/>
                <w:sz w:val="22"/>
                <w:szCs w:val="22"/>
              </w:rPr>
              <w:t>★经销商投标须提供生产厂家授权书及售后承诺函盖章原件</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★提供经国家质量监督管理部门认可的第三方检测机构出具的带CMA或CNAS标志的测试报告或检测报告（生产厂家提供原件扫描件，供应商提供复印件加盖生产厂家鲜章）</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★提供软件著作权证书并附网站查询截图（生产厂家提供原件扫描件，供应商提供复印件加盖生产厂家鲜章）</w:t>
            </w:r>
          </w:p>
        </w:tc>
        <w:tc>
          <w:tcPr>
            <w:tcW w:w="344" w:type="pct"/>
            <w:shd w:val="clear" w:color="auto" w:fill="FFFFFF"/>
            <w:noWrap/>
            <w:vAlign w:val="center"/>
          </w:tcPr>
          <w:p w14:paraId="07642D7A">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w:t>
            </w:r>
          </w:p>
        </w:tc>
        <w:tc>
          <w:tcPr>
            <w:tcW w:w="380" w:type="pct"/>
            <w:shd w:val="clear" w:color="auto" w:fill="FFFFFF"/>
            <w:noWrap/>
            <w:vAlign w:val="center"/>
          </w:tcPr>
          <w:p w14:paraId="2F0F7497">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套</w:t>
            </w:r>
          </w:p>
        </w:tc>
      </w:tr>
      <w:tr w14:paraId="25370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4" w:hRule="atLeast"/>
        </w:trPr>
        <w:tc>
          <w:tcPr>
            <w:tcW w:w="349" w:type="pct"/>
            <w:shd w:val="clear" w:color="auto" w:fill="FFFFFF"/>
            <w:noWrap/>
            <w:vAlign w:val="center"/>
          </w:tcPr>
          <w:p w14:paraId="4E010045">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326</w:t>
            </w:r>
          </w:p>
        </w:tc>
        <w:tc>
          <w:tcPr>
            <w:tcW w:w="533" w:type="pct"/>
            <w:shd w:val="clear" w:color="auto" w:fill="FFFFFF"/>
            <w:noWrap/>
            <w:vAlign w:val="center"/>
          </w:tcPr>
          <w:p w14:paraId="197B383E">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中国地形图（立体模型）</w:t>
            </w:r>
          </w:p>
        </w:tc>
        <w:tc>
          <w:tcPr>
            <w:tcW w:w="3392" w:type="pct"/>
            <w:shd w:val="clear" w:color="auto" w:fill="FFFFFF"/>
            <w:noWrap/>
            <w:vAlign w:val="top"/>
          </w:tcPr>
          <w:p w14:paraId="4D9C326C">
            <w:pPr>
              <w:widowControl/>
              <w:jc w:val="left"/>
              <w:textAlignment w:val="top"/>
              <w:rPr>
                <w:rFonts w:ascii="仿宋" w:hAnsi="仿宋" w:eastAsia="仿宋" w:cs="仿宋"/>
                <w:color w:val="000000"/>
                <w:sz w:val="22"/>
                <w:szCs w:val="22"/>
              </w:rPr>
            </w:pPr>
            <w:r>
              <w:rPr>
                <w:rFonts w:hint="eastAsia" w:ascii="仿宋" w:hAnsi="仿宋" w:eastAsia="仿宋" w:cs="仿宋"/>
                <w:color w:val="000000"/>
                <w:kern w:val="0"/>
                <w:sz w:val="22"/>
                <w:szCs w:val="22"/>
              </w:rPr>
              <w:t>1、立体模型</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1.1 外框尺寸:2720×1870 mm</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1.2 有效地图尺寸：2560×1700mm</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1.3 水平比例尺：1：240万</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1.4 垂直比例尺：1：16.5万</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1.5 材质：采用2mm 厚ABS材质；</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1.6 灯光：采用高亮度带卡式LED灯，灯泡直径为3mm。</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2、内容</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根据国家测绘局关于严格遵守使用中国地图有关规定的通知，要求正规出版社出版，具有国家测绘地理信息局地图审核批准书和国家新闻出版总署配发的国际标准书号，集声、光、电为一体，适合现代教学的高科技产品。</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2.1 控制系统：无线控制。</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2.2 语音系统：工业级别MP3，音质优美动听。</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2.3 内容：</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（1）中国地理总体概况</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1）我国地理位置、疆域和政区；</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2）地形特征和分布：三级阶梯、地形类型及地形对经济发展的影响；</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3）钓鱼岛、黄岩岛。</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（2）中国地理详细分述</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1）河流：长江、黄河、京杭大运河、松花江、珠江、海河、塔里木河</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2）铁路：京沪线、京广线、京九线、京哈线、宝成—成昆—南昆线、京秦—京包—包兰线、陇海-兰新线、沪杭—浙赣—湘黔—贵昆线、天路-青藏线、滨洲线滨绥线</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3）四大高原：青藏高原、黄土高原、内蒙古高原、云贵高原</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4）四大盆地：塔里木盆地、准噶尔盆地、柴达木盆地、四川盆地</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5）三大平原：东北平原、华北平原、长江中下游平原</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6）山脉：山脉总述、喜马拉雅山脉、五岳等。</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3、软件</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3.1 中国立体地形模型多媒体联动演示软件</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在用户操作指令发送给中国立体地形图之后，多媒体联动演示软件播放与中国立体地形图正在进行光电演示项目对应的多媒体内容，实现软硬件的联动演示，软件支持触摸操作。多媒体资源紧贴教材制作，采用多媒体展示方式，对演示项目进行生动详实的介绍。含配套接收信号硬件。</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2）通过多媒体资源方式详细演示中国地理总体概况、河流、铁路、四大高原、四大盆地、三大平原、山脉。</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3）多媒体资源支持自主更新替换，软件支持关键字检索功能。</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3.2 中国地图拼图软件</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1）中国地图细分“省/直辖市地图认知、全国地图拼合、省/直辖市/自治区下辖政区认知”3个模块；</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2）在“省/直辖市地图认知”环节，体验者通过把各省/直辖市/自治区简称、拖到对应的各省/直辖市/自治区的区域地图上，通过体验加强对各省/直辖市/自治区简称和区域地图的双重认知。</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3）在“全国地图拼合”环节，体验者把各省/直辖市/自治区的区域图拼合到全国地图里，通过体验加强对各省/直辖市/自治区具体地理位置的认识。</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4）在“省/直辖市/自治区下辖政区认知”环节，搜集全国各省下辖地级市、省直辖县，各直辖市下辖区/县的名称，体验者要把这些地级市/区/县的名称在各省/直辖市地图里，拖到对应的位置。通过体验加强对全国各省/直辖市下辖政区的认知。</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5）以上拼图环节均设置有计时，可拼图竞赛。</w:t>
            </w:r>
          </w:p>
        </w:tc>
        <w:tc>
          <w:tcPr>
            <w:tcW w:w="344" w:type="pct"/>
            <w:shd w:val="clear" w:color="auto" w:fill="FFFFFF"/>
            <w:noWrap/>
            <w:vAlign w:val="center"/>
          </w:tcPr>
          <w:p w14:paraId="52DDF8D1">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w:t>
            </w:r>
          </w:p>
        </w:tc>
        <w:tc>
          <w:tcPr>
            <w:tcW w:w="380" w:type="pct"/>
            <w:shd w:val="clear" w:color="auto" w:fill="FFFFFF"/>
            <w:noWrap/>
            <w:vAlign w:val="center"/>
          </w:tcPr>
          <w:p w14:paraId="4A79C7D3">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套</w:t>
            </w:r>
          </w:p>
        </w:tc>
      </w:tr>
      <w:tr w14:paraId="697EA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0" w:hRule="atLeast"/>
        </w:trPr>
        <w:tc>
          <w:tcPr>
            <w:tcW w:w="349" w:type="pct"/>
            <w:shd w:val="clear" w:color="auto" w:fill="FFFFFF"/>
            <w:noWrap/>
            <w:vAlign w:val="center"/>
          </w:tcPr>
          <w:p w14:paraId="6332FC76">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327</w:t>
            </w:r>
          </w:p>
        </w:tc>
        <w:tc>
          <w:tcPr>
            <w:tcW w:w="533" w:type="pct"/>
            <w:shd w:val="clear" w:color="auto" w:fill="FFFFFF"/>
            <w:noWrap/>
            <w:vAlign w:val="center"/>
          </w:tcPr>
          <w:p w14:paraId="354C3E6A">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世界地形图（立体模型）</w:t>
            </w:r>
          </w:p>
        </w:tc>
        <w:tc>
          <w:tcPr>
            <w:tcW w:w="3392" w:type="pct"/>
            <w:shd w:val="clear" w:color="auto" w:fill="FFFFFF"/>
            <w:noWrap/>
            <w:vAlign w:val="top"/>
          </w:tcPr>
          <w:p w14:paraId="4D0598DE">
            <w:pPr>
              <w:widowControl/>
              <w:jc w:val="left"/>
              <w:textAlignment w:val="top"/>
              <w:rPr>
                <w:rFonts w:ascii="仿宋" w:hAnsi="仿宋" w:eastAsia="仿宋" w:cs="仿宋"/>
                <w:color w:val="000000"/>
                <w:sz w:val="22"/>
                <w:szCs w:val="22"/>
              </w:rPr>
            </w:pPr>
            <w:r>
              <w:rPr>
                <w:rFonts w:hint="eastAsia" w:ascii="仿宋" w:hAnsi="仿宋" w:eastAsia="仿宋" w:cs="仿宋"/>
                <w:color w:val="000000"/>
                <w:kern w:val="0"/>
                <w:sz w:val="22"/>
                <w:szCs w:val="22"/>
              </w:rPr>
              <w:t>1、立体模型</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1.1 外形尺寸：2720×1870mm</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1.2 有效地图尺寸：2480×1550mm</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1.3 水平比例尺：1：1300万</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1.4 垂直比例尺：1：39.3万；</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1.5 材质：采用2mm 厚ABS材质；</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1.6 灯光：采用高亮度带卡式LED灯，灯泡直径为3mm。</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2、内容</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根据国家测绘局关于严格遵守使用中国地图有关规定的通知，要求正规出版社出版，具有国家测绘地理信息局地图审核批准书和国家新闻出版总署配发的国际标准书号，集声、光、电为一体，适合现代教学的高科技产品。</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2.1 控制系统：无线控制。</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2.2 语音系统：工业级别MP3，音质优美动听。</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2.3 内容：</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（1）世界概况总体介绍</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1）七大州：介绍七大洲的地理位置、地形特点、气候特征、国家人口分布、经济概况等</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2）四大洋</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介绍四大洋的地理位置、地形特点、气候特征、资源分布、航线港口等。</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（2）世界地理详细分述</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1）主要国家首府、首都：北京、东京、新德里、开罗、堪培拉、巴西利亚、渥太华、华盛顿、莫斯科、柏林、罗马、巴黎、伦敦。</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2）世界能源分布：核电站、石油天燃气、煤炭；</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3）世界十大河流：鄂毕河、勒拿河、湄公河、刚果河、拉普拉塔河、黄河、密西西比河、长江、亚马逊河、尼罗河。</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4）国际金融中心：纽约、伦敦、新加坡、香港。</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5）国际航空枢纽：世界十大机场。</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6）港口：安特卫普、新加坡、香港、鹿特丹。</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3、软件</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3.1 世界立体地形模型多媒体联动演示软件：</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在用户操作指令发送给世界立体地形图之后，多媒体联动演示软件播放与世界立体地形图正在进行光电演示项目对应的多媒体内容，实现软硬件的联动演示，软件支持触摸操作。多媒体资源紧贴教材制作，采用多媒体展示方式，对演示项目进行生动详实的介绍。含配套接收信号硬件。</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2）通过多媒体资源方式详细演示世界地理七大洲、四大洋、主要国家首府首都、能源、十大河流、金融中心、航空枢纽、港口。</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3）多媒体资源支持自主更新替换，软件支持关键字检索功能。</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3.2 世界地图拼图软件</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1）世界地图细分“六大板块认知、七大洲四大洋认知、世界地图拼合”3个模块；</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2） 在“六大板块认知”环节，把各板块名称拖到世界地图对应的板块位置，就会在地图上显示这个板块的界线，生长和消亡界线做出了区分，并且在地图上交代了一些重要的山系和海沟。加强对板块区域和板块运动的认识。</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3） 在“七大洲四大洋认知”环节，把各大洲和各大洋名称拖到世界地图对应的位置，就会在世界地图里显示对应大洲大洋的区域，包括可以看到各大洲都包括了哪些国家的信息。</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4）在“世界地图拼合”环节，系统搜集了全世界最主要的60多个国家的信息，每次随机出现4个国家的小地图，体验者把这些国家的地图拖到世界地图对应的位置上。另外，可以点击按钮开启各大洲、各大板块的信息，加强认识各个国家所属大洲和板块的情况。加强对一些国家地理知识融会贯通。</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5）以上拼图环节均设置有计时，可拼图竞赛。</w:t>
            </w:r>
          </w:p>
        </w:tc>
        <w:tc>
          <w:tcPr>
            <w:tcW w:w="344" w:type="pct"/>
            <w:shd w:val="clear" w:color="auto" w:fill="FFFFFF"/>
            <w:noWrap/>
            <w:vAlign w:val="center"/>
          </w:tcPr>
          <w:p w14:paraId="5FC5DCA2">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w:t>
            </w:r>
          </w:p>
        </w:tc>
        <w:tc>
          <w:tcPr>
            <w:tcW w:w="380" w:type="pct"/>
            <w:shd w:val="clear" w:color="auto" w:fill="FFFFFF"/>
            <w:noWrap/>
            <w:vAlign w:val="center"/>
          </w:tcPr>
          <w:p w14:paraId="7CD6FC5A">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幅</w:t>
            </w:r>
          </w:p>
        </w:tc>
      </w:tr>
      <w:tr w14:paraId="02E84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349" w:type="pct"/>
            <w:shd w:val="clear" w:color="auto" w:fill="FFFFFF"/>
            <w:noWrap/>
            <w:vAlign w:val="center"/>
          </w:tcPr>
          <w:p w14:paraId="7164977A">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328</w:t>
            </w:r>
          </w:p>
        </w:tc>
        <w:tc>
          <w:tcPr>
            <w:tcW w:w="533" w:type="pct"/>
            <w:shd w:val="clear" w:color="auto" w:fill="FFFFFF"/>
            <w:noWrap/>
            <w:vAlign w:val="center"/>
          </w:tcPr>
          <w:p w14:paraId="56F8B332">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移动便携式共用液晶触摸控制终端</w:t>
            </w:r>
          </w:p>
        </w:tc>
        <w:tc>
          <w:tcPr>
            <w:tcW w:w="3392" w:type="pct"/>
            <w:shd w:val="clear" w:color="auto" w:fill="FFFFFF"/>
            <w:noWrap/>
            <w:vAlign w:val="center"/>
          </w:tcPr>
          <w:p w14:paraId="406B71EA">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一、硬件部分</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规格：7寸及以上；智能移动控制系统：</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高分辨率，电容式触摸屏，多点触摸，内置WIFI模块，安卓4.0及以上操作系统，支持802.11a/b/g/n无线协议，采用本地APP+WLAN网络控制大型地理模型的演示；使用UNI-APP 框架进行开发,并将资源文件融合包装；同时具有关键字检索功能，便于使用操作。</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二、软件部分：可对下面模型进行无线控制：</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1.中国立体地形模型；2.世界立体地模型；3.地理全息交互教学系统；4.电子语音星像仪；5.数字式星象仪演示系统；6.三球仪；7.地球运行仪；8.月球运行仪；9.地理演示箱。</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★经销商投标须提供生产厂家授权书及售后承诺函盖章原件</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★提供经国家质量监督管理部门认可的第三方检测机构出具的带CMA或CNAS标志的测试报告或检测报告（生产厂家提供原件扫描件，供应商提供复印件加盖生产厂家鲜章）</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★提供软件著作权证书并附网站查询截图（生产厂家提供原件扫描件，供应商提供复印件加盖生产厂家鲜章）</w:t>
            </w:r>
          </w:p>
        </w:tc>
        <w:tc>
          <w:tcPr>
            <w:tcW w:w="344" w:type="pct"/>
            <w:shd w:val="clear" w:color="auto" w:fill="FFFFFF"/>
            <w:noWrap/>
            <w:vAlign w:val="center"/>
          </w:tcPr>
          <w:p w14:paraId="73012459">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w:t>
            </w:r>
          </w:p>
        </w:tc>
        <w:tc>
          <w:tcPr>
            <w:tcW w:w="380" w:type="pct"/>
            <w:shd w:val="clear" w:color="auto" w:fill="FFFFFF"/>
            <w:noWrap/>
            <w:vAlign w:val="center"/>
          </w:tcPr>
          <w:p w14:paraId="023808EF">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个</w:t>
            </w:r>
          </w:p>
        </w:tc>
      </w:tr>
      <w:tr w14:paraId="23640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349" w:type="pct"/>
            <w:shd w:val="clear" w:color="auto" w:fill="FFFFFF"/>
            <w:noWrap/>
            <w:vAlign w:val="center"/>
          </w:tcPr>
          <w:p w14:paraId="3A51BA48">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329</w:t>
            </w:r>
          </w:p>
        </w:tc>
        <w:tc>
          <w:tcPr>
            <w:tcW w:w="533" w:type="pct"/>
            <w:shd w:val="clear" w:color="auto" w:fill="FFFFFF"/>
            <w:noWrap/>
            <w:vAlign w:val="center"/>
          </w:tcPr>
          <w:p w14:paraId="06416E6E">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三球（日地月）运行仪</w:t>
            </w:r>
          </w:p>
        </w:tc>
        <w:tc>
          <w:tcPr>
            <w:tcW w:w="3392" w:type="pct"/>
            <w:shd w:val="clear" w:color="auto" w:fill="FFFFFF"/>
            <w:noWrap/>
            <w:vAlign w:val="center"/>
          </w:tcPr>
          <w:p w14:paraId="089D0C57">
            <w:pPr>
              <w:widowControl/>
              <w:jc w:val="left"/>
              <w:textAlignment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1、三球（日地月）运行仪</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1.1 规格：直径1m，采用精密机械传动及PVC材质加工而成；不锈钢边框；高清彩图面板美观大方。地球公转：0.2r/min。地球自转50r/min.月球公转2.5r/min.电气性能参数电源：交流220V/2A，整机经电源变压为交流24V安全可靠。主电机参数：24V/50HZ,功率：14W/0.6A。</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1.2 控制系统：无线控制。</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1.3 语音系统：工业级别MP3，音质优美动听。</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1.4 内容：1.日地月概述；2.日食；3.月食；4.两至两分；5.二十四节气</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2、日地月教学演示软件（日地月教学系统）</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对地理空间内容进行立体化、形象化的操作，内容包括30 个知识点，不但满足了教学上的要求，还进行了更深一步的拓展。可联动演示三球（日地月）运行仪。</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30知识点如下：（1）八大行星的半径、公转周期、自转周期、质量、体积半径等；（2）八大行星的运动规律，即开普勒三大定律；（3）重力加速度在每个行星的差别；（4）太阳的简介；（5）太阳的结构；（6）太阳黑子；（7）太阳耀斑；（8）金星凌日；（9）太阳风暴；（10）地球的简介；（11）地球的内部结构；（12）地球内部每个结构的介绍；（13）地球公转中的黄赤交角；（14）两至两分；（15）太阳直射点的变化；（16）太阳高度角的变化规律；（17）地球自转的速度与方向；（18）地球自转形成的昼夜交替；（19）地转偏向力的形成；（20）日界线；（21）时区；（22）恒星日与太阳日；（23）月球的自转和公转规律；（24）恒星月与朔望月；（25）日食；（26）月食；（27）引潮力的形成；（28）大小潮的形成过程；（29）月球介绍；（30）月相的变化规律。</w:t>
            </w:r>
          </w:p>
        </w:tc>
        <w:tc>
          <w:tcPr>
            <w:tcW w:w="344" w:type="pct"/>
            <w:shd w:val="clear" w:color="auto" w:fill="FFFFFF"/>
            <w:noWrap/>
            <w:vAlign w:val="center"/>
          </w:tcPr>
          <w:p w14:paraId="1EF6497C">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w:t>
            </w:r>
          </w:p>
        </w:tc>
        <w:tc>
          <w:tcPr>
            <w:tcW w:w="380" w:type="pct"/>
            <w:shd w:val="clear" w:color="auto" w:fill="FFFFFF"/>
            <w:noWrap/>
            <w:vAlign w:val="center"/>
          </w:tcPr>
          <w:p w14:paraId="2F09A03E">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套</w:t>
            </w:r>
          </w:p>
        </w:tc>
      </w:tr>
      <w:tr w14:paraId="4EFA5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trPr>
        <w:tc>
          <w:tcPr>
            <w:tcW w:w="349" w:type="pct"/>
            <w:shd w:val="clear" w:color="auto" w:fill="FFFFFF"/>
            <w:noWrap/>
            <w:vAlign w:val="center"/>
          </w:tcPr>
          <w:p w14:paraId="63270EAF">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330</w:t>
            </w:r>
          </w:p>
        </w:tc>
        <w:tc>
          <w:tcPr>
            <w:tcW w:w="533" w:type="pct"/>
            <w:shd w:val="clear" w:color="auto" w:fill="FFFFFF"/>
            <w:noWrap/>
            <w:vAlign w:val="center"/>
          </w:tcPr>
          <w:p w14:paraId="0ACD8FD8">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地理模型多媒体触控演示控制平台</w:t>
            </w:r>
          </w:p>
        </w:tc>
        <w:tc>
          <w:tcPr>
            <w:tcW w:w="3392" w:type="pct"/>
            <w:shd w:val="clear" w:color="auto" w:fill="FFFFFF"/>
            <w:noWrap/>
            <w:vAlign w:val="center"/>
          </w:tcPr>
          <w:p w14:paraId="56F6399B">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以工控电脑为核心，运行稳定，响应速度快，内存最大支持8GB。2.4GHz接收电路接收触控笔发射过来的控制信号，根据控制信号进行相关多媒体的演示、演示过程的控制以及互动操作等功能，同时输出标准视频信号，将多媒体演示内容以及操作状态等显示在演示屏幕上。</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多媒体内容生动介绍该地质形态的成因、变化历程、主要分布区域、主要特征以及对人类和自然环境的影响等内容。</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★经销商投标须提供生产厂家授权书及售后承诺函盖章原件</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★提供经国家质量监督管理部门认可的第三方检测机构出具的带CMA或CNAS标志的测试报告或检测报告（生产厂家提供原件扫描件，供应商提供复印件加盖生产厂家鲜章）</w:t>
            </w:r>
          </w:p>
        </w:tc>
        <w:tc>
          <w:tcPr>
            <w:tcW w:w="344" w:type="pct"/>
            <w:shd w:val="clear" w:color="auto" w:fill="FFFFFF"/>
            <w:noWrap/>
            <w:vAlign w:val="center"/>
          </w:tcPr>
          <w:p w14:paraId="7BF0DFF9">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w:t>
            </w:r>
          </w:p>
        </w:tc>
        <w:tc>
          <w:tcPr>
            <w:tcW w:w="380" w:type="pct"/>
            <w:shd w:val="clear" w:color="auto" w:fill="FFFFFF"/>
            <w:noWrap/>
            <w:vAlign w:val="center"/>
          </w:tcPr>
          <w:p w14:paraId="41984135">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套</w:t>
            </w:r>
          </w:p>
        </w:tc>
      </w:tr>
      <w:tr w14:paraId="3A9F0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349" w:type="pct"/>
            <w:shd w:val="clear" w:color="auto" w:fill="FFFFFF"/>
            <w:noWrap/>
            <w:vAlign w:val="center"/>
          </w:tcPr>
          <w:p w14:paraId="25F9C118">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331</w:t>
            </w:r>
          </w:p>
        </w:tc>
        <w:tc>
          <w:tcPr>
            <w:tcW w:w="533" w:type="pct"/>
            <w:shd w:val="clear" w:color="auto" w:fill="FFFFFF"/>
            <w:noWrap/>
            <w:vAlign w:val="center"/>
          </w:tcPr>
          <w:p w14:paraId="1A6841D5">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触控笔</w:t>
            </w:r>
          </w:p>
        </w:tc>
        <w:tc>
          <w:tcPr>
            <w:tcW w:w="3392" w:type="pct"/>
            <w:shd w:val="clear" w:color="auto" w:fill="FFFFFF"/>
            <w:noWrap/>
            <w:vAlign w:val="center"/>
          </w:tcPr>
          <w:p w14:paraId="28323A8B">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 内置锂电，时尚精巧、流线型的笔形设计，便携灵巧。</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2、 原装进口数码芯片及第三代感光OID识别技术的创新运用，为产品提供了强大的品质保证</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3、 精彩的超清晰语言提升技术。</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4、 超级过滤杂音，可将各种细微尾音、清辅音、浊辅音精确还原。</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5、 带外放。</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6、 与触控演示平台间采用2.4Ghz通信，将用户的操作指令实时传输给触控演示平台。</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★经销商投标须提供生产厂家授权书及售后承诺函盖章原件</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★提供经国家质量监督管理部门认可的第三方检测机构出具的带CMA或CNAS标志的测试报告或检测报告（生产厂家提供原件扫描件，供应商提供复印件加盖生产厂家鲜章）</w:t>
            </w:r>
          </w:p>
        </w:tc>
        <w:tc>
          <w:tcPr>
            <w:tcW w:w="344" w:type="pct"/>
            <w:shd w:val="clear" w:color="auto" w:fill="FFFFFF"/>
            <w:noWrap/>
            <w:vAlign w:val="center"/>
          </w:tcPr>
          <w:p w14:paraId="304152E5">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w:t>
            </w:r>
          </w:p>
        </w:tc>
        <w:tc>
          <w:tcPr>
            <w:tcW w:w="380" w:type="pct"/>
            <w:shd w:val="clear" w:color="auto" w:fill="FFFFFF"/>
            <w:noWrap/>
            <w:vAlign w:val="center"/>
          </w:tcPr>
          <w:p w14:paraId="68444B3F">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个</w:t>
            </w:r>
          </w:p>
        </w:tc>
      </w:tr>
      <w:tr w14:paraId="481FC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9" w:type="pct"/>
            <w:shd w:val="clear" w:color="auto" w:fill="FFFFFF"/>
            <w:noWrap/>
            <w:vAlign w:val="center"/>
          </w:tcPr>
          <w:p w14:paraId="7590DAD5">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332</w:t>
            </w:r>
          </w:p>
        </w:tc>
        <w:tc>
          <w:tcPr>
            <w:tcW w:w="533" w:type="pct"/>
            <w:shd w:val="clear" w:color="auto" w:fill="FFFFFF"/>
            <w:noWrap/>
            <w:vAlign w:val="center"/>
          </w:tcPr>
          <w:p w14:paraId="1E5A98DA">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显示屏</w:t>
            </w:r>
          </w:p>
        </w:tc>
        <w:tc>
          <w:tcPr>
            <w:tcW w:w="3392" w:type="pct"/>
            <w:shd w:val="clear" w:color="auto" w:fill="FFFFFF"/>
            <w:noWrap/>
            <w:vAlign w:val="center"/>
          </w:tcPr>
          <w:p w14:paraId="17F0833B">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 xml:space="preserve">尺寸：21.5英寸   </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 xml:space="preserve">屏幕比列：16:9  </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最佳分辨率： 1920*1080</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带音视频功能。</w:t>
            </w:r>
          </w:p>
        </w:tc>
        <w:tc>
          <w:tcPr>
            <w:tcW w:w="344" w:type="pct"/>
            <w:shd w:val="clear" w:color="auto" w:fill="FFFFFF"/>
            <w:noWrap/>
            <w:vAlign w:val="center"/>
          </w:tcPr>
          <w:p w14:paraId="65B17B7F">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w:t>
            </w:r>
          </w:p>
        </w:tc>
        <w:tc>
          <w:tcPr>
            <w:tcW w:w="380" w:type="pct"/>
            <w:shd w:val="clear" w:color="auto" w:fill="FFFFFF"/>
            <w:noWrap/>
            <w:vAlign w:val="center"/>
          </w:tcPr>
          <w:p w14:paraId="0C7648B5">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个</w:t>
            </w:r>
          </w:p>
        </w:tc>
      </w:tr>
      <w:tr w14:paraId="7D414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0" w:hRule="atLeast"/>
        </w:trPr>
        <w:tc>
          <w:tcPr>
            <w:tcW w:w="349" w:type="pct"/>
            <w:shd w:val="clear" w:color="auto" w:fill="auto"/>
            <w:noWrap/>
            <w:vAlign w:val="center"/>
          </w:tcPr>
          <w:p w14:paraId="5A5362E0">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333</w:t>
            </w:r>
          </w:p>
        </w:tc>
        <w:tc>
          <w:tcPr>
            <w:tcW w:w="533" w:type="pct"/>
            <w:shd w:val="clear" w:color="auto" w:fill="FFFFFF"/>
            <w:noWrap/>
            <w:vAlign w:val="center"/>
          </w:tcPr>
          <w:p w14:paraId="01A43B5E">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黄土地貌</w:t>
            </w:r>
          </w:p>
        </w:tc>
        <w:tc>
          <w:tcPr>
            <w:tcW w:w="3392" w:type="pct"/>
            <w:shd w:val="clear" w:color="auto" w:fill="FFFFFF"/>
            <w:noWrap/>
            <w:vAlign w:val="center"/>
          </w:tcPr>
          <w:p w14:paraId="2D10D23B">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规格：600×400mm,均采用pvc材质精制而成、仿真微缩内容完整充实、紧扣教材。</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包括：冲沟、河谷、黄土梁、黄土茆、川、窑洞及人工改造的平原、梯地（在茆上有同心园梯地）</w:t>
            </w:r>
          </w:p>
        </w:tc>
        <w:tc>
          <w:tcPr>
            <w:tcW w:w="344" w:type="pct"/>
            <w:shd w:val="clear" w:color="auto" w:fill="FFFFFF"/>
            <w:noWrap/>
            <w:vAlign w:val="center"/>
          </w:tcPr>
          <w:p w14:paraId="773491C7">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w:t>
            </w:r>
          </w:p>
        </w:tc>
        <w:tc>
          <w:tcPr>
            <w:tcW w:w="380" w:type="pct"/>
            <w:shd w:val="clear" w:color="auto" w:fill="FFFFFF"/>
            <w:noWrap/>
            <w:vAlign w:val="center"/>
          </w:tcPr>
          <w:p w14:paraId="6342BEE6">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个</w:t>
            </w:r>
          </w:p>
        </w:tc>
      </w:tr>
      <w:tr w14:paraId="0204A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5" w:hRule="atLeast"/>
        </w:trPr>
        <w:tc>
          <w:tcPr>
            <w:tcW w:w="349" w:type="pct"/>
            <w:shd w:val="clear" w:color="auto" w:fill="auto"/>
            <w:noWrap/>
            <w:vAlign w:val="center"/>
          </w:tcPr>
          <w:p w14:paraId="14C554DE">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334</w:t>
            </w:r>
          </w:p>
        </w:tc>
        <w:tc>
          <w:tcPr>
            <w:tcW w:w="533" w:type="pct"/>
            <w:shd w:val="clear" w:color="auto" w:fill="FFFFFF"/>
            <w:noWrap/>
            <w:vAlign w:val="center"/>
          </w:tcPr>
          <w:p w14:paraId="70FBE1E8">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重力地貌</w:t>
            </w:r>
          </w:p>
        </w:tc>
        <w:tc>
          <w:tcPr>
            <w:tcW w:w="3392" w:type="pct"/>
            <w:shd w:val="clear" w:color="auto" w:fill="FFFFFF"/>
            <w:noWrap/>
            <w:vAlign w:val="center"/>
          </w:tcPr>
          <w:p w14:paraId="45C0C976">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规格：600×400mm,均采用pvc材质精制而成、仿真微缩内容完整充实、紧扣教材。</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包括：滑坡、塌崩、泥石流及它们对地表建筑物（山洞、房屋、铁路、公路、火车等）的破坏</w:t>
            </w:r>
          </w:p>
        </w:tc>
        <w:tc>
          <w:tcPr>
            <w:tcW w:w="344" w:type="pct"/>
            <w:shd w:val="clear" w:color="auto" w:fill="FFFFFF"/>
            <w:noWrap/>
            <w:vAlign w:val="center"/>
          </w:tcPr>
          <w:p w14:paraId="1FE196D4">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w:t>
            </w:r>
          </w:p>
        </w:tc>
        <w:tc>
          <w:tcPr>
            <w:tcW w:w="380" w:type="pct"/>
            <w:shd w:val="clear" w:color="auto" w:fill="FFFFFF"/>
            <w:noWrap/>
            <w:vAlign w:val="center"/>
          </w:tcPr>
          <w:p w14:paraId="053B1F21">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个</w:t>
            </w:r>
          </w:p>
        </w:tc>
      </w:tr>
      <w:tr w14:paraId="5E9BC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0" w:hRule="atLeast"/>
        </w:trPr>
        <w:tc>
          <w:tcPr>
            <w:tcW w:w="349" w:type="pct"/>
            <w:shd w:val="clear" w:color="auto" w:fill="auto"/>
            <w:noWrap/>
            <w:vAlign w:val="center"/>
          </w:tcPr>
          <w:p w14:paraId="0125F181">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335</w:t>
            </w:r>
          </w:p>
        </w:tc>
        <w:tc>
          <w:tcPr>
            <w:tcW w:w="533" w:type="pct"/>
            <w:shd w:val="clear" w:color="auto" w:fill="FFFFFF"/>
            <w:noWrap/>
            <w:vAlign w:val="center"/>
          </w:tcPr>
          <w:p w14:paraId="2E0FC92D">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喀斯特地貌</w:t>
            </w:r>
          </w:p>
        </w:tc>
        <w:tc>
          <w:tcPr>
            <w:tcW w:w="3392" w:type="pct"/>
            <w:shd w:val="clear" w:color="auto" w:fill="FFFFFF"/>
            <w:noWrap/>
            <w:vAlign w:val="center"/>
          </w:tcPr>
          <w:p w14:paraId="23C45BC3">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规格：600×400mm,均采用pvc材质精制而成、仿真微缩内容完整充实、紧扣教材。</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包括：石林、洼地坝子、落水洞、天生桥、峰林、地面河、溶洞、暗河、钟乳石、石笋、洞穴边石坝（莲花池）</w:t>
            </w:r>
          </w:p>
        </w:tc>
        <w:tc>
          <w:tcPr>
            <w:tcW w:w="344" w:type="pct"/>
            <w:shd w:val="clear" w:color="auto" w:fill="FFFFFF"/>
            <w:noWrap/>
            <w:vAlign w:val="center"/>
          </w:tcPr>
          <w:p w14:paraId="4C1A0582">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w:t>
            </w:r>
          </w:p>
        </w:tc>
        <w:tc>
          <w:tcPr>
            <w:tcW w:w="380" w:type="pct"/>
            <w:shd w:val="clear" w:color="auto" w:fill="FFFFFF"/>
            <w:noWrap/>
            <w:vAlign w:val="center"/>
          </w:tcPr>
          <w:p w14:paraId="42A39670">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个</w:t>
            </w:r>
          </w:p>
        </w:tc>
      </w:tr>
      <w:tr w14:paraId="3C9A9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0" w:hRule="atLeast"/>
        </w:trPr>
        <w:tc>
          <w:tcPr>
            <w:tcW w:w="349" w:type="pct"/>
            <w:shd w:val="clear" w:color="auto" w:fill="auto"/>
            <w:noWrap/>
            <w:vAlign w:val="center"/>
          </w:tcPr>
          <w:p w14:paraId="2C7FBD4B">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336</w:t>
            </w:r>
          </w:p>
        </w:tc>
        <w:tc>
          <w:tcPr>
            <w:tcW w:w="533" w:type="pct"/>
            <w:shd w:val="clear" w:color="auto" w:fill="FFFFFF"/>
            <w:noWrap/>
            <w:vAlign w:val="center"/>
          </w:tcPr>
          <w:p w14:paraId="390531FE">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火山熔岩地貌</w:t>
            </w:r>
          </w:p>
        </w:tc>
        <w:tc>
          <w:tcPr>
            <w:tcW w:w="3392" w:type="pct"/>
            <w:shd w:val="clear" w:color="auto" w:fill="FFFFFF"/>
            <w:noWrap/>
            <w:vAlign w:val="center"/>
          </w:tcPr>
          <w:p w14:paraId="58D17BA8">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规格：600×400mm,均采用pvc材质精制而成、仿真微缩内容完整充实、紧扣教材。</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包括：两类火山口（盾形，锥形）典型火山的剖面（火山口、火山通道、岩浆）的两大熔岩流，熔岩丘、堰寒湖</w:t>
            </w:r>
          </w:p>
        </w:tc>
        <w:tc>
          <w:tcPr>
            <w:tcW w:w="344" w:type="pct"/>
            <w:shd w:val="clear" w:color="auto" w:fill="FFFFFF"/>
            <w:noWrap/>
            <w:vAlign w:val="center"/>
          </w:tcPr>
          <w:p w14:paraId="3CCBCD25">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w:t>
            </w:r>
          </w:p>
        </w:tc>
        <w:tc>
          <w:tcPr>
            <w:tcW w:w="380" w:type="pct"/>
            <w:shd w:val="clear" w:color="auto" w:fill="FFFFFF"/>
            <w:noWrap/>
            <w:vAlign w:val="center"/>
          </w:tcPr>
          <w:p w14:paraId="72A410E0">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个</w:t>
            </w:r>
          </w:p>
        </w:tc>
      </w:tr>
      <w:tr w14:paraId="5D951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0" w:hRule="atLeast"/>
        </w:trPr>
        <w:tc>
          <w:tcPr>
            <w:tcW w:w="349" w:type="pct"/>
            <w:shd w:val="clear" w:color="auto" w:fill="auto"/>
            <w:noWrap/>
            <w:vAlign w:val="center"/>
          </w:tcPr>
          <w:p w14:paraId="55408FF4">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337</w:t>
            </w:r>
          </w:p>
        </w:tc>
        <w:tc>
          <w:tcPr>
            <w:tcW w:w="533" w:type="pct"/>
            <w:shd w:val="clear" w:color="auto" w:fill="FFFFFF"/>
            <w:noWrap/>
            <w:vAlign w:val="center"/>
          </w:tcPr>
          <w:p w14:paraId="6008F5EB">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断层褶皱地貌</w:t>
            </w:r>
          </w:p>
        </w:tc>
        <w:tc>
          <w:tcPr>
            <w:tcW w:w="3392" w:type="pct"/>
            <w:shd w:val="clear" w:color="auto" w:fill="FFFFFF"/>
            <w:noWrap/>
            <w:vAlign w:val="center"/>
          </w:tcPr>
          <w:p w14:paraId="0961AED5">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规格：600×400mm,均采用pvc材质精制而成、仿真微缩内容完整充实、紧扣教材。</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包括：断层带陡崖、地垒山、地堑谷、背斜山、向斜谷逆向地貌的向斜成山，背斜成谷。断块山、单面山</w:t>
            </w:r>
          </w:p>
        </w:tc>
        <w:tc>
          <w:tcPr>
            <w:tcW w:w="344" w:type="pct"/>
            <w:shd w:val="clear" w:color="auto" w:fill="FFFFFF"/>
            <w:noWrap/>
            <w:vAlign w:val="center"/>
          </w:tcPr>
          <w:p w14:paraId="2A6F318D">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w:t>
            </w:r>
          </w:p>
        </w:tc>
        <w:tc>
          <w:tcPr>
            <w:tcW w:w="380" w:type="pct"/>
            <w:shd w:val="clear" w:color="auto" w:fill="FFFFFF"/>
            <w:noWrap/>
            <w:vAlign w:val="center"/>
          </w:tcPr>
          <w:p w14:paraId="4CCB1E11">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个</w:t>
            </w:r>
          </w:p>
        </w:tc>
      </w:tr>
      <w:tr w14:paraId="7E98D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trPr>
        <w:tc>
          <w:tcPr>
            <w:tcW w:w="349" w:type="pct"/>
            <w:shd w:val="clear" w:color="auto" w:fill="auto"/>
            <w:noWrap/>
            <w:vAlign w:val="center"/>
          </w:tcPr>
          <w:p w14:paraId="4E86F1C5">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338</w:t>
            </w:r>
          </w:p>
        </w:tc>
        <w:tc>
          <w:tcPr>
            <w:tcW w:w="533" w:type="pct"/>
            <w:shd w:val="clear" w:color="auto" w:fill="FFFFFF"/>
            <w:noWrap/>
            <w:vAlign w:val="center"/>
          </w:tcPr>
          <w:p w14:paraId="4992B7B2">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荒漠（风蚀）地貌</w:t>
            </w:r>
          </w:p>
        </w:tc>
        <w:tc>
          <w:tcPr>
            <w:tcW w:w="3392" w:type="pct"/>
            <w:shd w:val="clear" w:color="auto" w:fill="FFFFFF"/>
            <w:noWrap/>
            <w:vAlign w:val="center"/>
          </w:tcPr>
          <w:p w14:paraId="169A24DC">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规格：600×400mm,均采用pvc材质精制而成、仿真微缩内容完整充实、紧扣教材。</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风蚀：风蚀城堡，风蚀蘑菇，风蚀洞穴，风蚀洼地，风蚀桂</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风积：新月形沙丘，戈壁</w:t>
            </w:r>
          </w:p>
        </w:tc>
        <w:tc>
          <w:tcPr>
            <w:tcW w:w="344" w:type="pct"/>
            <w:shd w:val="clear" w:color="auto" w:fill="FFFFFF"/>
            <w:noWrap/>
            <w:vAlign w:val="center"/>
          </w:tcPr>
          <w:p w14:paraId="10520897">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w:t>
            </w:r>
          </w:p>
        </w:tc>
        <w:tc>
          <w:tcPr>
            <w:tcW w:w="380" w:type="pct"/>
            <w:shd w:val="clear" w:color="auto" w:fill="FFFFFF"/>
            <w:noWrap/>
            <w:vAlign w:val="center"/>
          </w:tcPr>
          <w:p w14:paraId="3BB5498C">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个</w:t>
            </w:r>
          </w:p>
        </w:tc>
      </w:tr>
      <w:tr w14:paraId="0F110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349" w:type="pct"/>
            <w:shd w:val="clear" w:color="auto" w:fill="auto"/>
            <w:noWrap/>
            <w:vAlign w:val="center"/>
          </w:tcPr>
          <w:p w14:paraId="15D5BF48">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339</w:t>
            </w:r>
          </w:p>
        </w:tc>
        <w:tc>
          <w:tcPr>
            <w:tcW w:w="533" w:type="pct"/>
            <w:shd w:val="clear" w:color="auto" w:fill="FFFFFF"/>
            <w:noWrap/>
            <w:vAlign w:val="center"/>
          </w:tcPr>
          <w:p w14:paraId="5EBFB124">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地下水模型</w:t>
            </w:r>
          </w:p>
        </w:tc>
        <w:tc>
          <w:tcPr>
            <w:tcW w:w="3392" w:type="pct"/>
            <w:shd w:val="clear" w:color="auto" w:fill="FFFFFF"/>
            <w:noWrap/>
            <w:vAlign w:val="center"/>
          </w:tcPr>
          <w:p w14:paraId="274AC8BA">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规格：600×400mm,均采用pvc材质精制而成、仿真微缩内容完整充实、紧扣教材。</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包括：自流井、梯田石山</w:t>
            </w:r>
          </w:p>
        </w:tc>
        <w:tc>
          <w:tcPr>
            <w:tcW w:w="344" w:type="pct"/>
            <w:shd w:val="clear" w:color="auto" w:fill="FFFFFF"/>
            <w:noWrap/>
            <w:vAlign w:val="center"/>
          </w:tcPr>
          <w:p w14:paraId="3F29111A">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w:t>
            </w:r>
          </w:p>
        </w:tc>
        <w:tc>
          <w:tcPr>
            <w:tcW w:w="380" w:type="pct"/>
            <w:shd w:val="clear" w:color="auto" w:fill="FFFFFF"/>
            <w:noWrap/>
            <w:vAlign w:val="center"/>
          </w:tcPr>
          <w:p w14:paraId="0AC826F1">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个</w:t>
            </w:r>
          </w:p>
        </w:tc>
      </w:tr>
      <w:tr w14:paraId="0C4D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9" w:type="pct"/>
            <w:shd w:val="clear" w:color="auto" w:fill="auto"/>
            <w:noWrap/>
            <w:vAlign w:val="center"/>
          </w:tcPr>
          <w:p w14:paraId="1B73F29C">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340</w:t>
            </w:r>
          </w:p>
        </w:tc>
        <w:tc>
          <w:tcPr>
            <w:tcW w:w="533" w:type="pct"/>
            <w:shd w:val="clear" w:color="auto" w:fill="FFFFFF"/>
            <w:noWrap/>
            <w:vAlign w:val="center"/>
          </w:tcPr>
          <w:p w14:paraId="18C59A2C">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五种地形模型</w:t>
            </w:r>
          </w:p>
        </w:tc>
        <w:tc>
          <w:tcPr>
            <w:tcW w:w="3392" w:type="pct"/>
            <w:shd w:val="clear" w:color="auto" w:fill="FFFFFF"/>
            <w:noWrap/>
            <w:vAlign w:val="center"/>
          </w:tcPr>
          <w:p w14:paraId="3D6CE339">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规格：600×400mm,均采用pvc材质精制而成、仿真微缩内容完整充实、紧扣教材。</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表现：按合理的水平、垂直比例尺反映高原、山地、平原、丘陵和盆地</w:t>
            </w:r>
          </w:p>
        </w:tc>
        <w:tc>
          <w:tcPr>
            <w:tcW w:w="344" w:type="pct"/>
            <w:shd w:val="clear" w:color="auto" w:fill="FFFFFF"/>
            <w:noWrap/>
            <w:vAlign w:val="center"/>
          </w:tcPr>
          <w:p w14:paraId="1651FF27">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w:t>
            </w:r>
          </w:p>
        </w:tc>
        <w:tc>
          <w:tcPr>
            <w:tcW w:w="380" w:type="pct"/>
            <w:shd w:val="clear" w:color="auto" w:fill="FFFFFF"/>
            <w:noWrap/>
            <w:vAlign w:val="center"/>
          </w:tcPr>
          <w:p w14:paraId="06F6E810">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个</w:t>
            </w:r>
          </w:p>
        </w:tc>
      </w:tr>
      <w:tr w14:paraId="6C885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349" w:type="pct"/>
            <w:shd w:val="clear" w:color="auto" w:fill="auto"/>
            <w:noWrap/>
            <w:vAlign w:val="center"/>
          </w:tcPr>
          <w:p w14:paraId="71CD3E84">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341</w:t>
            </w:r>
          </w:p>
        </w:tc>
        <w:tc>
          <w:tcPr>
            <w:tcW w:w="533" w:type="pct"/>
            <w:shd w:val="clear" w:color="auto" w:fill="FFFFFF"/>
            <w:noWrap/>
            <w:vAlign w:val="center"/>
          </w:tcPr>
          <w:p w14:paraId="72F7B5A0">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地震模型</w:t>
            </w:r>
          </w:p>
        </w:tc>
        <w:tc>
          <w:tcPr>
            <w:tcW w:w="3392" w:type="pct"/>
            <w:shd w:val="clear" w:color="auto" w:fill="FFFFFF"/>
            <w:noWrap/>
            <w:vAlign w:val="center"/>
          </w:tcPr>
          <w:p w14:paraId="16EB3E92">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规格：600×400mm,均采用pvc材质精制而成、仿真微缩内容完整充实、紧扣教材。</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表现：震源、震中、震源深度、震中距不同对地表建筑物的破坏程度不同，遭破坏的房屋、公路、铁路、山坡产生滑坡，农田等。</w:t>
            </w:r>
          </w:p>
        </w:tc>
        <w:tc>
          <w:tcPr>
            <w:tcW w:w="344" w:type="pct"/>
            <w:shd w:val="clear" w:color="auto" w:fill="FFFFFF"/>
            <w:noWrap/>
            <w:vAlign w:val="center"/>
          </w:tcPr>
          <w:p w14:paraId="4A590C6C">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w:t>
            </w:r>
          </w:p>
        </w:tc>
        <w:tc>
          <w:tcPr>
            <w:tcW w:w="380" w:type="pct"/>
            <w:shd w:val="clear" w:color="auto" w:fill="FFFFFF"/>
            <w:noWrap/>
            <w:vAlign w:val="center"/>
          </w:tcPr>
          <w:p w14:paraId="482CDCF7">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个</w:t>
            </w:r>
          </w:p>
        </w:tc>
      </w:tr>
      <w:tr w14:paraId="4C612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349" w:type="pct"/>
            <w:shd w:val="clear" w:color="auto" w:fill="auto"/>
            <w:noWrap/>
            <w:vAlign w:val="center"/>
          </w:tcPr>
          <w:p w14:paraId="5AD6BF25">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342</w:t>
            </w:r>
          </w:p>
        </w:tc>
        <w:tc>
          <w:tcPr>
            <w:tcW w:w="533" w:type="pct"/>
            <w:shd w:val="clear" w:color="auto" w:fill="FFFFFF"/>
            <w:noWrap/>
            <w:vAlign w:val="center"/>
          </w:tcPr>
          <w:p w14:paraId="6E8364F5">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地上河模型</w:t>
            </w:r>
          </w:p>
        </w:tc>
        <w:tc>
          <w:tcPr>
            <w:tcW w:w="3392" w:type="pct"/>
            <w:shd w:val="clear" w:color="auto" w:fill="FFFFFF"/>
            <w:noWrap/>
            <w:vAlign w:val="center"/>
          </w:tcPr>
          <w:p w14:paraId="4991C654">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规格：600×400mm,均采用pvc材质精制而成、仿真微缩内容完整充实、紧扣教材。</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反映：郑州以东，荷泽以西段。黄河地上河最主要的特征、平原及地上河、铁路桥、开封铁塔、船只、虹吸管灌溉工程及清淤池、荷泽附近的南水北调穿黄河工程。</w:t>
            </w:r>
          </w:p>
        </w:tc>
        <w:tc>
          <w:tcPr>
            <w:tcW w:w="344" w:type="pct"/>
            <w:shd w:val="clear" w:color="auto" w:fill="FFFFFF"/>
            <w:noWrap/>
            <w:vAlign w:val="center"/>
          </w:tcPr>
          <w:p w14:paraId="589023F8">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w:t>
            </w:r>
          </w:p>
        </w:tc>
        <w:tc>
          <w:tcPr>
            <w:tcW w:w="380" w:type="pct"/>
            <w:shd w:val="clear" w:color="auto" w:fill="FFFFFF"/>
            <w:noWrap/>
            <w:vAlign w:val="center"/>
          </w:tcPr>
          <w:p w14:paraId="2F28C0AE">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个</w:t>
            </w:r>
          </w:p>
        </w:tc>
      </w:tr>
      <w:tr w14:paraId="4E829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349" w:type="pct"/>
            <w:shd w:val="clear" w:color="auto" w:fill="auto"/>
            <w:noWrap/>
            <w:vAlign w:val="center"/>
          </w:tcPr>
          <w:p w14:paraId="72C20A3E">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343</w:t>
            </w:r>
          </w:p>
        </w:tc>
        <w:tc>
          <w:tcPr>
            <w:tcW w:w="533" w:type="pct"/>
            <w:shd w:val="clear" w:color="auto" w:fill="FFFFFF"/>
            <w:noWrap/>
            <w:vAlign w:val="center"/>
          </w:tcPr>
          <w:p w14:paraId="10FB4B0E">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等高线模型</w:t>
            </w:r>
          </w:p>
        </w:tc>
        <w:tc>
          <w:tcPr>
            <w:tcW w:w="3392" w:type="pct"/>
            <w:shd w:val="clear" w:color="auto" w:fill="FFFFFF"/>
            <w:noWrap/>
            <w:vAlign w:val="center"/>
          </w:tcPr>
          <w:p w14:paraId="35B889DD">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规格：600×400mm,均采用pvc材质精制而成、仿真微缩内容完整充实、紧扣教材。</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山头、鞍部、陡坡、缓坡、山谷线、山脊线、谷、陡崖、三圈等高线闭曲线，并有剖面图。</w:t>
            </w:r>
          </w:p>
        </w:tc>
        <w:tc>
          <w:tcPr>
            <w:tcW w:w="344" w:type="pct"/>
            <w:shd w:val="clear" w:color="auto" w:fill="FFFFFF"/>
            <w:noWrap/>
            <w:vAlign w:val="center"/>
          </w:tcPr>
          <w:p w14:paraId="5212C137">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w:t>
            </w:r>
          </w:p>
        </w:tc>
        <w:tc>
          <w:tcPr>
            <w:tcW w:w="380" w:type="pct"/>
            <w:shd w:val="clear" w:color="auto" w:fill="FFFFFF"/>
            <w:noWrap/>
            <w:vAlign w:val="center"/>
          </w:tcPr>
          <w:p w14:paraId="47A138D8">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个</w:t>
            </w:r>
          </w:p>
        </w:tc>
      </w:tr>
      <w:tr w14:paraId="502D2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349" w:type="pct"/>
            <w:shd w:val="clear" w:color="auto" w:fill="auto"/>
            <w:noWrap/>
            <w:vAlign w:val="center"/>
          </w:tcPr>
          <w:p w14:paraId="21639025">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344</w:t>
            </w:r>
          </w:p>
        </w:tc>
        <w:tc>
          <w:tcPr>
            <w:tcW w:w="533" w:type="pct"/>
            <w:shd w:val="clear" w:color="auto" w:fill="FFFFFF"/>
            <w:noWrap/>
            <w:vAlign w:val="center"/>
          </w:tcPr>
          <w:p w14:paraId="1F3F4785">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板块模型</w:t>
            </w:r>
          </w:p>
        </w:tc>
        <w:tc>
          <w:tcPr>
            <w:tcW w:w="3392" w:type="pct"/>
            <w:shd w:val="clear" w:color="auto" w:fill="FFFFFF"/>
            <w:noWrap/>
            <w:vAlign w:val="center"/>
          </w:tcPr>
          <w:p w14:paraId="0AB154FE">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规格：600×400mm,均采用pvc材质精制而成、仿真微缩内容完整充实、紧扣教材。</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海底地形、地球内部圈层、地壳结构、地形变化、板块构造学说、火山地震的形成与分布、地球表面海陆轮、廓的形成等内容时使用。</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（1）海洋部分；大洋中脊、转换断层、海底火山、深海平原、海底盆地、海沟、海弧、火山岛。</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（2）陆地部分：大陆架、大陆坡、褶皱山、断块山、火山山脉、雪峰、刀脊、平原、湖泊、河流等。</w:t>
            </w:r>
          </w:p>
        </w:tc>
        <w:tc>
          <w:tcPr>
            <w:tcW w:w="344" w:type="pct"/>
            <w:shd w:val="clear" w:color="auto" w:fill="FFFFFF"/>
            <w:noWrap/>
            <w:vAlign w:val="center"/>
          </w:tcPr>
          <w:p w14:paraId="4BCB5B2A">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w:t>
            </w:r>
          </w:p>
        </w:tc>
        <w:tc>
          <w:tcPr>
            <w:tcW w:w="380" w:type="pct"/>
            <w:shd w:val="clear" w:color="auto" w:fill="FFFFFF"/>
            <w:noWrap/>
            <w:vAlign w:val="center"/>
          </w:tcPr>
          <w:p w14:paraId="3E208732">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个</w:t>
            </w:r>
          </w:p>
        </w:tc>
      </w:tr>
      <w:tr w14:paraId="00E2B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349" w:type="pct"/>
            <w:shd w:val="clear" w:color="auto" w:fill="FFFFFF"/>
            <w:noWrap/>
            <w:vAlign w:val="center"/>
          </w:tcPr>
          <w:p w14:paraId="38426FBF">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345</w:t>
            </w:r>
          </w:p>
        </w:tc>
        <w:tc>
          <w:tcPr>
            <w:tcW w:w="533" w:type="pct"/>
            <w:shd w:val="clear" w:color="auto" w:fill="FFFFFF"/>
            <w:noWrap/>
            <w:vAlign w:val="center"/>
          </w:tcPr>
          <w:p w14:paraId="10DA4F36">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平面政区地球仪</w:t>
            </w:r>
          </w:p>
        </w:tc>
        <w:tc>
          <w:tcPr>
            <w:tcW w:w="3392" w:type="pct"/>
            <w:shd w:val="clear" w:color="auto" w:fill="FFFFFF"/>
            <w:noWrap/>
            <w:vAlign w:val="center"/>
          </w:tcPr>
          <w:p w14:paraId="7AFB53AD">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Φ14.16cm</w:t>
            </w:r>
          </w:p>
        </w:tc>
        <w:tc>
          <w:tcPr>
            <w:tcW w:w="344" w:type="pct"/>
            <w:shd w:val="clear" w:color="auto" w:fill="FFFFFF"/>
            <w:noWrap/>
            <w:vAlign w:val="center"/>
          </w:tcPr>
          <w:p w14:paraId="3181D89F">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28</w:t>
            </w:r>
          </w:p>
        </w:tc>
        <w:tc>
          <w:tcPr>
            <w:tcW w:w="380" w:type="pct"/>
            <w:shd w:val="clear" w:color="auto" w:fill="FFFFFF"/>
            <w:noWrap/>
            <w:vAlign w:val="center"/>
          </w:tcPr>
          <w:p w14:paraId="05A15AE4">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个</w:t>
            </w:r>
          </w:p>
        </w:tc>
      </w:tr>
      <w:tr w14:paraId="17982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349" w:type="pct"/>
            <w:shd w:val="clear" w:color="auto" w:fill="FFFFFF"/>
            <w:noWrap/>
            <w:vAlign w:val="center"/>
          </w:tcPr>
          <w:p w14:paraId="095563F9">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346</w:t>
            </w:r>
          </w:p>
        </w:tc>
        <w:tc>
          <w:tcPr>
            <w:tcW w:w="533" w:type="pct"/>
            <w:shd w:val="clear" w:color="auto" w:fill="FFFFFF"/>
            <w:noWrap/>
            <w:vAlign w:val="center"/>
          </w:tcPr>
          <w:p w14:paraId="6297E11A">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经纬度模型</w:t>
            </w:r>
          </w:p>
        </w:tc>
        <w:tc>
          <w:tcPr>
            <w:tcW w:w="3392" w:type="pct"/>
            <w:shd w:val="clear" w:color="auto" w:fill="FFFFFF"/>
            <w:noWrap/>
            <w:vAlign w:val="center"/>
          </w:tcPr>
          <w:p w14:paraId="3C787A46">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Φ32cm</w:t>
            </w:r>
          </w:p>
        </w:tc>
        <w:tc>
          <w:tcPr>
            <w:tcW w:w="344" w:type="pct"/>
            <w:shd w:val="clear" w:color="auto" w:fill="FFFFFF"/>
            <w:noWrap/>
            <w:vAlign w:val="center"/>
          </w:tcPr>
          <w:p w14:paraId="25898E22">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w:t>
            </w:r>
          </w:p>
        </w:tc>
        <w:tc>
          <w:tcPr>
            <w:tcW w:w="380" w:type="pct"/>
            <w:shd w:val="clear" w:color="auto" w:fill="FFFFFF"/>
            <w:noWrap/>
            <w:vAlign w:val="center"/>
          </w:tcPr>
          <w:p w14:paraId="2DB669CC">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个</w:t>
            </w:r>
          </w:p>
        </w:tc>
      </w:tr>
      <w:tr w14:paraId="2A36C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trPr>
        <w:tc>
          <w:tcPr>
            <w:tcW w:w="349" w:type="pct"/>
            <w:shd w:val="clear" w:color="auto" w:fill="FFFFFF"/>
            <w:noWrap/>
            <w:vAlign w:val="center"/>
          </w:tcPr>
          <w:p w14:paraId="4190008D">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347</w:t>
            </w:r>
          </w:p>
        </w:tc>
        <w:tc>
          <w:tcPr>
            <w:tcW w:w="533" w:type="pct"/>
            <w:shd w:val="clear" w:color="auto" w:fill="FFFFFF"/>
            <w:noWrap/>
            <w:vAlign w:val="center"/>
          </w:tcPr>
          <w:p w14:paraId="0E397F7A">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等高线地形图判读模型</w:t>
            </w:r>
          </w:p>
        </w:tc>
        <w:tc>
          <w:tcPr>
            <w:tcW w:w="3392" w:type="pct"/>
            <w:shd w:val="clear" w:color="auto" w:fill="FFFFFF"/>
            <w:noWrap/>
            <w:vAlign w:val="center"/>
          </w:tcPr>
          <w:p w14:paraId="75030A2E">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规格：550×430mm，分层演示，高分子材质。</w:t>
            </w:r>
          </w:p>
        </w:tc>
        <w:tc>
          <w:tcPr>
            <w:tcW w:w="344" w:type="pct"/>
            <w:shd w:val="clear" w:color="auto" w:fill="FFFFFF"/>
            <w:noWrap/>
            <w:vAlign w:val="center"/>
          </w:tcPr>
          <w:p w14:paraId="7B0F1CE3">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w:t>
            </w:r>
          </w:p>
        </w:tc>
        <w:tc>
          <w:tcPr>
            <w:tcW w:w="380" w:type="pct"/>
            <w:shd w:val="clear" w:color="auto" w:fill="FFFFFF"/>
            <w:noWrap/>
            <w:vAlign w:val="center"/>
          </w:tcPr>
          <w:p w14:paraId="75B945D0">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件</w:t>
            </w:r>
          </w:p>
        </w:tc>
      </w:tr>
      <w:tr w14:paraId="4A6D2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9" w:type="pct"/>
            <w:shd w:val="clear" w:color="auto" w:fill="FFFFFF"/>
            <w:noWrap/>
            <w:vAlign w:val="center"/>
          </w:tcPr>
          <w:p w14:paraId="298D6179">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348</w:t>
            </w:r>
          </w:p>
        </w:tc>
        <w:tc>
          <w:tcPr>
            <w:tcW w:w="533" w:type="pct"/>
            <w:shd w:val="clear" w:color="auto" w:fill="FFFFFF"/>
            <w:noWrap/>
            <w:vAlign w:val="center"/>
          </w:tcPr>
          <w:p w14:paraId="10FB7E54">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岛屿成因演示模型</w:t>
            </w:r>
          </w:p>
        </w:tc>
        <w:tc>
          <w:tcPr>
            <w:tcW w:w="3392" w:type="pct"/>
            <w:shd w:val="clear" w:color="auto" w:fill="FFFFFF"/>
            <w:noWrap/>
            <w:vAlign w:val="center"/>
          </w:tcPr>
          <w:p w14:paraId="49B401F5">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570×420×100mm，高分子材质。</w:t>
            </w:r>
          </w:p>
        </w:tc>
        <w:tc>
          <w:tcPr>
            <w:tcW w:w="344" w:type="pct"/>
            <w:shd w:val="clear" w:color="auto" w:fill="FFFFFF"/>
            <w:noWrap/>
            <w:vAlign w:val="center"/>
          </w:tcPr>
          <w:p w14:paraId="1D671A66">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w:t>
            </w:r>
          </w:p>
        </w:tc>
        <w:tc>
          <w:tcPr>
            <w:tcW w:w="380" w:type="pct"/>
            <w:shd w:val="clear" w:color="auto" w:fill="FFFFFF"/>
            <w:noWrap/>
            <w:vAlign w:val="center"/>
          </w:tcPr>
          <w:p w14:paraId="005FB6C2">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件</w:t>
            </w:r>
          </w:p>
        </w:tc>
      </w:tr>
      <w:tr w14:paraId="72B83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349" w:type="pct"/>
            <w:shd w:val="clear" w:color="auto" w:fill="FFFFFF"/>
            <w:noWrap/>
            <w:vAlign w:val="center"/>
          </w:tcPr>
          <w:p w14:paraId="43ED0834">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349</w:t>
            </w:r>
          </w:p>
        </w:tc>
        <w:tc>
          <w:tcPr>
            <w:tcW w:w="533" w:type="pct"/>
            <w:shd w:val="clear" w:color="auto" w:fill="FFFFFF"/>
            <w:noWrap/>
            <w:vAlign w:val="center"/>
          </w:tcPr>
          <w:p w14:paraId="560B64D5">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岩石、矿物标本</w:t>
            </w:r>
          </w:p>
        </w:tc>
        <w:tc>
          <w:tcPr>
            <w:tcW w:w="3392" w:type="pct"/>
            <w:shd w:val="clear" w:color="auto" w:fill="FFFFFF"/>
            <w:noWrap/>
            <w:vAlign w:val="center"/>
          </w:tcPr>
          <w:p w14:paraId="0893E771">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42种，一盒装，单块标本尺寸约 2*3*2cm 左右；规格：≥290×180×34mm。至少包含三大类岩石：石墨、方铅矿、闪锌矿、辰砂、黄铁矿、黄铜矿、辉钼矿、重晶石、锡石、方解石、萤石、赤铁矿、石英、磁铁矿、褐铁矿、铝土矿、黑钨矿、磷灰石、高岭土、滑石、白云石、云母、正长石、斜长石、辉长岩、纤维石膏、菱铁矿、玄武岩、闪长石、安山岩、花岗岩、流纹岩、砾岩、砂岩、页岩、石灰岩、大理岩、石英砂岩、板岩、千枚岩、片岩、片麻岩。</w:t>
            </w:r>
          </w:p>
        </w:tc>
        <w:tc>
          <w:tcPr>
            <w:tcW w:w="344" w:type="pct"/>
            <w:shd w:val="clear" w:color="auto" w:fill="FFFFFF"/>
            <w:noWrap/>
            <w:vAlign w:val="center"/>
          </w:tcPr>
          <w:p w14:paraId="6DBE70D7">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w:t>
            </w:r>
          </w:p>
        </w:tc>
        <w:tc>
          <w:tcPr>
            <w:tcW w:w="380" w:type="pct"/>
            <w:shd w:val="clear" w:color="auto" w:fill="FFFFFF"/>
            <w:noWrap/>
            <w:vAlign w:val="center"/>
          </w:tcPr>
          <w:p w14:paraId="48A8B4EF">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套</w:t>
            </w:r>
          </w:p>
        </w:tc>
      </w:tr>
      <w:tr w14:paraId="596C2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9" w:type="pct"/>
            <w:shd w:val="clear" w:color="auto" w:fill="FFFFFF"/>
            <w:noWrap/>
            <w:vAlign w:val="center"/>
          </w:tcPr>
          <w:p w14:paraId="12895836">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350</w:t>
            </w:r>
          </w:p>
        </w:tc>
        <w:tc>
          <w:tcPr>
            <w:tcW w:w="533" w:type="pct"/>
            <w:shd w:val="clear" w:color="auto" w:fill="FFFFFF"/>
            <w:noWrap/>
            <w:vAlign w:val="center"/>
          </w:tcPr>
          <w:p w14:paraId="5FB70A49">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板块构造及地表形态模型</w:t>
            </w:r>
          </w:p>
        </w:tc>
        <w:tc>
          <w:tcPr>
            <w:tcW w:w="3392" w:type="pct"/>
            <w:shd w:val="clear" w:color="auto" w:fill="FFFFFF"/>
            <w:noWrap/>
            <w:vAlign w:val="center"/>
          </w:tcPr>
          <w:p w14:paraId="44C4A08D">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600×330×170mm，高分子材质。</w:t>
            </w:r>
          </w:p>
        </w:tc>
        <w:tc>
          <w:tcPr>
            <w:tcW w:w="344" w:type="pct"/>
            <w:shd w:val="clear" w:color="auto" w:fill="FFFFFF"/>
            <w:noWrap/>
            <w:vAlign w:val="center"/>
          </w:tcPr>
          <w:p w14:paraId="2D491C39">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w:t>
            </w:r>
          </w:p>
        </w:tc>
        <w:tc>
          <w:tcPr>
            <w:tcW w:w="380" w:type="pct"/>
            <w:shd w:val="clear" w:color="auto" w:fill="FFFFFF"/>
            <w:noWrap/>
            <w:vAlign w:val="center"/>
          </w:tcPr>
          <w:p w14:paraId="27D023E9">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件</w:t>
            </w:r>
          </w:p>
        </w:tc>
      </w:tr>
      <w:tr w14:paraId="32012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trPr>
        <w:tc>
          <w:tcPr>
            <w:tcW w:w="349" w:type="pct"/>
            <w:shd w:val="clear" w:color="auto" w:fill="FFFFFF"/>
            <w:noWrap/>
            <w:vAlign w:val="center"/>
          </w:tcPr>
          <w:p w14:paraId="6CB1DBCA">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351</w:t>
            </w:r>
          </w:p>
        </w:tc>
        <w:tc>
          <w:tcPr>
            <w:tcW w:w="533" w:type="pct"/>
            <w:shd w:val="clear" w:color="auto" w:fill="FFFFFF"/>
            <w:noWrap/>
            <w:vAlign w:val="center"/>
          </w:tcPr>
          <w:p w14:paraId="3550CF7E">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褶皱构造及地貌演变模型</w:t>
            </w:r>
          </w:p>
        </w:tc>
        <w:tc>
          <w:tcPr>
            <w:tcW w:w="3392" w:type="pct"/>
            <w:shd w:val="clear" w:color="auto" w:fill="FFFFFF"/>
            <w:noWrap/>
            <w:vAlign w:val="center"/>
          </w:tcPr>
          <w:p w14:paraId="1C896667">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450×200×140mm，高分子材质。</w:t>
            </w:r>
          </w:p>
        </w:tc>
        <w:tc>
          <w:tcPr>
            <w:tcW w:w="344" w:type="pct"/>
            <w:shd w:val="clear" w:color="auto" w:fill="FFFFFF"/>
            <w:noWrap/>
            <w:vAlign w:val="center"/>
          </w:tcPr>
          <w:p w14:paraId="10F7698F">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w:t>
            </w:r>
          </w:p>
        </w:tc>
        <w:tc>
          <w:tcPr>
            <w:tcW w:w="380" w:type="pct"/>
            <w:shd w:val="clear" w:color="auto" w:fill="FFFFFF"/>
            <w:noWrap/>
            <w:vAlign w:val="center"/>
          </w:tcPr>
          <w:p w14:paraId="1F413FBB">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件</w:t>
            </w:r>
          </w:p>
        </w:tc>
      </w:tr>
      <w:tr w14:paraId="6F255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349" w:type="pct"/>
            <w:shd w:val="clear" w:color="auto" w:fill="FFFFFF"/>
            <w:noWrap/>
            <w:vAlign w:val="center"/>
          </w:tcPr>
          <w:p w14:paraId="2C373262">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352</w:t>
            </w:r>
          </w:p>
        </w:tc>
        <w:tc>
          <w:tcPr>
            <w:tcW w:w="533" w:type="pct"/>
            <w:shd w:val="clear" w:color="auto" w:fill="FFFFFF"/>
            <w:noWrap/>
            <w:vAlign w:val="center"/>
          </w:tcPr>
          <w:p w14:paraId="5E6B41DD">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褶皱侵蚀与断层演示组合模型</w:t>
            </w:r>
          </w:p>
        </w:tc>
        <w:tc>
          <w:tcPr>
            <w:tcW w:w="3392" w:type="pct"/>
            <w:shd w:val="clear" w:color="auto" w:fill="FFFFFF"/>
            <w:noWrap/>
            <w:vAlign w:val="center"/>
          </w:tcPr>
          <w:p w14:paraId="6C8BEE69">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360×230×200mm，高分子材质。</w:t>
            </w:r>
          </w:p>
        </w:tc>
        <w:tc>
          <w:tcPr>
            <w:tcW w:w="344" w:type="pct"/>
            <w:shd w:val="clear" w:color="auto" w:fill="FFFFFF"/>
            <w:noWrap/>
            <w:vAlign w:val="center"/>
          </w:tcPr>
          <w:p w14:paraId="70BC2EBF">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w:t>
            </w:r>
          </w:p>
        </w:tc>
        <w:tc>
          <w:tcPr>
            <w:tcW w:w="380" w:type="pct"/>
            <w:shd w:val="clear" w:color="auto" w:fill="FFFFFF"/>
            <w:noWrap/>
            <w:vAlign w:val="center"/>
          </w:tcPr>
          <w:p w14:paraId="4D820024">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件</w:t>
            </w:r>
          </w:p>
        </w:tc>
      </w:tr>
      <w:tr w14:paraId="213EA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349" w:type="pct"/>
            <w:shd w:val="clear" w:color="auto" w:fill="FFFFFF"/>
            <w:noWrap/>
            <w:vAlign w:val="center"/>
          </w:tcPr>
          <w:p w14:paraId="452833C9">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353</w:t>
            </w:r>
          </w:p>
        </w:tc>
        <w:tc>
          <w:tcPr>
            <w:tcW w:w="533" w:type="pct"/>
            <w:shd w:val="clear" w:color="auto" w:fill="FFFFFF"/>
            <w:noWrap/>
            <w:vAlign w:val="center"/>
          </w:tcPr>
          <w:p w14:paraId="60FB4A22">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地壳变动模型</w:t>
            </w:r>
          </w:p>
        </w:tc>
        <w:tc>
          <w:tcPr>
            <w:tcW w:w="3392" w:type="pct"/>
            <w:shd w:val="clear" w:color="auto" w:fill="FFFFFF"/>
            <w:noWrap/>
            <w:vAlign w:val="center"/>
          </w:tcPr>
          <w:p w14:paraId="07FF25D8">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450×150×180mm，高分子材质。</w:t>
            </w:r>
          </w:p>
        </w:tc>
        <w:tc>
          <w:tcPr>
            <w:tcW w:w="344" w:type="pct"/>
            <w:shd w:val="clear" w:color="auto" w:fill="FFFFFF"/>
            <w:noWrap/>
            <w:vAlign w:val="center"/>
          </w:tcPr>
          <w:p w14:paraId="1B8E9616">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w:t>
            </w:r>
          </w:p>
        </w:tc>
        <w:tc>
          <w:tcPr>
            <w:tcW w:w="380" w:type="pct"/>
            <w:shd w:val="clear" w:color="auto" w:fill="FFFFFF"/>
            <w:noWrap/>
            <w:vAlign w:val="center"/>
          </w:tcPr>
          <w:p w14:paraId="451528AE">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件</w:t>
            </w:r>
          </w:p>
        </w:tc>
      </w:tr>
      <w:tr w14:paraId="71169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349" w:type="pct"/>
            <w:shd w:val="clear" w:color="auto" w:fill="FFFFFF"/>
            <w:noWrap/>
            <w:vAlign w:val="center"/>
          </w:tcPr>
          <w:p w14:paraId="37B82C95">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354</w:t>
            </w:r>
          </w:p>
        </w:tc>
        <w:tc>
          <w:tcPr>
            <w:tcW w:w="533" w:type="pct"/>
            <w:shd w:val="clear" w:color="auto" w:fill="FFFFFF"/>
            <w:noWrap/>
            <w:vAlign w:val="center"/>
          </w:tcPr>
          <w:p w14:paraId="0C38CD74">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地球内部构造模型</w:t>
            </w:r>
          </w:p>
        </w:tc>
        <w:tc>
          <w:tcPr>
            <w:tcW w:w="3392" w:type="pct"/>
            <w:shd w:val="clear" w:color="auto" w:fill="FFFFFF"/>
            <w:noWrap/>
            <w:vAlign w:val="center"/>
          </w:tcPr>
          <w:p w14:paraId="67A7D15A">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规格：32CM，立杆式，高分子材质。</w:t>
            </w:r>
          </w:p>
        </w:tc>
        <w:tc>
          <w:tcPr>
            <w:tcW w:w="344" w:type="pct"/>
            <w:shd w:val="clear" w:color="auto" w:fill="FFFFFF"/>
            <w:noWrap/>
            <w:vAlign w:val="center"/>
          </w:tcPr>
          <w:p w14:paraId="4DB01884">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w:t>
            </w:r>
          </w:p>
        </w:tc>
        <w:tc>
          <w:tcPr>
            <w:tcW w:w="380" w:type="pct"/>
            <w:shd w:val="clear" w:color="auto" w:fill="FFFFFF"/>
            <w:noWrap/>
            <w:vAlign w:val="center"/>
          </w:tcPr>
          <w:p w14:paraId="7AEAEEBA">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件</w:t>
            </w:r>
          </w:p>
        </w:tc>
      </w:tr>
      <w:tr w14:paraId="46219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349" w:type="pct"/>
            <w:shd w:val="clear" w:color="auto" w:fill="FFFFFF"/>
            <w:noWrap/>
            <w:vAlign w:val="center"/>
          </w:tcPr>
          <w:p w14:paraId="24432B62">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355</w:t>
            </w:r>
          </w:p>
        </w:tc>
        <w:tc>
          <w:tcPr>
            <w:tcW w:w="533" w:type="pct"/>
            <w:shd w:val="clear" w:color="auto" w:fill="FFFFFF"/>
            <w:noWrap/>
            <w:vAlign w:val="center"/>
          </w:tcPr>
          <w:p w14:paraId="5DB6BC94">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可拆卸经纬网地球仪</w:t>
            </w:r>
          </w:p>
        </w:tc>
        <w:tc>
          <w:tcPr>
            <w:tcW w:w="3392" w:type="pct"/>
            <w:shd w:val="clear" w:color="auto" w:fill="FFFFFF"/>
            <w:noWrap/>
            <w:vAlign w:val="center"/>
          </w:tcPr>
          <w:p w14:paraId="334BE90A">
            <w:pPr>
              <w:widowControl/>
              <w:jc w:val="left"/>
              <w:textAlignment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可拆卸经纬网地球仪，规格：整体直径220mm。材质：高分子。教学用途：可拆卸组合，用于学习经纬网。直观呈现不同的纬度和经度，便于学生理解经度和纬度的含义。学生通过动手拼装地球仪，辨识经线和纬线。</w:t>
            </w:r>
          </w:p>
          <w:p w14:paraId="35537370">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★经销商投标须提供生产厂家授权书及售后承诺函盖章原件</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★提供经国家质量监督管理部门认可的第三方检测机构出具的带CMA或CNAS标志的测试报告或检测报告（生产厂家提供原件扫描件，供应商提供复印件加盖生产厂家鲜章）</w:t>
            </w:r>
          </w:p>
        </w:tc>
        <w:tc>
          <w:tcPr>
            <w:tcW w:w="344" w:type="pct"/>
            <w:shd w:val="clear" w:color="auto" w:fill="FFFFFF"/>
            <w:noWrap/>
            <w:vAlign w:val="center"/>
          </w:tcPr>
          <w:p w14:paraId="17D37B45">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w:t>
            </w:r>
          </w:p>
        </w:tc>
        <w:tc>
          <w:tcPr>
            <w:tcW w:w="380" w:type="pct"/>
            <w:shd w:val="clear" w:color="auto" w:fill="FFFFFF"/>
            <w:noWrap/>
            <w:vAlign w:val="center"/>
          </w:tcPr>
          <w:p w14:paraId="27CF04EF">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套</w:t>
            </w:r>
          </w:p>
        </w:tc>
      </w:tr>
      <w:tr w14:paraId="5A428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349" w:type="pct"/>
            <w:shd w:val="clear" w:color="auto" w:fill="FFFFFF"/>
            <w:noWrap/>
            <w:vAlign w:val="center"/>
          </w:tcPr>
          <w:p w14:paraId="4935AF01">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356</w:t>
            </w:r>
          </w:p>
        </w:tc>
        <w:tc>
          <w:tcPr>
            <w:tcW w:w="533" w:type="pct"/>
            <w:shd w:val="clear" w:color="auto" w:fill="FFFFFF"/>
            <w:noWrap/>
            <w:vAlign w:val="center"/>
          </w:tcPr>
          <w:p w14:paraId="52CD0D15">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等高线试验套装</w:t>
            </w:r>
          </w:p>
        </w:tc>
        <w:tc>
          <w:tcPr>
            <w:tcW w:w="3392" w:type="pct"/>
            <w:shd w:val="clear" w:color="auto" w:fill="FFFFFF"/>
            <w:noWrap/>
            <w:vAlign w:val="center"/>
          </w:tcPr>
          <w:p w14:paraId="2A8615A6">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试验箱规格：外径≥420*320*220mm。                                                                                                                               试验箱材质：采用PP材质经模具一体化设计成型，优质硬质珍珠棉内衬，材料环保无毒无味。</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试验器材：经模具一体化设计成型的等高线模型、水箱、定制笔套各1个，激光笔1支，透明胶片5张，量杯1个等。</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试验内容：通过描绘山体模型，使学生直观的了解等高线的绘制过程，通过等高线与山体模型的结合，让学生了解山峰、山脊、山谷、鞍部、陡崖等常见的地形部位，增强学生的实践能力。</w:t>
            </w:r>
          </w:p>
        </w:tc>
        <w:tc>
          <w:tcPr>
            <w:tcW w:w="344" w:type="pct"/>
            <w:shd w:val="clear" w:color="auto" w:fill="FFFFFF"/>
            <w:noWrap/>
            <w:vAlign w:val="center"/>
          </w:tcPr>
          <w:p w14:paraId="44DBEE70">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w:t>
            </w:r>
          </w:p>
        </w:tc>
        <w:tc>
          <w:tcPr>
            <w:tcW w:w="380" w:type="pct"/>
            <w:shd w:val="clear" w:color="auto" w:fill="FFFFFF"/>
            <w:noWrap/>
            <w:vAlign w:val="center"/>
          </w:tcPr>
          <w:p w14:paraId="1ACFFF59">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套</w:t>
            </w:r>
          </w:p>
        </w:tc>
      </w:tr>
      <w:tr w14:paraId="46256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349" w:type="pct"/>
            <w:shd w:val="clear" w:color="auto" w:fill="FFFFFF"/>
            <w:noWrap/>
            <w:vAlign w:val="center"/>
          </w:tcPr>
          <w:p w14:paraId="773408E1">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357</w:t>
            </w:r>
          </w:p>
        </w:tc>
        <w:tc>
          <w:tcPr>
            <w:tcW w:w="533" w:type="pct"/>
            <w:shd w:val="clear" w:color="auto" w:fill="FFFFFF"/>
            <w:noWrap/>
            <w:vAlign w:val="center"/>
          </w:tcPr>
          <w:p w14:paraId="6101F12E">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河流污染试验套装</w:t>
            </w:r>
          </w:p>
        </w:tc>
        <w:tc>
          <w:tcPr>
            <w:tcW w:w="3392" w:type="pct"/>
            <w:shd w:val="clear" w:color="auto" w:fill="FFFFFF"/>
            <w:noWrap/>
            <w:vAlign w:val="center"/>
          </w:tcPr>
          <w:p w14:paraId="4DE43FA1">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试验箱规格：外径≥420*320*220mm。                                                                                                                               试验箱材质：采用PP材质经模具一体化设计成型，优质硬质珍珠棉内衬，材料环保无毒无味。</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试验器材：计时器1个，烧杯1个等。</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试验内容：通过检测对比不同水质的四类水体指数的差异，学生可以了解河流的水质特点，增强学生的环保意识和实践能力。</w:t>
            </w:r>
          </w:p>
        </w:tc>
        <w:tc>
          <w:tcPr>
            <w:tcW w:w="344" w:type="pct"/>
            <w:shd w:val="clear" w:color="auto" w:fill="FFFFFF"/>
            <w:noWrap/>
            <w:vAlign w:val="center"/>
          </w:tcPr>
          <w:p w14:paraId="40C7EDD6">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w:t>
            </w:r>
          </w:p>
        </w:tc>
        <w:tc>
          <w:tcPr>
            <w:tcW w:w="380" w:type="pct"/>
            <w:shd w:val="clear" w:color="auto" w:fill="FFFFFF"/>
            <w:noWrap/>
            <w:vAlign w:val="center"/>
          </w:tcPr>
          <w:p w14:paraId="2A04D4FF">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套</w:t>
            </w:r>
          </w:p>
        </w:tc>
      </w:tr>
      <w:tr w14:paraId="7032B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8" w:hRule="atLeast"/>
        </w:trPr>
        <w:tc>
          <w:tcPr>
            <w:tcW w:w="349" w:type="pct"/>
            <w:shd w:val="clear" w:color="auto" w:fill="FFFFFF"/>
            <w:noWrap/>
            <w:vAlign w:val="center"/>
          </w:tcPr>
          <w:p w14:paraId="2D973646">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358</w:t>
            </w:r>
          </w:p>
        </w:tc>
        <w:tc>
          <w:tcPr>
            <w:tcW w:w="533" w:type="pct"/>
            <w:shd w:val="clear" w:color="auto" w:fill="FFFFFF"/>
            <w:noWrap/>
            <w:vAlign w:val="center"/>
          </w:tcPr>
          <w:p w14:paraId="5266D858">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海陆热力性质差异/季风成因/海陆风/温室气体/温室效应试验套装</w:t>
            </w:r>
          </w:p>
        </w:tc>
        <w:tc>
          <w:tcPr>
            <w:tcW w:w="3392" w:type="pct"/>
            <w:shd w:val="clear" w:color="auto" w:fill="FFFFFF"/>
            <w:noWrap/>
            <w:vAlign w:val="center"/>
          </w:tcPr>
          <w:p w14:paraId="32BEAB4B">
            <w:pPr>
              <w:widowControl/>
              <w:jc w:val="left"/>
              <w:textAlignment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试验箱规格：外径≥420*320*220mm。                                                                                                                               试验箱材质：采用PP材质经模具一体化设计成型，优质硬质珍珠棉内衬，材料环保无毒无味。</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试验器材：500ml烧杯2个，细线1卷，酒精温度计2支，细沙500g，发热装置1套，电子计时器1个，铁架台1个等。</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试验内容：</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利用沙子和水比热容不同的属性，比较在同一温度下沙子和水升降温速度的快慢来说明海陆热力性质差异导致的海陆温度差异，使学生认知海陆热力性质差异、海陆风和季风风向的原理。在同一下垫面比较二氧化碳对气温的影响，认识二氧化碳是温室气体。模拟大气层对气温的保温作用，认识温室效应的原理。通过模拟实验，加深学生印象，增强学生的实践能力。</w:t>
            </w:r>
          </w:p>
          <w:p w14:paraId="51904090">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★经销商投标须提供生产厂家授权书及售后承诺函盖章原件</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★提供经国家质量监督管理部门认可的第三方检测机构出具的带CMA或CNAS标志的测试报告或检测报告（生产厂家提供原件扫描件，供应商提供复印件加盖生产厂家鲜章）</w:t>
            </w:r>
          </w:p>
        </w:tc>
        <w:tc>
          <w:tcPr>
            <w:tcW w:w="344" w:type="pct"/>
            <w:shd w:val="clear" w:color="auto" w:fill="FFFFFF"/>
            <w:noWrap/>
            <w:vAlign w:val="center"/>
          </w:tcPr>
          <w:p w14:paraId="0D61C55A">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w:t>
            </w:r>
          </w:p>
        </w:tc>
        <w:tc>
          <w:tcPr>
            <w:tcW w:w="380" w:type="pct"/>
            <w:shd w:val="clear" w:color="auto" w:fill="FFFFFF"/>
            <w:noWrap/>
            <w:vAlign w:val="center"/>
          </w:tcPr>
          <w:p w14:paraId="401D883F">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套</w:t>
            </w:r>
          </w:p>
        </w:tc>
      </w:tr>
      <w:tr w14:paraId="5972D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349" w:type="pct"/>
            <w:shd w:val="clear" w:color="auto" w:fill="FFFFFF"/>
            <w:noWrap/>
            <w:vAlign w:val="center"/>
          </w:tcPr>
          <w:p w14:paraId="1553CAF9">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359</w:t>
            </w:r>
          </w:p>
        </w:tc>
        <w:tc>
          <w:tcPr>
            <w:tcW w:w="533" w:type="pct"/>
            <w:shd w:val="clear" w:color="auto" w:fill="FFFFFF"/>
            <w:noWrap/>
            <w:vAlign w:val="center"/>
          </w:tcPr>
          <w:p w14:paraId="654D629F">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褶皱/断层/流水分选性试验套装</w:t>
            </w:r>
          </w:p>
        </w:tc>
        <w:tc>
          <w:tcPr>
            <w:tcW w:w="3392" w:type="pct"/>
            <w:shd w:val="clear" w:color="auto" w:fill="FFFFFF"/>
            <w:noWrap/>
            <w:vAlign w:val="center"/>
          </w:tcPr>
          <w:p w14:paraId="5EAF6E29">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试验箱规格：外径≥420*320*220mm。                                                                                                                               试验箱材质：采用PP材质经模具一体化设计成型，优质硬质珍珠棉内衬，材料环保无毒无味。</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试验器材：定制模拟褶皱断层2条，量杯1个，定制水槽2个，粘土500g，透明塑料瓶1个等。</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试验内容：通过模拟褶皱、断层的地理形态，帮助学生了解背斜向斜、背斜成谷的现象以及地堑地垒的知识。模拟河流冲积的自然过程，使学生了解流水沉积具有分选性的原理。</w:t>
            </w:r>
          </w:p>
        </w:tc>
        <w:tc>
          <w:tcPr>
            <w:tcW w:w="344" w:type="pct"/>
            <w:shd w:val="clear" w:color="auto" w:fill="FFFFFF"/>
            <w:noWrap/>
            <w:vAlign w:val="center"/>
          </w:tcPr>
          <w:p w14:paraId="7559290C">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w:t>
            </w:r>
          </w:p>
        </w:tc>
        <w:tc>
          <w:tcPr>
            <w:tcW w:w="380" w:type="pct"/>
            <w:shd w:val="clear" w:color="auto" w:fill="FFFFFF"/>
            <w:noWrap/>
            <w:vAlign w:val="center"/>
          </w:tcPr>
          <w:p w14:paraId="01103EE7">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套</w:t>
            </w:r>
          </w:p>
        </w:tc>
      </w:tr>
      <w:tr w14:paraId="29CFD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349" w:type="pct"/>
            <w:shd w:val="clear" w:color="auto" w:fill="FFFFFF"/>
            <w:noWrap/>
            <w:vAlign w:val="center"/>
          </w:tcPr>
          <w:p w14:paraId="5C815926">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360</w:t>
            </w:r>
          </w:p>
        </w:tc>
        <w:tc>
          <w:tcPr>
            <w:tcW w:w="533" w:type="pct"/>
            <w:shd w:val="clear" w:color="auto" w:fill="FFFFFF"/>
            <w:noWrap/>
            <w:vAlign w:val="center"/>
          </w:tcPr>
          <w:p w14:paraId="311CC641">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太阳直射点与昼夜长短试验套装</w:t>
            </w:r>
          </w:p>
        </w:tc>
        <w:tc>
          <w:tcPr>
            <w:tcW w:w="3392" w:type="pct"/>
            <w:shd w:val="clear" w:color="auto" w:fill="FFFFFF"/>
            <w:noWrap/>
            <w:vAlign w:val="center"/>
          </w:tcPr>
          <w:p w14:paraId="01EFE705">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试验箱规格：外径≥420*320*220mm。                                                                                                                               试验箱材质：采用PP材质经模具一体化设计成型，优质硬质珍珠棉内衬，材料环保无毒无味。</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试验器材：地球运行仪套装1套，点状激光装置1套，同步轮2个，同步带1条等。</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试验内容：通过模拟太阳直射点的回归运动、二至二分日以及昼夜长短变化，将抽象的知识转化为具体的实验现象，加深学生的认知能力。</w:t>
            </w:r>
          </w:p>
        </w:tc>
        <w:tc>
          <w:tcPr>
            <w:tcW w:w="344" w:type="pct"/>
            <w:shd w:val="clear" w:color="auto" w:fill="FFFFFF"/>
            <w:noWrap/>
            <w:vAlign w:val="center"/>
          </w:tcPr>
          <w:p w14:paraId="7432F841">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w:t>
            </w:r>
          </w:p>
        </w:tc>
        <w:tc>
          <w:tcPr>
            <w:tcW w:w="380" w:type="pct"/>
            <w:shd w:val="clear" w:color="auto" w:fill="FFFFFF"/>
            <w:noWrap/>
            <w:vAlign w:val="center"/>
          </w:tcPr>
          <w:p w14:paraId="48407783">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套</w:t>
            </w:r>
          </w:p>
        </w:tc>
      </w:tr>
      <w:tr w14:paraId="42BCB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349" w:type="pct"/>
            <w:shd w:val="clear" w:color="auto" w:fill="FFFFFF"/>
            <w:noWrap/>
            <w:vAlign w:val="center"/>
          </w:tcPr>
          <w:p w14:paraId="1A79442D">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361</w:t>
            </w:r>
          </w:p>
        </w:tc>
        <w:tc>
          <w:tcPr>
            <w:tcW w:w="533" w:type="pct"/>
            <w:shd w:val="clear" w:color="auto" w:fill="FFFFFF"/>
            <w:noWrap/>
            <w:vAlign w:val="center"/>
          </w:tcPr>
          <w:p w14:paraId="307AD325">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水循环试验套装</w:t>
            </w:r>
          </w:p>
        </w:tc>
        <w:tc>
          <w:tcPr>
            <w:tcW w:w="3392" w:type="pct"/>
            <w:shd w:val="clear" w:color="auto" w:fill="FFFFFF"/>
            <w:noWrap/>
            <w:vAlign w:val="center"/>
          </w:tcPr>
          <w:p w14:paraId="13C6B4A1">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试验箱规格：外径≥420*320*220mm。                                                                                                                               试验箱材质：采用PP材质经模具一体化设计成型，优质硬质珍珠棉内衬，材料环保无毒无味。</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试验器材：铁架台套装1套，带瓶塞及导管烧瓶1套，酒精灯1个，石棉网1块等。</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试验内容：通过模拟水循环主要环节过程，使学生了解自然界的水的移动，以及水的固液气三态的转化，形成总量平衡的循环运动。</w:t>
            </w:r>
          </w:p>
        </w:tc>
        <w:tc>
          <w:tcPr>
            <w:tcW w:w="344" w:type="pct"/>
            <w:shd w:val="clear" w:color="auto" w:fill="FFFFFF"/>
            <w:noWrap/>
            <w:vAlign w:val="center"/>
          </w:tcPr>
          <w:p w14:paraId="36BF6AF0">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w:t>
            </w:r>
          </w:p>
        </w:tc>
        <w:tc>
          <w:tcPr>
            <w:tcW w:w="380" w:type="pct"/>
            <w:shd w:val="clear" w:color="auto" w:fill="FFFFFF"/>
            <w:noWrap/>
            <w:vAlign w:val="center"/>
          </w:tcPr>
          <w:p w14:paraId="3B1D7523">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套</w:t>
            </w:r>
          </w:p>
        </w:tc>
      </w:tr>
      <w:tr w14:paraId="083B0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4" w:hRule="atLeast"/>
        </w:trPr>
        <w:tc>
          <w:tcPr>
            <w:tcW w:w="349" w:type="pct"/>
            <w:shd w:val="clear" w:color="auto" w:fill="FFFFFF"/>
            <w:noWrap/>
            <w:vAlign w:val="center"/>
          </w:tcPr>
          <w:p w14:paraId="5CEE211B">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362</w:t>
            </w:r>
          </w:p>
        </w:tc>
        <w:tc>
          <w:tcPr>
            <w:tcW w:w="533" w:type="pct"/>
            <w:shd w:val="clear" w:color="auto" w:fill="FFFFFF"/>
            <w:noWrap/>
            <w:vAlign w:val="center"/>
          </w:tcPr>
          <w:p w14:paraId="5E672086">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模拟地表径流试验套装</w:t>
            </w:r>
          </w:p>
        </w:tc>
        <w:tc>
          <w:tcPr>
            <w:tcW w:w="3392" w:type="pct"/>
            <w:shd w:val="clear" w:color="auto" w:fill="FFFFFF"/>
            <w:noWrap/>
            <w:vAlign w:val="center"/>
          </w:tcPr>
          <w:p w14:paraId="1697AE8D">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试验箱规格：外径≥420*320*220mm。                                                                                                                               试验箱材质：采用PP材质经模具一体化设计成型，优质硬质珍珠棉内衬，材料环保无毒无味。</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试验器材：铁架台套装1套，模拟地表水槽1条，坡度模拟器1套，定制量杯套装2个等。</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试验内容：通过模拟不同降水量、降水强度、地形坡度、地表状况等因素导致的不同地表径流、地下径流、以及含沙量，增强学生的综合思维能力以及实践能力。</w:t>
            </w:r>
          </w:p>
        </w:tc>
        <w:tc>
          <w:tcPr>
            <w:tcW w:w="344" w:type="pct"/>
            <w:shd w:val="clear" w:color="auto" w:fill="FFFFFF"/>
            <w:noWrap/>
            <w:vAlign w:val="center"/>
          </w:tcPr>
          <w:p w14:paraId="30CAE396">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w:t>
            </w:r>
          </w:p>
        </w:tc>
        <w:tc>
          <w:tcPr>
            <w:tcW w:w="380" w:type="pct"/>
            <w:shd w:val="clear" w:color="auto" w:fill="FFFFFF"/>
            <w:noWrap/>
            <w:vAlign w:val="center"/>
          </w:tcPr>
          <w:p w14:paraId="623D9637">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套</w:t>
            </w:r>
          </w:p>
        </w:tc>
      </w:tr>
      <w:tr w14:paraId="6DE4B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349" w:type="pct"/>
            <w:shd w:val="clear" w:color="auto" w:fill="FFFFFF"/>
            <w:noWrap/>
            <w:vAlign w:val="center"/>
          </w:tcPr>
          <w:p w14:paraId="6D2043BA">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363</w:t>
            </w:r>
          </w:p>
        </w:tc>
        <w:tc>
          <w:tcPr>
            <w:tcW w:w="533" w:type="pct"/>
            <w:shd w:val="clear" w:color="auto" w:fill="FFFFFF"/>
            <w:noWrap/>
            <w:vAlign w:val="center"/>
          </w:tcPr>
          <w:p w14:paraId="4D6D500B">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地球仪填充试验套装</w:t>
            </w:r>
          </w:p>
        </w:tc>
        <w:tc>
          <w:tcPr>
            <w:tcW w:w="3392" w:type="pct"/>
            <w:shd w:val="clear" w:color="auto" w:fill="FFFFFF"/>
            <w:noWrap/>
            <w:vAlign w:val="center"/>
          </w:tcPr>
          <w:p w14:paraId="27B67382">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试验箱规格：外径≥420*320*220mm。                                                                                                                               试验箱材质：采用PP材质经模具一体化设计成型，优质硬质珍珠棉内衬，材料环保无毒无味。</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试验器材：彩色记号笔5支，白板擦1个，时区贴纸1张等。</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试验内容：习描画七大洲的分界绘，描画地球仪上的南北极、南北回归线和赤道；绘出0°经线和180°经线组成的经线圈以及东西半球的划分；24个时区的划分；描画上海到荷兰鹿特丹的航线，标记途径的主要海洋、海峡。</w:t>
            </w:r>
          </w:p>
        </w:tc>
        <w:tc>
          <w:tcPr>
            <w:tcW w:w="344" w:type="pct"/>
            <w:shd w:val="clear" w:color="auto" w:fill="FFFFFF"/>
            <w:noWrap/>
            <w:vAlign w:val="center"/>
          </w:tcPr>
          <w:p w14:paraId="12635A09">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w:t>
            </w:r>
          </w:p>
        </w:tc>
        <w:tc>
          <w:tcPr>
            <w:tcW w:w="380" w:type="pct"/>
            <w:shd w:val="clear" w:color="auto" w:fill="FFFFFF"/>
            <w:noWrap/>
            <w:vAlign w:val="center"/>
          </w:tcPr>
          <w:p w14:paraId="662A46D4">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套</w:t>
            </w:r>
          </w:p>
        </w:tc>
      </w:tr>
      <w:tr w14:paraId="6AC92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349" w:type="pct"/>
            <w:shd w:val="clear" w:color="auto" w:fill="FFFFFF"/>
            <w:noWrap/>
            <w:vAlign w:val="center"/>
          </w:tcPr>
          <w:p w14:paraId="52D7DB2E">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364</w:t>
            </w:r>
          </w:p>
        </w:tc>
        <w:tc>
          <w:tcPr>
            <w:tcW w:w="533" w:type="pct"/>
            <w:shd w:val="clear" w:color="auto" w:fill="FFFFFF"/>
            <w:noWrap/>
            <w:vAlign w:val="center"/>
          </w:tcPr>
          <w:p w14:paraId="4BD5DCC1">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制冰机</w:t>
            </w:r>
          </w:p>
        </w:tc>
        <w:tc>
          <w:tcPr>
            <w:tcW w:w="3392" w:type="pct"/>
            <w:shd w:val="clear" w:color="auto" w:fill="FFFFFF"/>
            <w:noWrap/>
            <w:vAlign w:val="center"/>
          </w:tcPr>
          <w:p w14:paraId="15639683">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手动进水，24小时产冰12KG的，最高24小时出冰量可达15kg（环境温度会影响制冰时间） ，一次出冰9颗，单次出冰时间8-10分钟左右，子弹头圆冰，储冰量为0.7 kg，最高可达15公斤，机器尺寸：242*358*328mm，冰块尺寸：26*32mm（7.5g左右）的</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备注：密度流/冷暖锋面试验套装，水循环试验套装需要用，4套共用一个。</w:t>
            </w:r>
          </w:p>
        </w:tc>
        <w:tc>
          <w:tcPr>
            <w:tcW w:w="344" w:type="pct"/>
            <w:shd w:val="clear" w:color="auto" w:fill="FFFFFF"/>
            <w:noWrap/>
            <w:vAlign w:val="center"/>
          </w:tcPr>
          <w:p w14:paraId="3FB4DEC1">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w:t>
            </w:r>
          </w:p>
        </w:tc>
        <w:tc>
          <w:tcPr>
            <w:tcW w:w="380" w:type="pct"/>
            <w:shd w:val="clear" w:color="auto" w:fill="FFFFFF"/>
            <w:noWrap/>
            <w:vAlign w:val="center"/>
          </w:tcPr>
          <w:p w14:paraId="054ECD16">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套</w:t>
            </w:r>
          </w:p>
        </w:tc>
      </w:tr>
      <w:tr w14:paraId="02D4A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349" w:type="pct"/>
            <w:shd w:val="clear" w:color="auto" w:fill="FFFFFF"/>
            <w:noWrap/>
            <w:vAlign w:val="center"/>
          </w:tcPr>
          <w:p w14:paraId="112F6C49">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365</w:t>
            </w:r>
          </w:p>
        </w:tc>
        <w:tc>
          <w:tcPr>
            <w:tcW w:w="533" w:type="pct"/>
            <w:shd w:val="clear" w:color="auto" w:fill="FFFFFF"/>
            <w:noWrap/>
            <w:vAlign w:val="center"/>
          </w:tcPr>
          <w:p w14:paraId="6395221A">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热水壶</w:t>
            </w:r>
          </w:p>
        </w:tc>
        <w:tc>
          <w:tcPr>
            <w:tcW w:w="3392" w:type="pct"/>
            <w:shd w:val="clear" w:color="auto" w:fill="FFFFFF"/>
            <w:noWrap/>
            <w:vAlign w:val="center"/>
          </w:tcPr>
          <w:p w14:paraId="5FC76B3A">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额定功率：300W-600W</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额定电压:220V-50Hz</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容量：1.2L</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直径：150mm</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高：110mm</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备注：大气热力环流/三圈环流/热岛效应试验套装，水循环试验套装需要用，2套共用一个。</w:t>
            </w:r>
          </w:p>
        </w:tc>
        <w:tc>
          <w:tcPr>
            <w:tcW w:w="344" w:type="pct"/>
            <w:shd w:val="clear" w:color="auto" w:fill="FFFFFF"/>
            <w:noWrap/>
            <w:vAlign w:val="center"/>
          </w:tcPr>
          <w:p w14:paraId="42C2056A">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w:t>
            </w:r>
          </w:p>
        </w:tc>
        <w:tc>
          <w:tcPr>
            <w:tcW w:w="380" w:type="pct"/>
            <w:shd w:val="clear" w:color="auto" w:fill="FFFFFF"/>
            <w:noWrap/>
            <w:vAlign w:val="center"/>
          </w:tcPr>
          <w:p w14:paraId="75A24FFF">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个</w:t>
            </w:r>
          </w:p>
        </w:tc>
      </w:tr>
      <w:tr w14:paraId="26E8A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349" w:type="pct"/>
            <w:shd w:val="clear" w:color="auto" w:fill="FFFFFF"/>
            <w:noWrap/>
            <w:vAlign w:val="center"/>
          </w:tcPr>
          <w:p w14:paraId="122428BF">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366</w:t>
            </w:r>
          </w:p>
        </w:tc>
        <w:tc>
          <w:tcPr>
            <w:tcW w:w="533" w:type="pct"/>
            <w:shd w:val="clear" w:color="auto" w:fill="FFFFFF"/>
            <w:noWrap/>
            <w:vAlign w:val="center"/>
          </w:tcPr>
          <w:p w14:paraId="02991D24">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地理魔方</w:t>
            </w:r>
          </w:p>
        </w:tc>
        <w:tc>
          <w:tcPr>
            <w:tcW w:w="3392" w:type="pct"/>
            <w:shd w:val="clear" w:color="auto" w:fill="FFFFFF"/>
            <w:noWrap/>
            <w:vAlign w:val="center"/>
          </w:tcPr>
          <w:p w14:paraId="3EF62278">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盒装，规格：160×60×220mm</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演示内容：</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1.地球与太阳</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地球与太阳的外观；地球的海陆比例；</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2.地球与太阳的内部圈层结构</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地球的内部圈层结构：地壳；地幔；地壳（包括外核和内核）；</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太阳的内部圈层结构:太阳从中心向外可分为核反应区、辐射区和对流区、太阳大气。太阳的大气层，可按不同的高度和不同的性质分成各个圈层，即从内向外分为光球层、色球层和日冕三层。</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3.八大行星（太阳系中的地球）</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4.地球诞生的历史</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5.地球的今昔对比</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将两亿年前的泛大陆与现在的陆地分布进行对比，展示板块运动的过程与大陆漂移的结果。</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6.地球磁场实验</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实验器材：透明球体、条状磁铁、指南针等</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实验过程与结果：运用透明球体、条状磁铁，动手制作地球模型，模拟地球磁场；用指南针来测定地球的磁场。</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学生通过地球磁场实验了解地球磁场的现象，进一步推断地球磁场产生的原理。</w:t>
            </w:r>
          </w:p>
        </w:tc>
        <w:tc>
          <w:tcPr>
            <w:tcW w:w="344" w:type="pct"/>
            <w:shd w:val="clear" w:color="auto" w:fill="FFFFFF"/>
            <w:noWrap/>
            <w:vAlign w:val="center"/>
          </w:tcPr>
          <w:p w14:paraId="6981D915">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5</w:t>
            </w:r>
          </w:p>
        </w:tc>
        <w:tc>
          <w:tcPr>
            <w:tcW w:w="380" w:type="pct"/>
            <w:shd w:val="clear" w:color="auto" w:fill="FFFFFF"/>
            <w:noWrap/>
            <w:vAlign w:val="center"/>
          </w:tcPr>
          <w:p w14:paraId="2DD45F17">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套</w:t>
            </w:r>
          </w:p>
        </w:tc>
      </w:tr>
      <w:tr w14:paraId="1556E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349" w:type="pct"/>
            <w:shd w:val="clear" w:color="auto" w:fill="FFFFFF"/>
            <w:noWrap/>
            <w:vAlign w:val="center"/>
          </w:tcPr>
          <w:p w14:paraId="3E31349E">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367</w:t>
            </w:r>
          </w:p>
        </w:tc>
        <w:tc>
          <w:tcPr>
            <w:tcW w:w="533" w:type="pct"/>
            <w:shd w:val="clear" w:color="auto" w:fill="FFFFFF"/>
            <w:noWrap/>
            <w:vAlign w:val="center"/>
          </w:tcPr>
          <w:p w14:paraId="4AFC4090">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地震演示器</w:t>
            </w:r>
          </w:p>
        </w:tc>
        <w:tc>
          <w:tcPr>
            <w:tcW w:w="3392" w:type="pct"/>
            <w:shd w:val="clear" w:color="auto" w:fill="FFFFFF"/>
            <w:noWrap/>
            <w:vAlign w:val="center"/>
          </w:tcPr>
          <w:p w14:paraId="0736CE82">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盒装，规格：160×60×220mm</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演示内容：</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1.褶皱与断层实验</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实验器材：条状分层设色海绵、块状分层设色海绵</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实验过程与结果：1，通过挤压或张裂条状分层设色海绵，模拟板块运动的过程，</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2.使块状海绵进行位移，模拟断裂构造发生过程，演示正断层、逆断层、平移断层发生的现象及产生的后果。</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2.震源分布位置差异实验</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实验器材：地震发生器等</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实验过程与结果：演示不同位置如海洋地震与内陆地震、浅源地震与深源地震等给震区带来的破坏程度的差异。</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3.震区建筑构造差异实验</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实验器材：地震发生器、纸质建筑等</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实验过程与结果：通过地震发生器演示地震的发生，模拟震区内三种不同的建筑构造的抗震程度，分别是耐震建筑、免震建筑和制震建筑。说明不同的建筑构造对于地震烈度产生不同的影响。</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★经销商投标须提供生产厂家授权书及售后承诺函盖章原件</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★提供经国家质量监督管理部门认可的第三方检测机构出具的带CMA或CNAS标志的测试报告或检测报告（生产厂家提供原件扫描件，供应商提供复印件加盖生产厂家鲜章）</w:t>
            </w:r>
          </w:p>
        </w:tc>
        <w:tc>
          <w:tcPr>
            <w:tcW w:w="344" w:type="pct"/>
            <w:shd w:val="clear" w:color="auto" w:fill="FFFFFF"/>
            <w:noWrap/>
            <w:vAlign w:val="center"/>
          </w:tcPr>
          <w:p w14:paraId="61022061">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5</w:t>
            </w:r>
          </w:p>
        </w:tc>
        <w:tc>
          <w:tcPr>
            <w:tcW w:w="380" w:type="pct"/>
            <w:shd w:val="clear" w:color="auto" w:fill="FFFFFF"/>
            <w:noWrap/>
            <w:vAlign w:val="center"/>
          </w:tcPr>
          <w:p w14:paraId="45F19AC0">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套</w:t>
            </w:r>
          </w:p>
        </w:tc>
      </w:tr>
      <w:tr w14:paraId="61E36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349" w:type="pct"/>
            <w:shd w:val="clear" w:color="auto" w:fill="FFFFFF"/>
            <w:noWrap/>
            <w:vAlign w:val="center"/>
          </w:tcPr>
          <w:p w14:paraId="21707007">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368</w:t>
            </w:r>
          </w:p>
        </w:tc>
        <w:tc>
          <w:tcPr>
            <w:tcW w:w="533" w:type="pct"/>
            <w:shd w:val="clear" w:color="auto" w:fill="FFFFFF"/>
            <w:noWrap/>
            <w:vAlign w:val="center"/>
          </w:tcPr>
          <w:p w14:paraId="3811B255">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桌面卡片</w:t>
            </w:r>
          </w:p>
        </w:tc>
        <w:tc>
          <w:tcPr>
            <w:tcW w:w="3392" w:type="pct"/>
            <w:shd w:val="clear" w:color="auto" w:fill="FFFFFF"/>
            <w:noWrap/>
            <w:vAlign w:val="center"/>
          </w:tcPr>
          <w:p w14:paraId="4E3E9EBF">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规格：29×40cm</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材质：半透明环保材料</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正规地图出版社出版，具有国家测绘地理信息局地图审核批准书证明文件，可看、可描，地图名称如下：</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1、世界地形</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2、世界政区</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3、东西半球图</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4、南北半球图</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5、板块分布图</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6、世界气候类型</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7、中国政区</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8、中国地形图</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9、中国四大自然区</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10、中国年降水量图</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11、中国温度带分布图</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12、中国水系图</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13、中国季风区和非季风区分布图</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★提供具有国家测绘地理信息局地图审核批准书证明文件</w:t>
            </w:r>
          </w:p>
        </w:tc>
        <w:tc>
          <w:tcPr>
            <w:tcW w:w="344" w:type="pct"/>
            <w:shd w:val="clear" w:color="auto" w:fill="FFFFFF"/>
            <w:noWrap/>
            <w:vAlign w:val="center"/>
          </w:tcPr>
          <w:p w14:paraId="754CBAF7">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56</w:t>
            </w:r>
          </w:p>
        </w:tc>
        <w:tc>
          <w:tcPr>
            <w:tcW w:w="380" w:type="pct"/>
            <w:shd w:val="clear" w:color="auto" w:fill="FFFFFF"/>
            <w:noWrap/>
            <w:vAlign w:val="center"/>
          </w:tcPr>
          <w:p w14:paraId="536C98A3">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套</w:t>
            </w:r>
          </w:p>
        </w:tc>
      </w:tr>
      <w:tr w14:paraId="622C5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4" w:hRule="atLeast"/>
        </w:trPr>
        <w:tc>
          <w:tcPr>
            <w:tcW w:w="349" w:type="pct"/>
            <w:shd w:val="clear" w:color="auto" w:fill="FFFFFF"/>
            <w:noWrap/>
            <w:vAlign w:val="center"/>
          </w:tcPr>
          <w:p w14:paraId="642AE116">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369</w:t>
            </w:r>
          </w:p>
        </w:tc>
        <w:tc>
          <w:tcPr>
            <w:tcW w:w="533" w:type="pct"/>
            <w:shd w:val="clear" w:color="auto" w:fill="FFFFFF"/>
            <w:noWrap/>
            <w:vAlign w:val="center"/>
          </w:tcPr>
          <w:p w14:paraId="313CEB6E">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活动星盘</w:t>
            </w:r>
          </w:p>
        </w:tc>
        <w:tc>
          <w:tcPr>
            <w:tcW w:w="3392" w:type="pct"/>
            <w:shd w:val="clear" w:color="auto" w:fill="FFFFFF"/>
            <w:noWrap/>
            <w:vAlign w:val="center"/>
          </w:tcPr>
          <w:p w14:paraId="513BA466">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规格：175×175mm，出版社出版，具有国际标准书号,可手动调节观看时间、日期、月份。</w:t>
            </w:r>
          </w:p>
        </w:tc>
        <w:tc>
          <w:tcPr>
            <w:tcW w:w="344" w:type="pct"/>
            <w:shd w:val="clear" w:color="auto" w:fill="FFFFFF"/>
            <w:noWrap/>
            <w:vAlign w:val="center"/>
          </w:tcPr>
          <w:p w14:paraId="5EBDA656">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28</w:t>
            </w:r>
          </w:p>
        </w:tc>
        <w:tc>
          <w:tcPr>
            <w:tcW w:w="380" w:type="pct"/>
            <w:shd w:val="clear" w:color="auto" w:fill="FFFFFF"/>
            <w:noWrap/>
            <w:vAlign w:val="center"/>
          </w:tcPr>
          <w:p w14:paraId="13E40447">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张</w:t>
            </w:r>
          </w:p>
        </w:tc>
      </w:tr>
      <w:tr w14:paraId="26D59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349" w:type="pct"/>
            <w:shd w:val="clear" w:color="auto" w:fill="FFFFFF"/>
            <w:noWrap/>
            <w:vAlign w:val="center"/>
          </w:tcPr>
          <w:p w14:paraId="086F150C">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370</w:t>
            </w:r>
          </w:p>
        </w:tc>
        <w:tc>
          <w:tcPr>
            <w:tcW w:w="533" w:type="pct"/>
            <w:shd w:val="clear" w:color="auto" w:fill="FFFFFF"/>
            <w:noWrap/>
            <w:vAlign w:val="center"/>
          </w:tcPr>
          <w:p w14:paraId="3E00E660">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太阳高度与昼夜演示仪（天文历）</w:t>
            </w:r>
          </w:p>
        </w:tc>
        <w:tc>
          <w:tcPr>
            <w:tcW w:w="3392" w:type="pct"/>
            <w:shd w:val="clear" w:color="auto" w:fill="FFFFFF"/>
            <w:noWrap/>
            <w:vAlign w:val="center"/>
          </w:tcPr>
          <w:p w14:paraId="5F57A37D">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φ140mm，出版社出版，具有国际标准书号和审图号，查昼夜长短、太阳高度等。</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★提供具有国家测绘地理信息局地图审核批准书证明文件</w:t>
            </w:r>
          </w:p>
        </w:tc>
        <w:tc>
          <w:tcPr>
            <w:tcW w:w="344" w:type="pct"/>
            <w:shd w:val="clear" w:color="auto" w:fill="FFFFFF"/>
            <w:noWrap/>
            <w:vAlign w:val="center"/>
          </w:tcPr>
          <w:p w14:paraId="3AF18FD5">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28</w:t>
            </w:r>
          </w:p>
        </w:tc>
        <w:tc>
          <w:tcPr>
            <w:tcW w:w="380" w:type="pct"/>
            <w:shd w:val="clear" w:color="auto" w:fill="FFFFFF"/>
            <w:noWrap/>
            <w:vAlign w:val="center"/>
          </w:tcPr>
          <w:p w14:paraId="61D7C2C5">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张</w:t>
            </w:r>
          </w:p>
        </w:tc>
      </w:tr>
      <w:tr w14:paraId="6456D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9" w:type="pct"/>
            <w:shd w:val="clear" w:color="auto" w:fill="FFFFFF"/>
            <w:noWrap/>
            <w:vAlign w:val="center"/>
          </w:tcPr>
          <w:p w14:paraId="2902CA96">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371</w:t>
            </w:r>
          </w:p>
        </w:tc>
        <w:tc>
          <w:tcPr>
            <w:tcW w:w="533" w:type="pct"/>
            <w:shd w:val="clear" w:color="auto" w:fill="FFFFFF"/>
            <w:noWrap/>
            <w:vAlign w:val="center"/>
          </w:tcPr>
          <w:p w14:paraId="30A25C7C">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多媒体教师演示台</w:t>
            </w:r>
          </w:p>
        </w:tc>
        <w:tc>
          <w:tcPr>
            <w:tcW w:w="3392" w:type="pct"/>
            <w:shd w:val="clear" w:color="auto" w:fill="auto"/>
            <w:noWrap/>
            <w:vAlign w:val="center"/>
          </w:tcPr>
          <w:p w14:paraId="30AE194D">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2400×700×850mm   2、采用12.7mm厚双面膜实芯理化板，且满足如下参数要求：（1）化学性能检测：台面依据GB/T 17657-2013 《人造板及饰面人造板理化性能试验方法》标准，耐污染性能不少于108项试验污染物的检测，且包含：65%硝酸、98%硫酸、氢氧化钾、液体石蜡、氯化铁（10%）、四氢呋喃等试剂，分级结果为“4级”以上。</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（2）物理性能检测：台面依据GB/T 17657-2013 《人造板及饰面人造板理化性能试验方法》标准，满足： 含水率：≤1.4；尺寸稳定性：≤0.45%；表面耐湿热性能：5级-无明显变化；表面耐划痕性能：3N作用下试件表面无大于90%的连续划痕；耐光色牢度性能：大于灰度卡4级等不低于13项检测。</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（3）环保性能检测：台面依据GB 18580-2017《室内装饰装修材料人造板及其制品中甲醛释放限量》标准，满足甲醛释放量&lt;0.005 mg/M3；同时台面参照GB 18584-2001《室内装饰装修材料木家具中有害物质限量》标准，满足4种重金属含量mg/kg（可溶性铅≤2.2、镉：≤0.1、铬≤0.2、汞：未检出）。</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4）抗菌性能检测：台面依据JC/T2039-2010标准，符合：大肠杆菌、金黄色葡萄球菌、肺炎克雷伯氏菌、鼠伤寒沙门氏菌、表皮葡萄球菌、铜绿假单胞菌、宋氏志贺氏菌、白色葡萄球菌、粪肠球菌；耐甲氧西林金黄色葡萄球菌、单核细胞增生李斯特氏菌、变异库克菌、溶血性链球菌等不少于 13 种的菌种检测，且抗菌率≥95%。</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（5）防霉性能检测：台面依据JC/T2039-2010标准，符合：黑曲霉、土曲霉、球毛壳霉、宛氏拟青霉、绳状青霉、出芽短梗霉等不少于6种的霉菌检测，且防霉等级为0级。</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（6）燃烧性能检测：台面依据GB/T 2408-2008《塑料燃烧性能的测定水平法和垂直法》标准，满足：水平燃烧符合HB级；垂直燃烧符合V-0级；台面参照GB8624-2012《建筑材料及制品燃烧性能分级》标准，满足：燃烧性能等级B1级；产烟特性等级S1级；燃烧滴落物/微粒等级d0级。</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（7）抗老化性检测：台面依据GB/T24508-2020标准：48小时无裂纹、无鼓泡、无粉化。</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highlight w:val="none"/>
                <w:shd w:val="clear" w:color="auto" w:fill="auto"/>
              </w:rPr>
              <w:t>投标人需有台面制造厂商出具的授权证明,要求同一台面制造厂商只能授权一家公司；投标人需提供台面制造厂商出具2021年及以后版本且带CMA或CNAS标志、带二维码防伪识别真假的检测报告复印件，且需注明本次招标采购项目名称及编号并加盖台面制造厂商公章。</w:t>
            </w:r>
            <w:r>
              <w:rPr>
                <w:rFonts w:hint="eastAsia" w:ascii="仿宋" w:hAnsi="仿宋" w:eastAsia="仿宋" w:cs="仿宋"/>
                <w:color w:val="000000"/>
                <w:kern w:val="0"/>
                <w:sz w:val="22"/>
                <w:szCs w:val="22"/>
                <w:highlight w:val="none"/>
                <w:shd w:val="clear" w:color="auto" w:fill="auto"/>
              </w:rPr>
              <w:br w:type="textWrapping"/>
            </w:r>
            <w:r>
              <w:rPr>
                <w:rFonts w:hint="eastAsia" w:ascii="仿宋" w:hAnsi="仿宋" w:eastAsia="仿宋" w:cs="仿宋"/>
                <w:color w:val="000000"/>
                <w:kern w:val="0"/>
                <w:sz w:val="22"/>
                <w:szCs w:val="22"/>
                <w:shd w:val="clear" w:color="auto" w:fill="auto"/>
              </w:rPr>
              <w:t>2、台身：铝木结构，铝合金型材主支柱为</w:t>
            </w:r>
            <w:r>
              <w:rPr>
                <w:rFonts w:hint="eastAsia" w:ascii="仿宋" w:hAnsi="仿宋" w:eastAsia="仿宋" w:cs="仿宋"/>
                <w:color w:val="000000"/>
                <w:kern w:val="0"/>
                <w:sz w:val="22"/>
                <w:szCs w:val="22"/>
              </w:rPr>
              <w:t>50*50mm的圆形型载重型支柱，横梁为30*28的圆形铝管，壁厚≥1.0mm槽16mm.、所有铝材表面经过环氧树脂粉末喷涂，防酸耐碱，表面喷涂材料耐冲击、耐灰浆、耐盐雾、耐湿热、耐老化。</w:t>
            </w:r>
          </w:p>
        </w:tc>
        <w:tc>
          <w:tcPr>
            <w:tcW w:w="344" w:type="pct"/>
            <w:shd w:val="clear" w:color="auto" w:fill="FFFFFF"/>
            <w:noWrap/>
            <w:vAlign w:val="center"/>
          </w:tcPr>
          <w:p w14:paraId="562FB029">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w:t>
            </w:r>
          </w:p>
        </w:tc>
        <w:tc>
          <w:tcPr>
            <w:tcW w:w="380" w:type="pct"/>
            <w:shd w:val="clear" w:color="auto" w:fill="FFFFFF"/>
            <w:noWrap/>
            <w:vAlign w:val="center"/>
          </w:tcPr>
          <w:p w14:paraId="45BCA813">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张</w:t>
            </w:r>
          </w:p>
        </w:tc>
      </w:tr>
      <w:tr w14:paraId="65A49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349" w:type="pct"/>
            <w:shd w:val="clear" w:color="auto" w:fill="FFFFFF"/>
            <w:noWrap/>
            <w:vAlign w:val="center"/>
          </w:tcPr>
          <w:p w14:paraId="7EC7A26A">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372</w:t>
            </w:r>
          </w:p>
        </w:tc>
        <w:tc>
          <w:tcPr>
            <w:tcW w:w="533" w:type="pct"/>
            <w:shd w:val="clear" w:color="auto" w:fill="FFFFFF"/>
            <w:noWrap/>
            <w:vAlign w:val="center"/>
          </w:tcPr>
          <w:p w14:paraId="6E717C0E">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六边形桌</w:t>
            </w:r>
          </w:p>
        </w:tc>
        <w:tc>
          <w:tcPr>
            <w:tcW w:w="3392" w:type="pct"/>
            <w:shd w:val="clear" w:color="auto" w:fill="auto"/>
            <w:noWrap/>
            <w:vAlign w:val="center"/>
          </w:tcPr>
          <w:p w14:paraId="0C97DECD">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1.规格：700长正六边形高780mm,台面：  一体</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化台面，采用12.7mm厚防腐蚀、耐酸碱、防静电、防火、耐磨、耐烟酌、抗污染的抗倍特板精加工而成，经久耐用，造型美观。桌身采用正六达形铝木框架结构，立柱铝合金外径对角60mm,对边55mm,边长22mm正八边形铝管，壁厚</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1.8mm,中间带十字加强筋，防止型材使用过程中变形；横梁外径≥40*40mm,壁厚&gt;1.8mm方管，中间带横筋加固，防止凹槽变形。内部有储藏空间。板材16mm三聚氰氨板，外露截面用PVC条封边。以上芯板均为E1级环保芯板，配ABS塑料脚垫，高低可调。</w:t>
            </w:r>
          </w:p>
        </w:tc>
        <w:tc>
          <w:tcPr>
            <w:tcW w:w="344" w:type="pct"/>
            <w:shd w:val="clear" w:color="auto" w:fill="FFFFFF"/>
            <w:noWrap/>
            <w:vAlign w:val="center"/>
          </w:tcPr>
          <w:p w14:paraId="0FACC5E4">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9</w:t>
            </w:r>
          </w:p>
        </w:tc>
        <w:tc>
          <w:tcPr>
            <w:tcW w:w="380" w:type="pct"/>
            <w:shd w:val="clear" w:color="auto" w:fill="FFFFFF"/>
            <w:noWrap/>
            <w:vAlign w:val="center"/>
          </w:tcPr>
          <w:p w14:paraId="2B0520C4">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张</w:t>
            </w:r>
          </w:p>
        </w:tc>
      </w:tr>
      <w:tr w14:paraId="09E48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349" w:type="pct"/>
            <w:shd w:val="clear" w:color="auto" w:fill="FFFFFF"/>
            <w:noWrap/>
            <w:vAlign w:val="center"/>
          </w:tcPr>
          <w:p w14:paraId="4A796CCB">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373</w:t>
            </w:r>
          </w:p>
        </w:tc>
        <w:tc>
          <w:tcPr>
            <w:tcW w:w="533" w:type="pct"/>
            <w:shd w:val="clear" w:color="auto" w:fill="FFFFFF"/>
            <w:noWrap/>
            <w:vAlign w:val="center"/>
          </w:tcPr>
          <w:p w14:paraId="6FE88E4F">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学生凳</w:t>
            </w:r>
          </w:p>
        </w:tc>
        <w:tc>
          <w:tcPr>
            <w:tcW w:w="3392" w:type="pct"/>
            <w:shd w:val="clear" w:color="auto" w:fill="auto"/>
            <w:noWrap/>
            <w:vAlign w:val="center"/>
          </w:tcPr>
          <w:p w14:paraId="5C2BB2F5">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1.Ф凳面直径300×高450</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2.凳脚材质：4个凳脚采用≥椭圆管20×40×1.5mm无缝钢管模具一次成型。全圆满焊接完成，结构牢固，经高温粉体烤漆处理，长时间使用也不会产生表面烤漆剥落现象3.凳面材质：采用聚丙烯共聚级注塑,厚≥6mm。表面细纹咬花，防滑不发光，凳面底部镶嵌4枚铜质螺纹，采用不锈钢螺丝与圆型托盘固定。4.脚垫材质：采用PP加耐磨纤维质塑料，实心倒勾式一体射出成型，凳面与凳脚留有一定的空间便于凳子挂在挂凳扣上。方便教室的打扫。</w:t>
            </w:r>
          </w:p>
        </w:tc>
        <w:tc>
          <w:tcPr>
            <w:tcW w:w="344" w:type="pct"/>
            <w:shd w:val="clear" w:color="auto" w:fill="FFFFFF"/>
            <w:noWrap/>
            <w:vAlign w:val="center"/>
          </w:tcPr>
          <w:p w14:paraId="36BD58A8">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56</w:t>
            </w:r>
          </w:p>
        </w:tc>
        <w:tc>
          <w:tcPr>
            <w:tcW w:w="380" w:type="pct"/>
            <w:shd w:val="clear" w:color="auto" w:fill="FFFFFF"/>
            <w:noWrap/>
            <w:vAlign w:val="center"/>
          </w:tcPr>
          <w:p w14:paraId="794FE72D">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张</w:t>
            </w:r>
          </w:p>
        </w:tc>
      </w:tr>
      <w:tr w14:paraId="13589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349" w:type="pct"/>
            <w:shd w:val="clear" w:color="auto" w:fill="FFFFFF"/>
            <w:noWrap/>
            <w:vAlign w:val="center"/>
          </w:tcPr>
          <w:p w14:paraId="56BD439B">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374</w:t>
            </w:r>
          </w:p>
        </w:tc>
        <w:tc>
          <w:tcPr>
            <w:tcW w:w="533" w:type="pct"/>
            <w:shd w:val="clear" w:color="auto" w:fill="FFFFFF"/>
            <w:noWrap/>
            <w:vAlign w:val="center"/>
          </w:tcPr>
          <w:p w14:paraId="18540A33">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展柜</w:t>
            </w:r>
          </w:p>
        </w:tc>
        <w:tc>
          <w:tcPr>
            <w:tcW w:w="3392" w:type="pct"/>
            <w:shd w:val="clear" w:color="auto" w:fill="FFFFFF"/>
            <w:noWrap/>
            <w:vAlign w:val="center"/>
          </w:tcPr>
          <w:p w14:paraId="37A87C12">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用于放置地形地貌模型</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上柜规格：800×495×400mm</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1/4球面流线型的铝合金框架表面经氧化处理配5mm钢化玻璃制作，安全，稳固。</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下柜规格：800×500×550mm,采用16mm双贴面三聚氰胺板，优质PVC封边条，封边机对板材截面进行封边，密封性好。</w:t>
            </w:r>
          </w:p>
        </w:tc>
        <w:tc>
          <w:tcPr>
            <w:tcW w:w="344" w:type="pct"/>
            <w:shd w:val="clear" w:color="auto" w:fill="FFFFFF"/>
            <w:noWrap/>
            <w:vAlign w:val="center"/>
          </w:tcPr>
          <w:p w14:paraId="74FD0675">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12</w:t>
            </w:r>
          </w:p>
        </w:tc>
        <w:tc>
          <w:tcPr>
            <w:tcW w:w="380" w:type="pct"/>
            <w:shd w:val="clear" w:color="auto" w:fill="FFFFFF"/>
            <w:noWrap/>
            <w:vAlign w:val="center"/>
          </w:tcPr>
          <w:p w14:paraId="2540ED18">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个</w:t>
            </w:r>
          </w:p>
        </w:tc>
      </w:tr>
      <w:tr w14:paraId="7B7F3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000" w:type="pct"/>
            <w:gridSpan w:val="5"/>
            <w:shd w:val="clear" w:color="auto" w:fill="FFFFFF"/>
            <w:noWrap/>
            <w:vAlign w:val="center"/>
          </w:tcPr>
          <w:p w14:paraId="3A6F6ACB">
            <w:pPr>
              <w:widowControl/>
              <w:jc w:val="left"/>
              <w:textAlignment w:val="center"/>
              <w:rPr>
                <w:rFonts w:ascii="仿宋" w:hAnsi="仿宋" w:eastAsia="仿宋" w:cs="仿宋"/>
                <w:b/>
                <w:bCs/>
                <w:color w:val="000000"/>
                <w:sz w:val="22"/>
                <w:szCs w:val="22"/>
              </w:rPr>
            </w:pPr>
            <w:r>
              <w:rPr>
                <w:rFonts w:hint="eastAsia" w:ascii="仿宋" w:hAnsi="仿宋" w:eastAsia="仿宋" w:cs="仿宋"/>
                <w:b/>
                <w:bCs/>
                <w:color w:val="000000"/>
                <w:kern w:val="0"/>
                <w:sz w:val="22"/>
                <w:szCs w:val="22"/>
              </w:rPr>
              <w:t>A、天花部分</w:t>
            </w:r>
          </w:p>
        </w:tc>
      </w:tr>
      <w:tr w14:paraId="65458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6" w:hRule="atLeast"/>
        </w:trPr>
        <w:tc>
          <w:tcPr>
            <w:tcW w:w="349" w:type="pct"/>
            <w:shd w:val="clear" w:color="auto" w:fill="FFFFFF"/>
            <w:noWrap/>
            <w:vAlign w:val="center"/>
          </w:tcPr>
          <w:p w14:paraId="10098C05">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375</w:t>
            </w:r>
          </w:p>
        </w:tc>
        <w:tc>
          <w:tcPr>
            <w:tcW w:w="533" w:type="pct"/>
            <w:shd w:val="clear" w:color="auto" w:fill="FFFFFF"/>
            <w:noWrap/>
            <w:vAlign w:val="center"/>
          </w:tcPr>
          <w:p w14:paraId="1C03F04B">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铝扣板、封边条</w:t>
            </w:r>
          </w:p>
        </w:tc>
        <w:tc>
          <w:tcPr>
            <w:tcW w:w="3392" w:type="pct"/>
            <w:shd w:val="clear" w:color="auto" w:fill="FFFFFF"/>
            <w:noWrap/>
            <w:vAlign w:val="center"/>
          </w:tcPr>
          <w:p w14:paraId="41E4A46C">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铝扣板规格：600×600mm,厚度：0.7mm；表面采用聚酯涂料，涂层厚度大于或等于20um,背面涂层大于或等于7um；损耗5%。</w:t>
            </w:r>
          </w:p>
        </w:tc>
        <w:tc>
          <w:tcPr>
            <w:tcW w:w="344" w:type="pct"/>
            <w:shd w:val="clear" w:color="auto" w:fill="FFFFFF"/>
            <w:noWrap/>
            <w:vAlign w:val="center"/>
          </w:tcPr>
          <w:p w14:paraId="4F0B9FDC">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100</w:t>
            </w:r>
          </w:p>
        </w:tc>
        <w:tc>
          <w:tcPr>
            <w:tcW w:w="380" w:type="pct"/>
            <w:shd w:val="clear" w:color="auto" w:fill="FFFFFF"/>
            <w:noWrap/>
            <w:vAlign w:val="center"/>
          </w:tcPr>
          <w:p w14:paraId="72B29310">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w:t>
            </w:r>
          </w:p>
        </w:tc>
      </w:tr>
      <w:tr w14:paraId="0E06D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8" w:hRule="atLeast"/>
        </w:trPr>
        <w:tc>
          <w:tcPr>
            <w:tcW w:w="349" w:type="pct"/>
            <w:shd w:val="clear" w:color="auto" w:fill="FFFFFF"/>
            <w:noWrap/>
            <w:vAlign w:val="center"/>
          </w:tcPr>
          <w:p w14:paraId="4DEC6087">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376</w:t>
            </w:r>
          </w:p>
        </w:tc>
        <w:tc>
          <w:tcPr>
            <w:tcW w:w="533" w:type="pct"/>
            <w:shd w:val="clear" w:color="auto" w:fill="FFFFFF"/>
            <w:noWrap/>
            <w:vAlign w:val="center"/>
          </w:tcPr>
          <w:p w14:paraId="33140ED3">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龙骨架</w:t>
            </w:r>
          </w:p>
        </w:tc>
        <w:tc>
          <w:tcPr>
            <w:tcW w:w="3392" w:type="pct"/>
            <w:shd w:val="clear" w:color="auto" w:fill="FFFFFF"/>
            <w:noWrap/>
            <w:vAlign w:val="center"/>
          </w:tcPr>
          <w:p w14:paraId="754E9F6C">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a、A-字龙骨员件；b、主龙骨；c、三角龙骨；d、三角龙骨吊件；e、主龙骨吊件；</w:t>
            </w:r>
          </w:p>
        </w:tc>
        <w:tc>
          <w:tcPr>
            <w:tcW w:w="344" w:type="pct"/>
            <w:shd w:val="clear" w:color="auto" w:fill="FFFFFF"/>
            <w:noWrap/>
            <w:vAlign w:val="center"/>
          </w:tcPr>
          <w:p w14:paraId="7DE09775">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100</w:t>
            </w:r>
          </w:p>
        </w:tc>
        <w:tc>
          <w:tcPr>
            <w:tcW w:w="380" w:type="pct"/>
            <w:shd w:val="clear" w:color="auto" w:fill="FFFFFF"/>
            <w:noWrap/>
            <w:vAlign w:val="center"/>
          </w:tcPr>
          <w:p w14:paraId="74CBF533">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w:t>
            </w:r>
          </w:p>
        </w:tc>
      </w:tr>
      <w:tr w14:paraId="1C42C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8" w:hRule="atLeast"/>
        </w:trPr>
        <w:tc>
          <w:tcPr>
            <w:tcW w:w="349" w:type="pct"/>
            <w:shd w:val="clear" w:color="auto" w:fill="FFFFFF"/>
            <w:noWrap/>
            <w:vAlign w:val="center"/>
          </w:tcPr>
          <w:p w14:paraId="42DB8567">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377</w:t>
            </w:r>
          </w:p>
        </w:tc>
        <w:tc>
          <w:tcPr>
            <w:tcW w:w="533" w:type="pct"/>
            <w:shd w:val="clear" w:color="auto" w:fill="FFFFFF"/>
            <w:noWrap/>
            <w:vAlign w:val="center"/>
          </w:tcPr>
          <w:p w14:paraId="407C179B">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顶上图案</w:t>
            </w:r>
          </w:p>
        </w:tc>
        <w:tc>
          <w:tcPr>
            <w:tcW w:w="3392" w:type="pct"/>
            <w:shd w:val="clear" w:color="auto" w:fill="FFFFFF"/>
            <w:noWrap/>
            <w:vAlign w:val="center"/>
          </w:tcPr>
          <w:p w14:paraId="3A288404">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可根据学校要求和学校提供的高清资料，印制各种星空图案及个性图案</w:t>
            </w:r>
          </w:p>
        </w:tc>
        <w:tc>
          <w:tcPr>
            <w:tcW w:w="344" w:type="pct"/>
            <w:shd w:val="clear" w:color="auto" w:fill="FFFFFF"/>
            <w:noWrap/>
            <w:vAlign w:val="center"/>
          </w:tcPr>
          <w:p w14:paraId="3BE79439">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100</w:t>
            </w:r>
          </w:p>
        </w:tc>
        <w:tc>
          <w:tcPr>
            <w:tcW w:w="380" w:type="pct"/>
            <w:shd w:val="clear" w:color="auto" w:fill="FFFFFF"/>
            <w:noWrap/>
            <w:vAlign w:val="center"/>
          </w:tcPr>
          <w:p w14:paraId="6E4C7C4A">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w:t>
            </w:r>
          </w:p>
        </w:tc>
      </w:tr>
      <w:tr w14:paraId="55317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5000" w:type="pct"/>
            <w:gridSpan w:val="5"/>
            <w:shd w:val="clear" w:color="auto" w:fill="FFFFFF"/>
            <w:noWrap/>
            <w:vAlign w:val="center"/>
          </w:tcPr>
          <w:p w14:paraId="17822155">
            <w:pPr>
              <w:widowControl/>
              <w:jc w:val="left"/>
              <w:textAlignment w:val="center"/>
              <w:rPr>
                <w:rFonts w:ascii="仿宋" w:hAnsi="仿宋" w:eastAsia="仿宋" w:cs="仿宋"/>
                <w:b/>
                <w:bCs/>
                <w:color w:val="000000"/>
                <w:sz w:val="22"/>
                <w:szCs w:val="22"/>
              </w:rPr>
            </w:pPr>
            <w:r>
              <w:rPr>
                <w:rFonts w:hint="eastAsia" w:ascii="仿宋" w:hAnsi="仿宋" w:eastAsia="仿宋" w:cs="仿宋"/>
                <w:b/>
                <w:bCs/>
                <w:color w:val="000000"/>
                <w:kern w:val="0"/>
                <w:sz w:val="22"/>
                <w:szCs w:val="22"/>
              </w:rPr>
              <w:t>B、照明系统</w:t>
            </w:r>
          </w:p>
        </w:tc>
      </w:tr>
      <w:tr w14:paraId="0CC81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2" w:hRule="atLeast"/>
        </w:trPr>
        <w:tc>
          <w:tcPr>
            <w:tcW w:w="349" w:type="pct"/>
            <w:shd w:val="clear" w:color="auto" w:fill="FFFFFF"/>
            <w:noWrap/>
            <w:vAlign w:val="center"/>
          </w:tcPr>
          <w:p w14:paraId="120214FC">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378</w:t>
            </w:r>
          </w:p>
        </w:tc>
        <w:tc>
          <w:tcPr>
            <w:tcW w:w="533" w:type="pct"/>
            <w:shd w:val="clear" w:color="auto" w:fill="FFFFFF"/>
            <w:noWrap/>
            <w:vAlign w:val="center"/>
          </w:tcPr>
          <w:p w14:paraId="185D7D08">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节能灯</w:t>
            </w:r>
          </w:p>
        </w:tc>
        <w:tc>
          <w:tcPr>
            <w:tcW w:w="3392" w:type="pct"/>
            <w:shd w:val="clear" w:color="auto" w:fill="FFFFFF"/>
            <w:noWrap/>
            <w:vAlign w:val="center"/>
          </w:tcPr>
          <w:p w14:paraId="79009A0C">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节能环保，规格：60*60cm，LED，38W。</w:t>
            </w:r>
          </w:p>
        </w:tc>
        <w:tc>
          <w:tcPr>
            <w:tcW w:w="344" w:type="pct"/>
            <w:shd w:val="clear" w:color="auto" w:fill="FFFFFF"/>
            <w:noWrap/>
            <w:vAlign w:val="center"/>
          </w:tcPr>
          <w:p w14:paraId="22AAD82B">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100</w:t>
            </w:r>
          </w:p>
        </w:tc>
        <w:tc>
          <w:tcPr>
            <w:tcW w:w="380" w:type="pct"/>
            <w:shd w:val="clear" w:color="auto" w:fill="FFFFFF"/>
            <w:noWrap/>
            <w:vAlign w:val="center"/>
          </w:tcPr>
          <w:p w14:paraId="2D90ED98">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w:t>
            </w:r>
          </w:p>
        </w:tc>
      </w:tr>
      <w:tr w14:paraId="6C79C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2" w:hRule="atLeast"/>
        </w:trPr>
        <w:tc>
          <w:tcPr>
            <w:tcW w:w="349" w:type="pct"/>
            <w:shd w:val="clear" w:color="auto" w:fill="FFFFFF"/>
            <w:noWrap/>
            <w:vAlign w:val="center"/>
          </w:tcPr>
          <w:p w14:paraId="442BDEC0">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379</w:t>
            </w:r>
          </w:p>
        </w:tc>
        <w:tc>
          <w:tcPr>
            <w:tcW w:w="533" w:type="pct"/>
            <w:shd w:val="clear" w:color="auto" w:fill="FFFFFF"/>
            <w:noWrap/>
            <w:vAlign w:val="center"/>
          </w:tcPr>
          <w:p w14:paraId="4A2D9049">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照明电线、线管</w:t>
            </w:r>
          </w:p>
        </w:tc>
        <w:tc>
          <w:tcPr>
            <w:tcW w:w="3392" w:type="pct"/>
            <w:shd w:val="clear" w:color="auto" w:fill="FFFFFF"/>
            <w:noWrap/>
            <w:vAlign w:val="center"/>
          </w:tcPr>
          <w:p w14:paraId="44F96187">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用途：节能灯</w:t>
            </w:r>
          </w:p>
        </w:tc>
        <w:tc>
          <w:tcPr>
            <w:tcW w:w="344" w:type="pct"/>
            <w:shd w:val="clear" w:color="auto" w:fill="FFFFFF"/>
            <w:noWrap/>
            <w:vAlign w:val="center"/>
          </w:tcPr>
          <w:p w14:paraId="72B9B461">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100</w:t>
            </w:r>
          </w:p>
        </w:tc>
        <w:tc>
          <w:tcPr>
            <w:tcW w:w="380" w:type="pct"/>
            <w:shd w:val="clear" w:color="auto" w:fill="FFFFFF"/>
            <w:noWrap/>
            <w:vAlign w:val="center"/>
          </w:tcPr>
          <w:p w14:paraId="1599DF9E">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w:t>
            </w:r>
          </w:p>
        </w:tc>
      </w:tr>
      <w:tr w14:paraId="0549F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5000" w:type="pct"/>
            <w:gridSpan w:val="5"/>
            <w:shd w:val="clear" w:color="auto" w:fill="FFFFFF"/>
            <w:noWrap/>
            <w:vAlign w:val="center"/>
          </w:tcPr>
          <w:p w14:paraId="5A969FB9">
            <w:pPr>
              <w:widowControl/>
              <w:jc w:val="left"/>
              <w:textAlignment w:val="center"/>
              <w:rPr>
                <w:rFonts w:ascii="仿宋" w:hAnsi="仿宋" w:eastAsia="仿宋" w:cs="仿宋"/>
                <w:b/>
                <w:bCs/>
                <w:color w:val="000000"/>
                <w:sz w:val="22"/>
                <w:szCs w:val="22"/>
              </w:rPr>
            </w:pPr>
            <w:r>
              <w:rPr>
                <w:rFonts w:hint="eastAsia" w:ascii="仿宋" w:hAnsi="仿宋" w:eastAsia="仿宋" w:cs="仿宋"/>
                <w:b/>
                <w:bCs/>
                <w:color w:val="000000"/>
                <w:kern w:val="0"/>
                <w:sz w:val="22"/>
                <w:szCs w:val="22"/>
              </w:rPr>
              <w:t>C、其它装饰</w:t>
            </w:r>
          </w:p>
        </w:tc>
      </w:tr>
      <w:tr w14:paraId="23419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349" w:type="pct"/>
            <w:shd w:val="clear" w:color="auto" w:fill="FFFFFF"/>
            <w:noWrap/>
            <w:vAlign w:val="center"/>
          </w:tcPr>
          <w:p w14:paraId="4CD53974">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380</w:t>
            </w:r>
          </w:p>
        </w:tc>
        <w:tc>
          <w:tcPr>
            <w:tcW w:w="533" w:type="pct"/>
            <w:shd w:val="clear" w:color="auto" w:fill="FFFFFF"/>
            <w:noWrap/>
            <w:vAlign w:val="center"/>
          </w:tcPr>
          <w:p w14:paraId="1F4D4554">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卷帘式窗帘</w:t>
            </w:r>
          </w:p>
        </w:tc>
        <w:tc>
          <w:tcPr>
            <w:tcW w:w="3392" w:type="pct"/>
            <w:shd w:val="clear" w:color="auto" w:fill="FFFFFF"/>
            <w:noWrap/>
            <w:vAlign w:val="center"/>
          </w:tcPr>
          <w:p w14:paraId="6F62ABFE">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规格：（可以根据学校具体情况调整）</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加厚遮光布，UV高清印刷，在窗帘上印刷介绍世界气候、中国气候等地理知识，集教学、观赏为一体。</w:t>
            </w:r>
          </w:p>
        </w:tc>
        <w:tc>
          <w:tcPr>
            <w:tcW w:w="344" w:type="pct"/>
            <w:shd w:val="clear" w:color="auto" w:fill="FFFFFF"/>
            <w:noWrap/>
            <w:vAlign w:val="center"/>
          </w:tcPr>
          <w:p w14:paraId="33898431">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25</w:t>
            </w:r>
          </w:p>
        </w:tc>
        <w:tc>
          <w:tcPr>
            <w:tcW w:w="380" w:type="pct"/>
            <w:shd w:val="clear" w:color="auto" w:fill="FFFFFF"/>
            <w:noWrap/>
            <w:vAlign w:val="center"/>
          </w:tcPr>
          <w:p w14:paraId="2C55FF00">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平方</w:t>
            </w:r>
          </w:p>
        </w:tc>
      </w:tr>
      <w:tr w14:paraId="684FE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349" w:type="pct"/>
            <w:shd w:val="clear" w:color="auto" w:fill="FFFFFF"/>
            <w:noWrap/>
            <w:vAlign w:val="center"/>
          </w:tcPr>
          <w:p w14:paraId="35D270FB">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381</w:t>
            </w:r>
          </w:p>
        </w:tc>
        <w:tc>
          <w:tcPr>
            <w:tcW w:w="533" w:type="pct"/>
            <w:shd w:val="clear" w:color="auto" w:fill="FFFFFF"/>
            <w:noWrap/>
            <w:vAlign w:val="center"/>
          </w:tcPr>
          <w:p w14:paraId="3FF10E58">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展板</w:t>
            </w:r>
          </w:p>
        </w:tc>
        <w:tc>
          <w:tcPr>
            <w:tcW w:w="3392" w:type="pct"/>
            <w:shd w:val="clear" w:color="auto" w:fill="FFFFFF"/>
            <w:noWrap/>
            <w:vAlign w:val="center"/>
          </w:tcPr>
          <w:p w14:paraId="428B8221">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规格：600×800mm</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参数：5mm厚透明亚克力板，高清图案印刷，图案色泽艳丽，立体感强。</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内容：介绍各种地理知识。</w:t>
            </w:r>
          </w:p>
        </w:tc>
        <w:tc>
          <w:tcPr>
            <w:tcW w:w="344" w:type="pct"/>
            <w:shd w:val="clear" w:color="auto" w:fill="FFFFFF"/>
            <w:noWrap/>
            <w:vAlign w:val="center"/>
          </w:tcPr>
          <w:p w14:paraId="6A30C1B3">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6</w:t>
            </w:r>
          </w:p>
        </w:tc>
        <w:tc>
          <w:tcPr>
            <w:tcW w:w="380" w:type="pct"/>
            <w:shd w:val="clear" w:color="auto" w:fill="FFFFFF"/>
            <w:noWrap/>
            <w:vAlign w:val="center"/>
          </w:tcPr>
          <w:p w14:paraId="0AD7593E">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幅</w:t>
            </w:r>
          </w:p>
        </w:tc>
      </w:tr>
    </w:tbl>
    <w:p w14:paraId="48DE48BE"/>
    <w:tbl>
      <w:tblPr>
        <w:tblStyle w:val="2"/>
        <w:tblW w:w="5226" w:type="pct"/>
        <w:tblInd w:w="-2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1"/>
        <w:gridCol w:w="900"/>
        <w:gridCol w:w="6041"/>
        <w:gridCol w:w="629"/>
        <w:gridCol w:w="666"/>
      </w:tblGrid>
      <w:tr w14:paraId="1008D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376" w:type="pct"/>
            <w:noWrap/>
            <w:vAlign w:val="center"/>
          </w:tcPr>
          <w:p w14:paraId="144613B2">
            <w:pPr>
              <w:widowControl/>
              <w:jc w:val="center"/>
              <w:textAlignment w:val="center"/>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rPr>
              <w:t>序号</w:t>
            </w:r>
          </w:p>
        </w:tc>
        <w:tc>
          <w:tcPr>
            <w:tcW w:w="505" w:type="pct"/>
            <w:noWrap/>
            <w:vAlign w:val="center"/>
          </w:tcPr>
          <w:p w14:paraId="51A052F2">
            <w:pPr>
              <w:widowControl/>
              <w:jc w:val="center"/>
              <w:textAlignment w:val="center"/>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rPr>
              <w:t>设备名称</w:t>
            </w:r>
          </w:p>
        </w:tc>
        <w:tc>
          <w:tcPr>
            <w:tcW w:w="3391" w:type="pct"/>
            <w:noWrap/>
            <w:vAlign w:val="center"/>
          </w:tcPr>
          <w:p w14:paraId="1A5B151F">
            <w:pPr>
              <w:widowControl/>
              <w:jc w:val="center"/>
              <w:textAlignment w:val="center"/>
              <w:rPr>
                <w:rFonts w:hint="eastAsia" w:ascii="宋体" w:hAnsi="宋体" w:eastAsia="宋体" w:cs="宋体"/>
                <w:b/>
                <w:bCs/>
                <w:color w:val="000000"/>
                <w:kern w:val="0"/>
                <w:sz w:val="22"/>
                <w:szCs w:val="22"/>
                <w:bdr w:val="single" w:color="000000" w:sz="4" w:space="0"/>
                <w:lang w:val="en-US" w:eastAsia="zh-CN"/>
              </w:rPr>
            </w:pPr>
            <w:r>
              <w:rPr>
                <w:rFonts w:hint="eastAsia" w:ascii="宋体" w:hAnsi="宋体" w:eastAsia="宋体" w:cs="宋体"/>
                <w:b/>
                <w:bCs/>
                <w:i w:val="0"/>
                <w:iCs w:val="0"/>
                <w:color w:val="000000"/>
                <w:kern w:val="0"/>
                <w:sz w:val="22"/>
                <w:szCs w:val="22"/>
                <w:highlight w:val="none"/>
                <w:u w:val="none"/>
                <w:lang w:val="en-US" w:eastAsia="zh-CN" w:bidi="ar"/>
              </w:rPr>
              <w:t>技术参数</w:t>
            </w:r>
            <w:r>
              <w:rPr>
                <w:rFonts w:hint="eastAsia" w:ascii="宋体" w:hAnsi="宋体" w:eastAsia="宋体" w:cs="宋体"/>
                <w:b/>
                <w:bCs/>
                <w:color w:val="000000"/>
                <w:kern w:val="0"/>
                <w:sz w:val="22"/>
                <w:szCs w:val="22"/>
                <w:bdr w:val="single" w:color="000000" w:sz="4" w:space="0"/>
                <w:lang w:val="en-US"/>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936625" cy="219075"/>
                  <wp:effectExtent l="0" t="0" r="0" b="0"/>
                  <wp:wrapNone/>
                  <wp:docPr id="5" name="Picture_78_SpCnt_8"/>
                  <wp:cNvGraphicFramePr/>
                  <a:graphic xmlns:a="http://schemas.openxmlformats.org/drawingml/2006/main">
                    <a:graphicData uri="http://schemas.openxmlformats.org/drawingml/2006/picture">
                      <pic:pic xmlns:pic="http://schemas.openxmlformats.org/drawingml/2006/picture">
                        <pic:nvPicPr>
                          <pic:cNvPr id="5" name="Picture_78_SpCnt_8"/>
                          <pic:cNvPicPr/>
                        </pic:nvPicPr>
                        <pic:blipFill>
                          <a:blip r:embed="rId4"/>
                          <a:stretch>
                            <a:fillRect/>
                          </a:stretch>
                        </pic:blipFill>
                        <pic:spPr>
                          <a:xfrm>
                            <a:off x="0" y="0"/>
                            <a:ext cx="936625" cy="219075"/>
                          </a:xfrm>
                          <a:prstGeom prst="rect">
                            <a:avLst/>
                          </a:prstGeom>
                          <a:noFill/>
                          <a:ln>
                            <a:noFill/>
                          </a:ln>
                        </pic:spPr>
                      </pic:pic>
                    </a:graphicData>
                  </a:graphic>
                </wp:anchor>
              </w:drawing>
            </w:r>
            <w:r>
              <w:rPr>
                <w:rFonts w:hint="eastAsia" w:ascii="宋体" w:hAnsi="宋体" w:eastAsia="宋体" w:cs="宋体"/>
                <w:b/>
                <w:bCs/>
                <w:color w:val="000000"/>
                <w:kern w:val="0"/>
                <w:sz w:val="22"/>
                <w:szCs w:val="22"/>
                <w:bdr w:val="single" w:color="000000" w:sz="4" w:space="0"/>
                <w:lang w:val="en-US"/>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936625" cy="333375"/>
                  <wp:effectExtent l="0" t="0" r="0" b="0"/>
                  <wp:wrapNone/>
                  <wp:docPr id="6" name="Picture_78_SpCnt_9"/>
                  <wp:cNvGraphicFramePr/>
                  <a:graphic xmlns:a="http://schemas.openxmlformats.org/drawingml/2006/main">
                    <a:graphicData uri="http://schemas.openxmlformats.org/drawingml/2006/picture">
                      <pic:pic xmlns:pic="http://schemas.openxmlformats.org/drawingml/2006/picture">
                        <pic:nvPicPr>
                          <pic:cNvPr id="6" name="Picture_78_SpCnt_9"/>
                          <pic:cNvPicPr/>
                        </pic:nvPicPr>
                        <pic:blipFill>
                          <a:blip r:embed="rId5"/>
                          <a:stretch>
                            <a:fillRect/>
                          </a:stretch>
                        </pic:blipFill>
                        <pic:spPr>
                          <a:xfrm>
                            <a:off x="0" y="0"/>
                            <a:ext cx="936625" cy="333375"/>
                          </a:xfrm>
                          <a:prstGeom prst="rect">
                            <a:avLst/>
                          </a:prstGeom>
                          <a:noFill/>
                          <a:ln>
                            <a:noFill/>
                          </a:ln>
                        </pic:spPr>
                      </pic:pic>
                    </a:graphicData>
                  </a:graphic>
                </wp:anchor>
              </w:drawing>
            </w:r>
            <w:r>
              <w:rPr>
                <w:rFonts w:hint="eastAsia" w:ascii="宋体" w:hAnsi="宋体" w:eastAsia="宋体" w:cs="宋体"/>
                <w:b/>
                <w:bCs/>
                <w:color w:val="000000"/>
                <w:kern w:val="0"/>
                <w:sz w:val="22"/>
                <w:szCs w:val="22"/>
                <w:bdr w:val="single" w:color="000000" w:sz="4" w:space="0"/>
                <w:lang w:val="en-US"/>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936625" cy="333375"/>
                  <wp:effectExtent l="0" t="0" r="0" b="0"/>
                  <wp:wrapNone/>
                  <wp:docPr id="4" name="Picture_78_SpCnt_10"/>
                  <wp:cNvGraphicFramePr/>
                  <a:graphic xmlns:a="http://schemas.openxmlformats.org/drawingml/2006/main">
                    <a:graphicData uri="http://schemas.openxmlformats.org/drawingml/2006/picture">
                      <pic:pic xmlns:pic="http://schemas.openxmlformats.org/drawingml/2006/picture">
                        <pic:nvPicPr>
                          <pic:cNvPr id="4" name="Picture_78_SpCnt_10"/>
                          <pic:cNvPicPr/>
                        </pic:nvPicPr>
                        <pic:blipFill>
                          <a:blip r:embed="rId6"/>
                          <a:stretch>
                            <a:fillRect/>
                          </a:stretch>
                        </pic:blipFill>
                        <pic:spPr>
                          <a:xfrm>
                            <a:off x="0" y="0"/>
                            <a:ext cx="936625" cy="333375"/>
                          </a:xfrm>
                          <a:prstGeom prst="rect">
                            <a:avLst/>
                          </a:prstGeom>
                          <a:noFill/>
                          <a:ln>
                            <a:noFill/>
                          </a:ln>
                        </pic:spPr>
                      </pic:pic>
                    </a:graphicData>
                  </a:graphic>
                </wp:anchor>
              </w:drawing>
            </w:r>
            <w:r>
              <w:rPr>
                <w:rFonts w:hint="eastAsia" w:ascii="宋体" w:hAnsi="宋体" w:eastAsia="宋体" w:cs="宋体"/>
                <w:b/>
                <w:bCs/>
                <w:color w:val="000000"/>
                <w:kern w:val="0"/>
                <w:sz w:val="22"/>
                <w:szCs w:val="22"/>
                <w:bdr w:val="single" w:color="000000" w:sz="4" w:space="0"/>
                <w:lang w:val="en-US"/>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936625" cy="219075"/>
                  <wp:effectExtent l="0" t="0" r="0" b="0"/>
                  <wp:wrapNone/>
                  <wp:docPr id="3" name="Picture_78_SpCnt_11"/>
                  <wp:cNvGraphicFramePr/>
                  <a:graphic xmlns:a="http://schemas.openxmlformats.org/drawingml/2006/main">
                    <a:graphicData uri="http://schemas.openxmlformats.org/drawingml/2006/picture">
                      <pic:pic xmlns:pic="http://schemas.openxmlformats.org/drawingml/2006/picture">
                        <pic:nvPicPr>
                          <pic:cNvPr id="3" name="Picture_78_SpCnt_11"/>
                          <pic:cNvPicPr/>
                        </pic:nvPicPr>
                        <pic:blipFill>
                          <a:blip r:embed="rId7"/>
                          <a:stretch>
                            <a:fillRect/>
                          </a:stretch>
                        </pic:blipFill>
                        <pic:spPr>
                          <a:xfrm>
                            <a:off x="0" y="0"/>
                            <a:ext cx="936625" cy="219075"/>
                          </a:xfrm>
                          <a:prstGeom prst="rect">
                            <a:avLst/>
                          </a:prstGeom>
                          <a:noFill/>
                          <a:ln>
                            <a:noFill/>
                          </a:ln>
                        </pic:spPr>
                      </pic:pic>
                    </a:graphicData>
                  </a:graphic>
                </wp:anchor>
              </w:drawing>
            </w:r>
          </w:p>
        </w:tc>
        <w:tc>
          <w:tcPr>
            <w:tcW w:w="352" w:type="pct"/>
            <w:noWrap/>
            <w:vAlign w:val="center"/>
          </w:tcPr>
          <w:p w14:paraId="7987E580">
            <w:pPr>
              <w:widowControl/>
              <w:jc w:val="center"/>
              <w:textAlignment w:val="center"/>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rPr>
              <w:t>数量</w:t>
            </w:r>
          </w:p>
        </w:tc>
        <w:tc>
          <w:tcPr>
            <w:tcW w:w="373" w:type="pct"/>
            <w:noWrap/>
            <w:vAlign w:val="center"/>
          </w:tcPr>
          <w:p w14:paraId="537465E7">
            <w:pPr>
              <w:widowControl/>
              <w:jc w:val="center"/>
              <w:textAlignment w:val="center"/>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rPr>
              <w:t>单位</w:t>
            </w:r>
          </w:p>
        </w:tc>
      </w:tr>
      <w:tr w14:paraId="5EA80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376" w:type="pct"/>
            <w:shd w:val="clear" w:color="auto" w:fill="FFFFFF"/>
            <w:noWrap/>
            <w:vAlign w:val="center"/>
          </w:tcPr>
          <w:p w14:paraId="6861C32D">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382</w:t>
            </w:r>
          </w:p>
        </w:tc>
        <w:tc>
          <w:tcPr>
            <w:tcW w:w="505" w:type="pct"/>
            <w:shd w:val="clear" w:color="auto" w:fill="FFFFFF"/>
            <w:noWrap/>
            <w:vAlign w:val="center"/>
          </w:tcPr>
          <w:p w14:paraId="1AA693E9">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校园智慧黑板（含数字化历史虚拟地图，初中版）</w:t>
            </w:r>
          </w:p>
        </w:tc>
        <w:tc>
          <w:tcPr>
            <w:tcW w:w="3391" w:type="pct"/>
            <w:shd w:val="clear" w:color="auto" w:fill="auto"/>
            <w:noWrap/>
            <w:vAlign w:val="center"/>
          </w:tcPr>
          <w:p w14:paraId="5DF4D2D6">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一、整机要求</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1.整机采用三拼接平面一体化设计，长度不小于4200mm，无推拉式结构及外露连接线，外观简洁。两侧副板采用铝合金蜂窝板，均支持普通粉笔、液体粉笔、水溶性粉笔等直接书写。</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2.屏体尺寸≥86英寸，液晶A规屏，显示比例(16：9)；对比度≥1200:1，亮度≥350cd/㎡，响应速度:≤8ms，物理分辨率:≥3840*2160，刷新率≥60Hz。</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3.中间区域触控屏幕采用纳米电容技术，触摸模式：支持HID免驱技术，无需安装驱动即可以实现双系统各20点同时书写与操作功能。采用4mm钢化玻璃，表面硬度大于7H。</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 xml:space="preserve">4.触摸层与显示层之间采用光学胶紧密贴合，书写无悬空感，触控无偏移，侧视无重影，减少屏幕漫反射和偏光，画面通透，可视角度广。 </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5.内置系统不低于Android8.0，四核CPU处理至少包含2个A73大核，FLASH不低于32GB ROM，DDR不低于3GB RAM。前向音箱，功率≥2*15W。</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6.整机前置按键至少包含6个物理按键，可以通过按键一键切换Android主页、一键减蓝光、一键调整系统音量、一键节能关闭背光、一键弹出中控菜单等功能。</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7.整机前置接口至少包含USB-TOUCH和HDMI各1路，TYPE-C接口1路，USB接口2路，且USB接口同时支持Android和Windows双系统。</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8.整机内置蓝牙模块，可接收外部手机通过蓝牙发送的文件、连接蓝牙键鼠外设，工作距离不低于12m。</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9.整机内置双WIFI模块，支持无线上网的同时分享2.4G &amp;5GWIFI热点，拒绝单wifi模块的双模式复用，提升无线信号的传输速率。</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10.为方便老师在任意环节进行控制和操作，整机支持三种或以上关闭背光节能方式：在任意通道下的五指手势息屏、物理按键一键息屏、手势遮挡息屏模式。</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11.具有悬浮菜单功能实现快速进入，并且能够随意拖动，也支持三指跟随。可在任意通道下打开悬浮菜单，菜单内容和项目可以根据老师需要自主添加和移除，可以实现包括内置windows/安卓双系统切换、白板软件、下移等快速进入的功能。</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12.整机在任意通道下可通过两种方式调取中控菜单：上拉手势和物理按键一键调取，快速实现信号通道切换、打开设置菜单、节能息屏、设备关机、音量调节、亮度调节以及侧边工具栏开关。</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13.整机在任意通道下可点击两侧快捷图标快速调出侧拉菜单，侧拉菜单需提供返回、屏幕下移、主页、任务管理、快捷白板、批注、信道选择、计时器等功能。</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14.Android教学软件提供20种以上常用线、面、体几何图形模板；支持全色彩模板和推荐色板取色，绘制不同颜色图形；可以对图形进行多指和单指缩放、旋转、移动等操作；对已绘制图形，可以二次更改图形颜色。</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15.Android教学软件提供至少两种笔工具，可连续滑动调节笔头粗细，预览粗细效果；支持全色彩模板和推荐色板取色，可预览取色效果；对板书内容可以进行多指和单指缩放、旋转、移动等操作，板书支持多种网络状态的二维码分享。</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16.Android系统提供欢迎屏功能，提供至少15套活动背景模板，可编辑活动主体的字体颜色、大小、粗细以及对齐方式，支持老师自定义活动模板，并支持签名功能，签名内容支持一键扫码带走和本地保存。</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17.Android浏览器可实现桌面版与移动版模式切换，可通过蓝牙、二维码分享网站链接，同时提供网页内容查询、网站截图、网页打印、历史浏览、书签管理、多页面访问功能。</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18.Android浏览器提供搜索引擎设置功能，至少提供百度、必应、谷歌、搜狗、360常用搜索引擎供用户选择，用户可通过浏览器直接搜索，无需输入网址，即时搜索。浏览器提供网站下载管理功能，可显示文件下载进度、大小、剩余时间、保存路径等，对下载任务进行暂停、开始、删除，可对下载文件进行打开、删除、分享、重命名、分类、快速查找等操作，所有操作无需退出浏览器。</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19.为适应不同身高操作人员的需求，在不采用任何物理升降结构的前提下，可实现多通道显示一键下移功能，并不影响正常使用触摸，且为保证系统兼容性和稳定性不允许第三方应用程序方式实现屏幕下移功能。</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20.投屏软件支持WIFI信道选择功能，可手动调整本机WIFI投屏传输信道，提供2.4G、5G信道选择数量不少于6个。</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21.提供基于WIFI局域网的控制大屏功能，移动端采用微信小程序方式免APP安装，微信扫码即可建立移动端对大屏的控制连接，可实现大屏双系统下的文件上传、鼠标、键盘、PPT上下翻页、多媒体播放控制等快捷操作，小程序端支持大屏设备管理，可导入、导出设备，并可为不同大屏设备定义差异化快捷控制命令。</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22.内置无线投屏模块，连接设备自身热点，iOS、安卓系统无需任何外部辅助工具即可实现投屏。软件支持16个设备同时在线，且可实现手机、电脑、PAD四画面显示。</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23.整机有阻燃外壳，防水防尘，防止学生触电，保证学生安全；符合GB/T4208-2017《外壳防护等级（IP代码）》和GB4943.1-2011《信息技术设备安全第1部分：通用要求》，防护等级IPX5。</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24.钢化玻璃抗磨性能符合JC/T2130-2012标准中的技术要求，表面硬度符合莫氏硬度8H及以上防划伤钢化玻璃的标准，长期书写情况下面板磨损导致的雾度变化不大于1%。</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二、内置模块化电脑参数</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1.采用模块化电脑方案OPS，尺寸满足195(L)*180(W)*42(H)mm，PC模块可稳定插入整机，保护PC模块不易受教室灰尘影响。</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2.OPS采用标准OPS-C 80pin接口，采用第8代Intel I5处理器及以上配置，内存：≥8GB，硬盘SSD：≥256GB ，内置Windows10专业版操作系统，采用2.4G&amp;5G双频双天线WiFi模块，网口支持10M/100M/1000M。显示分辨率可达3840*2160，同时屏幕刷新率可达60Hz。</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3.OPS具有独立非外扩展的电脑USB接口：电脑上USB3.0接口≥4个，USB2.0接口≥2个，TYPE-C USB接口≥1个,具有独立非外扩展的视频输出接口：≥1路HDMI；≥1路DP。</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三、白板教学软件要求</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1.至少提供用户名、手机号、U盘及二维码扫码登录，界面提供备课、授课、展台、微课录制、课堂评价、学情分析等教学应用入口，用户可根据教学需求自定义添加删除应用软件。</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2.软件提供包含课件云空间、个人网盘、微课云空间等云服务，云空间按文件类型自动分类，通过用户账号、二维码以及链接地址方式实现资源分享。</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3.软件支持20点书写，提供毛笔、钢笔、荧光笔、激光笔、纹理笔、图章笔在内6种工具笔，毛笔字的书写要求具有笔锋，激光笔闪烁后消失。</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4.教育资源云平台提供K12阶段国内主流版本教材（初中不少于10个版本、高中不少于9个版本）全学科配套教辅资源，资源数量不少于1500万套，容量不少于62TB。</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5.备课模式下提供不少于7种页面动作效果，包含不限于：淡入、圆形、推入、擦除、百叶窗、溶解、水波等，并搭配不少于15种播放音效，支持效果时长、动效方向设置。</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6.提供3D立体星球模型，包括地球、月球、太阳、火星、水星、木星、金星、土星、海王星、天王星，支持360°自由旋转、缩放展示、自转。</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7.提供覆盖小学、初中、高中的古诗词不少于300首，包含原文、音频、翻译、背景、作者。内嵌诗词百科链接，资源按照年级学段、朝代、诗人进行精细分类，点击分类关键词即可快速选择，支持直接搜索诗词句、名称或作者进行查找。备课时可对原文进行注释、标重点等操作；提供原文朗读音频，进度支持打点标记。一键插入白板，可设置循环播放、自动播放、跨页播放音频播放模式。</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8.提供汉字教学工具，支持手写汉字自动识别，可识别汉字对应部首、笔画数及拼音，多音字可显示多种拼音组合，点击拼音可播放对应读音，提供汉字书写笔画顺序连续和分解示范。</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9.提供拼音教学工具，支持自动识别声母、韵母、整体认读音节、两拼音节、三拼音节、直呼音节及对应四声调发声与标调，提供字母连续书写笔画，可自动识别多个拼音组合连续发音。</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10.提供英汉词典工具，支持英式、美式、男声、女生四种组合发音模式，工具提供单词翻译、组词应用、标准例句以及相关近反义词举例，可一键生成单词卡片，也可以详情页模式形成单页课件。</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11.软件支持班级学情数据分析功能，支持查看本班级的作业和考试分析数据，查看错题分布比例，展示典型错题，展示优秀的作业和考试案例，让学生之间互相学习借鉴；老师可通过数据化的图形列表，掌握班级成绩动态。</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12.在授课模式下可一键打开展台工具，展台软件提供立即拍照、延时拍照、左右90°旋转、多图对比、图片插入白板、二维码扫描等功能，支持图像亮度、画幅、情景模式、画质、分辨率设置，可自检摄像头硬件以及被占用情况。</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13.可将老师讲课声音和windows页面内容进行录制，音频可选择麦克风或系统音频作为输入，支持全屏录制和局部录制，录制过程中支持暂停，录制完毕后可保存至本地，也支持上传到个人云盘，可查看上传进度。</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14.支持课堂评价功能，支持学生数据批量导入，支持对学生、小组进行随机抽选，对小组点评数据可同步至学生。所有学生、小组、班级等评价数据保存在教育云空间，不会因为设备维护、系统更新等原因导致数据丢失。</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四、集控系统要求</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1.管理平台采用B/S混合云架构设计，无需本地额外部署服务器等设备，即可支持对教学信息化设备运行数据的监测。支持对OPS的windows系统、设备的Android系统进行集控控制。</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2.支持终端设备统计分析，包括设备在线时间，设备开机率，设备使用率、设备类型使用情况以今日、本周、本月、本学期、本学年分时间段选择，展示支持列表、视图两种方式切换，下载图表信息。</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3.快速获取校区设备使用情况，设备展示列表包含开机次数、最后上线时间、本次在线时长、本周工作时长信息。</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4.远程命令一键下达，多台设备批量建立定时任务、轮询任务，可以按照单日、起始、工作日重复执行，能够定时执行。支持启动模式、关机、音量、信号切换、打铃、亮度、信息发布、触控管理、pc管理等11项任务，任务灵活度高，解决管理繁杂痛点。</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5.支持任务策略列表呈现当前状态与执行情况、包括在线、离线状态，当前信号源状态。支持任务策略时间定义，执行星期模式、自定义时间、循环重复指令设置。</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6.支持用户开机密码集中管理，平台对学校老师登录系统的开机密码进行统一维护，支持后台增、删、改、查用户登录信息，老师使用个人密码可无差别登录学校所有黑板设备，提供用户批量导入模板，后台自动记录账号登录信息。</w:t>
            </w:r>
          </w:p>
        </w:tc>
        <w:tc>
          <w:tcPr>
            <w:tcW w:w="352" w:type="pct"/>
            <w:shd w:val="clear" w:color="auto" w:fill="FFFFFF"/>
            <w:noWrap/>
            <w:vAlign w:val="center"/>
          </w:tcPr>
          <w:p w14:paraId="622D1AA8">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w:t>
            </w:r>
          </w:p>
        </w:tc>
        <w:tc>
          <w:tcPr>
            <w:tcW w:w="373" w:type="pct"/>
            <w:shd w:val="clear" w:color="auto" w:fill="FFFFFF"/>
            <w:noWrap/>
            <w:vAlign w:val="center"/>
          </w:tcPr>
          <w:p w14:paraId="2DDF7037">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套</w:t>
            </w:r>
          </w:p>
        </w:tc>
      </w:tr>
      <w:tr w14:paraId="3FDA4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376" w:type="pct"/>
            <w:shd w:val="clear" w:color="auto" w:fill="FFFFFF"/>
            <w:noWrap/>
            <w:vAlign w:val="center"/>
          </w:tcPr>
          <w:p w14:paraId="59DAD5A3">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383</w:t>
            </w:r>
          </w:p>
        </w:tc>
        <w:tc>
          <w:tcPr>
            <w:tcW w:w="505" w:type="pct"/>
            <w:shd w:val="clear" w:color="auto" w:fill="FFFFFF"/>
            <w:noWrap/>
            <w:vAlign w:val="center"/>
          </w:tcPr>
          <w:p w14:paraId="11179EBE">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历史AR教学系统（初中版）</w:t>
            </w:r>
          </w:p>
        </w:tc>
        <w:tc>
          <w:tcPr>
            <w:tcW w:w="3391" w:type="pct"/>
            <w:shd w:val="clear" w:color="auto" w:fill="FFFFFF"/>
            <w:noWrap/>
            <w:vAlign w:val="center"/>
          </w:tcPr>
          <w:p w14:paraId="7CE5929B">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一、硬件组成部分</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1.专用教学平板1台尺寸：162×121×5.5mm；操作系统Android 10.0；内存容量3GB；存储容量32GB；屏幕尺寸8英寸；屏幕分辨率1280×800；屏幕类型电容屏；屏幕描述原彩显示，采用防油渍防指纹涂层；WiFi功能 支持802.11无线协议；GPS功能，无线网络；三轴陀螺仪，环境光传感器；立体声扬声器；内置麦克风；双摄像头（前置：200万像素，后置：500万像素）核心数: 八核心。</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音频格式：支持MP3，WAV格式；视频格式：支持MP4格式；图片格式：支持JPEG格式；文本格式：支持TXT格式；</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2.AR教学板1张，材质：有机玻璃；规格（长×宽×厚）：200×150×3mm，教学板采用硬度强、材质轻巧、透光度高的亚克力有机玻璃制成，教学板表面采用UV印刷的工艺将承载相关历史教学知识点的AR识别图印制其上，原创设计承载历史教学数字内容的识别图，配合移动历史AR专用APP中的教学数字内容使用；</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3.专用平板支架1个，材质：铝合金/锌合金/铝/金属/不锈钢/TPR塑料；万向旋转，金属台式底座设计，防滑硅胶保护，耐磨TPR材料，可拆，对向弹簧：夹口宽度≤11.3cm，可拉伸至19cm，夹口:采用耐磨防滑的TPR材质，抗震防摔；护脚:采用硅胶材质，有效防止刮花滑落，保护设备安全；旋转球体:双层材料特制而成，经久耐磨；力度调节:免工具调节阻尼力度；铝合金架子:采用高强度铝合金材质，稳固不晃动；不锈刚螺丝:旋转点采用不锈钢螺丝，可调节松紧度；支架旋转力度调节：支架紧松度可自行调节把握；</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4.无线投屏器1个，4K无线投屏器，连接移动终端与教室中的多媒体大屏。支持5G+2.4G双频段信号，支持投屏模式及同屏模式，设备搭载高性能主控芯片，信号传输高速稳定。视频接口：HDMI；支持系统：Windows7/8/10/Mac；最大支持3840×2160分辨率，支持4K/30Hz、1080P/60Hz、720P/60Hz。</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5、可与智慧黑板联动，同时满足小组及多人探究学习。</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 xml:space="preserve">6.软件部分：可通过平板无线识别到识别板，可实现无线投屏到大屏，便于学生观看；系统采用AR现实增强技术方式展示、动态互动，对教学知识进行全方位观察，同时配合文字、图片、语音等元素，学习起来更加生动、形象、直观；加强学生的参与感，提高学生的学习兴趣；系统设置有课程内容目录、难题详解、退出等控制。软件具有答题交互功能，每个AR内容均设置有题库，每次可从题库中随机组题作答，每道题作答时设置倒计时，答题结束后自动统计作答成绩，并可查看答题详情，同时也可以选择重新答题，重新作答的题目从题库中重新抽取。 </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二、课程内容：</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（1）AR资源内容涉及到3D模型、视频、图片、史料链接，部分资源可实现拆解、旋转、合并、放大、缩小等操作。。</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（2）可用手指对自己某个感兴的模型特殊位置进行点读，对资源进行深度的介绍。</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（3）AR资源内容：</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1)人面鱼纹彩陶盆：出土时间、位置，材质、外观结构特征，制作工艺，仰韶文化，新石器时代，历史意义</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2)骨耜：材质，外观结构，使用方法，河姆渡文化，历史意义</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3)四羊方尊：用途，出土时间，外观结构特征，铸造工艺，象征意义，先秦时期对羊的个性归纳</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4)后母戊鼎：出土时间、位置和所属历史背景，陶质块范铸法（制模-制范-浇铸-修整），外观结构特征（尺寸、重量、铭文、纹理），历史意义</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5)甲骨文：甲骨文的定义，发现、内容及意义，甲骨文多种造字方法，甲骨文互动游戏</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6)步辇图：阎立本画作，松赞干布统一西藏，松赞干布求婚，文成公主入藏，唐蕃进一步友好交往，唐蕃和亲历史意义</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7) 五大名窑：中国瓷器的发展史，宋朝的五大名窑，其各自的风格特色，及各自的代表作品</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8) 北京人：北京人遗址，北京人特征与现代人头骨比较，旧石器时代，用火的意义，北京人遗址历史意义</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9) 纸币：北宋纸币铜版拓片</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10) 活字印刷术：印刷术的发展历史（雕版印刷，活字印刷），工艺流程（胶泥刻字-烧制字模-制版-排版-融化松脂，压平字版-印书-泥字拆开，再次排版），木活字，铜活字，重大影响（文化传播），印刷术互动游戏</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11) 司南模型：磁石指南的发现，指南工具的发展历史，航海应用，历史意义</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12) 楔形文字：两河流域，古巴比伦王国，楔形文字</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13) 帕特农神庙：建筑艺术，文化意义，城邦民主制度</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★经销商投标须提供生产厂家授权书及售后承诺函盖章原件</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★提供经国家质量监督管理部门认可的第三方检测机构出具的带CMA或CNAS标志的测试报告或检测报告（生产厂家提供原件扫描件，供应商提供复印件加盖生产厂家鲜章）</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★提供软件著作权证书并附网站查询截图（生产厂家提供原件扫描件，供应商提供复印件加盖生产厂家鲜章）</w:t>
            </w:r>
          </w:p>
        </w:tc>
        <w:tc>
          <w:tcPr>
            <w:tcW w:w="352" w:type="pct"/>
            <w:shd w:val="clear" w:color="auto" w:fill="FFFFFF"/>
            <w:noWrap/>
            <w:vAlign w:val="center"/>
          </w:tcPr>
          <w:p w14:paraId="4B2C53C5">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w:t>
            </w:r>
          </w:p>
        </w:tc>
        <w:tc>
          <w:tcPr>
            <w:tcW w:w="373" w:type="pct"/>
            <w:shd w:val="clear" w:color="auto" w:fill="FFFFFF"/>
            <w:noWrap/>
            <w:vAlign w:val="center"/>
          </w:tcPr>
          <w:p w14:paraId="27F88C16">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套</w:t>
            </w:r>
          </w:p>
        </w:tc>
      </w:tr>
      <w:tr w14:paraId="57C00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376" w:type="pct"/>
            <w:shd w:val="clear" w:color="auto" w:fill="FFFFFF"/>
            <w:noWrap/>
            <w:vAlign w:val="center"/>
          </w:tcPr>
          <w:p w14:paraId="5C6C553B">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384</w:t>
            </w:r>
          </w:p>
        </w:tc>
        <w:tc>
          <w:tcPr>
            <w:tcW w:w="505" w:type="pct"/>
            <w:shd w:val="clear" w:color="auto" w:fill="FFFFFF"/>
            <w:noWrap/>
            <w:vAlign w:val="center"/>
          </w:tcPr>
          <w:p w14:paraId="0C7A0BCD">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数字化全息历史教学系统（历史全息交互教学系统）</w:t>
            </w:r>
          </w:p>
        </w:tc>
        <w:tc>
          <w:tcPr>
            <w:tcW w:w="3391" w:type="pct"/>
            <w:shd w:val="clear" w:color="auto" w:fill="FFFFFF"/>
            <w:noWrap/>
            <w:vAlign w:val="center"/>
          </w:tcPr>
          <w:p w14:paraId="1F8649A1">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1.主成像模组:物理分辨率≥1920×1920；成像比例1:1；成像对比度≥1000:1。</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2.全息成像模组：360°全息，全息成像区透光率≥65%、反光率≥30%；全总影像在正常日光照度下可见；全息成像四周均可同时观看，单面最大可视角度≥140°。</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3.功能概述：全息成像区域体积≥500mm*500mm*250mm；支持小组学习，</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4.规格：7寸及以上；智能移动控制系统：</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高分辨率，电容式触摸屏，多点触摸，内置WIFI模块，安卓4.0及以上操作系统，支持802.11a/b/g/n无线协议，采用本地APP+WLAN网络控制大型地理模型的演示；使用UNI-APP 框架进行开发,并将资源文件融合包装；同时具有关键字检索功能，便于使用操作。</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5.软件部分：可对下面模型进行无线控制：</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数字化历史全息教学系统</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6.设备自带万向轮，金属底座，氛围灯环绕。</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 孔子：孔子的生平，孔子核心思想，孔子政治思想，教育思想，历史影响（儒家学派）</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2) 秦始皇：统一六国，建立秦朝，中央官制（三公九卿），地方推行郡县制，统一货币，统一文字，统一度量衡，统一车辆和道路宽窄，修官道，修灵渠，修长城，秦朝暴政（征收沉重赋税，大规模征调民力服徭役和兵役，严刑峻法，焚书坑儒）</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3) 汉武帝：巩固政治的措施（推恩令），罢黜百家独尊儒术，巩固经济措施（盐铁专卖），张骞出使西域</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4) 唐太宗：李世民即位，贞观之治，完善三省六部制，减轻人民劳役负担，经济措施，民族交往与交融（加强西域统治，天可汗，唐蕃和亲）</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5) 宋太祖：陈桥驿发动兵变，建立宋朝，加强中央集权，解除禁军兵权，设副宰相，文臣担政，设置转运使，重文轻武</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6) 成吉思汗：统一蒙古，军事、行政、生产发展措施，灭西夏，灭金，元朝的建立与统一，忽必烈，历史意义</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7) 郑和：郑和介绍，东洋西洋，郑和七下西洋过程，七下西洋背景条件（经济恢复，对外贸易，造船业，航海技术），七下西洋的历史影响</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8) 孙中山：少年孙中山，建立资产阶级组织，三民主义，中华民国建立，颁布中华民国临时约法，二次革命，国共合作，创办黄埔军校</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9) 毛泽东：中共一大，八七会议与秋收起义，创建井冈山根据地，古田会议，中华苏维埃共和国临时中央政府，遵义会议，中共七大，解放战争，中国人民政治协商会议，开国大典</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10) 邓小平：十一届三中全会（工作中心转移到经济建设、改革开放），深圳、珠海、汕头、厦门经济特区，中共十二大，中共十三大，南巡讲话，邓小平理论，中共十五大</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11) 伯里克利：雅典城邦，雅典民主政治制度，津贴制度，不足之处</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12) 马克思：出生，结识恩格斯，共产党宣言，马克思主义理论，逝世</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13) 清明上河图：中国十大传世名画，介绍设计手法，反映北宋汴京经济情况，商业城市，坊市不分，经商时间，草市</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14) 秦明古长城：秦长城，明长城，长城结构，明长城历史意义</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15) 都江堰：建造都江堰，都江堰结构（动态演示），都江堰功能，都江堰灌溉面积，震不垮的都江堰</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16) 火药：火药的发展历史（唐、宋、元朝代），火药的传播及历史意义</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17) 造纸术：发展历程，蔡伦改进造纸术，造纸术工艺流程（洗涤原料——浸渍沤制——焚烧草木灰——蒸煮、舂捣——制浆——捞取纸浆、晾晒——码放），影响意义</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18) 金缕玉衣：汉代分封诸侯，诸侯势力加强，金缕玉衣反映的历史意义，诸侯与皇帝权力，七国之乱</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19) 兰亭集序：王羲之书法，兰亭集序，书圣，唐太宗与兰亭集序，摹本</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★经销商投标须提供生产厂家授权书及售后承诺函盖章原件</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★提供经国家质量监督管理部门认可的第三方检测机构出具的带CMA或CNAS标志的测试报告或检测报告（生产厂家提供原件扫描件，供应商提供复印件加盖生产厂家鲜章）</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★提供软件著作权证书并附网站查询截图（生产厂家提供原件扫描件，供应商提供复印件加盖生产厂家鲜章）</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20) 历史模型：景德镇窑青白釉注子温碗、埃菲尔铁塔、半坡遗址、北京人、编钟、兵马俑、兵马俑一号坑、大雁塔、灯笼、地动仪、定远舰、东方明珠、东京铁塔、都江堰、二里头遗址、翻水车、纺车、风骨车、古筝、鼓、汉墓竹简、荷兰风车、华表、浑天仪、记里鼓车、甲骨文、金缕玉衣、金字塔、景德镇青花瓷、酒杯、历代木犁、耧车、辘轳井、罗盘、马踏飞燕、磨制石器、木活字、帕特农神庙、曲辕犁、人面鱼纹陶瓷盆、京张人字形铁路、三轮汽车、三桅帆船、三星堆青铜立人像、狮身人面像、十二生肖兽首、水磨、司母戊鼎、司南、四羊方尊、算盘、唐三彩载乐佣、天守阁、铜车马、筒车、瓦特蒸汽机、吴王剑、楔形文字泥板、油纸伞、早期飞机、长城、长信宫灯、指南车、致远舰、中国古代观星台、自由女神像、武士斗兽纹铜镜、清政府颁赐金瓶、渣斗、溪山雨意图、潶伯卤、点眉纹双耳彩陶罐、牛形青铜饰、玉凤、玉熊、玉龙、玻璃杯、白玉诗句人物佩、白瓷双腹龙柄传瓶、白瓷枕、白瓷砚、百次鸡首壶、石破土器、石耕田器、石镰、肿骨鹿下颌骨、舞蹈纹彩陶盆、花釉瓷壶、蒙娜丽莎、虎头、虎纹石磐、袁世凯头像洪宪纪元金币、谭嗣同楷书酬宋燕生七言律诗面扇、象牙算盘、贴金石雕佛头像、金扣玉杯、钧窑玫瑰紫大花盆、铁秤锤、铃首铜刀、铜爵、镂孔陶器座、阳陵虎符、阿拉伯文带座铜炉、陶仓、陶盉、陶纺轮、陶镇墓兽、陶鹤、陶鹰鼎、陶鼎、青瓷八系刻花罐、青瓷六系罐、青瓷猪圈、青瓷羊型烛台、青花夔龙纹罐、青铜剑、青铜漏壶、青铜钟、骨梭、骨针、骨鱼鳔、鱼莲中环、鸭尊、鹳鱼石斧图彩绘陶缸、黄地素三彩双龙戏珠纹折沿盘、黑陶高柄杯、黑釉鸡首瓷壶、龙泉窑粉青釉刻莲花撇扣碗、龙首纹璜、齐造邦长大刀刀币、三彩腾字陶盘、三星堆铜人头、中华人民共和国中央人民政府之印、交叉三角纹彩陶瓶、元谋人牙齿字、八角星纹彩陶豆、击鼓说唱陶俑、半两、卷龙、原始瓷豆、双羊青铜饰、国宝金匾值万、国民党广州大本营特别出入证、大泉五千、大瓦当、太夏真兴、孔子石像、官窑粉青釉三足瓷炉、山顶洞人头骨、嵌铜兽纹豆、开元通宝、忽必烈像、最后的晚餐</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7.软件：支持软件联机调试，支持 3D 模型视频播放和操作，支持遥控</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器控制操作，支持 3D 模型的直接导入。</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8.可任选模型播放，可进行暂停、播放、停止、音量加减操作。</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9.带音频播放。</w:t>
            </w:r>
          </w:p>
        </w:tc>
        <w:tc>
          <w:tcPr>
            <w:tcW w:w="352" w:type="pct"/>
            <w:shd w:val="clear" w:color="auto" w:fill="FFFFFF"/>
            <w:noWrap/>
            <w:vAlign w:val="center"/>
          </w:tcPr>
          <w:p w14:paraId="5F61FDEF">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w:t>
            </w:r>
          </w:p>
        </w:tc>
        <w:tc>
          <w:tcPr>
            <w:tcW w:w="373" w:type="pct"/>
            <w:shd w:val="clear" w:color="auto" w:fill="FFFFFF"/>
            <w:noWrap/>
            <w:vAlign w:val="center"/>
          </w:tcPr>
          <w:p w14:paraId="4613DE00">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套</w:t>
            </w:r>
          </w:p>
        </w:tc>
      </w:tr>
      <w:tr w14:paraId="26ADD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376" w:type="pct"/>
            <w:shd w:val="clear" w:color="auto" w:fill="FFFFFF"/>
            <w:noWrap/>
            <w:vAlign w:val="center"/>
          </w:tcPr>
          <w:p w14:paraId="17925FEC">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385</w:t>
            </w:r>
          </w:p>
        </w:tc>
        <w:tc>
          <w:tcPr>
            <w:tcW w:w="505" w:type="pct"/>
            <w:shd w:val="clear" w:color="auto" w:fill="FFFFFF"/>
            <w:noWrap/>
            <w:vAlign w:val="center"/>
          </w:tcPr>
          <w:p w14:paraId="32F2A5F8">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数字历史年鉴图</w:t>
            </w:r>
          </w:p>
        </w:tc>
        <w:tc>
          <w:tcPr>
            <w:tcW w:w="3391" w:type="pct"/>
            <w:shd w:val="clear" w:color="auto" w:fill="FFFFFF"/>
            <w:noWrap/>
            <w:vAlign w:val="center"/>
          </w:tcPr>
          <w:p w14:paraId="514B2984">
            <w:pPr>
              <w:widowControl/>
              <w:jc w:val="left"/>
              <w:textAlignment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整体规格：长3080mm×宽1020mm×厚160mm，铝合金氧化拉丝边框。依据现行历史课程标准分为政治、经济、文化三大类别，将300多个知识点依据时间轴的方式推进。每个类别的内容将中国和世界两个主题进行上下对应，可明显对比同一时期中外大事件的发生，使学生更深刻理解历史时间、空间、中外大事件。</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 xml:space="preserve">产品构成： </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1、液晶屏：2块65寸LED液晶屏，屏幕长宽比例：19：6，分辨率：3840*2160，功耗：300W，液晶屏尺寸：长：2866mm；高：803m；左屏演示图文资料，右屏演示资源相关视频。</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2、数字历史年鉴图软件功能：</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2.1、检索</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多功能检索，通过时间段、事件名称、国内外、事件分类、标签等进行检索。</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2.2、互动</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2.2.1、填空模式</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可按隐藏类型（隐藏名称、隐藏时间）、隐藏方式（随机隐藏、隐藏全部、输入隐藏数量）、互动方式（点击显示隐藏的内容、点击输入内容）进行填空模式的互动。</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2.2.2、排序模式</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可选择隐藏时间、显示时间进行排序模式的操作。</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2.3、设置</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可进行添加事件、编辑事件、删除事件、标签管理（添加标签、删除标签）。</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2.4、双屏</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左屏演示图文资料；右屏演示资源相关视频，分为视频讲解、内容、意义、背景多模块演示。</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3、数字历史年鉴图资源：</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3.1、政治</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中国政治资源：禅让制、王位世袭制、分封制和宗法制、周平王东迁洛邑、澳门回归、上海成功举办亚太经合组织会议等70个。</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世界政治资源：希腊城邦出现、梭伦改革、克里斯提尼改革、科索沃战争、911事件等60个。</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3.2、经济</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中国经济资源：中国原始农业、青铜技术、工商食官、中国加入世贸组织、中国-东盟自由贸易区建立等55个。</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世界经济资源：欧洲出现手工业商业城市、意大利出现资本主义萌芽、欧元问世、美国次贷危机等51个。</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3.3、文化</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中国文化资源：鹳鱼石斧图、夏小正、甲骨文、中国首次载人航天成功、中共十八大等56个。</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世界文化资源：智者学派、封建神学钳制欧洲文化发展、文艺复兴、互联网产生、美国高速公路计划、克隆羊多莉等46个。</w:t>
            </w:r>
          </w:p>
          <w:p w14:paraId="3E042D2C">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★经销商投标须提供生产厂家授权书及售后承诺函盖章原件</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★提供经国家质量监督管理部门认可的第三方检测机构出具的带CMA或CNAS标志的测试报告或检测报告（生产厂家提供原件扫描件，供应商提供复印件加盖生产厂家鲜章）</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★提供软件著作权证书并附网站查询截图（生产厂家提供原件扫描件，供应商提供复印件加盖生产厂家鲜章）</w:t>
            </w:r>
          </w:p>
        </w:tc>
        <w:tc>
          <w:tcPr>
            <w:tcW w:w="352" w:type="pct"/>
            <w:shd w:val="clear" w:color="auto" w:fill="FFFFFF"/>
            <w:noWrap/>
            <w:vAlign w:val="center"/>
          </w:tcPr>
          <w:p w14:paraId="761495EA">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w:t>
            </w:r>
          </w:p>
        </w:tc>
        <w:tc>
          <w:tcPr>
            <w:tcW w:w="373" w:type="pct"/>
            <w:shd w:val="clear" w:color="auto" w:fill="FFFFFF"/>
            <w:noWrap/>
            <w:vAlign w:val="center"/>
          </w:tcPr>
          <w:p w14:paraId="5746C35B">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套</w:t>
            </w:r>
          </w:p>
        </w:tc>
      </w:tr>
      <w:tr w14:paraId="55F90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376" w:type="pct"/>
            <w:shd w:val="clear" w:color="auto" w:fill="FFFFFF"/>
            <w:noWrap/>
            <w:vAlign w:val="center"/>
          </w:tcPr>
          <w:p w14:paraId="3A8EFA95">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386</w:t>
            </w:r>
          </w:p>
        </w:tc>
        <w:tc>
          <w:tcPr>
            <w:tcW w:w="505" w:type="pct"/>
            <w:shd w:val="clear" w:color="auto" w:fill="FFFFFF"/>
            <w:noWrap/>
            <w:vAlign w:val="center"/>
          </w:tcPr>
          <w:p w14:paraId="769D78E2">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历史模型多媒体触控演示控制平台</w:t>
            </w:r>
          </w:p>
        </w:tc>
        <w:tc>
          <w:tcPr>
            <w:tcW w:w="3391" w:type="pct"/>
            <w:shd w:val="clear" w:color="auto" w:fill="FFFFFF"/>
            <w:noWrap/>
            <w:vAlign w:val="center"/>
          </w:tcPr>
          <w:p w14:paraId="20BDF22D">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以工控电脑为核心，运行稳定，响应速度快，内存最大支持8GB。2.4GHz接收电路接收触控笔发射过来的控制信号，根据控制信号进行相关多媒体的演示、演示过程的控制以及互动操作等功能，同时输出标准视频信号，将多媒体演示内容以及操作状态等显示在演示屏幕上。</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多媒体内容生动介绍该历史模型知识内容。</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★经销商投标须提供生产厂家授权书及售后承诺函盖章原件</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★提供经国家质量监督管理部门认可的第三方检测机构出具的带CMA或CNAS标志的测试报告或检测报告（生产厂家提供原件扫描件，供应商提供复印件加盖生产厂家鲜章）</w:t>
            </w:r>
          </w:p>
        </w:tc>
        <w:tc>
          <w:tcPr>
            <w:tcW w:w="352" w:type="pct"/>
            <w:shd w:val="clear" w:color="auto" w:fill="FFFFFF"/>
            <w:noWrap/>
            <w:vAlign w:val="center"/>
          </w:tcPr>
          <w:p w14:paraId="163D0153">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w:t>
            </w:r>
          </w:p>
        </w:tc>
        <w:tc>
          <w:tcPr>
            <w:tcW w:w="373" w:type="pct"/>
            <w:shd w:val="clear" w:color="auto" w:fill="FFFFFF"/>
            <w:noWrap/>
            <w:vAlign w:val="center"/>
          </w:tcPr>
          <w:p w14:paraId="30957BD4">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套</w:t>
            </w:r>
          </w:p>
        </w:tc>
      </w:tr>
      <w:tr w14:paraId="231CA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2" w:hRule="atLeast"/>
        </w:trPr>
        <w:tc>
          <w:tcPr>
            <w:tcW w:w="376" w:type="pct"/>
            <w:shd w:val="clear" w:color="auto" w:fill="FFFFFF"/>
            <w:noWrap/>
            <w:vAlign w:val="center"/>
          </w:tcPr>
          <w:p w14:paraId="48B4F2F8">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387</w:t>
            </w:r>
          </w:p>
        </w:tc>
        <w:tc>
          <w:tcPr>
            <w:tcW w:w="505" w:type="pct"/>
            <w:shd w:val="clear" w:color="auto" w:fill="FFFFFF"/>
            <w:noWrap/>
            <w:vAlign w:val="center"/>
          </w:tcPr>
          <w:p w14:paraId="5C807965">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触控笔</w:t>
            </w:r>
          </w:p>
        </w:tc>
        <w:tc>
          <w:tcPr>
            <w:tcW w:w="3391" w:type="pct"/>
            <w:shd w:val="clear" w:color="auto" w:fill="FFFFFF"/>
            <w:noWrap/>
            <w:vAlign w:val="center"/>
          </w:tcPr>
          <w:p w14:paraId="75846285">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 内置锂电，时尚精巧、流线型的笔形设计，便携灵巧。</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2、 原装进口数码芯片及第三代感光OID识别技术的创新运用，为产品提供了强大的品质保证</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3、 精彩的超清晰语言提升技术。</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4、 超级过滤杂音，可将各种细微尾音、清辅音、浊辅音精确还原。</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5、 带外放。</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6、 与触控演示平台间采用2.4Ghz通信，将用户的操作指令实时传输给触控演示平台。</w:t>
            </w:r>
          </w:p>
        </w:tc>
        <w:tc>
          <w:tcPr>
            <w:tcW w:w="352" w:type="pct"/>
            <w:shd w:val="clear" w:color="auto" w:fill="FFFFFF"/>
            <w:noWrap/>
            <w:vAlign w:val="center"/>
          </w:tcPr>
          <w:p w14:paraId="7C5E02CE">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w:t>
            </w:r>
          </w:p>
        </w:tc>
        <w:tc>
          <w:tcPr>
            <w:tcW w:w="373" w:type="pct"/>
            <w:shd w:val="clear" w:color="auto" w:fill="FFFFFF"/>
            <w:noWrap/>
            <w:vAlign w:val="center"/>
          </w:tcPr>
          <w:p w14:paraId="5D99C755">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个</w:t>
            </w:r>
          </w:p>
        </w:tc>
      </w:tr>
      <w:tr w14:paraId="1DEC3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4" w:hRule="atLeast"/>
        </w:trPr>
        <w:tc>
          <w:tcPr>
            <w:tcW w:w="376" w:type="pct"/>
            <w:shd w:val="clear" w:color="auto" w:fill="FFFFFF"/>
            <w:noWrap/>
            <w:vAlign w:val="center"/>
          </w:tcPr>
          <w:p w14:paraId="64DB3FDB">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388</w:t>
            </w:r>
          </w:p>
        </w:tc>
        <w:tc>
          <w:tcPr>
            <w:tcW w:w="505" w:type="pct"/>
            <w:shd w:val="clear" w:color="auto" w:fill="FFFFFF"/>
            <w:noWrap/>
            <w:vAlign w:val="center"/>
          </w:tcPr>
          <w:p w14:paraId="17F13385">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显示屏</w:t>
            </w:r>
          </w:p>
        </w:tc>
        <w:tc>
          <w:tcPr>
            <w:tcW w:w="3391" w:type="pct"/>
            <w:shd w:val="clear" w:color="auto" w:fill="FFFFFF"/>
            <w:noWrap/>
            <w:vAlign w:val="center"/>
          </w:tcPr>
          <w:p w14:paraId="570FF76A">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 xml:space="preserve">尺寸：21.5英寸 </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 xml:space="preserve">屏幕比列：16:9  </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最佳分辨率： 1920*1080</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带音视频功能。</w:t>
            </w:r>
          </w:p>
        </w:tc>
        <w:tc>
          <w:tcPr>
            <w:tcW w:w="352" w:type="pct"/>
            <w:shd w:val="clear" w:color="auto" w:fill="FFFFFF"/>
            <w:noWrap/>
            <w:vAlign w:val="center"/>
          </w:tcPr>
          <w:p w14:paraId="0294B2F0">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w:t>
            </w:r>
          </w:p>
        </w:tc>
        <w:tc>
          <w:tcPr>
            <w:tcW w:w="373" w:type="pct"/>
            <w:shd w:val="clear" w:color="auto" w:fill="FFFFFF"/>
            <w:noWrap/>
            <w:vAlign w:val="center"/>
          </w:tcPr>
          <w:p w14:paraId="4F866560">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个</w:t>
            </w:r>
          </w:p>
        </w:tc>
      </w:tr>
      <w:tr w14:paraId="739D9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376" w:type="pct"/>
            <w:shd w:val="clear" w:color="auto" w:fill="FFFFFF"/>
            <w:noWrap/>
            <w:vAlign w:val="center"/>
          </w:tcPr>
          <w:p w14:paraId="0617866B">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389</w:t>
            </w:r>
          </w:p>
        </w:tc>
        <w:tc>
          <w:tcPr>
            <w:tcW w:w="505" w:type="pct"/>
            <w:shd w:val="clear" w:color="auto" w:fill="FFFFFF"/>
            <w:noWrap/>
            <w:vAlign w:val="center"/>
          </w:tcPr>
          <w:p w14:paraId="72F9BFD5">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殷墟甲骨文模型</w:t>
            </w:r>
          </w:p>
        </w:tc>
        <w:tc>
          <w:tcPr>
            <w:tcW w:w="3391" w:type="pct"/>
            <w:shd w:val="clear" w:color="auto" w:fill="FFFFFF"/>
            <w:noWrap/>
            <w:vAlign w:val="center"/>
          </w:tcPr>
          <w:p w14:paraId="1E58C295">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盒装，规格：260×230×40mm,一甲一骨，高度仿真制作。</w:t>
            </w:r>
          </w:p>
        </w:tc>
        <w:tc>
          <w:tcPr>
            <w:tcW w:w="352" w:type="pct"/>
            <w:shd w:val="clear" w:color="auto" w:fill="FFFFFF"/>
            <w:noWrap/>
            <w:vAlign w:val="center"/>
          </w:tcPr>
          <w:p w14:paraId="2E96DE91">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w:t>
            </w:r>
          </w:p>
        </w:tc>
        <w:tc>
          <w:tcPr>
            <w:tcW w:w="373" w:type="pct"/>
            <w:shd w:val="clear" w:color="auto" w:fill="FFFFFF"/>
            <w:noWrap/>
            <w:vAlign w:val="center"/>
          </w:tcPr>
          <w:p w14:paraId="49D3D011">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套</w:t>
            </w:r>
          </w:p>
        </w:tc>
      </w:tr>
      <w:tr w14:paraId="02DB4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trPr>
        <w:tc>
          <w:tcPr>
            <w:tcW w:w="376" w:type="pct"/>
            <w:shd w:val="clear" w:color="auto" w:fill="FFFFFF"/>
            <w:noWrap/>
            <w:vAlign w:val="center"/>
          </w:tcPr>
          <w:p w14:paraId="23096160">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390</w:t>
            </w:r>
          </w:p>
        </w:tc>
        <w:tc>
          <w:tcPr>
            <w:tcW w:w="505" w:type="pct"/>
            <w:shd w:val="clear" w:color="auto" w:fill="FFFFFF"/>
            <w:noWrap/>
            <w:vAlign w:val="center"/>
          </w:tcPr>
          <w:p w14:paraId="3FECCD84">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汉竹木简模型</w:t>
            </w:r>
          </w:p>
        </w:tc>
        <w:tc>
          <w:tcPr>
            <w:tcW w:w="3391" w:type="pct"/>
            <w:shd w:val="clear" w:color="auto" w:fill="FFFFFF"/>
            <w:noWrap/>
            <w:vAlign w:val="center"/>
          </w:tcPr>
          <w:p w14:paraId="57C51840">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锦盒包装，规格300×160×40mm,仿真模型。</w:t>
            </w:r>
          </w:p>
        </w:tc>
        <w:tc>
          <w:tcPr>
            <w:tcW w:w="352" w:type="pct"/>
            <w:shd w:val="clear" w:color="auto" w:fill="FFFFFF"/>
            <w:noWrap/>
            <w:vAlign w:val="center"/>
          </w:tcPr>
          <w:p w14:paraId="157CD87D">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w:t>
            </w:r>
          </w:p>
        </w:tc>
        <w:tc>
          <w:tcPr>
            <w:tcW w:w="373" w:type="pct"/>
            <w:shd w:val="clear" w:color="auto" w:fill="FFFFFF"/>
            <w:noWrap/>
            <w:vAlign w:val="center"/>
          </w:tcPr>
          <w:p w14:paraId="05FE6404">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套</w:t>
            </w:r>
          </w:p>
        </w:tc>
      </w:tr>
      <w:tr w14:paraId="49173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376" w:type="pct"/>
            <w:shd w:val="clear" w:color="auto" w:fill="FFFFFF"/>
            <w:noWrap/>
            <w:vAlign w:val="center"/>
          </w:tcPr>
          <w:p w14:paraId="7B65C9B6">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391</w:t>
            </w:r>
          </w:p>
        </w:tc>
        <w:tc>
          <w:tcPr>
            <w:tcW w:w="505" w:type="pct"/>
            <w:shd w:val="clear" w:color="auto" w:fill="FFFFFF"/>
            <w:noWrap/>
            <w:vAlign w:val="center"/>
          </w:tcPr>
          <w:p w14:paraId="1B77C840">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货币模型</w:t>
            </w:r>
          </w:p>
        </w:tc>
        <w:tc>
          <w:tcPr>
            <w:tcW w:w="3391" w:type="pct"/>
            <w:shd w:val="clear" w:color="auto" w:fill="FFFFFF"/>
            <w:noWrap/>
            <w:vAlign w:val="center"/>
          </w:tcPr>
          <w:p w14:paraId="749D633B">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盒装，规格：245×215×10mm, 材质：秦统一八枚、合金。</w:t>
            </w:r>
          </w:p>
        </w:tc>
        <w:tc>
          <w:tcPr>
            <w:tcW w:w="352" w:type="pct"/>
            <w:shd w:val="clear" w:color="auto" w:fill="FFFFFF"/>
            <w:noWrap/>
            <w:vAlign w:val="center"/>
          </w:tcPr>
          <w:p w14:paraId="1D06E611">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w:t>
            </w:r>
          </w:p>
        </w:tc>
        <w:tc>
          <w:tcPr>
            <w:tcW w:w="373" w:type="pct"/>
            <w:shd w:val="clear" w:color="auto" w:fill="FFFFFF"/>
            <w:noWrap/>
            <w:vAlign w:val="center"/>
          </w:tcPr>
          <w:p w14:paraId="179CD616">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个</w:t>
            </w:r>
          </w:p>
        </w:tc>
      </w:tr>
      <w:tr w14:paraId="21749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376" w:type="pct"/>
            <w:shd w:val="clear" w:color="auto" w:fill="FFFFFF"/>
            <w:noWrap/>
            <w:vAlign w:val="center"/>
          </w:tcPr>
          <w:p w14:paraId="493D63D5">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392</w:t>
            </w:r>
          </w:p>
        </w:tc>
        <w:tc>
          <w:tcPr>
            <w:tcW w:w="505" w:type="pct"/>
            <w:shd w:val="clear" w:color="auto" w:fill="FFFFFF"/>
            <w:noWrap/>
            <w:vAlign w:val="center"/>
          </w:tcPr>
          <w:p w14:paraId="5F7EBC73">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人面鱼纹陶瓷盆模型</w:t>
            </w:r>
          </w:p>
        </w:tc>
        <w:tc>
          <w:tcPr>
            <w:tcW w:w="3391" w:type="pct"/>
            <w:shd w:val="clear" w:color="auto" w:fill="FFFFFF"/>
            <w:noWrap/>
            <w:vAlign w:val="center"/>
          </w:tcPr>
          <w:p w14:paraId="6E875D5A">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规格：Φ390×160mm, 材质：高分子材料。</w:t>
            </w:r>
          </w:p>
        </w:tc>
        <w:tc>
          <w:tcPr>
            <w:tcW w:w="352" w:type="pct"/>
            <w:shd w:val="clear" w:color="auto" w:fill="FFFFFF"/>
            <w:noWrap/>
            <w:vAlign w:val="center"/>
          </w:tcPr>
          <w:p w14:paraId="3F4B8191">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w:t>
            </w:r>
          </w:p>
        </w:tc>
        <w:tc>
          <w:tcPr>
            <w:tcW w:w="373" w:type="pct"/>
            <w:shd w:val="clear" w:color="auto" w:fill="FFFFFF"/>
            <w:noWrap/>
            <w:vAlign w:val="center"/>
          </w:tcPr>
          <w:p w14:paraId="6739AB81">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个</w:t>
            </w:r>
          </w:p>
        </w:tc>
      </w:tr>
      <w:tr w14:paraId="4C413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376" w:type="pct"/>
            <w:shd w:val="clear" w:color="auto" w:fill="FFFFFF"/>
            <w:noWrap/>
            <w:vAlign w:val="center"/>
          </w:tcPr>
          <w:p w14:paraId="79347CBB">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393</w:t>
            </w:r>
          </w:p>
        </w:tc>
        <w:tc>
          <w:tcPr>
            <w:tcW w:w="505" w:type="pct"/>
            <w:shd w:val="clear" w:color="auto" w:fill="FFFFFF"/>
            <w:noWrap/>
            <w:vAlign w:val="center"/>
          </w:tcPr>
          <w:p w14:paraId="55B42969">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四羊方尊模型</w:t>
            </w:r>
          </w:p>
        </w:tc>
        <w:tc>
          <w:tcPr>
            <w:tcW w:w="3391" w:type="pct"/>
            <w:shd w:val="clear" w:color="auto" w:fill="FFFFFF"/>
            <w:noWrap/>
            <w:vAlign w:val="center"/>
          </w:tcPr>
          <w:p w14:paraId="6316C4CE">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规格：180×170×230，材质：仿铜合金。</w:t>
            </w:r>
          </w:p>
        </w:tc>
        <w:tc>
          <w:tcPr>
            <w:tcW w:w="352" w:type="pct"/>
            <w:shd w:val="clear" w:color="auto" w:fill="FFFFFF"/>
            <w:noWrap/>
            <w:vAlign w:val="center"/>
          </w:tcPr>
          <w:p w14:paraId="2DF0F414">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w:t>
            </w:r>
          </w:p>
        </w:tc>
        <w:tc>
          <w:tcPr>
            <w:tcW w:w="373" w:type="pct"/>
            <w:shd w:val="clear" w:color="auto" w:fill="FFFFFF"/>
            <w:noWrap/>
            <w:vAlign w:val="center"/>
          </w:tcPr>
          <w:p w14:paraId="5F21296D">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个</w:t>
            </w:r>
          </w:p>
        </w:tc>
      </w:tr>
      <w:tr w14:paraId="1ACB8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376" w:type="pct"/>
            <w:shd w:val="clear" w:color="auto" w:fill="FFFFFF"/>
            <w:noWrap/>
            <w:vAlign w:val="center"/>
          </w:tcPr>
          <w:p w14:paraId="450611CC">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394</w:t>
            </w:r>
          </w:p>
        </w:tc>
        <w:tc>
          <w:tcPr>
            <w:tcW w:w="505" w:type="pct"/>
            <w:shd w:val="clear" w:color="auto" w:fill="FFFFFF"/>
            <w:noWrap/>
            <w:vAlign w:val="center"/>
          </w:tcPr>
          <w:p w14:paraId="146743D6">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司母戊鼎</w:t>
            </w:r>
          </w:p>
        </w:tc>
        <w:tc>
          <w:tcPr>
            <w:tcW w:w="3391" w:type="pct"/>
            <w:shd w:val="clear" w:color="auto" w:fill="FFFFFF"/>
            <w:noWrap/>
            <w:vAlign w:val="center"/>
          </w:tcPr>
          <w:p w14:paraId="569CEDC2">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规格:160×115×195mm，材质：合金，高仿。</w:t>
            </w:r>
          </w:p>
        </w:tc>
        <w:tc>
          <w:tcPr>
            <w:tcW w:w="352" w:type="pct"/>
            <w:shd w:val="clear" w:color="auto" w:fill="FFFFFF"/>
            <w:noWrap/>
            <w:vAlign w:val="center"/>
          </w:tcPr>
          <w:p w14:paraId="24BEDCB6">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w:t>
            </w:r>
          </w:p>
        </w:tc>
        <w:tc>
          <w:tcPr>
            <w:tcW w:w="373" w:type="pct"/>
            <w:shd w:val="clear" w:color="auto" w:fill="FFFFFF"/>
            <w:noWrap/>
            <w:vAlign w:val="center"/>
          </w:tcPr>
          <w:p w14:paraId="266A4D0E">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个</w:t>
            </w:r>
          </w:p>
        </w:tc>
      </w:tr>
      <w:tr w14:paraId="771CA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376" w:type="pct"/>
            <w:shd w:val="clear" w:color="auto" w:fill="FFFFFF"/>
            <w:noWrap/>
            <w:vAlign w:val="center"/>
          </w:tcPr>
          <w:p w14:paraId="044064FF">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395</w:t>
            </w:r>
          </w:p>
        </w:tc>
        <w:tc>
          <w:tcPr>
            <w:tcW w:w="505" w:type="pct"/>
            <w:shd w:val="clear" w:color="auto" w:fill="FFFFFF"/>
            <w:noWrap/>
            <w:vAlign w:val="center"/>
          </w:tcPr>
          <w:p w14:paraId="32F01AC6">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筒车</w:t>
            </w:r>
          </w:p>
        </w:tc>
        <w:tc>
          <w:tcPr>
            <w:tcW w:w="3391" w:type="pct"/>
            <w:shd w:val="clear" w:color="auto" w:fill="FFFFFF"/>
            <w:noWrap/>
            <w:vAlign w:val="center"/>
          </w:tcPr>
          <w:p w14:paraId="5670E155">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规格：445×185×370mm，材质：木质 。</w:t>
            </w:r>
          </w:p>
        </w:tc>
        <w:tc>
          <w:tcPr>
            <w:tcW w:w="352" w:type="pct"/>
            <w:shd w:val="clear" w:color="auto" w:fill="FFFFFF"/>
            <w:noWrap/>
            <w:vAlign w:val="center"/>
          </w:tcPr>
          <w:p w14:paraId="630ACA58">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w:t>
            </w:r>
          </w:p>
        </w:tc>
        <w:tc>
          <w:tcPr>
            <w:tcW w:w="373" w:type="pct"/>
            <w:shd w:val="clear" w:color="auto" w:fill="FFFFFF"/>
            <w:noWrap/>
            <w:vAlign w:val="center"/>
          </w:tcPr>
          <w:p w14:paraId="4EDE5AEB">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个</w:t>
            </w:r>
          </w:p>
        </w:tc>
      </w:tr>
      <w:tr w14:paraId="45F7D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376" w:type="pct"/>
            <w:shd w:val="clear" w:color="auto" w:fill="FFFFFF"/>
            <w:noWrap/>
            <w:vAlign w:val="center"/>
          </w:tcPr>
          <w:p w14:paraId="26AAF2DF">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396</w:t>
            </w:r>
          </w:p>
        </w:tc>
        <w:tc>
          <w:tcPr>
            <w:tcW w:w="505" w:type="pct"/>
            <w:shd w:val="clear" w:color="auto" w:fill="FFFFFF"/>
            <w:noWrap/>
            <w:vAlign w:val="center"/>
          </w:tcPr>
          <w:p w14:paraId="3436681F">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耧车模型</w:t>
            </w:r>
          </w:p>
        </w:tc>
        <w:tc>
          <w:tcPr>
            <w:tcW w:w="3391" w:type="pct"/>
            <w:shd w:val="clear" w:color="auto" w:fill="FFFFFF"/>
            <w:noWrap/>
            <w:vAlign w:val="center"/>
          </w:tcPr>
          <w:p w14:paraId="5B752B2D">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规格：480×300×270mm，材质：木质。</w:t>
            </w:r>
          </w:p>
        </w:tc>
        <w:tc>
          <w:tcPr>
            <w:tcW w:w="352" w:type="pct"/>
            <w:shd w:val="clear" w:color="auto" w:fill="FFFFFF"/>
            <w:noWrap/>
            <w:vAlign w:val="center"/>
          </w:tcPr>
          <w:p w14:paraId="6AFA5394">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w:t>
            </w:r>
          </w:p>
        </w:tc>
        <w:tc>
          <w:tcPr>
            <w:tcW w:w="373" w:type="pct"/>
            <w:shd w:val="clear" w:color="auto" w:fill="FFFFFF"/>
            <w:noWrap/>
            <w:vAlign w:val="center"/>
          </w:tcPr>
          <w:p w14:paraId="03B7D923">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个</w:t>
            </w:r>
          </w:p>
        </w:tc>
      </w:tr>
      <w:tr w14:paraId="23A61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376" w:type="pct"/>
            <w:shd w:val="clear" w:color="auto" w:fill="FFFFFF"/>
            <w:noWrap/>
            <w:vAlign w:val="center"/>
          </w:tcPr>
          <w:p w14:paraId="5640A3B7">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kern w:val="0"/>
                <w:sz w:val="22"/>
                <w:szCs w:val="22"/>
                <w:lang w:val="en-US" w:eastAsia="zh-CN"/>
              </w:rPr>
              <w:t>397</w:t>
            </w:r>
          </w:p>
        </w:tc>
        <w:tc>
          <w:tcPr>
            <w:tcW w:w="505" w:type="pct"/>
            <w:shd w:val="clear" w:color="auto" w:fill="FFFFFF"/>
            <w:noWrap/>
            <w:vAlign w:val="center"/>
          </w:tcPr>
          <w:p w14:paraId="6B775222">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司南模型</w:t>
            </w:r>
          </w:p>
        </w:tc>
        <w:tc>
          <w:tcPr>
            <w:tcW w:w="3391" w:type="pct"/>
            <w:shd w:val="clear" w:color="auto" w:fill="FFFFFF"/>
            <w:noWrap/>
            <w:vAlign w:val="center"/>
          </w:tcPr>
          <w:p w14:paraId="423B2013">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规格：220×220×50mm，材质：铜、木框。</w:t>
            </w:r>
          </w:p>
        </w:tc>
        <w:tc>
          <w:tcPr>
            <w:tcW w:w="352" w:type="pct"/>
            <w:shd w:val="clear" w:color="auto" w:fill="FFFFFF"/>
            <w:noWrap/>
            <w:vAlign w:val="center"/>
          </w:tcPr>
          <w:p w14:paraId="34E36CD3">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w:t>
            </w:r>
          </w:p>
        </w:tc>
        <w:tc>
          <w:tcPr>
            <w:tcW w:w="373" w:type="pct"/>
            <w:shd w:val="clear" w:color="auto" w:fill="FFFFFF"/>
            <w:noWrap/>
            <w:vAlign w:val="center"/>
          </w:tcPr>
          <w:p w14:paraId="48766AF3">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个</w:t>
            </w:r>
          </w:p>
        </w:tc>
      </w:tr>
      <w:tr w14:paraId="64C3C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376" w:type="pct"/>
            <w:shd w:val="clear" w:color="auto" w:fill="FFFFFF"/>
            <w:noWrap/>
            <w:vAlign w:val="center"/>
          </w:tcPr>
          <w:p w14:paraId="57224A45">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kern w:val="0"/>
                <w:sz w:val="22"/>
                <w:szCs w:val="22"/>
                <w:lang w:val="en-US" w:eastAsia="zh-CN"/>
              </w:rPr>
              <w:t>398</w:t>
            </w:r>
          </w:p>
        </w:tc>
        <w:tc>
          <w:tcPr>
            <w:tcW w:w="505" w:type="pct"/>
            <w:shd w:val="clear" w:color="auto" w:fill="FFFFFF"/>
            <w:noWrap/>
            <w:vAlign w:val="center"/>
          </w:tcPr>
          <w:p w14:paraId="59349249">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曲辕犁</w:t>
            </w:r>
          </w:p>
        </w:tc>
        <w:tc>
          <w:tcPr>
            <w:tcW w:w="3391" w:type="pct"/>
            <w:shd w:val="clear" w:color="auto" w:fill="FFFFFF"/>
            <w:noWrap/>
            <w:vAlign w:val="center"/>
          </w:tcPr>
          <w:p w14:paraId="4380059A">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规格：600×380×95mm, 材质：木质。</w:t>
            </w:r>
          </w:p>
        </w:tc>
        <w:tc>
          <w:tcPr>
            <w:tcW w:w="352" w:type="pct"/>
            <w:shd w:val="clear" w:color="auto" w:fill="FFFFFF"/>
            <w:noWrap/>
            <w:vAlign w:val="center"/>
          </w:tcPr>
          <w:p w14:paraId="1820F258">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w:t>
            </w:r>
          </w:p>
        </w:tc>
        <w:tc>
          <w:tcPr>
            <w:tcW w:w="373" w:type="pct"/>
            <w:shd w:val="clear" w:color="auto" w:fill="FFFFFF"/>
            <w:noWrap/>
            <w:vAlign w:val="center"/>
          </w:tcPr>
          <w:p w14:paraId="7972DDF2">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个</w:t>
            </w:r>
          </w:p>
        </w:tc>
      </w:tr>
      <w:tr w14:paraId="628B3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376" w:type="pct"/>
            <w:shd w:val="clear" w:color="auto" w:fill="FFFFFF"/>
            <w:noWrap/>
            <w:vAlign w:val="center"/>
          </w:tcPr>
          <w:p w14:paraId="5E295610">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kern w:val="0"/>
                <w:sz w:val="22"/>
                <w:szCs w:val="22"/>
                <w:lang w:val="en-US" w:eastAsia="zh-CN"/>
              </w:rPr>
              <w:t>399</w:t>
            </w:r>
          </w:p>
        </w:tc>
        <w:tc>
          <w:tcPr>
            <w:tcW w:w="505" w:type="pct"/>
            <w:shd w:val="clear" w:color="auto" w:fill="FFFFFF"/>
            <w:noWrap/>
            <w:vAlign w:val="center"/>
          </w:tcPr>
          <w:p w14:paraId="0F413ACC">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磨制石器模型</w:t>
            </w:r>
          </w:p>
        </w:tc>
        <w:tc>
          <w:tcPr>
            <w:tcW w:w="3391" w:type="pct"/>
            <w:shd w:val="clear" w:color="auto" w:fill="FFFFFF"/>
            <w:noWrap/>
            <w:vAlign w:val="center"/>
          </w:tcPr>
          <w:p w14:paraId="48C4318A">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规格：620×420×70mm,材质：高分子材料。</w:t>
            </w:r>
          </w:p>
        </w:tc>
        <w:tc>
          <w:tcPr>
            <w:tcW w:w="352" w:type="pct"/>
            <w:shd w:val="clear" w:color="auto" w:fill="FFFFFF"/>
            <w:noWrap/>
            <w:vAlign w:val="center"/>
          </w:tcPr>
          <w:p w14:paraId="150DCE30">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w:t>
            </w:r>
          </w:p>
        </w:tc>
        <w:tc>
          <w:tcPr>
            <w:tcW w:w="373" w:type="pct"/>
            <w:shd w:val="clear" w:color="auto" w:fill="FFFFFF"/>
            <w:noWrap/>
            <w:vAlign w:val="center"/>
          </w:tcPr>
          <w:p w14:paraId="5873F890">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套</w:t>
            </w:r>
          </w:p>
        </w:tc>
      </w:tr>
      <w:tr w14:paraId="61D17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376" w:type="pct"/>
            <w:shd w:val="clear" w:color="auto" w:fill="FFFFFF"/>
            <w:noWrap/>
            <w:vAlign w:val="center"/>
          </w:tcPr>
          <w:p w14:paraId="1E852151">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kern w:val="0"/>
                <w:sz w:val="22"/>
                <w:szCs w:val="22"/>
                <w:lang w:val="en-US" w:eastAsia="zh-CN"/>
              </w:rPr>
              <w:t>400</w:t>
            </w:r>
          </w:p>
        </w:tc>
        <w:tc>
          <w:tcPr>
            <w:tcW w:w="505" w:type="pct"/>
            <w:shd w:val="clear" w:color="auto" w:fill="FFFFFF"/>
            <w:noWrap/>
            <w:vAlign w:val="center"/>
          </w:tcPr>
          <w:p w14:paraId="104A9110">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兵马俑</w:t>
            </w:r>
          </w:p>
        </w:tc>
        <w:tc>
          <w:tcPr>
            <w:tcW w:w="3391" w:type="pct"/>
            <w:shd w:val="clear" w:color="auto" w:fill="FFFFFF"/>
            <w:noWrap/>
            <w:vAlign w:val="center"/>
          </w:tcPr>
          <w:p w14:paraId="158569DD">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规格：佣高275mm，马高220mm.材质：陶瓷。</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产品为微缩模型，由马和四个表情、神态各异的军士俑组成。</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功能：可模拟展示此兵马俑的主要特征。</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★经销商投标须提供生产厂家授权书及售后承诺函盖章原件</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★提供经国家质量监督管理部门认可的第三方检测机构出具的带CMA或CNAS标志的测试报告或检测报告（生产厂家提供原件扫描件，供应商提供复印件加盖生产厂家鲜章）</w:t>
            </w:r>
          </w:p>
        </w:tc>
        <w:tc>
          <w:tcPr>
            <w:tcW w:w="352" w:type="pct"/>
            <w:shd w:val="clear" w:color="auto" w:fill="FFFFFF"/>
            <w:noWrap/>
            <w:vAlign w:val="center"/>
          </w:tcPr>
          <w:p w14:paraId="780A614F">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w:t>
            </w:r>
          </w:p>
        </w:tc>
        <w:tc>
          <w:tcPr>
            <w:tcW w:w="373" w:type="pct"/>
            <w:shd w:val="clear" w:color="auto" w:fill="FFFFFF"/>
            <w:noWrap/>
            <w:vAlign w:val="center"/>
          </w:tcPr>
          <w:p w14:paraId="22237FA5">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套</w:t>
            </w:r>
          </w:p>
        </w:tc>
      </w:tr>
      <w:tr w14:paraId="0CA72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376" w:type="pct"/>
            <w:shd w:val="clear" w:color="auto" w:fill="FFFFFF"/>
            <w:noWrap/>
            <w:vAlign w:val="center"/>
          </w:tcPr>
          <w:p w14:paraId="7CE561B1">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401</w:t>
            </w:r>
          </w:p>
        </w:tc>
        <w:tc>
          <w:tcPr>
            <w:tcW w:w="505" w:type="pct"/>
            <w:shd w:val="clear" w:color="auto" w:fill="FFFFFF"/>
            <w:noWrap/>
            <w:vAlign w:val="center"/>
          </w:tcPr>
          <w:p w14:paraId="6640AA93">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清明上河图</w:t>
            </w:r>
          </w:p>
        </w:tc>
        <w:tc>
          <w:tcPr>
            <w:tcW w:w="3391" w:type="pct"/>
            <w:shd w:val="clear" w:color="auto" w:fill="FFFFFF"/>
            <w:noWrap/>
            <w:vAlign w:val="center"/>
          </w:tcPr>
          <w:p w14:paraId="1976B6AC">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规格：390×85×85mm，绢质，盒装</w:t>
            </w:r>
          </w:p>
        </w:tc>
        <w:tc>
          <w:tcPr>
            <w:tcW w:w="352" w:type="pct"/>
            <w:shd w:val="clear" w:color="auto" w:fill="FFFFFF"/>
            <w:noWrap/>
            <w:vAlign w:val="center"/>
          </w:tcPr>
          <w:p w14:paraId="7FB304F4">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w:t>
            </w:r>
          </w:p>
        </w:tc>
        <w:tc>
          <w:tcPr>
            <w:tcW w:w="373" w:type="pct"/>
            <w:shd w:val="clear" w:color="auto" w:fill="FFFFFF"/>
            <w:noWrap/>
            <w:vAlign w:val="center"/>
          </w:tcPr>
          <w:p w14:paraId="6CD62BE3">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卷</w:t>
            </w:r>
          </w:p>
        </w:tc>
      </w:tr>
      <w:tr w14:paraId="15288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376" w:type="pct"/>
            <w:shd w:val="clear" w:color="auto" w:fill="FFFFFF"/>
            <w:noWrap/>
            <w:vAlign w:val="center"/>
          </w:tcPr>
          <w:p w14:paraId="7ED3F373">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402</w:t>
            </w:r>
          </w:p>
        </w:tc>
        <w:tc>
          <w:tcPr>
            <w:tcW w:w="505" w:type="pct"/>
            <w:shd w:val="clear" w:color="auto" w:fill="FFFFFF"/>
            <w:noWrap/>
            <w:vAlign w:val="center"/>
          </w:tcPr>
          <w:p w14:paraId="620C309A">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唐三彩载乐俑</w:t>
            </w:r>
          </w:p>
        </w:tc>
        <w:tc>
          <w:tcPr>
            <w:tcW w:w="3391" w:type="pct"/>
            <w:shd w:val="clear" w:color="auto" w:fill="FFFFFF"/>
            <w:noWrap/>
            <w:vAlign w:val="center"/>
          </w:tcPr>
          <w:p w14:paraId="421A6C61">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规格：260×100×280mm,材质：陶器，一个骆驼上8个人。</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历史信息：驼背部架一平台，铺方格纹长毯，上有乐舞俑8个，7男乐俑1女舞俑。乐俑环坐平台四周，分别执笛、箜篌、琵琶、笙、箫、拍板、排箫7种乐器，在全神贯注地演奏，女舞俑婷婷玉立于7个乐俑中间，轻拂长袖，边歌边舞。这组乐舞俑是典型的盛唐时期的作品，舞乐者均穿着汉族衣冠，使用的却大都是从西域传入的乐器，表现的是流行于开元、天宝时期的“胡部新声”即胡汉文化融合后的新舞乐。釉色鲜明亮丽，协调自然。</w:t>
            </w:r>
          </w:p>
        </w:tc>
        <w:tc>
          <w:tcPr>
            <w:tcW w:w="352" w:type="pct"/>
            <w:shd w:val="clear" w:color="auto" w:fill="FFFFFF"/>
            <w:noWrap/>
            <w:vAlign w:val="center"/>
          </w:tcPr>
          <w:p w14:paraId="0FDA0B19">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w:t>
            </w:r>
          </w:p>
        </w:tc>
        <w:tc>
          <w:tcPr>
            <w:tcW w:w="373" w:type="pct"/>
            <w:shd w:val="clear" w:color="auto" w:fill="FFFFFF"/>
            <w:noWrap/>
            <w:vAlign w:val="center"/>
          </w:tcPr>
          <w:p w14:paraId="151B7DFA">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个</w:t>
            </w:r>
          </w:p>
        </w:tc>
      </w:tr>
      <w:tr w14:paraId="6FC3C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376" w:type="pct"/>
            <w:shd w:val="clear" w:color="auto" w:fill="FFFFFF"/>
            <w:noWrap/>
            <w:vAlign w:val="center"/>
          </w:tcPr>
          <w:p w14:paraId="0B49F54B">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403</w:t>
            </w:r>
          </w:p>
        </w:tc>
        <w:tc>
          <w:tcPr>
            <w:tcW w:w="505" w:type="pct"/>
            <w:shd w:val="clear" w:color="auto" w:fill="FFFFFF"/>
            <w:noWrap/>
            <w:vAlign w:val="center"/>
          </w:tcPr>
          <w:p w14:paraId="1109E745">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景德镇青花瓷盘</w:t>
            </w:r>
          </w:p>
        </w:tc>
        <w:tc>
          <w:tcPr>
            <w:tcW w:w="3391" w:type="pct"/>
            <w:shd w:val="clear" w:color="auto" w:fill="FFFFFF"/>
            <w:noWrap/>
            <w:vAlign w:val="center"/>
          </w:tcPr>
          <w:p w14:paraId="4DEE6E61">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规格：直径245mm，材质：陶瓷。</w:t>
            </w:r>
          </w:p>
        </w:tc>
        <w:tc>
          <w:tcPr>
            <w:tcW w:w="352" w:type="pct"/>
            <w:shd w:val="clear" w:color="auto" w:fill="FFFFFF"/>
            <w:noWrap/>
            <w:vAlign w:val="center"/>
          </w:tcPr>
          <w:p w14:paraId="2BC1A1F3">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w:t>
            </w:r>
          </w:p>
        </w:tc>
        <w:tc>
          <w:tcPr>
            <w:tcW w:w="373" w:type="pct"/>
            <w:shd w:val="clear" w:color="auto" w:fill="FFFFFF"/>
            <w:noWrap/>
            <w:vAlign w:val="center"/>
          </w:tcPr>
          <w:p w14:paraId="17AAA37C">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个</w:t>
            </w:r>
          </w:p>
        </w:tc>
      </w:tr>
      <w:tr w14:paraId="35599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376" w:type="pct"/>
            <w:shd w:val="clear" w:color="auto" w:fill="FFFFFF"/>
            <w:noWrap/>
            <w:vAlign w:val="center"/>
          </w:tcPr>
          <w:p w14:paraId="16895E97">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404</w:t>
            </w:r>
          </w:p>
        </w:tc>
        <w:tc>
          <w:tcPr>
            <w:tcW w:w="505" w:type="pct"/>
            <w:shd w:val="clear" w:color="auto" w:fill="FFFFFF"/>
            <w:noWrap/>
            <w:vAlign w:val="center"/>
          </w:tcPr>
          <w:p w14:paraId="4D3F2996">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金缕玉衣模型</w:t>
            </w:r>
          </w:p>
        </w:tc>
        <w:tc>
          <w:tcPr>
            <w:tcW w:w="3391" w:type="pct"/>
            <w:shd w:val="clear" w:color="auto" w:fill="FFFFFF"/>
            <w:noWrap/>
            <w:vAlign w:val="center"/>
          </w:tcPr>
          <w:p w14:paraId="03E54339">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规格：570×185×90mm，材质：高分子材料。</w:t>
            </w:r>
          </w:p>
        </w:tc>
        <w:tc>
          <w:tcPr>
            <w:tcW w:w="352" w:type="pct"/>
            <w:shd w:val="clear" w:color="auto" w:fill="FFFFFF"/>
            <w:noWrap/>
            <w:vAlign w:val="center"/>
          </w:tcPr>
          <w:p w14:paraId="31C7E864">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w:t>
            </w:r>
          </w:p>
        </w:tc>
        <w:tc>
          <w:tcPr>
            <w:tcW w:w="373" w:type="pct"/>
            <w:shd w:val="clear" w:color="auto" w:fill="FFFFFF"/>
            <w:noWrap/>
            <w:vAlign w:val="center"/>
          </w:tcPr>
          <w:p w14:paraId="1A51B969">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个</w:t>
            </w:r>
          </w:p>
        </w:tc>
      </w:tr>
      <w:tr w14:paraId="2599B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376" w:type="pct"/>
            <w:shd w:val="clear" w:color="auto" w:fill="FFFFFF"/>
            <w:noWrap/>
            <w:vAlign w:val="center"/>
          </w:tcPr>
          <w:p w14:paraId="7EA34623">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405</w:t>
            </w:r>
          </w:p>
        </w:tc>
        <w:tc>
          <w:tcPr>
            <w:tcW w:w="505" w:type="pct"/>
            <w:shd w:val="clear" w:color="auto" w:fill="FFFFFF"/>
            <w:noWrap/>
            <w:vAlign w:val="center"/>
          </w:tcPr>
          <w:p w14:paraId="28650F26">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 xml:space="preserve">铜爵 </w:t>
            </w:r>
          </w:p>
        </w:tc>
        <w:tc>
          <w:tcPr>
            <w:tcW w:w="3391" w:type="pct"/>
            <w:shd w:val="clear" w:color="auto" w:fill="FFFFFF"/>
            <w:noWrap/>
            <w:vAlign w:val="center"/>
          </w:tcPr>
          <w:p w14:paraId="1DF7B45E">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规格:126×60×175mm</w:t>
            </w:r>
          </w:p>
        </w:tc>
        <w:tc>
          <w:tcPr>
            <w:tcW w:w="352" w:type="pct"/>
            <w:shd w:val="clear" w:color="auto" w:fill="FFFFFF"/>
            <w:noWrap/>
            <w:vAlign w:val="center"/>
          </w:tcPr>
          <w:p w14:paraId="047CFD8C">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w:t>
            </w:r>
          </w:p>
        </w:tc>
        <w:tc>
          <w:tcPr>
            <w:tcW w:w="373" w:type="pct"/>
            <w:shd w:val="clear" w:color="auto" w:fill="FFFFFF"/>
            <w:noWrap/>
            <w:vAlign w:val="center"/>
          </w:tcPr>
          <w:p w14:paraId="14CAC420">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个</w:t>
            </w:r>
          </w:p>
        </w:tc>
      </w:tr>
      <w:tr w14:paraId="34FA2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376" w:type="pct"/>
            <w:shd w:val="clear" w:color="auto" w:fill="FFFFFF"/>
            <w:noWrap/>
            <w:vAlign w:val="center"/>
          </w:tcPr>
          <w:p w14:paraId="5D5314AF">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406</w:t>
            </w:r>
          </w:p>
        </w:tc>
        <w:tc>
          <w:tcPr>
            <w:tcW w:w="505" w:type="pct"/>
            <w:shd w:val="clear" w:color="auto" w:fill="FFFFFF"/>
            <w:noWrap/>
            <w:vAlign w:val="center"/>
          </w:tcPr>
          <w:p w14:paraId="0A60A872">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三轮汽车模型</w:t>
            </w:r>
          </w:p>
        </w:tc>
        <w:tc>
          <w:tcPr>
            <w:tcW w:w="3391" w:type="pct"/>
            <w:shd w:val="clear" w:color="auto" w:fill="FFFFFF"/>
            <w:noWrap/>
            <w:vAlign w:val="center"/>
          </w:tcPr>
          <w:p w14:paraId="70998319">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规格:230×170×150mm，奔驰牌。</w:t>
            </w:r>
          </w:p>
        </w:tc>
        <w:tc>
          <w:tcPr>
            <w:tcW w:w="352" w:type="pct"/>
            <w:shd w:val="clear" w:color="auto" w:fill="FFFFFF"/>
            <w:noWrap/>
            <w:vAlign w:val="center"/>
          </w:tcPr>
          <w:p w14:paraId="1CC5CEB5">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w:t>
            </w:r>
          </w:p>
        </w:tc>
        <w:tc>
          <w:tcPr>
            <w:tcW w:w="373" w:type="pct"/>
            <w:shd w:val="clear" w:color="auto" w:fill="FFFFFF"/>
            <w:noWrap/>
            <w:vAlign w:val="center"/>
          </w:tcPr>
          <w:p w14:paraId="3139B6E1">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个</w:t>
            </w:r>
          </w:p>
        </w:tc>
      </w:tr>
      <w:tr w14:paraId="704B8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376" w:type="pct"/>
            <w:shd w:val="clear" w:color="auto" w:fill="FFFFFF"/>
            <w:noWrap/>
            <w:vAlign w:val="center"/>
          </w:tcPr>
          <w:p w14:paraId="05A38A6A">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407</w:t>
            </w:r>
          </w:p>
        </w:tc>
        <w:tc>
          <w:tcPr>
            <w:tcW w:w="505" w:type="pct"/>
            <w:shd w:val="clear" w:color="auto" w:fill="FFFFFF"/>
            <w:noWrap/>
            <w:vAlign w:val="center"/>
          </w:tcPr>
          <w:p w14:paraId="456D4D68">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编钟</w:t>
            </w:r>
          </w:p>
        </w:tc>
        <w:tc>
          <w:tcPr>
            <w:tcW w:w="3391" w:type="pct"/>
            <w:shd w:val="clear" w:color="auto" w:fill="FFFFFF"/>
            <w:noWrap/>
            <w:vAlign w:val="center"/>
          </w:tcPr>
          <w:p w14:paraId="299E8F08">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规格：380×240×55mm，材质：合金。</w:t>
            </w:r>
          </w:p>
        </w:tc>
        <w:tc>
          <w:tcPr>
            <w:tcW w:w="352" w:type="pct"/>
            <w:shd w:val="clear" w:color="auto" w:fill="FFFFFF"/>
            <w:noWrap/>
            <w:vAlign w:val="center"/>
          </w:tcPr>
          <w:p w14:paraId="53C9186E">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w:t>
            </w:r>
          </w:p>
        </w:tc>
        <w:tc>
          <w:tcPr>
            <w:tcW w:w="373" w:type="pct"/>
            <w:shd w:val="clear" w:color="auto" w:fill="FFFFFF"/>
            <w:noWrap/>
            <w:vAlign w:val="center"/>
          </w:tcPr>
          <w:p w14:paraId="77875949">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个</w:t>
            </w:r>
          </w:p>
        </w:tc>
      </w:tr>
      <w:tr w14:paraId="0656F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376" w:type="pct"/>
            <w:shd w:val="clear" w:color="auto" w:fill="FFFFFF"/>
            <w:noWrap/>
            <w:vAlign w:val="center"/>
          </w:tcPr>
          <w:p w14:paraId="4763C4A2">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408</w:t>
            </w:r>
          </w:p>
        </w:tc>
        <w:tc>
          <w:tcPr>
            <w:tcW w:w="505" w:type="pct"/>
            <w:shd w:val="clear" w:color="auto" w:fill="FFFFFF"/>
            <w:noWrap/>
            <w:vAlign w:val="center"/>
          </w:tcPr>
          <w:p w14:paraId="170EC9C3">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景德镇五彩瓷瓶</w:t>
            </w:r>
          </w:p>
        </w:tc>
        <w:tc>
          <w:tcPr>
            <w:tcW w:w="3391" w:type="pct"/>
            <w:shd w:val="clear" w:color="auto" w:fill="FFFFFF"/>
            <w:noWrap/>
            <w:vAlign w:val="center"/>
          </w:tcPr>
          <w:p w14:paraId="0E964B7C">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规格：直径115mm，高300mm，材质：陶瓷。</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功能：产品可展示五彩瓷瓶的外观与结构特征； 装饰图案包括传统的花鸟和穿花龙、翼龙纹饰。</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★经销商投标须提供生产厂家授权书及售后承诺函盖章原件</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★提供经国家质量监督管理部门认可的第三方检测机构出具的带CMA或CNAS标志的测试报告或检测报告（生产厂家提供原件扫描件，供应商提供复印件加盖生产厂家鲜章）</w:t>
            </w:r>
          </w:p>
        </w:tc>
        <w:tc>
          <w:tcPr>
            <w:tcW w:w="352" w:type="pct"/>
            <w:shd w:val="clear" w:color="auto" w:fill="FFFFFF"/>
            <w:noWrap/>
            <w:vAlign w:val="center"/>
          </w:tcPr>
          <w:p w14:paraId="5C334313">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w:t>
            </w:r>
          </w:p>
        </w:tc>
        <w:tc>
          <w:tcPr>
            <w:tcW w:w="373" w:type="pct"/>
            <w:shd w:val="clear" w:color="auto" w:fill="FFFFFF"/>
            <w:noWrap/>
            <w:vAlign w:val="center"/>
          </w:tcPr>
          <w:p w14:paraId="2224927C">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个</w:t>
            </w:r>
          </w:p>
        </w:tc>
      </w:tr>
      <w:tr w14:paraId="104A7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376" w:type="pct"/>
            <w:shd w:val="clear" w:color="auto" w:fill="FFFFFF"/>
            <w:noWrap/>
            <w:vAlign w:val="center"/>
          </w:tcPr>
          <w:p w14:paraId="5B7691C2">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409</w:t>
            </w:r>
          </w:p>
        </w:tc>
        <w:tc>
          <w:tcPr>
            <w:tcW w:w="505" w:type="pct"/>
            <w:shd w:val="clear" w:color="auto" w:fill="FFFFFF"/>
            <w:noWrap/>
            <w:vAlign w:val="center"/>
          </w:tcPr>
          <w:p w14:paraId="287CD5D8">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北京人头像</w:t>
            </w:r>
          </w:p>
        </w:tc>
        <w:tc>
          <w:tcPr>
            <w:tcW w:w="3391" w:type="pct"/>
            <w:shd w:val="clear" w:color="auto" w:fill="FFFFFF"/>
            <w:noWrap/>
            <w:vAlign w:val="center"/>
          </w:tcPr>
          <w:p w14:paraId="36B0DA16">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规格：290×260×410mm，材质：高分子材料。</w:t>
            </w:r>
          </w:p>
        </w:tc>
        <w:tc>
          <w:tcPr>
            <w:tcW w:w="352" w:type="pct"/>
            <w:shd w:val="clear" w:color="auto" w:fill="FFFFFF"/>
            <w:noWrap/>
            <w:vAlign w:val="center"/>
          </w:tcPr>
          <w:p w14:paraId="5B580F07">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w:t>
            </w:r>
          </w:p>
        </w:tc>
        <w:tc>
          <w:tcPr>
            <w:tcW w:w="373" w:type="pct"/>
            <w:shd w:val="clear" w:color="auto" w:fill="FFFFFF"/>
            <w:noWrap/>
            <w:vAlign w:val="center"/>
          </w:tcPr>
          <w:p w14:paraId="7A69FBF5">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个</w:t>
            </w:r>
          </w:p>
        </w:tc>
      </w:tr>
      <w:tr w14:paraId="4B4BB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376" w:type="pct"/>
            <w:shd w:val="clear" w:color="auto" w:fill="FFFFFF"/>
            <w:noWrap/>
            <w:vAlign w:val="center"/>
          </w:tcPr>
          <w:p w14:paraId="49B997A4">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410</w:t>
            </w:r>
          </w:p>
        </w:tc>
        <w:tc>
          <w:tcPr>
            <w:tcW w:w="505" w:type="pct"/>
            <w:shd w:val="clear" w:color="auto" w:fill="FFFFFF"/>
            <w:noWrap/>
            <w:vAlign w:val="center"/>
          </w:tcPr>
          <w:p w14:paraId="17BEDE57">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木活字</w:t>
            </w:r>
          </w:p>
        </w:tc>
        <w:tc>
          <w:tcPr>
            <w:tcW w:w="3391" w:type="pct"/>
            <w:shd w:val="clear" w:color="auto" w:fill="FFFFFF"/>
            <w:noWrap/>
            <w:vAlign w:val="center"/>
          </w:tcPr>
          <w:p w14:paraId="45C082AE">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规格：280×160×25mm，材质：木质。</w:t>
            </w:r>
          </w:p>
        </w:tc>
        <w:tc>
          <w:tcPr>
            <w:tcW w:w="352" w:type="pct"/>
            <w:shd w:val="clear" w:color="auto" w:fill="FFFFFF"/>
            <w:noWrap/>
            <w:vAlign w:val="center"/>
          </w:tcPr>
          <w:p w14:paraId="0F39C523">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w:t>
            </w:r>
          </w:p>
        </w:tc>
        <w:tc>
          <w:tcPr>
            <w:tcW w:w="373" w:type="pct"/>
            <w:shd w:val="clear" w:color="auto" w:fill="FFFFFF"/>
            <w:noWrap/>
            <w:vAlign w:val="center"/>
          </w:tcPr>
          <w:p w14:paraId="62065CC8">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套</w:t>
            </w:r>
          </w:p>
        </w:tc>
      </w:tr>
      <w:tr w14:paraId="71A51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376" w:type="pct"/>
            <w:shd w:val="clear" w:color="auto" w:fill="FFFFFF"/>
            <w:noWrap/>
            <w:vAlign w:val="center"/>
          </w:tcPr>
          <w:p w14:paraId="24023AF1">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411</w:t>
            </w:r>
          </w:p>
        </w:tc>
        <w:tc>
          <w:tcPr>
            <w:tcW w:w="505" w:type="pct"/>
            <w:shd w:val="clear" w:color="auto" w:fill="FFFFFF"/>
            <w:noWrap/>
            <w:vAlign w:val="center"/>
          </w:tcPr>
          <w:p w14:paraId="36A2CB8B">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楔形文字泥板</w:t>
            </w:r>
          </w:p>
        </w:tc>
        <w:tc>
          <w:tcPr>
            <w:tcW w:w="3391" w:type="pct"/>
            <w:shd w:val="clear" w:color="auto" w:fill="FFFFFF"/>
            <w:noWrap/>
            <w:vAlign w:val="center"/>
          </w:tcPr>
          <w:p w14:paraId="39C3E604">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规格：290×250×27mm，材质：pvc，高仿。</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十二字砖是用塑料仿制秦朝都城的宫殿用砖制成的，面板上铸刻有十二个小篆。</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功能：可模拟展示秦朝都城的宫殿用十二字砖的主要结构特征。</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结构要求；1.结构合理，工艺性好2.以塑料为主体材料的产品或部件，应有足够的强度，不易变形</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★经销商投标须提供生产厂家授权书及售后承诺函盖章原件</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★提供经国家质量监督管理部门认可的第三方检测机构出具的带CMA或CNAS标志的测试报告或检测报告（生产厂家提供原件扫描件，供应商提供复印件加盖生产厂家鲜章）</w:t>
            </w:r>
          </w:p>
        </w:tc>
        <w:tc>
          <w:tcPr>
            <w:tcW w:w="352" w:type="pct"/>
            <w:shd w:val="clear" w:color="auto" w:fill="FFFFFF"/>
            <w:noWrap/>
            <w:vAlign w:val="center"/>
          </w:tcPr>
          <w:p w14:paraId="7B975DF7">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w:t>
            </w:r>
          </w:p>
        </w:tc>
        <w:tc>
          <w:tcPr>
            <w:tcW w:w="373" w:type="pct"/>
            <w:shd w:val="clear" w:color="auto" w:fill="FFFFFF"/>
            <w:noWrap/>
            <w:vAlign w:val="center"/>
          </w:tcPr>
          <w:p w14:paraId="78040E1F">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个</w:t>
            </w:r>
          </w:p>
        </w:tc>
      </w:tr>
      <w:tr w14:paraId="2894F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376" w:type="pct"/>
            <w:shd w:val="clear" w:color="auto" w:fill="FFFFFF"/>
            <w:noWrap/>
            <w:vAlign w:val="center"/>
          </w:tcPr>
          <w:p w14:paraId="3AA6EB56">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412</w:t>
            </w:r>
          </w:p>
        </w:tc>
        <w:tc>
          <w:tcPr>
            <w:tcW w:w="505" w:type="pct"/>
            <w:shd w:val="clear" w:color="auto" w:fill="FFFFFF"/>
            <w:noWrap/>
            <w:vAlign w:val="center"/>
          </w:tcPr>
          <w:p w14:paraId="24B289EC">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早期飞机</w:t>
            </w:r>
          </w:p>
        </w:tc>
        <w:tc>
          <w:tcPr>
            <w:tcW w:w="3391" w:type="pct"/>
            <w:shd w:val="clear" w:color="auto" w:fill="FFFFFF"/>
            <w:noWrap/>
            <w:vAlign w:val="center"/>
          </w:tcPr>
          <w:p w14:paraId="61264DFD">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规格：305×260×130mm，双翼，材质：金属。</w:t>
            </w:r>
          </w:p>
        </w:tc>
        <w:tc>
          <w:tcPr>
            <w:tcW w:w="352" w:type="pct"/>
            <w:shd w:val="clear" w:color="auto" w:fill="FFFFFF"/>
            <w:noWrap/>
            <w:vAlign w:val="center"/>
          </w:tcPr>
          <w:p w14:paraId="1EDAFB70">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w:t>
            </w:r>
          </w:p>
        </w:tc>
        <w:tc>
          <w:tcPr>
            <w:tcW w:w="373" w:type="pct"/>
            <w:shd w:val="clear" w:color="auto" w:fill="FFFFFF"/>
            <w:noWrap/>
            <w:vAlign w:val="center"/>
          </w:tcPr>
          <w:p w14:paraId="516A2B7B">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个</w:t>
            </w:r>
          </w:p>
        </w:tc>
      </w:tr>
      <w:tr w14:paraId="65622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376" w:type="pct"/>
            <w:shd w:val="clear" w:color="auto" w:fill="FFFFFF"/>
            <w:noWrap/>
            <w:vAlign w:val="center"/>
          </w:tcPr>
          <w:p w14:paraId="65D928EC">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413</w:t>
            </w:r>
          </w:p>
        </w:tc>
        <w:tc>
          <w:tcPr>
            <w:tcW w:w="505" w:type="pct"/>
            <w:shd w:val="clear" w:color="auto" w:fill="FFFFFF"/>
            <w:noWrap/>
            <w:vAlign w:val="center"/>
          </w:tcPr>
          <w:p w14:paraId="083A9E11">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猪纹陶钵</w:t>
            </w:r>
          </w:p>
        </w:tc>
        <w:tc>
          <w:tcPr>
            <w:tcW w:w="3391" w:type="pct"/>
            <w:shd w:val="clear" w:color="auto" w:fill="FFFFFF"/>
            <w:noWrap/>
            <w:vAlign w:val="center"/>
          </w:tcPr>
          <w:p w14:paraId="022B38C9">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规格：315×190×150 mm，材质：高分子材料，高仿</w:t>
            </w:r>
          </w:p>
        </w:tc>
        <w:tc>
          <w:tcPr>
            <w:tcW w:w="352" w:type="pct"/>
            <w:shd w:val="clear" w:color="auto" w:fill="FFFFFF"/>
            <w:noWrap/>
            <w:vAlign w:val="center"/>
          </w:tcPr>
          <w:p w14:paraId="0E4A61BF">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w:t>
            </w:r>
          </w:p>
        </w:tc>
        <w:tc>
          <w:tcPr>
            <w:tcW w:w="373" w:type="pct"/>
            <w:shd w:val="clear" w:color="auto" w:fill="FFFFFF"/>
            <w:noWrap/>
            <w:vAlign w:val="center"/>
          </w:tcPr>
          <w:p w14:paraId="6E327361">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个</w:t>
            </w:r>
          </w:p>
        </w:tc>
      </w:tr>
      <w:tr w14:paraId="1210A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trPr>
        <w:tc>
          <w:tcPr>
            <w:tcW w:w="376" w:type="pct"/>
            <w:shd w:val="clear" w:color="auto" w:fill="FFFFFF"/>
            <w:noWrap/>
            <w:vAlign w:val="center"/>
          </w:tcPr>
          <w:p w14:paraId="23A5B216">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414</w:t>
            </w:r>
          </w:p>
        </w:tc>
        <w:tc>
          <w:tcPr>
            <w:tcW w:w="505" w:type="pct"/>
            <w:shd w:val="clear" w:color="auto" w:fill="FFFFFF"/>
            <w:noWrap/>
            <w:vAlign w:val="center"/>
          </w:tcPr>
          <w:p w14:paraId="6D7F3AF5">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地动仪模型</w:t>
            </w:r>
          </w:p>
        </w:tc>
        <w:tc>
          <w:tcPr>
            <w:tcW w:w="3391" w:type="pct"/>
            <w:shd w:val="clear" w:color="auto" w:fill="FFFFFF"/>
            <w:noWrap/>
            <w:vAlign w:val="center"/>
          </w:tcPr>
          <w:p w14:paraId="3616D968">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小型，根据实物仿制，材质：底座为塑料材质，模型为塑料外贴表面纸。</w:t>
            </w:r>
          </w:p>
        </w:tc>
        <w:tc>
          <w:tcPr>
            <w:tcW w:w="352" w:type="pct"/>
            <w:shd w:val="clear" w:color="auto" w:fill="FFFFFF"/>
            <w:noWrap/>
            <w:vAlign w:val="center"/>
          </w:tcPr>
          <w:p w14:paraId="3521BC45">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w:t>
            </w:r>
          </w:p>
        </w:tc>
        <w:tc>
          <w:tcPr>
            <w:tcW w:w="373" w:type="pct"/>
            <w:shd w:val="clear" w:color="auto" w:fill="FFFFFF"/>
            <w:noWrap/>
            <w:vAlign w:val="center"/>
          </w:tcPr>
          <w:p w14:paraId="35C90781">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个</w:t>
            </w:r>
          </w:p>
        </w:tc>
      </w:tr>
      <w:tr w14:paraId="66F1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376" w:type="pct"/>
            <w:shd w:val="clear" w:color="auto" w:fill="FFFFFF"/>
            <w:noWrap/>
            <w:vAlign w:val="center"/>
          </w:tcPr>
          <w:p w14:paraId="2521EB8C">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415</w:t>
            </w:r>
          </w:p>
        </w:tc>
        <w:tc>
          <w:tcPr>
            <w:tcW w:w="505" w:type="pct"/>
            <w:shd w:val="clear" w:color="auto" w:fill="auto"/>
            <w:noWrap/>
            <w:vAlign w:val="center"/>
          </w:tcPr>
          <w:p w14:paraId="08CF2C04">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三桅帆船</w:t>
            </w:r>
          </w:p>
        </w:tc>
        <w:tc>
          <w:tcPr>
            <w:tcW w:w="3391" w:type="pct"/>
            <w:shd w:val="clear" w:color="auto" w:fill="FFFFFF"/>
            <w:noWrap/>
            <w:vAlign w:val="center"/>
          </w:tcPr>
          <w:p w14:paraId="78502D10">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规格：长度380mm。</w:t>
            </w:r>
          </w:p>
        </w:tc>
        <w:tc>
          <w:tcPr>
            <w:tcW w:w="352" w:type="pct"/>
            <w:noWrap/>
            <w:vAlign w:val="center"/>
          </w:tcPr>
          <w:p w14:paraId="549A3760">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w:t>
            </w:r>
          </w:p>
        </w:tc>
        <w:tc>
          <w:tcPr>
            <w:tcW w:w="373" w:type="pct"/>
            <w:noWrap/>
            <w:vAlign w:val="center"/>
          </w:tcPr>
          <w:p w14:paraId="07A4568F">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个</w:t>
            </w:r>
          </w:p>
        </w:tc>
      </w:tr>
      <w:tr w14:paraId="44FF8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atLeast"/>
        </w:trPr>
        <w:tc>
          <w:tcPr>
            <w:tcW w:w="376" w:type="pct"/>
            <w:shd w:val="clear" w:color="auto" w:fill="FFFFFF"/>
            <w:noWrap/>
            <w:vAlign w:val="center"/>
          </w:tcPr>
          <w:p w14:paraId="571700E8">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416</w:t>
            </w:r>
          </w:p>
        </w:tc>
        <w:tc>
          <w:tcPr>
            <w:tcW w:w="505" w:type="pct"/>
            <w:shd w:val="clear" w:color="auto" w:fill="auto"/>
            <w:noWrap/>
            <w:vAlign w:val="center"/>
          </w:tcPr>
          <w:p w14:paraId="4AF92537">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长信宫灯模型</w:t>
            </w:r>
          </w:p>
        </w:tc>
        <w:tc>
          <w:tcPr>
            <w:tcW w:w="3391" w:type="pct"/>
            <w:shd w:val="clear" w:color="auto" w:fill="FFFFFF"/>
            <w:noWrap/>
            <w:vAlign w:val="center"/>
          </w:tcPr>
          <w:p w14:paraId="7F66D2CB">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规格：125×150×290mm，材质：金属，表面金色仿古制作。</w:t>
            </w:r>
          </w:p>
        </w:tc>
        <w:tc>
          <w:tcPr>
            <w:tcW w:w="352" w:type="pct"/>
            <w:noWrap/>
            <w:vAlign w:val="center"/>
          </w:tcPr>
          <w:p w14:paraId="145C07F4">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w:t>
            </w:r>
          </w:p>
        </w:tc>
        <w:tc>
          <w:tcPr>
            <w:tcW w:w="373" w:type="pct"/>
            <w:noWrap/>
            <w:vAlign w:val="center"/>
          </w:tcPr>
          <w:p w14:paraId="507F68BA">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个</w:t>
            </w:r>
          </w:p>
        </w:tc>
      </w:tr>
      <w:tr w14:paraId="1FEB2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376" w:type="pct"/>
            <w:shd w:val="clear" w:color="auto" w:fill="FFFFFF"/>
            <w:noWrap/>
            <w:vAlign w:val="center"/>
          </w:tcPr>
          <w:p w14:paraId="2E29D20E">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417</w:t>
            </w:r>
          </w:p>
        </w:tc>
        <w:tc>
          <w:tcPr>
            <w:tcW w:w="505" w:type="pct"/>
            <w:noWrap/>
            <w:vAlign w:val="center"/>
          </w:tcPr>
          <w:p w14:paraId="7871F1E8">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铜车马</w:t>
            </w:r>
          </w:p>
        </w:tc>
        <w:tc>
          <w:tcPr>
            <w:tcW w:w="3391" w:type="pct"/>
            <w:noWrap/>
            <w:vAlign w:val="center"/>
          </w:tcPr>
          <w:p w14:paraId="5CE26A8D">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规格：250×145×145mm，材质：合金，高仿。</w:t>
            </w:r>
          </w:p>
        </w:tc>
        <w:tc>
          <w:tcPr>
            <w:tcW w:w="352" w:type="pct"/>
            <w:noWrap/>
            <w:vAlign w:val="center"/>
          </w:tcPr>
          <w:p w14:paraId="3B952191">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w:t>
            </w:r>
          </w:p>
        </w:tc>
        <w:tc>
          <w:tcPr>
            <w:tcW w:w="373" w:type="pct"/>
            <w:noWrap/>
            <w:vAlign w:val="center"/>
          </w:tcPr>
          <w:p w14:paraId="49887B30">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个</w:t>
            </w:r>
          </w:p>
        </w:tc>
      </w:tr>
      <w:tr w14:paraId="5ED13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376" w:type="pct"/>
            <w:shd w:val="clear" w:color="auto" w:fill="FFFFFF"/>
            <w:noWrap/>
            <w:vAlign w:val="center"/>
          </w:tcPr>
          <w:p w14:paraId="2CD9F8E2">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418</w:t>
            </w:r>
          </w:p>
        </w:tc>
        <w:tc>
          <w:tcPr>
            <w:tcW w:w="505" w:type="pct"/>
            <w:shd w:val="clear" w:color="auto" w:fill="auto"/>
            <w:noWrap/>
            <w:vAlign w:val="center"/>
          </w:tcPr>
          <w:p w14:paraId="1D57AB03">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马踏飞燕</w:t>
            </w:r>
          </w:p>
        </w:tc>
        <w:tc>
          <w:tcPr>
            <w:tcW w:w="3391" w:type="pct"/>
            <w:shd w:val="clear" w:color="auto" w:fill="FFFFFF"/>
            <w:noWrap/>
            <w:vAlign w:val="center"/>
          </w:tcPr>
          <w:p w14:paraId="1633526B">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规格：320×70×250mm,材质：青铜，高仿。</w:t>
            </w:r>
          </w:p>
        </w:tc>
        <w:tc>
          <w:tcPr>
            <w:tcW w:w="352" w:type="pct"/>
            <w:noWrap/>
            <w:vAlign w:val="center"/>
          </w:tcPr>
          <w:p w14:paraId="6E00EDAF">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w:t>
            </w:r>
          </w:p>
        </w:tc>
        <w:tc>
          <w:tcPr>
            <w:tcW w:w="373" w:type="pct"/>
            <w:noWrap/>
            <w:vAlign w:val="center"/>
          </w:tcPr>
          <w:p w14:paraId="584DDC55">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个</w:t>
            </w:r>
          </w:p>
        </w:tc>
      </w:tr>
      <w:tr w14:paraId="5D9EB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376" w:type="pct"/>
            <w:shd w:val="clear" w:color="auto" w:fill="FFFFFF"/>
            <w:noWrap/>
            <w:vAlign w:val="center"/>
          </w:tcPr>
          <w:p w14:paraId="025CECDE">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419</w:t>
            </w:r>
          </w:p>
        </w:tc>
        <w:tc>
          <w:tcPr>
            <w:tcW w:w="505" w:type="pct"/>
            <w:shd w:val="clear" w:color="auto" w:fill="FFFFFF"/>
            <w:noWrap/>
            <w:vAlign w:val="center"/>
          </w:tcPr>
          <w:p w14:paraId="185DBE37">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中国历史地图教学卡片（历史地图学习资源包）</w:t>
            </w:r>
          </w:p>
        </w:tc>
        <w:tc>
          <w:tcPr>
            <w:tcW w:w="3391" w:type="pct"/>
            <w:shd w:val="clear" w:color="auto" w:fill="FFFFFF"/>
            <w:noWrap/>
            <w:vAlign w:val="center"/>
          </w:tcPr>
          <w:p w14:paraId="6AB35B57">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出版社出版，规格：290mm×400mm；41幅/套</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材质：采用PVC环保材料印刷</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资源包：作品为中小学使用的历史地图教具，主要展现中国疆域版图变迁的历史过程和历史都城地图。包括原始社会、夏、商、西周、春秋、战国、秦、西汉、东汉、三国、东晋、西晋、南北朝（宋齐梁陈共4个时期）、隋、唐（上）、唐（下）、五代十国、北宋辽西夏、南宋金西夏、元、明、清（上）、清（下）、中华民国（上）、中华民国（下）、中华人民共和国等，共计29个历史时期的疆域版图；还有主要历史时期的都城地图，共10幅，包括西汉时期长安、东汉时期洛阳、三国时期邺城、南北朝时期建康、隋时期东都洛阳、唐时期长安、北宋时期东京、南宋时期临安、元时期大都、明清时期北京。</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与“历史地图学习资源包相关辅材”配套使用</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★提供具有国家测绘地理信息局地图审核批准书证明文件</w:t>
            </w:r>
          </w:p>
        </w:tc>
        <w:tc>
          <w:tcPr>
            <w:tcW w:w="352" w:type="pct"/>
            <w:shd w:val="clear" w:color="auto" w:fill="FFFFFF"/>
            <w:noWrap/>
            <w:vAlign w:val="center"/>
          </w:tcPr>
          <w:p w14:paraId="7BB5C4A3">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2</w:t>
            </w:r>
          </w:p>
        </w:tc>
        <w:tc>
          <w:tcPr>
            <w:tcW w:w="373" w:type="pct"/>
            <w:shd w:val="clear" w:color="auto" w:fill="FFFFFF"/>
            <w:noWrap/>
            <w:vAlign w:val="center"/>
          </w:tcPr>
          <w:p w14:paraId="3432C90D">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套</w:t>
            </w:r>
          </w:p>
        </w:tc>
      </w:tr>
      <w:tr w14:paraId="0A145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376" w:type="pct"/>
            <w:shd w:val="clear" w:color="auto" w:fill="FFFFFF"/>
            <w:noWrap/>
            <w:vAlign w:val="center"/>
          </w:tcPr>
          <w:p w14:paraId="600A4FF1">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420</w:t>
            </w:r>
          </w:p>
        </w:tc>
        <w:tc>
          <w:tcPr>
            <w:tcW w:w="505" w:type="pct"/>
            <w:shd w:val="clear" w:color="auto" w:fill="FFFFFF"/>
            <w:noWrap/>
            <w:vAlign w:val="center"/>
          </w:tcPr>
          <w:p w14:paraId="5E84F803">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历史地图学习资源包相关辅材</w:t>
            </w:r>
          </w:p>
        </w:tc>
        <w:tc>
          <w:tcPr>
            <w:tcW w:w="3391" w:type="pct"/>
            <w:shd w:val="clear" w:color="auto" w:fill="FFFFFF"/>
            <w:noWrap/>
            <w:vAlign w:val="center"/>
          </w:tcPr>
          <w:p w14:paraId="01C735B9">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将历代疆域版图任意组合叠加、绘图、标注、投影、贴图等来进行比较分析，从历史地图中探寻家乡的历史变迁，考察家乡的历史名称变化、属地范围、行政区划建制归属等，辅助学生加强历史学习过程中的时间和空间概念，提升课堂教学效率和课后学习能力。</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一、作用：</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1.通过对中国历代疆域变迁过程的梳理，加强时空观念，从历史发展的角度认识中国疆域的变化，提高对历史地图的辨识能力和运用能力，认识中国疆域在历史进程中的联系、延续、发展。</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2.对中国重要的边疆地区的观察，加深对这些地区是中国固有领土的认识。</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3.可说明历代都城的历史地理情况，分析建都的多方面因素。</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4.可从地图中探寻家乡的历史变迁，了解家乡的历史地理变化。</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二、特点</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1.共计100多张辅助卡片。</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2.可重复移动。</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三、配套材料：</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绘图笔、绘图卡、清洁擦、放大镜、归类夹等。</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与“中国历史地图教学卡片（历史地图学习资源包）”配套使用。</w:t>
            </w:r>
          </w:p>
        </w:tc>
        <w:tc>
          <w:tcPr>
            <w:tcW w:w="352" w:type="pct"/>
            <w:shd w:val="clear" w:color="auto" w:fill="FFFFFF"/>
            <w:noWrap/>
            <w:vAlign w:val="center"/>
          </w:tcPr>
          <w:p w14:paraId="202A1B44">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2</w:t>
            </w:r>
          </w:p>
        </w:tc>
        <w:tc>
          <w:tcPr>
            <w:tcW w:w="373" w:type="pct"/>
            <w:shd w:val="clear" w:color="auto" w:fill="FFFFFF"/>
            <w:noWrap/>
            <w:vAlign w:val="center"/>
          </w:tcPr>
          <w:p w14:paraId="680478F8">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套</w:t>
            </w:r>
          </w:p>
        </w:tc>
      </w:tr>
      <w:tr w14:paraId="5D4D0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376" w:type="pct"/>
            <w:shd w:val="clear" w:color="auto" w:fill="FFFFFF"/>
            <w:noWrap/>
            <w:vAlign w:val="center"/>
          </w:tcPr>
          <w:p w14:paraId="5A780EA1">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421</w:t>
            </w:r>
          </w:p>
        </w:tc>
        <w:tc>
          <w:tcPr>
            <w:tcW w:w="505" w:type="pct"/>
            <w:shd w:val="clear" w:color="auto" w:fill="FFFFFF"/>
            <w:noWrap/>
            <w:vAlign w:val="center"/>
          </w:tcPr>
          <w:p w14:paraId="667E620F">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中国历史知识卡牌</w:t>
            </w:r>
          </w:p>
        </w:tc>
        <w:tc>
          <w:tcPr>
            <w:tcW w:w="3391" w:type="pct"/>
            <w:shd w:val="clear" w:color="auto" w:fill="FFFFFF"/>
            <w:noWrap/>
            <w:vAlign w:val="center"/>
          </w:tcPr>
          <w:p w14:paraId="05C4B19F">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120 张，寓教于乐。可以完成以下内容： 1、历史接龙游戏 2、历史轮流</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转 3、历史心猜玩法 4、学生自由拓展</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★经销商投标须提供生产厂家授权书及售后承诺函盖章原件</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★提供经国家质量监督管理部门认可的第三方检测机构出具的带CMA或CNAS标志的测试报告或检测报告（生产厂家提供原件扫描件，供应商提供复印件加盖生产厂家鲜章）</w:t>
            </w:r>
          </w:p>
        </w:tc>
        <w:tc>
          <w:tcPr>
            <w:tcW w:w="352" w:type="pct"/>
            <w:shd w:val="clear" w:color="auto" w:fill="FFFFFF"/>
            <w:noWrap/>
            <w:vAlign w:val="center"/>
          </w:tcPr>
          <w:p w14:paraId="27B683B7">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5</w:t>
            </w:r>
          </w:p>
        </w:tc>
        <w:tc>
          <w:tcPr>
            <w:tcW w:w="373" w:type="pct"/>
            <w:shd w:val="clear" w:color="auto" w:fill="FFFFFF"/>
            <w:noWrap/>
            <w:vAlign w:val="center"/>
          </w:tcPr>
          <w:p w14:paraId="2642B3BE">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套</w:t>
            </w:r>
          </w:p>
        </w:tc>
      </w:tr>
      <w:tr w14:paraId="4E1F2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376" w:type="pct"/>
            <w:shd w:val="clear" w:color="auto" w:fill="FFFFFF"/>
            <w:noWrap/>
            <w:vAlign w:val="center"/>
          </w:tcPr>
          <w:p w14:paraId="3E71782B">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422</w:t>
            </w:r>
          </w:p>
        </w:tc>
        <w:tc>
          <w:tcPr>
            <w:tcW w:w="505" w:type="pct"/>
            <w:shd w:val="clear" w:color="auto" w:fill="FFFFFF"/>
            <w:noWrap/>
            <w:vAlign w:val="center"/>
          </w:tcPr>
          <w:p w14:paraId="3C8120CD">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世界历史知识卡牌</w:t>
            </w:r>
          </w:p>
        </w:tc>
        <w:tc>
          <w:tcPr>
            <w:tcW w:w="3391" w:type="pct"/>
            <w:shd w:val="clear" w:color="auto" w:fill="FFFFFF"/>
            <w:noWrap/>
            <w:vAlign w:val="center"/>
          </w:tcPr>
          <w:p w14:paraId="22624A42">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120 张，寓教于乐。可以完成以下内容： 1、历史接龙游戏 2、历史轮流</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转 3、历史心猜玩法 4、学生自由拓展</w:t>
            </w:r>
          </w:p>
        </w:tc>
        <w:tc>
          <w:tcPr>
            <w:tcW w:w="352" w:type="pct"/>
            <w:shd w:val="clear" w:color="auto" w:fill="FFFFFF"/>
            <w:noWrap/>
            <w:vAlign w:val="center"/>
          </w:tcPr>
          <w:p w14:paraId="4BA28425">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5</w:t>
            </w:r>
          </w:p>
        </w:tc>
        <w:tc>
          <w:tcPr>
            <w:tcW w:w="373" w:type="pct"/>
            <w:shd w:val="clear" w:color="auto" w:fill="FFFFFF"/>
            <w:noWrap/>
            <w:vAlign w:val="center"/>
          </w:tcPr>
          <w:p w14:paraId="0CD91A51">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套</w:t>
            </w:r>
          </w:p>
        </w:tc>
      </w:tr>
      <w:tr w14:paraId="0B30F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376" w:type="pct"/>
            <w:shd w:val="clear" w:color="auto" w:fill="FFFFFF"/>
            <w:noWrap/>
            <w:vAlign w:val="center"/>
          </w:tcPr>
          <w:p w14:paraId="44FD37C3">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423</w:t>
            </w:r>
          </w:p>
        </w:tc>
        <w:tc>
          <w:tcPr>
            <w:tcW w:w="505" w:type="pct"/>
            <w:shd w:val="clear" w:color="auto" w:fill="FFFFFF"/>
            <w:noWrap/>
            <w:vAlign w:val="center"/>
          </w:tcPr>
          <w:p w14:paraId="4C720F31">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教师演示台</w:t>
            </w:r>
          </w:p>
        </w:tc>
        <w:tc>
          <w:tcPr>
            <w:tcW w:w="3391" w:type="pct"/>
            <w:shd w:val="clear" w:color="auto" w:fill="auto"/>
            <w:noWrap/>
            <w:vAlign w:val="center"/>
          </w:tcPr>
          <w:p w14:paraId="01FF6199">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1.规格：1600x700x800mm，材质：橡胶木</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2、橡木结构采用优质环保木器漆制作，制作流程三底两面。整体打磨光滑无毛刺；</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3、书法桌表面有空余位置，可以放置笔架、砚台、镇纸、笔搁等物品。</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古典造型实木椅，凳子面不小于57cm x 42cm；材质：榆木</w:t>
            </w:r>
          </w:p>
        </w:tc>
        <w:tc>
          <w:tcPr>
            <w:tcW w:w="352" w:type="pct"/>
            <w:shd w:val="clear" w:color="auto" w:fill="FFFFFF"/>
            <w:noWrap/>
            <w:vAlign w:val="center"/>
          </w:tcPr>
          <w:p w14:paraId="2C5BB342">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w:t>
            </w:r>
          </w:p>
        </w:tc>
        <w:tc>
          <w:tcPr>
            <w:tcW w:w="373" w:type="pct"/>
            <w:shd w:val="clear" w:color="auto" w:fill="FFFFFF"/>
            <w:noWrap/>
            <w:vAlign w:val="center"/>
          </w:tcPr>
          <w:p w14:paraId="0A1E924B">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张</w:t>
            </w:r>
          </w:p>
        </w:tc>
      </w:tr>
      <w:tr w14:paraId="08F88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376" w:type="pct"/>
            <w:shd w:val="clear" w:color="auto" w:fill="FFFFFF"/>
            <w:noWrap/>
            <w:vAlign w:val="center"/>
          </w:tcPr>
          <w:p w14:paraId="3CA88A1B">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424</w:t>
            </w:r>
          </w:p>
        </w:tc>
        <w:tc>
          <w:tcPr>
            <w:tcW w:w="505" w:type="pct"/>
            <w:shd w:val="clear" w:color="auto" w:fill="FFFFFF"/>
            <w:noWrap/>
            <w:vAlign w:val="center"/>
          </w:tcPr>
          <w:p w14:paraId="09FE370D">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学生桌</w:t>
            </w:r>
          </w:p>
        </w:tc>
        <w:tc>
          <w:tcPr>
            <w:tcW w:w="3391" w:type="pct"/>
            <w:shd w:val="clear" w:color="auto" w:fill="auto"/>
            <w:noWrap/>
            <w:vAlign w:val="center"/>
          </w:tcPr>
          <w:p w14:paraId="4176485B">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1、规格：1350x550x750mm，：材质：橡胶木；</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2、橡木结构采用优质环保木器漆制作，制作流程三底两面。整体打磨光滑无毛刺,双人位设计；</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3、书法桌表面有空余位置，可以放置笔架、砚台、镇纸、笔搁等物品。</w:t>
            </w:r>
          </w:p>
        </w:tc>
        <w:tc>
          <w:tcPr>
            <w:tcW w:w="352" w:type="pct"/>
            <w:shd w:val="clear" w:color="auto" w:fill="FFFFFF"/>
            <w:noWrap/>
            <w:vAlign w:val="center"/>
          </w:tcPr>
          <w:p w14:paraId="4D3FDECB">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28</w:t>
            </w:r>
          </w:p>
        </w:tc>
        <w:tc>
          <w:tcPr>
            <w:tcW w:w="373" w:type="pct"/>
            <w:shd w:val="clear" w:color="auto" w:fill="FFFFFF"/>
            <w:noWrap/>
            <w:vAlign w:val="center"/>
          </w:tcPr>
          <w:p w14:paraId="56340820">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张</w:t>
            </w:r>
          </w:p>
        </w:tc>
      </w:tr>
      <w:tr w14:paraId="7ECB5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376" w:type="pct"/>
            <w:shd w:val="clear" w:color="auto" w:fill="FFFFFF"/>
            <w:noWrap/>
            <w:vAlign w:val="center"/>
          </w:tcPr>
          <w:p w14:paraId="708D2D3D">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425</w:t>
            </w:r>
          </w:p>
        </w:tc>
        <w:tc>
          <w:tcPr>
            <w:tcW w:w="505" w:type="pct"/>
            <w:shd w:val="clear" w:color="auto" w:fill="FFFFFF"/>
            <w:noWrap/>
            <w:vAlign w:val="center"/>
          </w:tcPr>
          <w:p w14:paraId="175F89A2">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学生凳</w:t>
            </w:r>
          </w:p>
        </w:tc>
        <w:tc>
          <w:tcPr>
            <w:tcW w:w="3391" w:type="pct"/>
            <w:shd w:val="clear" w:color="auto" w:fill="auto"/>
            <w:noWrap/>
            <w:vAlign w:val="center"/>
          </w:tcPr>
          <w:p w14:paraId="192FF737">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规格：420x300x420mm，材质：橡胶木</w:t>
            </w:r>
          </w:p>
        </w:tc>
        <w:tc>
          <w:tcPr>
            <w:tcW w:w="352" w:type="pct"/>
            <w:shd w:val="clear" w:color="auto" w:fill="FFFFFF"/>
            <w:noWrap/>
            <w:vAlign w:val="center"/>
          </w:tcPr>
          <w:p w14:paraId="3185BE2A">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56</w:t>
            </w:r>
          </w:p>
        </w:tc>
        <w:tc>
          <w:tcPr>
            <w:tcW w:w="373" w:type="pct"/>
            <w:shd w:val="clear" w:color="auto" w:fill="FFFFFF"/>
            <w:noWrap/>
            <w:vAlign w:val="center"/>
          </w:tcPr>
          <w:p w14:paraId="3869BF2C">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张</w:t>
            </w:r>
          </w:p>
        </w:tc>
      </w:tr>
      <w:tr w14:paraId="0F78F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376" w:type="pct"/>
            <w:shd w:val="clear" w:color="auto" w:fill="FFFFFF"/>
            <w:noWrap/>
            <w:vAlign w:val="center"/>
          </w:tcPr>
          <w:p w14:paraId="00D44BCA">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426</w:t>
            </w:r>
          </w:p>
        </w:tc>
        <w:tc>
          <w:tcPr>
            <w:tcW w:w="505" w:type="pct"/>
            <w:shd w:val="clear" w:color="auto" w:fill="FFFFFF"/>
            <w:noWrap/>
            <w:vAlign w:val="center"/>
          </w:tcPr>
          <w:p w14:paraId="5F57EBD7">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陈列柜</w:t>
            </w:r>
          </w:p>
        </w:tc>
        <w:tc>
          <w:tcPr>
            <w:tcW w:w="3391" w:type="pct"/>
            <w:shd w:val="clear" w:color="auto" w:fill="FFFFFF"/>
            <w:noWrap/>
            <w:vAlign w:val="center"/>
          </w:tcPr>
          <w:p w14:paraId="423F1579">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规格：1200×680×910mm</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材质：柜身采用16mm采用防潮三聚氰胺双贴面板(仿古棕灰色)，上柜为1/4球面流线型的铝合金框架配5mm全透明钢化玻璃。铺绒布美观大方</w:t>
            </w:r>
          </w:p>
        </w:tc>
        <w:tc>
          <w:tcPr>
            <w:tcW w:w="352" w:type="pct"/>
            <w:shd w:val="clear" w:color="auto" w:fill="FFFFFF"/>
            <w:noWrap/>
            <w:vAlign w:val="center"/>
          </w:tcPr>
          <w:p w14:paraId="58B41DD4">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8</w:t>
            </w:r>
          </w:p>
        </w:tc>
        <w:tc>
          <w:tcPr>
            <w:tcW w:w="373" w:type="pct"/>
            <w:shd w:val="clear" w:color="auto" w:fill="FFFFFF"/>
            <w:noWrap/>
            <w:vAlign w:val="center"/>
          </w:tcPr>
          <w:p w14:paraId="3E317EAF">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个</w:t>
            </w:r>
          </w:p>
        </w:tc>
      </w:tr>
      <w:tr w14:paraId="509FF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5000" w:type="pct"/>
            <w:gridSpan w:val="5"/>
            <w:shd w:val="clear" w:color="auto" w:fill="FFFFFF"/>
            <w:noWrap/>
            <w:vAlign w:val="center"/>
          </w:tcPr>
          <w:p w14:paraId="132C2A9E">
            <w:pPr>
              <w:widowControl/>
              <w:jc w:val="left"/>
              <w:textAlignment w:val="center"/>
              <w:rPr>
                <w:rFonts w:ascii="仿宋" w:hAnsi="仿宋" w:eastAsia="仿宋" w:cs="仿宋"/>
                <w:b/>
                <w:bCs/>
                <w:color w:val="000000"/>
                <w:sz w:val="24"/>
              </w:rPr>
            </w:pPr>
            <w:r>
              <w:rPr>
                <w:rFonts w:hint="eastAsia" w:ascii="仿宋" w:hAnsi="仿宋" w:eastAsia="仿宋" w:cs="仿宋"/>
                <w:b/>
                <w:bCs/>
                <w:color w:val="000000"/>
                <w:kern w:val="0"/>
                <w:sz w:val="24"/>
              </w:rPr>
              <w:t>A、天花部分</w:t>
            </w:r>
          </w:p>
        </w:tc>
      </w:tr>
      <w:tr w14:paraId="1023C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6" w:hRule="atLeast"/>
        </w:trPr>
        <w:tc>
          <w:tcPr>
            <w:tcW w:w="376" w:type="pct"/>
            <w:shd w:val="clear" w:color="auto" w:fill="FFFFFF"/>
            <w:noWrap/>
            <w:vAlign w:val="center"/>
          </w:tcPr>
          <w:p w14:paraId="2F652C6D">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427</w:t>
            </w:r>
          </w:p>
        </w:tc>
        <w:tc>
          <w:tcPr>
            <w:tcW w:w="505" w:type="pct"/>
            <w:shd w:val="clear" w:color="auto" w:fill="FFFFFF"/>
            <w:noWrap/>
            <w:vAlign w:val="center"/>
          </w:tcPr>
          <w:p w14:paraId="56AE5B8E">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铝扣板、封边条</w:t>
            </w:r>
          </w:p>
        </w:tc>
        <w:tc>
          <w:tcPr>
            <w:tcW w:w="3391" w:type="pct"/>
            <w:shd w:val="clear" w:color="auto" w:fill="FFFFFF"/>
            <w:noWrap/>
            <w:vAlign w:val="center"/>
          </w:tcPr>
          <w:p w14:paraId="6D443961">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铝扣板规格：600×600mm,厚度：0.7mm；表面采用聚酯涂料，涂层厚度大于或等于20um,背面涂层大于或等于7um；损耗5%。</w:t>
            </w:r>
          </w:p>
        </w:tc>
        <w:tc>
          <w:tcPr>
            <w:tcW w:w="352" w:type="pct"/>
            <w:shd w:val="clear" w:color="auto" w:fill="FFFFFF"/>
            <w:noWrap/>
            <w:vAlign w:val="center"/>
          </w:tcPr>
          <w:p w14:paraId="4F404971">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100</w:t>
            </w:r>
          </w:p>
        </w:tc>
        <w:tc>
          <w:tcPr>
            <w:tcW w:w="373" w:type="pct"/>
            <w:shd w:val="clear" w:color="auto" w:fill="FFFFFF"/>
            <w:noWrap/>
            <w:vAlign w:val="center"/>
          </w:tcPr>
          <w:p w14:paraId="4663D5E5">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w:t>
            </w:r>
          </w:p>
        </w:tc>
      </w:tr>
      <w:tr w14:paraId="71205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trPr>
        <w:tc>
          <w:tcPr>
            <w:tcW w:w="376" w:type="pct"/>
            <w:shd w:val="clear" w:color="auto" w:fill="FFFFFF"/>
            <w:noWrap/>
            <w:vAlign w:val="center"/>
          </w:tcPr>
          <w:p w14:paraId="3C6D89F6">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428</w:t>
            </w:r>
          </w:p>
        </w:tc>
        <w:tc>
          <w:tcPr>
            <w:tcW w:w="505" w:type="pct"/>
            <w:shd w:val="clear" w:color="auto" w:fill="FFFFFF"/>
            <w:noWrap/>
            <w:vAlign w:val="center"/>
          </w:tcPr>
          <w:p w14:paraId="22F518C9">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龙骨架</w:t>
            </w:r>
          </w:p>
        </w:tc>
        <w:tc>
          <w:tcPr>
            <w:tcW w:w="3391" w:type="pct"/>
            <w:shd w:val="clear" w:color="auto" w:fill="FFFFFF"/>
            <w:noWrap/>
            <w:vAlign w:val="center"/>
          </w:tcPr>
          <w:p w14:paraId="1394DEAC">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a、A-字龙骨员件；b、主龙骨；c、三角龙骨；d、三角龙骨吊件；e、主龙骨吊件；</w:t>
            </w:r>
          </w:p>
        </w:tc>
        <w:tc>
          <w:tcPr>
            <w:tcW w:w="352" w:type="pct"/>
            <w:shd w:val="clear" w:color="auto" w:fill="FFFFFF"/>
            <w:noWrap/>
            <w:vAlign w:val="center"/>
          </w:tcPr>
          <w:p w14:paraId="4DAC7C52">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100</w:t>
            </w:r>
          </w:p>
        </w:tc>
        <w:tc>
          <w:tcPr>
            <w:tcW w:w="373" w:type="pct"/>
            <w:shd w:val="clear" w:color="auto" w:fill="FFFFFF"/>
            <w:noWrap/>
            <w:vAlign w:val="center"/>
          </w:tcPr>
          <w:p w14:paraId="2ED0DDC5">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w:t>
            </w:r>
          </w:p>
        </w:tc>
      </w:tr>
      <w:tr w14:paraId="45EEF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4" w:hRule="atLeast"/>
        </w:trPr>
        <w:tc>
          <w:tcPr>
            <w:tcW w:w="376" w:type="pct"/>
            <w:shd w:val="clear" w:color="auto" w:fill="FFFFFF"/>
            <w:noWrap/>
            <w:vAlign w:val="center"/>
          </w:tcPr>
          <w:p w14:paraId="342FB2FA">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429</w:t>
            </w:r>
          </w:p>
        </w:tc>
        <w:tc>
          <w:tcPr>
            <w:tcW w:w="505" w:type="pct"/>
            <w:shd w:val="clear" w:color="auto" w:fill="FFFFFF"/>
            <w:noWrap/>
            <w:vAlign w:val="center"/>
          </w:tcPr>
          <w:p w14:paraId="6090684E">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顶上图案</w:t>
            </w:r>
          </w:p>
        </w:tc>
        <w:tc>
          <w:tcPr>
            <w:tcW w:w="3391" w:type="pct"/>
            <w:shd w:val="clear" w:color="auto" w:fill="FFFFFF"/>
            <w:noWrap/>
            <w:vAlign w:val="center"/>
          </w:tcPr>
          <w:p w14:paraId="22F8D937">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可根据学校要求和学校提供的高清图片，制作各种历史知识图案及个性图案。</w:t>
            </w:r>
          </w:p>
        </w:tc>
        <w:tc>
          <w:tcPr>
            <w:tcW w:w="352" w:type="pct"/>
            <w:shd w:val="clear" w:color="auto" w:fill="FFFFFF"/>
            <w:noWrap/>
            <w:vAlign w:val="center"/>
          </w:tcPr>
          <w:p w14:paraId="20D6F2AC">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100</w:t>
            </w:r>
          </w:p>
        </w:tc>
        <w:tc>
          <w:tcPr>
            <w:tcW w:w="373" w:type="pct"/>
            <w:shd w:val="clear" w:color="auto" w:fill="FFFFFF"/>
            <w:noWrap/>
            <w:vAlign w:val="center"/>
          </w:tcPr>
          <w:p w14:paraId="7E2A0D4C">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w:t>
            </w:r>
          </w:p>
        </w:tc>
      </w:tr>
      <w:tr w14:paraId="78A9F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5000" w:type="pct"/>
            <w:gridSpan w:val="5"/>
            <w:shd w:val="clear" w:color="auto" w:fill="FFFFFF"/>
            <w:noWrap/>
            <w:vAlign w:val="center"/>
          </w:tcPr>
          <w:p w14:paraId="36D13089">
            <w:pPr>
              <w:widowControl/>
              <w:jc w:val="left"/>
              <w:textAlignment w:val="center"/>
              <w:rPr>
                <w:rFonts w:ascii="仿宋" w:hAnsi="仿宋" w:eastAsia="仿宋" w:cs="仿宋"/>
                <w:b/>
                <w:bCs/>
                <w:color w:val="000000"/>
                <w:sz w:val="24"/>
              </w:rPr>
            </w:pPr>
            <w:r>
              <w:rPr>
                <w:rFonts w:hint="eastAsia" w:ascii="仿宋" w:hAnsi="仿宋" w:eastAsia="仿宋" w:cs="仿宋"/>
                <w:b/>
                <w:bCs/>
                <w:color w:val="000000"/>
                <w:kern w:val="0"/>
                <w:sz w:val="24"/>
              </w:rPr>
              <w:t>B、照明系统</w:t>
            </w:r>
          </w:p>
        </w:tc>
      </w:tr>
      <w:tr w14:paraId="4B757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trPr>
        <w:tc>
          <w:tcPr>
            <w:tcW w:w="376" w:type="pct"/>
            <w:shd w:val="clear" w:color="auto" w:fill="FFFFFF"/>
            <w:noWrap/>
            <w:vAlign w:val="center"/>
          </w:tcPr>
          <w:p w14:paraId="0D19F500">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430</w:t>
            </w:r>
          </w:p>
        </w:tc>
        <w:tc>
          <w:tcPr>
            <w:tcW w:w="505" w:type="pct"/>
            <w:shd w:val="clear" w:color="auto" w:fill="FFFFFF"/>
            <w:noWrap/>
            <w:vAlign w:val="center"/>
          </w:tcPr>
          <w:p w14:paraId="0DED142D">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节能灯</w:t>
            </w:r>
          </w:p>
        </w:tc>
        <w:tc>
          <w:tcPr>
            <w:tcW w:w="3391" w:type="pct"/>
            <w:shd w:val="clear" w:color="auto" w:fill="FFFFFF"/>
            <w:noWrap/>
            <w:vAlign w:val="center"/>
          </w:tcPr>
          <w:p w14:paraId="73E15287">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节能环保，规格：60*60cm，LED，38W。</w:t>
            </w:r>
          </w:p>
        </w:tc>
        <w:tc>
          <w:tcPr>
            <w:tcW w:w="352" w:type="pct"/>
            <w:shd w:val="clear" w:color="auto" w:fill="FFFFFF"/>
            <w:noWrap/>
            <w:vAlign w:val="center"/>
          </w:tcPr>
          <w:p w14:paraId="0C4E6432">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100</w:t>
            </w:r>
          </w:p>
        </w:tc>
        <w:tc>
          <w:tcPr>
            <w:tcW w:w="373" w:type="pct"/>
            <w:shd w:val="clear" w:color="auto" w:fill="FFFFFF"/>
            <w:noWrap/>
            <w:vAlign w:val="center"/>
          </w:tcPr>
          <w:p w14:paraId="67A467ED">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w:t>
            </w:r>
          </w:p>
        </w:tc>
      </w:tr>
      <w:tr w14:paraId="041BA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trPr>
        <w:tc>
          <w:tcPr>
            <w:tcW w:w="376" w:type="pct"/>
            <w:shd w:val="clear" w:color="auto" w:fill="FFFFFF"/>
            <w:noWrap/>
            <w:vAlign w:val="center"/>
          </w:tcPr>
          <w:p w14:paraId="02C6C858">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431</w:t>
            </w:r>
          </w:p>
        </w:tc>
        <w:tc>
          <w:tcPr>
            <w:tcW w:w="505" w:type="pct"/>
            <w:shd w:val="clear" w:color="auto" w:fill="FFFFFF"/>
            <w:noWrap/>
            <w:vAlign w:val="center"/>
          </w:tcPr>
          <w:p w14:paraId="34B9E374">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照明电线、线管</w:t>
            </w:r>
          </w:p>
        </w:tc>
        <w:tc>
          <w:tcPr>
            <w:tcW w:w="3391" w:type="pct"/>
            <w:shd w:val="clear" w:color="auto" w:fill="FFFFFF"/>
            <w:noWrap/>
            <w:vAlign w:val="center"/>
          </w:tcPr>
          <w:p w14:paraId="26471489">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用途：节能灯</w:t>
            </w:r>
          </w:p>
        </w:tc>
        <w:tc>
          <w:tcPr>
            <w:tcW w:w="352" w:type="pct"/>
            <w:shd w:val="clear" w:color="auto" w:fill="FFFFFF"/>
            <w:noWrap/>
            <w:vAlign w:val="center"/>
          </w:tcPr>
          <w:p w14:paraId="16A70971">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100</w:t>
            </w:r>
          </w:p>
        </w:tc>
        <w:tc>
          <w:tcPr>
            <w:tcW w:w="373" w:type="pct"/>
            <w:shd w:val="clear" w:color="auto" w:fill="FFFFFF"/>
            <w:noWrap/>
            <w:vAlign w:val="center"/>
          </w:tcPr>
          <w:p w14:paraId="365E4A90">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室</w:t>
            </w:r>
          </w:p>
        </w:tc>
      </w:tr>
      <w:tr w14:paraId="0E189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5000" w:type="pct"/>
            <w:gridSpan w:val="5"/>
            <w:shd w:val="clear" w:color="auto" w:fill="FFFFFF"/>
            <w:noWrap/>
            <w:vAlign w:val="center"/>
          </w:tcPr>
          <w:p w14:paraId="33E284CF">
            <w:pPr>
              <w:widowControl/>
              <w:jc w:val="left"/>
              <w:textAlignment w:val="center"/>
              <w:rPr>
                <w:rFonts w:ascii="仿宋" w:hAnsi="仿宋" w:eastAsia="仿宋" w:cs="仿宋"/>
                <w:b/>
                <w:bCs/>
                <w:color w:val="000000"/>
                <w:sz w:val="24"/>
              </w:rPr>
            </w:pPr>
            <w:r>
              <w:rPr>
                <w:rFonts w:hint="eastAsia" w:ascii="仿宋" w:hAnsi="仿宋" w:eastAsia="仿宋" w:cs="仿宋"/>
                <w:b/>
                <w:bCs/>
                <w:color w:val="000000"/>
                <w:kern w:val="0"/>
                <w:sz w:val="24"/>
              </w:rPr>
              <w:t>C、其它装饰</w:t>
            </w:r>
          </w:p>
        </w:tc>
      </w:tr>
      <w:tr w14:paraId="26E0D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4" w:hRule="atLeast"/>
        </w:trPr>
        <w:tc>
          <w:tcPr>
            <w:tcW w:w="376" w:type="pct"/>
            <w:shd w:val="clear" w:color="auto" w:fill="FFFFFF"/>
            <w:noWrap/>
            <w:vAlign w:val="center"/>
          </w:tcPr>
          <w:p w14:paraId="6735C329">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432</w:t>
            </w:r>
          </w:p>
        </w:tc>
        <w:tc>
          <w:tcPr>
            <w:tcW w:w="505" w:type="pct"/>
            <w:shd w:val="clear" w:color="auto" w:fill="FFFFFF"/>
            <w:noWrap/>
            <w:vAlign w:val="center"/>
          </w:tcPr>
          <w:p w14:paraId="60E975FD">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卷帘式窗帘</w:t>
            </w:r>
          </w:p>
        </w:tc>
        <w:tc>
          <w:tcPr>
            <w:tcW w:w="3391" w:type="pct"/>
            <w:shd w:val="clear" w:color="auto" w:fill="FFFFFF"/>
            <w:noWrap/>
            <w:vAlign w:val="center"/>
          </w:tcPr>
          <w:p w14:paraId="5829F8AA">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规格：（可以根据学校具体情况调整）</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加厚遮光布，UV高清印刷，在窗帘上印刷介绍相关知识，集教学、观赏为一体。</w:t>
            </w:r>
          </w:p>
        </w:tc>
        <w:tc>
          <w:tcPr>
            <w:tcW w:w="352" w:type="pct"/>
            <w:shd w:val="clear" w:color="auto" w:fill="FFFFFF"/>
            <w:noWrap/>
            <w:vAlign w:val="center"/>
          </w:tcPr>
          <w:p w14:paraId="155EE4A3">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25</w:t>
            </w:r>
          </w:p>
        </w:tc>
        <w:tc>
          <w:tcPr>
            <w:tcW w:w="373" w:type="pct"/>
            <w:shd w:val="clear" w:color="auto" w:fill="FFFFFF"/>
            <w:noWrap/>
            <w:vAlign w:val="center"/>
          </w:tcPr>
          <w:p w14:paraId="14683433">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w:t>
            </w:r>
          </w:p>
        </w:tc>
      </w:tr>
      <w:tr w14:paraId="3985B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0" w:hRule="atLeast"/>
        </w:trPr>
        <w:tc>
          <w:tcPr>
            <w:tcW w:w="376" w:type="pct"/>
            <w:shd w:val="clear" w:color="auto" w:fill="FFFFFF"/>
            <w:noWrap/>
            <w:vAlign w:val="center"/>
          </w:tcPr>
          <w:p w14:paraId="3E2B27B3">
            <w:pPr>
              <w:widowControl/>
              <w:jc w:val="center"/>
              <w:textAlignment w:val="center"/>
              <w:rPr>
                <w:rFonts w:hint="default" w:ascii="仿宋" w:hAnsi="仿宋" w:eastAsia="仿宋" w:cs="仿宋"/>
                <w:color w:val="000000"/>
                <w:sz w:val="22"/>
                <w:szCs w:val="22"/>
                <w:lang w:val="en-US" w:eastAsia="zh-CN"/>
              </w:rPr>
            </w:pPr>
            <w:r>
              <w:rPr>
                <w:rFonts w:hint="eastAsia" w:ascii="仿宋" w:hAnsi="仿宋" w:eastAsia="仿宋" w:cs="仿宋"/>
                <w:color w:val="000000"/>
                <w:sz w:val="22"/>
                <w:szCs w:val="22"/>
                <w:lang w:val="en-US" w:eastAsia="zh-CN"/>
              </w:rPr>
              <w:t>433</w:t>
            </w:r>
          </w:p>
        </w:tc>
        <w:tc>
          <w:tcPr>
            <w:tcW w:w="505" w:type="pct"/>
            <w:shd w:val="clear" w:color="auto" w:fill="FFFFFF"/>
            <w:noWrap/>
            <w:vAlign w:val="center"/>
          </w:tcPr>
          <w:p w14:paraId="0079FABB">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展板</w:t>
            </w:r>
          </w:p>
        </w:tc>
        <w:tc>
          <w:tcPr>
            <w:tcW w:w="3391" w:type="pct"/>
            <w:shd w:val="clear" w:color="auto" w:fill="FFFFFF"/>
            <w:noWrap/>
            <w:vAlign w:val="center"/>
          </w:tcPr>
          <w:p w14:paraId="4D1B5D1D">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规格：600×800mm</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参数：5mm厚透明亚克力板，高清图案印刷，图案色泽艳丽，立体感强。</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内容：介绍各种知识。</w:t>
            </w:r>
          </w:p>
        </w:tc>
        <w:tc>
          <w:tcPr>
            <w:tcW w:w="352" w:type="pct"/>
            <w:shd w:val="clear" w:color="auto" w:fill="FFFFFF"/>
            <w:noWrap/>
            <w:vAlign w:val="center"/>
          </w:tcPr>
          <w:p w14:paraId="5F979839">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6</w:t>
            </w:r>
          </w:p>
        </w:tc>
        <w:tc>
          <w:tcPr>
            <w:tcW w:w="373" w:type="pct"/>
            <w:shd w:val="clear" w:color="auto" w:fill="FFFFFF"/>
            <w:noWrap/>
            <w:vAlign w:val="center"/>
          </w:tcPr>
          <w:p w14:paraId="16A54A07">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块</w:t>
            </w:r>
          </w:p>
        </w:tc>
      </w:tr>
    </w:tbl>
    <w:p w14:paraId="24895832"/>
    <w:tbl>
      <w:tblPr>
        <w:tblStyle w:val="2"/>
        <w:tblW w:w="5219" w:type="pct"/>
        <w:tblInd w:w="-25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70"/>
        <w:gridCol w:w="889"/>
        <w:gridCol w:w="6041"/>
        <w:gridCol w:w="603"/>
        <w:gridCol w:w="692"/>
      </w:tblGrid>
      <w:tr w14:paraId="0FB390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76" w:type="pct"/>
            <w:tcBorders>
              <w:top w:val="single" w:color="000000" w:sz="4" w:space="0"/>
              <w:left w:val="single" w:color="000000" w:sz="4" w:space="0"/>
              <w:bottom w:val="single" w:color="000000" w:sz="4" w:space="0"/>
              <w:right w:val="single" w:color="000000" w:sz="4" w:space="0"/>
            </w:tcBorders>
            <w:noWrap w:val="0"/>
            <w:vAlign w:val="center"/>
          </w:tcPr>
          <w:p w14:paraId="3C0DFAE0">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序号</w:t>
            </w:r>
          </w:p>
        </w:tc>
        <w:tc>
          <w:tcPr>
            <w:tcW w:w="499" w:type="pct"/>
            <w:tcBorders>
              <w:top w:val="single" w:color="000000" w:sz="4" w:space="0"/>
              <w:left w:val="single" w:color="000000" w:sz="4" w:space="0"/>
              <w:bottom w:val="single" w:color="000000" w:sz="4" w:space="0"/>
              <w:right w:val="single" w:color="000000" w:sz="4" w:space="0"/>
            </w:tcBorders>
            <w:noWrap w:val="0"/>
            <w:vAlign w:val="center"/>
          </w:tcPr>
          <w:p w14:paraId="67891421">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名    称</w:t>
            </w:r>
          </w:p>
        </w:tc>
        <w:tc>
          <w:tcPr>
            <w:tcW w:w="3396" w:type="pct"/>
            <w:tcBorders>
              <w:top w:val="single" w:color="000000" w:sz="4" w:space="0"/>
              <w:left w:val="single" w:color="000000" w:sz="4" w:space="0"/>
              <w:bottom w:val="single" w:color="000000" w:sz="4" w:space="0"/>
              <w:right w:val="single" w:color="000000" w:sz="4" w:space="0"/>
            </w:tcBorders>
            <w:noWrap w:val="0"/>
            <w:vAlign w:val="center"/>
          </w:tcPr>
          <w:p w14:paraId="0A6FB399">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技术参数</w:t>
            </w:r>
          </w:p>
        </w:tc>
        <w:tc>
          <w:tcPr>
            <w:tcW w:w="338" w:type="pct"/>
            <w:tcBorders>
              <w:top w:val="single" w:color="000000" w:sz="4" w:space="0"/>
              <w:left w:val="single" w:color="000000" w:sz="4" w:space="0"/>
              <w:bottom w:val="single" w:color="000000" w:sz="4" w:space="0"/>
              <w:right w:val="single" w:color="000000" w:sz="4" w:space="0"/>
            </w:tcBorders>
            <w:noWrap w:val="0"/>
            <w:vAlign w:val="center"/>
          </w:tcPr>
          <w:p w14:paraId="3E1B61C2">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单位</w:t>
            </w:r>
          </w:p>
        </w:tc>
        <w:tc>
          <w:tcPr>
            <w:tcW w:w="388" w:type="pct"/>
            <w:tcBorders>
              <w:top w:val="single" w:color="000000" w:sz="4" w:space="0"/>
              <w:left w:val="single" w:color="000000" w:sz="4" w:space="0"/>
              <w:bottom w:val="single" w:color="000000" w:sz="4" w:space="0"/>
              <w:right w:val="single" w:color="000000" w:sz="4" w:space="0"/>
            </w:tcBorders>
            <w:noWrap w:val="0"/>
            <w:vAlign w:val="center"/>
          </w:tcPr>
          <w:p w14:paraId="0A87582B">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数量</w:t>
            </w:r>
          </w:p>
        </w:tc>
      </w:tr>
      <w:tr w14:paraId="7545B5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376" w:type="pct"/>
            <w:tcBorders>
              <w:top w:val="single" w:color="000000" w:sz="4" w:space="0"/>
              <w:left w:val="single" w:color="000000" w:sz="4" w:space="0"/>
              <w:bottom w:val="single" w:color="000000" w:sz="4" w:space="0"/>
              <w:right w:val="single" w:color="000000" w:sz="4" w:space="0"/>
            </w:tcBorders>
            <w:noWrap w:val="0"/>
            <w:vAlign w:val="center"/>
          </w:tcPr>
          <w:p w14:paraId="27908A59">
            <w:pPr>
              <w:jc w:val="center"/>
              <w:rPr>
                <w:rFonts w:hint="eastAsia" w:ascii="仿宋" w:hAnsi="仿宋" w:eastAsia="仿宋" w:cs="仿宋"/>
                <w:i w:val="0"/>
                <w:iCs w:val="0"/>
                <w:color w:val="000000"/>
                <w:sz w:val="22"/>
                <w:szCs w:val="22"/>
                <w:u w:val="none"/>
              </w:rPr>
            </w:pPr>
          </w:p>
        </w:tc>
        <w:tc>
          <w:tcPr>
            <w:tcW w:w="499" w:type="pct"/>
            <w:tcBorders>
              <w:top w:val="single" w:color="000000" w:sz="4" w:space="0"/>
              <w:left w:val="single" w:color="000000" w:sz="4" w:space="0"/>
              <w:bottom w:val="single" w:color="000000" w:sz="4" w:space="0"/>
              <w:right w:val="single" w:color="000000" w:sz="4" w:space="0"/>
            </w:tcBorders>
            <w:noWrap w:val="0"/>
            <w:vAlign w:val="center"/>
          </w:tcPr>
          <w:p w14:paraId="6BA01D82">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田径类</w:t>
            </w:r>
          </w:p>
        </w:tc>
        <w:tc>
          <w:tcPr>
            <w:tcW w:w="3396" w:type="pct"/>
            <w:tcBorders>
              <w:top w:val="single" w:color="000000" w:sz="4" w:space="0"/>
              <w:left w:val="single" w:color="000000" w:sz="4" w:space="0"/>
              <w:bottom w:val="single" w:color="000000" w:sz="4" w:space="0"/>
              <w:right w:val="single" w:color="000000" w:sz="4" w:space="0"/>
            </w:tcBorders>
            <w:noWrap w:val="0"/>
            <w:vAlign w:val="center"/>
          </w:tcPr>
          <w:p w14:paraId="63D18BDA">
            <w:pPr>
              <w:jc w:val="center"/>
              <w:rPr>
                <w:rFonts w:hint="eastAsia" w:ascii="仿宋" w:hAnsi="仿宋" w:eastAsia="仿宋" w:cs="仿宋"/>
                <w:i w:val="0"/>
                <w:iCs w:val="0"/>
                <w:color w:val="000000"/>
                <w:sz w:val="22"/>
                <w:szCs w:val="22"/>
                <w:u w:val="none"/>
              </w:rPr>
            </w:pPr>
          </w:p>
        </w:tc>
        <w:tc>
          <w:tcPr>
            <w:tcW w:w="338" w:type="pct"/>
            <w:tcBorders>
              <w:top w:val="single" w:color="000000" w:sz="4" w:space="0"/>
              <w:left w:val="single" w:color="000000" w:sz="4" w:space="0"/>
              <w:bottom w:val="single" w:color="000000" w:sz="4" w:space="0"/>
              <w:right w:val="single" w:color="000000" w:sz="4" w:space="0"/>
            </w:tcBorders>
            <w:noWrap w:val="0"/>
            <w:vAlign w:val="center"/>
          </w:tcPr>
          <w:p w14:paraId="080F162B">
            <w:pPr>
              <w:jc w:val="center"/>
              <w:rPr>
                <w:rFonts w:hint="eastAsia" w:ascii="仿宋" w:hAnsi="仿宋" w:eastAsia="仿宋" w:cs="仿宋"/>
                <w:i w:val="0"/>
                <w:iCs w:val="0"/>
                <w:color w:val="000000"/>
                <w:sz w:val="22"/>
                <w:szCs w:val="22"/>
                <w:u w:val="none"/>
              </w:rPr>
            </w:pPr>
          </w:p>
        </w:tc>
        <w:tc>
          <w:tcPr>
            <w:tcW w:w="388" w:type="pct"/>
            <w:tcBorders>
              <w:top w:val="single" w:color="000000" w:sz="4" w:space="0"/>
              <w:left w:val="single" w:color="000000" w:sz="4" w:space="0"/>
              <w:bottom w:val="single" w:color="000000" w:sz="4" w:space="0"/>
              <w:right w:val="single" w:color="000000" w:sz="4" w:space="0"/>
            </w:tcBorders>
            <w:noWrap w:val="0"/>
            <w:vAlign w:val="center"/>
          </w:tcPr>
          <w:p w14:paraId="693ACB90">
            <w:pPr>
              <w:jc w:val="center"/>
              <w:rPr>
                <w:rFonts w:hint="eastAsia" w:ascii="仿宋" w:hAnsi="仿宋" w:eastAsia="仿宋" w:cs="仿宋"/>
                <w:i w:val="0"/>
                <w:iCs w:val="0"/>
                <w:color w:val="000000"/>
                <w:sz w:val="22"/>
                <w:szCs w:val="22"/>
                <w:u w:val="none"/>
              </w:rPr>
            </w:pPr>
          </w:p>
        </w:tc>
      </w:tr>
      <w:tr w14:paraId="300669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9" w:hRule="atLeast"/>
        </w:trPr>
        <w:tc>
          <w:tcPr>
            <w:tcW w:w="376" w:type="pct"/>
            <w:tcBorders>
              <w:top w:val="single" w:color="000000" w:sz="4" w:space="0"/>
              <w:left w:val="single" w:color="000000" w:sz="4" w:space="0"/>
              <w:bottom w:val="single" w:color="000000" w:sz="4" w:space="0"/>
              <w:right w:val="single" w:color="000000" w:sz="4" w:space="0"/>
            </w:tcBorders>
            <w:noWrap w:val="0"/>
            <w:vAlign w:val="center"/>
          </w:tcPr>
          <w:p w14:paraId="536999B9">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434</w:t>
            </w:r>
          </w:p>
        </w:tc>
        <w:tc>
          <w:tcPr>
            <w:tcW w:w="499" w:type="pct"/>
            <w:tcBorders>
              <w:top w:val="single" w:color="000000" w:sz="4" w:space="0"/>
              <w:left w:val="single" w:color="000000" w:sz="4" w:space="0"/>
              <w:bottom w:val="single" w:color="000000" w:sz="4" w:space="0"/>
              <w:right w:val="single" w:color="000000" w:sz="4" w:space="0"/>
            </w:tcBorders>
            <w:noWrap w:val="0"/>
            <w:vAlign w:val="center"/>
          </w:tcPr>
          <w:p w14:paraId="20B6D2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起跑器</w:t>
            </w:r>
          </w:p>
        </w:tc>
        <w:tc>
          <w:tcPr>
            <w:tcW w:w="3396" w:type="pct"/>
            <w:tcBorders>
              <w:top w:val="single" w:color="000000" w:sz="4" w:space="0"/>
              <w:left w:val="single" w:color="000000" w:sz="4" w:space="0"/>
              <w:bottom w:val="single" w:color="000000" w:sz="4" w:space="0"/>
              <w:right w:val="single" w:color="000000" w:sz="4" w:space="0"/>
            </w:tcBorders>
            <w:noWrap w:val="0"/>
            <w:vAlign w:val="center"/>
          </w:tcPr>
          <w:p w14:paraId="66723AF3">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长690mm,宽≥100mm,三角体抵脚板,长160mm,宽120mm,高130mm，倾斜度可调整</w:t>
            </w:r>
          </w:p>
        </w:tc>
        <w:tc>
          <w:tcPr>
            <w:tcW w:w="338" w:type="pct"/>
            <w:tcBorders>
              <w:top w:val="single" w:color="000000" w:sz="4" w:space="0"/>
              <w:left w:val="single" w:color="000000" w:sz="4" w:space="0"/>
              <w:bottom w:val="single" w:color="000000" w:sz="4" w:space="0"/>
              <w:right w:val="single" w:color="000000" w:sz="4" w:space="0"/>
            </w:tcBorders>
            <w:noWrap/>
            <w:vAlign w:val="center"/>
          </w:tcPr>
          <w:p w14:paraId="4FF8FD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88" w:type="pct"/>
            <w:tcBorders>
              <w:top w:val="single" w:color="000000" w:sz="4" w:space="0"/>
              <w:left w:val="single" w:color="000000" w:sz="4" w:space="0"/>
              <w:bottom w:val="single" w:color="000000" w:sz="4" w:space="0"/>
              <w:right w:val="single" w:color="000000" w:sz="4" w:space="0"/>
            </w:tcBorders>
            <w:noWrap/>
            <w:vAlign w:val="center"/>
          </w:tcPr>
          <w:p w14:paraId="0F985DC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r>
      <w:tr w14:paraId="1F6DB5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6" w:hRule="atLeast"/>
        </w:trPr>
        <w:tc>
          <w:tcPr>
            <w:tcW w:w="376" w:type="pct"/>
            <w:tcBorders>
              <w:top w:val="single" w:color="000000" w:sz="4" w:space="0"/>
              <w:left w:val="single" w:color="000000" w:sz="4" w:space="0"/>
              <w:bottom w:val="single" w:color="000000" w:sz="4" w:space="0"/>
              <w:right w:val="single" w:color="000000" w:sz="4" w:space="0"/>
            </w:tcBorders>
            <w:noWrap w:val="0"/>
            <w:vAlign w:val="center"/>
          </w:tcPr>
          <w:p w14:paraId="6E58D5F2">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435</w:t>
            </w:r>
          </w:p>
        </w:tc>
        <w:tc>
          <w:tcPr>
            <w:tcW w:w="499" w:type="pct"/>
            <w:tcBorders>
              <w:top w:val="single" w:color="000000" w:sz="4" w:space="0"/>
              <w:left w:val="single" w:color="000000" w:sz="4" w:space="0"/>
              <w:bottom w:val="single" w:color="000000" w:sz="4" w:space="0"/>
              <w:right w:val="single" w:color="000000" w:sz="4" w:space="0"/>
            </w:tcBorders>
            <w:noWrap w:val="0"/>
            <w:vAlign w:val="center"/>
          </w:tcPr>
          <w:p w14:paraId="66C3FE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跨栏架</w:t>
            </w:r>
          </w:p>
        </w:tc>
        <w:tc>
          <w:tcPr>
            <w:tcW w:w="3396" w:type="pct"/>
            <w:tcBorders>
              <w:top w:val="single" w:color="000000" w:sz="4" w:space="0"/>
              <w:left w:val="single" w:color="000000" w:sz="4" w:space="0"/>
              <w:bottom w:val="single" w:color="000000" w:sz="4" w:space="0"/>
              <w:right w:val="single" w:color="000000" w:sz="4" w:space="0"/>
            </w:tcBorders>
            <w:noWrap w:val="0"/>
            <w:vAlign w:val="center"/>
          </w:tcPr>
          <w:p w14:paraId="6349D5C5">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栏板为圆柱体，从中间分为两节，管外套橡胶发泡管制成，栏板直径40 mm，每节长度550 mm，栏架底座长1150 mm， 宽560 mm</w:t>
            </w:r>
          </w:p>
        </w:tc>
        <w:tc>
          <w:tcPr>
            <w:tcW w:w="338" w:type="pct"/>
            <w:tcBorders>
              <w:top w:val="single" w:color="000000" w:sz="4" w:space="0"/>
              <w:left w:val="single" w:color="000000" w:sz="4" w:space="0"/>
              <w:bottom w:val="single" w:color="000000" w:sz="4" w:space="0"/>
              <w:right w:val="single" w:color="000000" w:sz="4" w:space="0"/>
            </w:tcBorders>
            <w:noWrap/>
            <w:vAlign w:val="center"/>
          </w:tcPr>
          <w:p w14:paraId="317863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88" w:type="pct"/>
            <w:tcBorders>
              <w:top w:val="single" w:color="000000" w:sz="4" w:space="0"/>
              <w:left w:val="single" w:color="000000" w:sz="4" w:space="0"/>
              <w:bottom w:val="single" w:color="000000" w:sz="4" w:space="0"/>
              <w:right w:val="single" w:color="000000" w:sz="4" w:space="0"/>
            </w:tcBorders>
            <w:noWrap/>
            <w:vAlign w:val="center"/>
          </w:tcPr>
          <w:p w14:paraId="04C7CC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w:t>
            </w:r>
          </w:p>
        </w:tc>
      </w:tr>
      <w:tr w14:paraId="149296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3" w:hRule="atLeast"/>
        </w:trPr>
        <w:tc>
          <w:tcPr>
            <w:tcW w:w="376" w:type="pct"/>
            <w:tcBorders>
              <w:top w:val="single" w:color="000000" w:sz="4" w:space="0"/>
              <w:left w:val="single" w:color="000000" w:sz="4" w:space="0"/>
              <w:bottom w:val="single" w:color="000000" w:sz="4" w:space="0"/>
              <w:right w:val="single" w:color="000000" w:sz="4" w:space="0"/>
            </w:tcBorders>
            <w:noWrap w:val="0"/>
            <w:vAlign w:val="center"/>
          </w:tcPr>
          <w:p w14:paraId="18199B09">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436</w:t>
            </w:r>
          </w:p>
        </w:tc>
        <w:tc>
          <w:tcPr>
            <w:tcW w:w="499" w:type="pct"/>
            <w:tcBorders>
              <w:top w:val="single" w:color="000000" w:sz="4" w:space="0"/>
              <w:left w:val="single" w:color="000000" w:sz="4" w:space="0"/>
              <w:bottom w:val="single" w:color="000000" w:sz="4" w:space="0"/>
              <w:right w:val="single" w:color="000000" w:sz="4" w:space="0"/>
            </w:tcBorders>
            <w:noWrap w:val="0"/>
            <w:vAlign w:val="center"/>
          </w:tcPr>
          <w:p w14:paraId="614FE4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计时台</w:t>
            </w:r>
          </w:p>
        </w:tc>
        <w:tc>
          <w:tcPr>
            <w:tcW w:w="3396" w:type="pct"/>
            <w:tcBorders>
              <w:top w:val="single" w:color="000000" w:sz="4" w:space="0"/>
              <w:left w:val="single" w:color="000000" w:sz="4" w:space="0"/>
              <w:bottom w:val="single" w:color="000000" w:sz="4" w:space="0"/>
              <w:right w:val="single" w:color="000000" w:sz="4" w:space="0"/>
            </w:tcBorders>
            <w:noWrap w:val="0"/>
            <w:vAlign w:val="center"/>
          </w:tcPr>
          <w:p w14:paraId="7E103FB1">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24人，可移动。座椅：工程塑料；主架为2.5mm花纹钢板；扶手为直径32的圆管；脚铁为4*4钢管。符合GB/T19851.1-2005的要求</w:t>
            </w:r>
          </w:p>
        </w:tc>
        <w:tc>
          <w:tcPr>
            <w:tcW w:w="338" w:type="pct"/>
            <w:tcBorders>
              <w:top w:val="single" w:color="000000" w:sz="4" w:space="0"/>
              <w:left w:val="single" w:color="000000" w:sz="4" w:space="0"/>
              <w:bottom w:val="single" w:color="000000" w:sz="4" w:space="0"/>
              <w:right w:val="single" w:color="000000" w:sz="4" w:space="0"/>
            </w:tcBorders>
            <w:noWrap/>
            <w:vAlign w:val="center"/>
          </w:tcPr>
          <w:p w14:paraId="752394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88" w:type="pct"/>
            <w:tcBorders>
              <w:top w:val="single" w:color="000000" w:sz="4" w:space="0"/>
              <w:left w:val="single" w:color="000000" w:sz="4" w:space="0"/>
              <w:bottom w:val="single" w:color="000000" w:sz="4" w:space="0"/>
              <w:right w:val="single" w:color="000000" w:sz="4" w:space="0"/>
            </w:tcBorders>
            <w:noWrap/>
            <w:vAlign w:val="center"/>
          </w:tcPr>
          <w:p w14:paraId="58C740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394BD1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6" w:hRule="atLeast"/>
        </w:trPr>
        <w:tc>
          <w:tcPr>
            <w:tcW w:w="376" w:type="pct"/>
            <w:tcBorders>
              <w:top w:val="single" w:color="000000" w:sz="4" w:space="0"/>
              <w:left w:val="single" w:color="000000" w:sz="4" w:space="0"/>
              <w:bottom w:val="single" w:color="000000" w:sz="4" w:space="0"/>
              <w:right w:val="single" w:color="000000" w:sz="4" w:space="0"/>
            </w:tcBorders>
            <w:noWrap w:val="0"/>
            <w:vAlign w:val="center"/>
          </w:tcPr>
          <w:p w14:paraId="54776EBB">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437</w:t>
            </w:r>
          </w:p>
        </w:tc>
        <w:tc>
          <w:tcPr>
            <w:tcW w:w="499" w:type="pct"/>
            <w:tcBorders>
              <w:top w:val="single" w:color="000000" w:sz="4" w:space="0"/>
              <w:left w:val="single" w:color="000000" w:sz="4" w:space="0"/>
              <w:bottom w:val="single" w:color="000000" w:sz="4" w:space="0"/>
              <w:right w:val="single" w:color="000000" w:sz="4" w:space="0"/>
            </w:tcBorders>
            <w:noWrap w:val="0"/>
            <w:vAlign w:val="center"/>
          </w:tcPr>
          <w:p w14:paraId="28B9F2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标志桶</w:t>
            </w:r>
          </w:p>
        </w:tc>
        <w:tc>
          <w:tcPr>
            <w:tcW w:w="3396" w:type="pct"/>
            <w:tcBorders>
              <w:top w:val="single" w:color="000000" w:sz="4" w:space="0"/>
              <w:left w:val="single" w:color="000000" w:sz="4" w:space="0"/>
              <w:bottom w:val="single" w:color="000000" w:sz="4" w:space="0"/>
              <w:right w:val="single" w:color="000000" w:sz="4" w:space="0"/>
            </w:tcBorders>
            <w:noWrap w:val="0"/>
            <w:vAlign w:val="center"/>
          </w:tcPr>
          <w:p w14:paraId="2123B0F0">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全塑料制品,高度为18cm-48cm，呈圆锥体状，放置平稳，使用场景多，结实耐用，安全稳定，材质温和，携带方便。</w:t>
            </w:r>
          </w:p>
        </w:tc>
        <w:tc>
          <w:tcPr>
            <w:tcW w:w="338" w:type="pct"/>
            <w:tcBorders>
              <w:top w:val="single" w:color="000000" w:sz="4" w:space="0"/>
              <w:left w:val="single" w:color="000000" w:sz="4" w:space="0"/>
              <w:bottom w:val="single" w:color="000000" w:sz="4" w:space="0"/>
              <w:right w:val="single" w:color="000000" w:sz="4" w:space="0"/>
            </w:tcBorders>
            <w:noWrap/>
            <w:vAlign w:val="center"/>
          </w:tcPr>
          <w:p w14:paraId="00DFEF5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88" w:type="pct"/>
            <w:tcBorders>
              <w:top w:val="single" w:color="000000" w:sz="4" w:space="0"/>
              <w:left w:val="single" w:color="000000" w:sz="4" w:space="0"/>
              <w:bottom w:val="single" w:color="000000" w:sz="4" w:space="0"/>
              <w:right w:val="single" w:color="000000" w:sz="4" w:space="0"/>
            </w:tcBorders>
            <w:noWrap/>
            <w:vAlign w:val="center"/>
          </w:tcPr>
          <w:p w14:paraId="28C797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w:t>
            </w:r>
          </w:p>
        </w:tc>
      </w:tr>
      <w:tr w14:paraId="214445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2" w:hRule="atLeast"/>
        </w:trPr>
        <w:tc>
          <w:tcPr>
            <w:tcW w:w="376" w:type="pct"/>
            <w:tcBorders>
              <w:top w:val="single" w:color="000000" w:sz="4" w:space="0"/>
              <w:left w:val="single" w:color="000000" w:sz="4" w:space="0"/>
              <w:bottom w:val="single" w:color="000000" w:sz="4" w:space="0"/>
              <w:right w:val="single" w:color="000000" w:sz="4" w:space="0"/>
            </w:tcBorders>
            <w:noWrap w:val="0"/>
            <w:vAlign w:val="center"/>
          </w:tcPr>
          <w:p w14:paraId="7E95E77C">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438</w:t>
            </w:r>
          </w:p>
        </w:tc>
        <w:tc>
          <w:tcPr>
            <w:tcW w:w="499" w:type="pct"/>
            <w:tcBorders>
              <w:top w:val="single" w:color="000000" w:sz="4" w:space="0"/>
              <w:left w:val="single" w:color="000000" w:sz="4" w:space="0"/>
              <w:bottom w:val="single" w:color="000000" w:sz="4" w:space="0"/>
              <w:right w:val="single" w:color="000000" w:sz="4" w:space="0"/>
            </w:tcBorders>
            <w:noWrap w:val="0"/>
            <w:vAlign w:val="center"/>
          </w:tcPr>
          <w:p w14:paraId="2CD3F5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多功能固定敏捷梯</w:t>
            </w:r>
          </w:p>
        </w:tc>
        <w:tc>
          <w:tcPr>
            <w:tcW w:w="3396" w:type="pct"/>
            <w:tcBorders>
              <w:top w:val="single" w:color="000000" w:sz="4" w:space="0"/>
              <w:left w:val="single" w:color="000000" w:sz="4" w:space="0"/>
              <w:bottom w:val="single" w:color="000000" w:sz="4" w:space="0"/>
              <w:right w:val="single" w:color="000000" w:sz="4" w:space="0"/>
            </w:tcBorders>
            <w:noWrap w:val="0"/>
            <w:vAlign w:val="center"/>
          </w:tcPr>
          <w:p w14:paraId="62C3227D">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环保材料，高强韧性，加厚织带，规格为12节，固定式骨架设计，加厚PP材质不易折断。</w:t>
            </w:r>
          </w:p>
        </w:tc>
        <w:tc>
          <w:tcPr>
            <w:tcW w:w="338" w:type="pct"/>
            <w:tcBorders>
              <w:top w:val="single" w:color="000000" w:sz="4" w:space="0"/>
              <w:left w:val="single" w:color="000000" w:sz="4" w:space="0"/>
              <w:bottom w:val="single" w:color="000000" w:sz="4" w:space="0"/>
              <w:right w:val="single" w:color="000000" w:sz="4" w:space="0"/>
            </w:tcBorders>
            <w:noWrap/>
            <w:vAlign w:val="center"/>
          </w:tcPr>
          <w:p w14:paraId="39C835E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88" w:type="pct"/>
            <w:tcBorders>
              <w:top w:val="single" w:color="000000" w:sz="4" w:space="0"/>
              <w:left w:val="single" w:color="000000" w:sz="4" w:space="0"/>
              <w:bottom w:val="single" w:color="000000" w:sz="4" w:space="0"/>
              <w:right w:val="single" w:color="000000" w:sz="4" w:space="0"/>
            </w:tcBorders>
            <w:noWrap/>
            <w:vAlign w:val="center"/>
          </w:tcPr>
          <w:p w14:paraId="43AA56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r>
      <w:tr w14:paraId="11EC67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6" w:hRule="atLeast"/>
        </w:trPr>
        <w:tc>
          <w:tcPr>
            <w:tcW w:w="376" w:type="pct"/>
            <w:tcBorders>
              <w:top w:val="single" w:color="000000" w:sz="4" w:space="0"/>
              <w:left w:val="single" w:color="000000" w:sz="4" w:space="0"/>
              <w:bottom w:val="single" w:color="000000" w:sz="4" w:space="0"/>
              <w:right w:val="single" w:color="000000" w:sz="4" w:space="0"/>
            </w:tcBorders>
            <w:noWrap w:val="0"/>
            <w:vAlign w:val="center"/>
          </w:tcPr>
          <w:p w14:paraId="4A54D300">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439</w:t>
            </w:r>
          </w:p>
        </w:tc>
        <w:tc>
          <w:tcPr>
            <w:tcW w:w="499" w:type="pct"/>
            <w:tcBorders>
              <w:top w:val="single" w:color="000000" w:sz="4" w:space="0"/>
              <w:left w:val="single" w:color="000000" w:sz="4" w:space="0"/>
              <w:bottom w:val="single" w:color="000000" w:sz="4" w:space="0"/>
              <w:right w:val="single" w:color="000000" w:sz="4" w:space="0"/>
            </w:tcBorders>
            <w:noWrap w:val="0"/>
            <w:vAlign w:val="center"/>
          </w:tcPr>
          <w:p w14:paraId="128C10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小栏架</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（可调高度组装）</w:t>
            </w:r>
          </w:p>
        </w:tc>
        <w:tc>
          <w:tcPr>
            <w:tcW w:w="3396" w:type="pct"/>
            <w:tcBorders>
              <w:top w:val="single" w:color="000000" w:sz="4" w:space="0"/>
              <w:left w:val="single" w:color="000000" w:sz="4" w:space="0"/>
              <w:bottom w:val="single" w:color="000000" w:sz="4" w:space="0"/>
              <w:right w:val="single" w:color="000000" w:sz="4" w:space="0"/>
            </w:tcBorders>
            <w:noWrap w:val="0"/>
            <w:vAlign w:val="center"/>
          </w:tcPr>
          <w:p w14:paraId="3A76D06A">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足球折叠跨栏，新型环保材料，不易变形，耐磨损。优质环保ABS材质，可折叠设计，色彩鲜艳夺目。（可调高度组装）</w:t>
            </w:r>
          </w:p>
        </w:tc>
        <w:tc>
          <w:tcPr>
            <w:tcW w:w="338" w:type="pct"/>
            <w:tcBorders>
              <w:top w:val="single" w:color="000000" w:sz="4" w:space="0"/>
              <w:left w:val="single" w:color="000000" w:sz="4" w:space="0"/>
              <w:bottom w:val="single" w:color="000000" w:sz="4" w:space="0"/>
              <w:right w:val="single" w:color="000000" w:sz="4" w:space="0"/>
            </w:tcBorders>
            <w:noWrap/>
            <w:vAlign w:val="center"/>
          </w:tcPr>
          <w:p w14:paraId="1A19C75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88" w:type="pct"/>
            <w:tcBorders>
              <w:top w:val="single" w:color="000000" w:sz="4" w:space="0"/>
              <w:left w:val="single" w:color="000000" w:sz="4" w:space="0"/>
              <w:bottom w:val="single" w:color="000000" w:sz="4" w:space="0"/>
              <w:right w:val="single" w:color="000000" w:sz="4" w:space="0"/>
            </w:tcBorders>
            <w:noWrap/>
            <w:vAlign w:val="center"/>
          </w:tcPr>
          <w:p w14:paraId="20CDE6C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w:t>
            </w:r>
          </w:p>
        </w:tc>
      </w:tr>
      <w:tr w14:paraId="487FD6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5" w:hRule="atLeast"/>
        </w:trPr>
        <w:tc>
          <w:tcPr>
            <w:tcW w:w="376" w:type="pct"/>
            <w:tcBorders>
              <w:top w:val="single" w:color="000000" w:sz="4" w:space="0"/>
              <w:left w:val="single" w:color="000000" w:sz="4" w:space="0"/>
              <w:bottom w:val="single" w:color="000000" w:sz="4" w:space="0"/>
              <w:right w:val="single" w:color="000000" w:sz="4" w:space="0"/>
            </w:tcBorders>
            <w:noWrap w:val="0"/>
            <w:vAlign w:val="center"/>
          </w:tcPr>
          <w:p w14:paraId="15749CCD">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440</w:t>
            </w:r>
          </w:p>
        </w:tc>
        <w:tc>
          <w:tcPr>
            <w:tcW w:w="499" w:type="pct"/>
            <w:tcBorders>
              <w:top w:val="single" w:color="000000" w:sz="4" w:space="0"/>
              <w:left w:val="single" w:color="000000" w:sz="4" w:space="0"/>
              <w:bottom w:val="single" w:color="000000" w:sz="4" w:space="0"/>
              <w:right w:val="single" w:color="000000" w:sz="4" w:space="0"/>
            </w:tcBorders>
            <w:noWrap w:val="0"/>
            <w:vAlign w:val="center"/>
          </w:tcPr>
          <w:p w14:paraId="1214E1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跳箱</w:t>
            </w:r>
          </w:p>
        </w:tc>
        <w:tc>
          <w:tcPr>
            <w:tcW w:w="3396" w:type="pct"/>
            <w:tcBorders>
              <w:top w:val="single" w:color="000000" w:sz="4" w:space="0"/>
              <w:left w:val="single" w:color="000000" w:sz="4" w:space="0"/>
              <w:bottom w:val="single" w:color="000000" w:sz="4" w:space="0"/>
              <w:right w:val="single" w:color="000000" w:sz="4" w:space="0"/>
            </w:tcBorders>
            <w:noWrap w:val="0"/>
            <w:vAlign w:val="center"/>
          </w:tcPr>
          <w:p w14:paraId="0EFED5EE">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1号高15cm,2号高30cm，3号高45cm，4号高60m,总长度90cm*宽度75cm*高度150cm，外套采用PVC皮革防滑耐磨，环保EPE材质，高回弹软硬适中，上下强力魔术贴粘合。</w:t>
            </w:r>
          </w:p>
        </w:tc>
        <w:tc>
          <w:tcPr>
            <w:tcW w:w="338" w:type="pct"/>
            <w:tcBorders>
              <w:top w:val="single" w:color="000000" w:sz="4" w:space="0"/>
              <w:left w:val="single" w:color="000000" w:sz="4" w:space="0"/>
              <w:bottom w:val="single" w:color="000000" w:sz="4" w:space="0"/>
              <w:right w:val="single" w:color="000000" w:sz="4" w:space="0"/>
            </w:tcBorders>
            <w:noWrap/>
            <w:vAlign w:val="center"/>
          </w:tcPr>
          <w:p w14:paraId="669AFC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88" w:type="pct"/>
            <w:tcBorders>
              <w:top w:val="single" w:color="000000" w:sz="4" w:space="0"/>
              <w:left w:val="single" w:color="000000" w:sz="4" w:space="0"/>
              <w:bottom w:val="single" w:color="000000" w:sz="4" w:space="0"/>
              <w:right w:val="single" w:color="000000" w:sz="4" w:space="0"/>
            </w:tcBorders>
            <w:noWrap/>
            <w:vAlign w:val="center"/>
          </w:tcPr>
          <w:p w14:paraId="479A15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67759F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2" w:hRule="atLeast"/>
        </w:trPr>
        <w:tc>
          <w:tcPr>
            <w:tcW w:w="376" w:type="pct"/>
            <w:tcBorders>
              <w:top w:val="single" w:color="000000" w:sz="4" w:space="0"/>
              <w:left w:val="single" w:color="000000" w:sz="4" w:space="0"/>
              <w:bottom w:val="single" w:color="000000" w:sz="4" w:space="0"/>
              <w:right w:val="single" w:color="000000" w:sz="4" w:space="0"/>
            </w:tcBorders>
            <w:noWrap w:val="0"/>
            <w:vAlign w:val="center"/>
          </w:tcPr>
          <w:p w14:paraId="5E58ECD8">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441</w:t>
            </w:r>
          </w:p>
        </w:tc>
        <w:tc>
          <w:tcPr>
            <w:tcW w:w="499" w:type="pct"/>
            <w:tcBorders>
              <w:top w:val="single" w:color="000000" w:sz="4" w:space="0"/>
              <w:left w:val="single" w:color="000000" w:sz="4" w:space="0"/>
              <w:bottom w:val="single" w:color="000000" w:sz="4" w:space="0"/>
              <w:right w:val="single" w:color="000000" w:sz="4" w:space="0"/>
            </w:tcBorders>
            <w:noWrap/>
            <w:vAlign w:val="center"/>
          </w:tcPr>
          <w:p w14:paraId="5B48AF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弹力绳（拉力带）</w:t>
            </w:r>
          </w:p>
        </w:tc>
        <w:tc>
          <w:tcPr>
            <w:tcW w:w="3396" w:type="pct"/>
            <w:tcBorders>
              <w:top w:val="single" w:color="000000" w:sz="4" w:space="0"/>
              <w:left w:val="single" w:color="000000" w:sz="4" w:space="0"/>
              <w:bottom w:val="single" w:color="000000" w:sz="4" w:space="0"/>
              <w:right w:val="single" w:color="000000" w:sz="4" w:space="0"/>
            </w:tcBorders>
            <w:noWrap w:val="0"/>
            <w:vAlign w:val="center"/>
          </w:tcPr>
          <w:p w14:paraId="46313D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拉力带采用合成橡胶TPE制作，环保，无味，弹性好，强度高，不易断裂，不易老化（不同张度的各14套）</w:t>
            </w:r>
          </w:p>
        </w:tc>
        <w:tc>
          <w:tcPr>
            <w:tcW w:w="338" w:type="pct"/>
            <w:tcBorders>
              <w:top w:val="single" w:color="000000" w:sz="4" w:space="0"/>
              <w:left w:val="single" w:color="000000" w:sz="4" w:space="0"/>
              <w:bottom w:val="single" w:color="000000" w:sz="4" w:space="0"/>
              <w:right w:val="single" w:color="000000" w:sz="4" w:space="0"/>
            </w:tcBorders>
            <w:noWrap/>
            <w:vAlign w:val="center"/>
          </w:tcPr>
          <w:p w14:paraId="73974AC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88" w:type="pct"/>
            <w:tcBorders>
              <w:top w:val="single" w:color="000000" w:sz="4" w:space="0"/>
              <w:left w:val="single" w:color="000000" w:sz="4" w:space="0"/>
              <w:bottom w:val="single" w:color="000000" w:sz="4" w:space="0"/>
              <w:right w:val="single" w:color="000000" w:sz="4" w:space="0"/>
            </w:tcBorders>
            <w:noWrap/>
            <w:vAlign w:val="center"/>
          </w:tcPr>
          <w:p w14:paraId="3AE8AA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r>
      <w:tr w14:paraId="396917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6" w:hRule="atLeast"/>
        </w:trPr>
        <w:tc>
          <w:tcPr>
            <w:tcW w:w="376" w:type="pct"/>
            <w:tcBorders>
              <w:top w:val="single" w:color="000000" w:sz="4" w:space="0"/>
              <w:left w:val="single" w:color="000000" w:sz="4" w:space="0"/>
              <w:bottom w:val="single" w:color="000000" w:sz="4" w:space="0"/>
              <w:right w:val="single" w:color="000000" w:sz="4" w:space="0"/>
            </w:tcBorders>
            <w:noWrap w:val="0"/>
            <w:vAlign w:val="center"/>
          </w:tcPr>
          <w:p w14:paraId="30F61A07">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442</w:t>
            </w:r>
          </w:p>
        </w:tc>
        <w:tc>
          <w:tcPr>
            <w:tcW w:w="499" w:type="pct"/>
            <w:tcBorders>
              <w:top w:val="single" w:color="000000" w:sz="4" w:space="0"/>
              <w:left w:val="single" w:color="000000" w:sz="4" w:space="0"/>
              <w:bottom w:val="single" w:color="000000" w:sz="4" w:space="0"/>
              <w:right w:val="single" w:color="000000" w:sz="4" w:space="0"/>
            </w:tcBorders>
            <w:noWrap w:val="0"/>
            <w:vAlign w:val="center"/>
          </w:tcPr>
          <w:p w14:paraId="247F6D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跳高垫</w:t>
            </w:r>
          </w:p>
        </w:tc>
        <w:tc>
          <w:tcPr>
            <w:tcW w:w="3396" w:type="pct"/>
            <w:tcBorders>
              <w:top w:val="single" w:color="000000" w:sz="4" w:space="0"/>
              <w:left w:val="single" w:color="000000" w:sz="4" w:space="0"/>
              <w:bottom w:val="single" w:color="000000" w:sz="4" w:space="0"/>
              <w:right w:val="single" w:color="000000" w:sz="4" w:space="0"/>
            </w:tcBorders>
            <w:noWrap w:val="0"/>
            <w:vAlign w:val="center"/>
          </w:tcPr>
          <w:p w14:paraId="387F4207">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跳高比赛用3000mm×2000mm×300mm海绵垫主要由海绵垫主体、覆盖层和防水罩组成；海绵垫主体由三层重磅发泡海绵组成，弹力均衡，柔软适中</w:t>
            </w:r>
          </w:p>
        </w:tc>
        <w:tc>
          <w:tcPr>
            <w:tcW w:w="338" w:type="pct"/>
            <w:tcBorders>
              <w:top w:val="single" w:color="000000" w:sz="4" w:space="0"/>
              <w:left w:val="single" w:color="000000" w:sz="4" w:space="0"/>
              <w:bottom w:val="single" w:color="000000" w:sz="4" w:space="0"/>
              <w:right w:val="single" w:color="000000" w:sz="4" w:space="0"/>
            </w:tcBorders>
            <w:noWrap/>
            <w:vAlign w:val="center"/>
          </w:tcPr>
          <w:p w14:paraId="148E15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88" w:type="pct"/>
            <w:tcBorders>
              <w:top w:val="single" w:color="000000" w:sz="4" w:space="0"/>
              <w:left w:val="single" w:color="000000" w:sz="4" w:space="0"/>
              <w:bottom w:val="single" w:color="000000" w:sz="4" w:space="0"/>
              <w:right w:val="single" w:color="000000" w:sz="4" w:space="0"/>
            </w:tcBorders>
            <w:noWrap/>
            <w:vAlign w:val="center"/>
          </w:tcPr>
          <w:p w14:paraId="1EADD3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75E203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5" w:hRule="atLeast"/>
        </w:trPr>
        <w:tc>
          <w:tcPr>
            <w:tcW w:w="376" w:type="pct"/>
            <w:tcBorders>
              <w:top w:val="single" w:color="000000" w:sz="4" w:space="0"/>
              <w:left w:val="single" w:color="000000" w:sz="4" w:space="0"/>
              <w:bottom w:val="single" w:color="000000" w:sz="4" w:space="0"/>
              <w:right w:val="single" w:color="000000" w:sz="4" w:space="0"/>
            </w:tcBorders>
            <w:noWrap w:val="0"/>
            <w:vAlign w:val="center"/>
          </w:tcPr>
          <w:p w14:paraId="1CE05F84">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443</w:t>
            </w:r>
          </w:p>
        </w:tc>
        <w:tc>
          <w:tcPr>
            <w:tcW w:w="499" w:type="pct"/>
            <w:tcBorders>
              <w:top w:val="single" w:color="000000" w:sz="4" w:space="0"/>
              <w:left w:val="single" w:color="000000" w:sz="4" w:space="0"/>
              <w:bottom w:val="single" w:color="000000" w:sz="4" w:space="0"/>
              <w:right w:val="single" w:color="000000" w:sz="4" w:space="0"/>
            </w:tcBorders>
            <w:noWrap w:val="0"/>
            <w:vAlign w:val="center"/>
          </w:tcPr>
          <w:p w14:paraId="195F6E5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跳高杆</w:t>
            </w:r>
          </w:p>
        </w:tc>
        <w:tc>
          <w:tcPr>
            <w:tcW w:w="3396" w:type="pct"/>
            <w:tcBorders>
              <w:top w:val="single" w:color="000000" w:sz="4" w:space="0"/>
              <w:left w:val="single" w:color="000000" w:sz="4" w:space="0"/>
              <w:bottom w:val="single" w:color="000000" w:sz="4" w:space="0"/>
              <w:right w:val="single" w:color="000000" w:sz="4" w:space="0"/>
            </w:tcBorders>
            <w:noWrap w:val="0"/>
            <w:vAlign w:val="center"/>
          </w:tcPr>
          <w:p w14:paraId="2C9462B7">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长3000mm～4000mm，直径25mm～30mm,质量不超过2000g,采用不宜折断的适宜材料制成，不应采用金属材料，除两端外，横截面应呈圆形，颜色醒目。横杆固定在立柱上，中心自然下垂应小于20mm</w:t>
            </w:r>
          </w:p>
        </w:tc>
        <w:tc>
          <w:tcPr>
            <w:tcW w:w="338" w:type="pct"/>
            <w:tcBorders>
              <w:top w:val="single" w:color="000000" w:sz="4" w:space="0"/>
              <w:left w:val="single" w:color="000000" w:sz="4" w:space="0"/>
              <w:bottom w:val="single" w:color="000000" w:sz="4" w:space="0"/>
              <w:right w:val="single" w:color="000000" w:sz="4" w:space="0"/>
            </w:tcBorders>
            <w:noWrap/>
            <w:vAlign w:val="center"/>
          </w:tcPr>
          <w:p w14:paraId="4FDC31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88" w:type="pct"/>
            <w:tcBorders>
              <w:top w:val="single" w:color="000000" w:sz="4" w:space="0"/>
              <w:left w:val="single" w:color="000000" w:sz="4" w:space="0"/>
              <w:bottom w:val="single" w:color="000000" w:sz="4" w:space="0"/>
              <w:right w:val="single" w:color="000000" w:sz="4" w:space="0"/>
            </w:tcBorders>
            <w:noWrap/>
            <w:vAlign w:val="center"/>
          </w:tcPr>
          <w:p w14:paraId="75363A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r>
      <w:tr w14:paraId="67A93B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4" w:hRule="atLeast"/>
        </w:trPr>
        <w:tc>
          <w:tcPr>
            <w:tcW w:w="376" w:type="pct"/>
            <w:tcBorders>
              <w:top w:val="single" w:color="000000" w:sz="4" w:space="0"/>
              <w:left w:val="single" w:color="000000" w:sz="4" w:space="0"/>
              <w:bottom w:val="single" w:color="000000" w:sz="4" w:space="0"/>
              <w:right w:val="single" w:color="000000" w:sz="4" w:space="0"/>
            </w:tcBorders>
            <w:noWrap w:val="0"/>
            <w:vAlign w:val="center"/>
          </w:tcPr>
          <w:p w14:paraId="7DEFF761">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444</w:t>
            </w:r>
          </w:p>
        </w:tc>
        <w:tc>
          <w:tcPr>
            <w:tcW w:w="499" w:type="pct"/>
            <w:tcBorders>
              <w:top w:val="single" w:color="000000" w:sz="4" w:space="0"/>
              <w:left w:val="single" w:color="000000" w:sz="4" w:space="0"/>
              <w:bottom w:val="single" w:color="000000" w:sz="4" w:space="0"/>
              <w:right w:val="single" w:color="000000" w:sz="4" w:space="0"/>
            </w:tcBorders>
            <w:noWrap w:val="0"/>
            <w:vAlign w:val="center"/>
          </w:tcPr>
          <w:p w14:paraId="2027F8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甩绳</w:t>
            </w:r>
          </w:p>
        </w:tc>
        <w:tc>
          <w:tcPr>
            <w:tcW w:w="3396" w:type="pct"/>
            <w:tcBorders>
              <w:top w:val="single" w:color="000000" w:sz="4" w:space="0"/>
              <w:left w:val="single" w:color="000000" w:sz="4" w:space="0"/>
              <w:bottom w:val="single" w:color="000000" w:sz="4" w:space="0"/>
              <w:right w:val="single" w:color="000000" w:sz="4" w:space="0"/>
            </w:tcBorders>
            <w:noWrap w:val="0"/>
            <w:vAlign w:val="center"/>
          </w:tcPr>
          <w:p w14:paraId="3EF692B7">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规格15m，高度工业涤纶，轻松固定，锻炼更便捷。</w:t>
            </w:r>
          </w:p>
        </w:tc>
        <w:tc>
          <w:tcPr>
            <w:tcW w:w="338" w:type="pct"/>
            <w:tcBorders>
              <w:top w:val="single" w:color="000000" w:sz="4" w:space="0"/>
              <w:left w:val="single" w:color="000000" w:sz="4" w:space="0"/>
              <w:bottom w:val="single" w:color="000000" w:sz="4" w:space="0"/>
              <w:right w:val="single" w:color="000000" w:sz="4" w:space="0"/>
            </w:tcBorders>
            <w:noWrap/>
            <w:vAlign w:val="center"/>
          </w:tcPr>
          <w:p w14:paraId="429AE5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88" w:type="pct"/>
            <w:tcBorders>
              <w:top w:val="single" w:color="000000" w:sz="4" w:space="0"/>
              <w:left w:val="single" w:color="000000" w:sz="4" w:space="0"/>
              <w:bottom w:val="single" w:color="000000" w:sz="4" w:space="0"/>
              <w:right w:val="single" w:color="000000" w:sz="4" w:space="0"/>
            </w:tcBorders>
            <w:noWrap/>
            <w:vAlign w:val="center"/>
          </w:tcPr>
          <w:p w14:paraId="6E8236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r>
      <w:tr w14:paraId="18E6AD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0" w:hRule="atLeast"/>
        </w:trPr>
        <w:tc>
          <w:tcPr>
            <w:tcW w:w="376" w:type="pct"/>
            <w:tcBorders>
              <w:top w:val="single" w:color="000000" w:sz="4" w:space="0"/>
              <w:left w:val="single" w:color="000000" w:sz="4" w:space="0"/>
              <w:bottom w:val="single" w:color="000000" w:sz="4" w:space="0"/>
              <w:right w:val="single" w:color="000000" w:sz="4" w:space="0"/>
            </w:tcBorders>
            <w:noWrap w:val="0"/>
            <w:vAlign w:val="center"/>
          </w:tcPr>
          <w:p w14:paraId="4A3C8406">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445</w:t>
            </w:r>
          </w:p>
        </w:tc>
        <w:tc>
          <w:tcPr>
            <w:tcW w:w="499" w:type="pct"/>
            <w:tcBorders>
              <w:top w:val="single" w:color="000000" w:sz="4" w:space="0"/>
              <w:left w:val="single" w:color="000000" w:sz="4" w:space="0"/>
              <w:bottom w:val="single" w:color="000000" w:sz="4" w:space="0"/>
              <w:right w:val="single" w:color="000000" w:sz="4" w:space="0"/>
            </w:tcBorders>
            <w:noWrap w:val="0"/>
            <w:vAlign w:val="center"/>
          </w:tcPr>
          <w:p w14:paraId="514E5D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身高体重测试仪</w:t>
            </w:r>
          </w:p>
        </w:tc>
        <w:tc>
          <w:tcPr>
            <w:tcW w:w="3396" w:type="pct"/>
            <w:tcBorders>
              <w:top w:val="single" w:color="000000" w:sz="4" w:space="0"/>
              <w:left w:val="single" w:color="000000" w:sz="4" w:space="0"/>
              <w:bottom w:val="single" w:color="000000" w:sz="4" w:space="0"/>
              <w:right w:val="single" w:color="000000" w:sz="4" w:space="0"/>
            </w:tcBorders>
            <w:noWrap w:val="0"/>
            <w:vAlign w:val="center"/>
          </w:tcPr>
          <w:p w14:paraId="7B7BD1F7">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单机:</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1.直接测量人体的身高体重，反映被测者身体匀称度和发育形态指数（BMI）；</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2.身高测试触头可折叠，体重底座一体化。</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3.测试仪采用≥3.5寸液晶显示屏显示测试值（同屏显示身高体重数值及BMI指数），界面美观，操作简单。</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4.测试仪具有同步语音播报身高、体重测试数值功能，可设置开启或关闭。</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主机:</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1.主机采用原生Android7.0及以上系统，能够安装APK程序以拓展使用功能及产品升级，屏幕采用≥7寸1024×600高清触摸电容屏；主机≥1.0GB以上运行内存，≥8GB FLASH存储空间。可直插U盘播放测试视频录像。</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2.主机采用硅胶按键，经久耐用，适用于大规模测试。</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3.主机内置二维码扫描仪（非外接型），自动识别测试者二维码身份信息。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4.主机具有AI语音智能识别功能，可通过语音智能调节屏幕亮度，音量大小，关闭程序等功能。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5.主机具备≥2个USB标准接口（非外接扩展），可直接插入U盘导入≥100000条测试名单信息，也可直接导出测试成绩至U盘自动生成Excel表格。主机同时支持学生名单的无线同步和离线导入功能。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主机具多种身份识别功能：可通过触摸屏输入、机械键盘输入、非接触式IC卡（兼容校园一卡通）、条码扫描仪等识别方法；输入学号具备自动递增功能；主机菜单具备单项查询，集体查询，分组查询，具有年级班级组别日期等多种筛选数据方式，查询便捷。</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7.主机支持U盘直接导入国标和自定义评分标准，主机内嵌国标可以根据年级性别项目进行实时评分，适用于体测；也可以自定义导入评分标准对测试结果进行评分，适用于考试。</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8.主机支持头像管理，主机可以通过U盘批量导入学生头像10000条以上，也可以通过云平台从网络实时无线下载学生头像。</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9.主机查询结果能一屏同时显示测试学校、年级、班级、学生姓名、性别、测试成绩、测试日期及时间，方便后期督查。主机具有日志管理，记录操作人员在主机上的所有操作，便于异常情况的追溯。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10.主机具有数据备份和恢复功能，可以备份任意时间段体测程序里面的所有数据，可以备份多次保存在存储芯片里面。支持一键恢复，根据日期选择要恢复的备份，自动恢复测试数据。</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11.主要技术参数：</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测量范围：</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身高：90cm～215cm      体重：5kg ～200kg</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分度值：身高：0.1cm    体重：0.1kg</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误差：身高：±0.1cm       体重：0kg   </w:t>
            </w:r>
          </w:p>
        </w:tc>
        <w:tc>
          <w:tcPr>
            <w:tcW w:w="338" w:type="pct"/>
            <w:tcBorders>
              <w:top w:val="single" w:color="000000" w:sz="4" w:space="0"/>
              <w:left w:val="single" w:color="000000" w:sz="4" w:space="0"/>
              <w:bottom w:val="single" w:color="000000" w:sz="4" w:space="0"/>
              <w:right w:val="single" w:color="000000" w:sz="4" w:space="0"/>
            </w:tcBorders>
            <w:noWrap/>
            <w:vAlign w:val="center"/>
          </w:tcPr>
          <w:p w14:paraId="38ADA6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88" w:type="pct"/>
            <w:tcBorders>
              <w:top w:val="single" w:color="000000" w:sz="4" w:space="0"/>
              <w:left w:val="single" w:color="000000" w:sz="4" w:space="0"/>
              <w:bottom w:val="single" w:color="000000" w:sz="4" w:space="0"/>
              <w:right w:val="single" w:color="000000" w:sz="4" w:space="0"/>
            </w:tcBorders>
            <w:noWrap/>
            <w:vAlign w:val="center"/>
          </w:tcPr>
          <w:p w14:paraId="3ECC50A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r>
      <w:tr w14:paraId="5F900C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20" w:hRule="atLeast"/>
        </w:trPr>
        <w:tc>
          <w:tcPr>
            <w:tcW w:w="376" w:type="pct"/>
            <w:tcBorders>
              <w:top w:val="single" w:color="000000" w:sz="4" w:space="0"/>
              <w:left w:val="single" w:color="000000" w:sz="4" w:space="0"/>
              <w:bottom w:val="single" w:color="000000" w:sz="4" w:space="0"/>
              <w:right w:val="single" w:color="000000" w:sz="4" w:space="0"/>
            </w:tcBorders>
            <w:noWrap w:val="0"/>
            <w:vAlign w:val="center"/>
          </w:tcPr>
          <w:p w14:paraId="5CA4A9C7">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446</w:t>
            </w:r>
          </w:p>
        </w:tc>
        <w:tc>
          <w:tcPr>
            <w:tcW w:w="499" w:type="pct"/>
            <w:tcBorders>
              <w:top w:val="single" w:color="000000" w:sz="4" w:space="0"/>
              <w:left w:val="single" w:color="000000" w:sz="4" w:space="0"/>
              <w:bottom w:val="single" w:color="000000" w:sz="4" w:space="0"/>
              <w:right w:val="single" w:color="000000" w:sz="4" w:space="0"/>
            </w:tcBorders>
            <w:noWrap w:val="0"/>
            <w:vAlign w:val="center"/>
          </w:tcPr>
          <w:p w14:paraId="12270C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肺活量测试仪</w:t>
            </w:r>
          </w:p>
        </w:tc>
        <w:tc>
          <w:tcPr>
            <w:tcW w:w="3396" w:type="pct"/>
            <w:tcBorders>
              <w:top w:val="single" w:color="000000" w:sz="4" w:space="0"/>
              <w:left w:val="single" w:color="000000" w:sz="4" w:space="0"/>
              <w:bottom w:val="single" w:color="000000" w:sz="4" w:space="0"/>
              <w:right w:val="single" w:color="000000" w:sz="4" w:space="0"/>
            </w:tcBorders>
            <w:noWrap w:val="0"/>
            <w:vAlign w:val="center"/>
          </w:tcPr>
          <w:p w14:paraId="5392FDBB">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单机:</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1.测定人体呼吸的最大通气能力，测试数值反映肺的容积和肺的扩展能力。</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2.测试仪采用一体化设计，使用高精度气压传感器，优化吹管与内部结构，不易积水，防补气。</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3.采用≥128*64分辨率自发光OLED显示屏，，便于受测者测试中关注数值变化。</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4.低功耗设计，3分钟以上未使用自动关机节能，带低电量提示功能。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5.与主机无线连接，测试结果一目了然，一键式操作，具有清零功能。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主机:</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1.主机采用原生Android7.0及以上系统，能够安装APK程序以拓展使用功能及产品升级，屏幕采用≥7寸1024×600高清触摸电容屏；主机≥1.0GB以上运行内存，≥8GB FLASH存储空间。可直插U盘播放测试视频录像。</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2.主机采用硅胶按键，经久耐用，适用于大规模测试。</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3.主机内置二维码扫描仪（非外接型），自动识别测试者二维码身份信息。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4.主机具有AI语音智能识别功能，可通过语音智能调节屏幕亮度，音量大小，关闭程序等功能。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5.主机具备≥2个USB标准接口（非外接扩展），可直接插入U盘导入≥100000条测试名单信息，也可直接导出测试成绩至U盘自动生成Excel表格。主机同时支持学生名单的无线同步和离线导入功能。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主机具多种身份识别功能：可通过触摸屏输入、机械键盘输入、非接触式IC卡（兼容校园一卡通）、条码扫描仪等识别方法；输入学号具备自动递增功能；主机菜单具备单项查询，集体查询，分组查询，具有年级班级组别日期等多种筛选数据方式，查询便捷。</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7.主机支持U盘直接导入国标和自定义评分标准，主机内嵌国标可以根据年级性别项目进行实时评分，适用于体测；也可以自定义导入评分标准对测试结果进行评分，适用于考试。</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8.主机支持头像管理，主机可以通过U盘批量导入学生头像10000条以上，也可以通过云平台从网络实时无线下载学生头像。</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9.主机查询结果能一屏同时显示测试学校、年级、班级、学生姓名、性别、测试成绩、测试日期及时间，方便后期督查。主机具有日志管理，记录操作人员在主机上的所有操作，便于异常情况的追溯。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10.主机具有数据备份和恢复功能，可以备份任意时间段体测程序里面的所有数据，可以备份多次保存在存储芯片里面。支持一键恢复，根据日期选择要恢复的备份，自动恢复测试数据。</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11.主要技术参数：</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量程：50～9999ml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分度值：1ml</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误差：±0.5%FS  </w:t>
            </w:r>
          </w:p>
        </w:tc>
        <w:tc>
          <w:tcPr>
            <w:tcW w:w="338" w:type="pct"/>
            <w:tcBorders>
              <w:top w:val="single" w:color="000000" w:sz="4" w:space="0"/>
              <w:left w:val="single" w:color="000000" w:sz="4" w:space="0"/>
              <w:bottom w:val="single" w:color="000000" w:sz="4" w:space="0"/>
              <w:right w:val="single" w:color="000000" w:sz="4" w:space="0"/>
            </w:tcBorders>
            <w:noWrap/>
            <w:vAlign w:val="center"/>
          </w:tcPr>
          <w:p w14:paraId="37676F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88" w:type="pct"/>
            <w:tcBorders>
              <w:top w:val="single" w:color="000000" w:sz="4" w:space="0"/>
              <w:left w:val="single" w:color="000000" w:sz="4" w:space="0"/>
              <w:bottom w:val="single" w:color="000000" w:sz="4" w:space="0"/>
              <w:right w:val="single" w:color="000000" w:sz="4" w:space="0"/>
            </w:tcBorders>
            <w:noWrap/>
            <w:vAlign w:val="center"/>
          </w:tcPr>
          <w:p w14:paraId="0AD481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r>
      <w:tr w14:paraId="3AF8F7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76" w:type="pct"/>
            <w:tcBorders>
              <w:top w:val="single" w:color="000000" w:sz="4" w:space="0"/>
              <w:left w:val="single" w:color="000000" w:sz="4" w:space="0"/>
              <w:bottom w:val="single" w:color="000000" w:sz="4" w:space="0"/>
              <w:right w:val="single" w:color="000000" w:sz="4" w:space="0"/>
            </w:tcBorders>
            <w:noWrap w:val="0"/>
            <w:vAlign w:val="center"/>
          </w:tcPr>
          <w:p w14:paraId="2AE917D1">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447</w:t>
            </w:r>
          </w:p>
        </w:tc>
        <w:tc>
          <w:tcPr>
            <w:tcW w:w="499" w:type="pct"/>
            <w:tcBorders>
              <w:top w:val="single" w:color="000000" w:sz="4" w:space="0"/>
              <w:left w:val="single" w:color="000000" w:sz="4" w:space="0"/>
              <w:bottom w:val="single" w:color="000000" w:sz="4" w:space="0"/>
              <w:right w:val="single" w:color="000000" w:sz="4" w:space="0"/>
            </w:tcBorders>
            <w:noWrap w:val="0"/>
            <w:vAlign w:val="center"/>
          </w:tcPr>
          <w:p w14:paraId="1946B7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坐位体前屈测试仪</w:t>
            </w:r>
          </w:p>
        </w:tc>
        <w:tc>
          <w:tcPr>
            <w:tcW w:w="3396" w:type="pct"/>
            <w:tcBorders>
              <w:top w:val="single" w:color="000000" w:sz="4" w:space="0"/>
              <w:left w:val="single" w:color="000000" w:sz="4" w:space="0"/>
              <w:bottom w:val="single" w:color="000000" w:sz="4" w:space="0"/>
              <w:right w:val="single" w:color="000000" w:sz="4" w:space="0"/>
            </w:tcBorders>
            <w:noWrap w:val="0"/>
            <w:vAlign w:val="center"/>
          </w:tcPr>
          <w:p w14:paraId="579C32AC">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单机:</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1.单机采用≥3.5寸320*240分辨率TFT真彩屏，内置电容式触摸按键。</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2.单机采用双向光电开关，自动识别手推板前推和回退，手推板可自动回弹归位，具有防作弊成绩自动锁定功能。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3.单机采用锂电池供电，内置1100mAh锂电池，可持续工作15个小时以上；采用microusb接口充电。</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4.单机主控显示部分和测试杆间顶针式连接，可灵活自由拆卸，进行充电及日常保管维护。</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5.带辅助测试床体板，含海绵座垫及硬质蹬脚板。</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主机:</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1.主机采用原生Android7.0及以上系统，能够安装APK程序以拓展使用功能及产品升级，屏幕采用≥7寸1024×600高清触摸电容屏；主机≥1.0GB以上运行内存，≥8GB FLASH存储空间。可直插U盘播放测试视频录像。</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2.主机采用硅胶按键，经久耐用，适用于大规模测试。</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3.主机内置二维码扫描仪（非外接型），自动识别测试者二维码身份信息。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4.主机具有AI语音智能识别功能，可通过语音智能调节屏幕亮度，音量大小，关闭程序等功能。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5.主机具备≥2个USB标准接口（非外接扩展），可直接插入U盘导入≥100000条测试名单信息，也可直接导出测试成绩至U盘自动生成Excel表格。主机同时支持学生名单的无线同步和离线导入功能。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主机具多种身份识别功能：可通过触摸屏输入、机械键盘输入、非接触式IC卡（兼容校园一卡通）、条码扫描仪等识别方法；输入学号具备自动递增功能；主机菜单具备单项查询，集体查询，分组查询，具有年级班级组别日期等多种筛选数据方式，查询便捷。</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7.主机支持U盘直接导入国标和自定义评分标准，主机内嵌国标可以根据年级性别项目进行实时评分，适用于体测；也可以自定义导入评分标准对测试结果进行评分，适用于考试。</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8.主机支持头像管理，主机可以通过U盘批量导入学生头像10000条以上，也可以通过云平台从网络实时无线下载学生头像。</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9.主机查询结果能一屏同时显示测试学校、年级、班级、学生姓名、性别、测试成绩、测试日期及时间，方便后期督查。主机具有日志管理，记录操作人员在主机上的所有操作，便于异常情况的追溯。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10.主机具有数据备份和恢复功能，可以备份任意时间段体测程序里面的所有数据，可以备份多次保存在存储芯片里面。支持一键恢复，根据日期选择要恢复的备份，自动恢复测试数据。</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11.主要技术参数</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测量范围：－20cm～40cm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分度值：0.1cm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误差： 0cm    </w:t>
            </w:r>
          </w:p>
        </w:tc>
        <w:tc>
          <w:tcPr>
            <w:tcW w:w="338" w:type="pct"/>
            <w:tcBorders>
              <w:top w:val="single" w:color="000000" w:sz="4" w:space="0"/>
              <w:left w:val="single" w:color="000000" w:sz="4" w:space="0"/>
              <w:bottom w:val="single" w:color="000000" w:sz="4" w:space="0"/>
              <w:right w:val="single" w:color="000000" w:sz="4" w:space="0"/>
            </w:tcBorders>
            <w:noWrap/>
            <w:vAlign w:val="center"/>
          </w:tcPr>
          <w:p w14:paraId="2A72F5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88" w:type="pct"/>
            <w:tcBorders>
              <w:top w:val="single" w:color="000000" w:sz="4" w:space="0"/>
              <w:left w:val="single" w:color="000000" w:sz="4" w:space="0"/>
              <w:bottom w:val="single" w:color="000000" w:sz="4" w:space="0"/>
              <w:right w:val="single" w:color="000000" w:sz="4" w:space="0"/>
            </w:tcBorders>
            <w:noWrap/>
            <w:vAlign w:val="center"/>
          </w:tcPr>
          <w:p w14:paraId="12DE58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r>
      <w:tr w14:paraId="593D64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43" w:hRule="atLeast"/>
        </w:trPr>
        <w:tc>
          <w:tcPr>
            <w:tcW w:w="376" w:type="pct"/>
            <w:tcBorders>
              <w:top w:val="single" w:color="000000" w:sz="4" w:space="0"/>
              <w:left w:val="single" w:color="000000" w:sz="4" w:space="0"/>
              <w:bottom w:val="single" w:color="000000" w:sz="4" w:space="0"/>
              <w:right w:val="single" w:color="000000" w:sz="4" w:space="0"/>
            </w:tcBorders>
            <w:noWrap w:val="0"/>
            <w:vAlign w:val="center"/>
          </w:tcPr>
          <w:p w14:paraId="701B2548">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448</w:t>
            </w:r>
          </w:p>
        </w:tc>
        <w:tc>
          <w:tcPr>
            <w:tcW w:w="499" w:type="pct"/>
            <w:tcBorders>
              <w:top w:val="single" w:color="000000" w:sz="4" w:space="0"/>
              <w:left w:val="single" w:color="000000" w:sz="4" w:space="0"/>
              <w:bottom w:val="single" w:color="000000" w:sz="4" w:space="0"/>
              <w:right w:val="single" w:color="000000" w:sz="4" w:space="0"/>
            </w:tcBorders>
            <w:noWrap w:val="0"/>
            <w:vAlign w:val="center"/>
          </w:tcPr>
          <w:p w14:paraId="245862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拉杆音响</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（可移动 大功率）配话筒</w:t>
            </w:r>
          </w:p>
        </w:tc>
        <w:tc>
          <w:tcPr>
            <w:tcW w:w="3396" w:type="pct"/>
            <w:tcBorders>
              <w:top w:val="single" w:color="000000" w:sz="4" w:space="0"/>
              <w:left w:val="single" w:color="000000" w:sz="4" w:space="0"/>
              <w:bottom w:val="single" w:color="000000" w:sz="4" w:space="0"/>
              <w:right w:val="single" w:color="000000" w:sz="4" w:space="0"/>
            </w:tcBorders>
            <w:noWrap w:val="0"/>
            <w:vAlign w:val="center"/>
          </w:tcPr>
          <w:p w14:paraId="3AE5E6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蓝牙、USB/TF接口、收音机、外接音源输入；2.内置3.7V/1500mAH锂电池，可外接电瓶，手提和背带式方便携带；3.标配：无线手持话筒*1支；4.功率100W，适用于教学、拍卖、导游等场合使用。5.体积：26*20*40CM、重量：3.5Kg（可移动 大功率）配话筒</w:t>
            </w:r>
          </w:p>
        </w:tc>
        <w:tc>
          <w:tcPr>
            <w:tcW w:w="338" w:type="pct"/>
            <w:tcBorders>
              <w:top w:val="single" w:color="000000" w:sz="4" w:space="0"/>
              <w:left w:val="single" w:color="000000" w:sz="4" w:space="0"/>
              <w:bottom w:val="single" w:color="000000" w:sz="4" w:space="0"/>
              <w:right w:val="single" w:color="000000" w:sz="4" w:space="0"/>
            </w:tcBorders>
            <w:noWrap/>
            <w:vAlign w:val="center"/>
          </w:tcPr>
          <w:p w14:paraId="2C8413A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88" w:type="pct"/>
            <w:tcBorders>
              <w:top w:val="single" w:color="000000" w:sz="4" w:space="0"/>
              <w:left w:val="single" w:color="000000" w:sz="4" w:space="0"/>
              <w:bottom w:val="single" w:color="000000" w:sz="4" w:space="0"/>
              <w:right w:val="single" w:color="000000" w:sz="4" w:space="0"/>
            </w:tcBorders>
            <w:noWrap/>
            <w:vAlign w:val="center"/>
          </w:tcPr>
          <w:p w14:paraId="725150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r>
      <w:tr w14:paraId="4DD036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6" w:hRule="atLeast"/>
        </w:trPr>
        <w:tc>
          <w:tcPr>
            <w:tcW w:w="376" w:type="pct"/>
            <w:tcBorders>
              <w:top w:val="single" w:color="000000" w:sz="4" w:space="0"/>
              <w:left w:val="single" w:color="000000" w:sz="4" w:space="0"/>
              <w:bottom w:val="single" w:color="000000" w:sz="4" w:space="0"/>
              <w:right w:val="single" w:color="000000" w:sz="4" w:space="0"/>
            </w:tcBorders>
            <w:noWrap w:val="0"/>
            <w:vAlign w:val="center"/>
          </w:tcPr>
          <w:p w14:paraId="20B08054">
            <w:pPr>
              <w:jc w:val="center"/>
              <w:rPr>
                <w:rFonts w:hint="eastAsia" w:ascii="仿宋" w:hAnsi="仿宋" w:eastAsia="仿宋" w:cs="仿宋"/>
                <w:i w:val="0"/>
                <w:iCs w:val="0"/>
                <w:color w:val="000000"/>
                <w:sz w:val="22"/>
                <w:szCs w:val="22"/>
                <w:u w:val="none"/>
              </w:rPr>
            </w:pPr>
          </w:p>
        </w:tc>
        <w:tc>
          <w:tcPr>
            <w:tcW w:w="499" w:type="pct"/>
            <w:tcBorders>
              <w:top w:val="single" w:color="000000" w:sz="4" w:space="0"/>
              <w:left w:val="single" w:color="000000" w:sz="4" w:space="0"/>
              <w:bottom w:val="single" w:color="000000" w:sz="4" w:space="0"/>
              <w:right w:val="single" w:color="000000" w:sz="4" w:space="0"/>
            </w:tcBorders>
            <w:noWrap w:val="0"/>
            <w:vAlign w:val="center"/>
          </w:tcPr>
          <w:p w14:paraId="59C21908">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球类</w:t>
            </w:r>
          </w:p>
        </w:tc>
        <w:tc>
          <w:tcPr>
            <w:tcW w:w="3396" w:type="pct"/>
            <w:tcBorders>
              <w:top w:val="single" w:color="000000" w:sz="4" w:space="0"/>
              <w:left w:val="single" w:color="000000" w:sz="4" w:space="0"/>
              <w:bottom w:val="single" w:color="000000" w:sz="4" w:space="0"/>
              <w:right w:val="single" w:color="000000" w:sz="4" w:space="0"/>
            </w:tcBorders>
            <w:noWrap w:val="0"/>
            <w:vAlign w:val="center"/>
          </w:tcPr>
          <w:p w14:paraId="232D8892">
            <w:pPr>
              <w:jc w:val="center"/>
              <w:rPr>
                <w:rFonts w:hint="eastAsia" w:ascii="仿宋" w:hAnsi="仿宋" w:eastAsia="仿宋" w:cs="仿宋"/>
                <w:i w:val="0"/>
                <w:iCs w:val="0"/>
                <w:color w:val="000000"/>
                <w:sz w:val="22"/>
                <w:szCs w:val="22"/>
                <w:u w:val="none"/>
              </w:rPr>
            </w:pPr>
          </w:p>
        </w:tc>
        <w:tc>
          <w:tcPr>
            <w:tcW w:w="338" w:type="pct"/>
            <w:tcBorders>
              <w:top w:val="single" w:color="000000" w:sz="4" w:space="0"/>
              <w:left w:val="single" w:color="000000" w:sz="4" w:space="0"/>
              <w:bottom w:val="single" w:color="000000" w:sz="4" w:space="0"/>
              <w:right w:val="single" w:color="000000" w:sz="4" w:space="0"/>
            </w:tcBorders>
            <w:noWrap w:val="0"/>
            <w:vAlign w:val="center"/>
          </w:tcPr>
          <w:p w14:paraId="3033EBFF">
            <w:pPr>
              <w:jc w:val="center"/>
              <w:rPr>
                <w:rFonts w:hint="eastAsia" w:ascii="仿宋" w:hAnsi="仿宋" w:eastAsia="仿宋" w:cs="仿宋"/>
                <w:i w:val="0"/>
                <w:iCs w:val="0"/>
                <w:color w:val="000000"/>
                <w:sz w:val="22"/>
                <w:szCs w:val="22"/>
                <w:u w:val="none"/>
              </w:rPr>
            </w:pPr>
          </w:p>
        </w:tc>
        <w:tc>
          <w:tcPr>
            <w:tcW w:w="388" w:type="pct"/>
            <w:tcBorders>
              <w:top w:val="single" w:color="000000" w:sz="4" w:space="0"/>
              <w:left w:val="single" w:color="000000" w:sz="4" w:space="0"/>
              <w:bottom w:val="single" w:color="000000" w:sz="4" w:space="0"/>
              <w:right w:val="single" w:color="000000" w:sz="4" w:space="0"/>
            </w:tcBorders>
            <w:noWrap/>
            <w:vAlign w:val="center"/>
          </w:tcPr>
          <w:p w14:paraId="005DB989">
            <w:pPr>
              <w:jc w:val="center"/>
              <w:rPr>
                <w:rFonts w:hint="eastAsia" w:ascii="仿宋" w:hAnsi="仿宋" w:eastAsia="仿宋" w:cs="仿宋"/>
                <w:i w:val="0"/>
                <w:iCs w:val="0"/>
                <w:color w:val="000000"/>
                <w:sz w:val="22"/>
                <w:szCs w:val="22"/>
                <w:u w:val="none"/>
              </w:rPr>
            </w:pPr>
          </w:p>
        </w:tc>
      </w:tr>
      <w:tr w14:paraId="15AC58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0" w:hRule="atLeast"/>
        </w:trPr>
        <w:tc>
          <w:tcPr>
            <w:tcW w:w="376" w:type="pct"/>
            <w:tcBorders>
              <w:top w:val="single" w:color="000000" w:sz="4" w:space="0"/>
              <w:left w:val="single" w:color="000000" w:sz="4" w:space="0"/>
              <w:bottom w:val="single" w:color="000000" w:sz="4" w:space="0"/>
              <w:right w:val="single" w:color="000000" w:sz="4" w:space="0"/>
            </w:tcBorders>
            <w:noWrap w:val="0"/>
            <w:vAlign w:val="center"/>
          </w:tcPr>
          <w:p w14:paraId="24BC3B5B">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449</w:t>
            </w:r>
          </w:p>
        </w:tc>
        <w:tc>
          <w:tcPr>
            <w:tcW w:w="499" w:type="pct"/>
            <w:tcBorders>
              <w:top w:val="single" w:color="000000" w:sz="4" w:space="0"/>
              <w:left w:val="single" w:color="000000" w:sz="4" w:space="0"/>
              <w:bottom w:val="single" w:color="000000" w:sz="4" w:space="0"/>
              <w:right w:val="single" w:color="000000" w:sz="4" w:space="0"/>
            </w:tcBorders>
            <w:noWrap/>
            <w:vAlign w:val="center"/>
          </w:tcPr>
          <w:p w14:paraId="312F33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篮球6号</w:t>
            </w:r>
          </w:p>
        </w:tc>
        <w:tc>
          <w:tcPr>
            <w:tcW w:w="3396" w:type="pct"/>
            <w:tcBorders>
              <w:top w:val="single" w:color="000000" w:sz="4" w:space="0"/>
              <w:left w:val="single" w:color="000000" w:sz="4" w:space="0"/>
              <w:bottom w:val="single" w:color="000000" w:sz="4" w:space="0"/>
              <w:right w:val="single" w:color="000000" w:sz="4" w:space="0"/>
            </w:tcBorders>
            <w:noWrap w:val="0"/>
            <w:vAlign w:val="center"/>
          </w:tcPr>
          <w:p w14:paraId="2C73050A">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6号篮球：1、720-740mm,560-580g 女式2、PU(PU:丁基内胆，，耐冲击次数2000次不变形、无开胶)；3、外表面以目测为主，商标、图案、色泽等字迹清晰、图案端正、色彩鲜艳，球片粘接无缝隙，符合产品的要求，表面无破损、脱落等现象，在1m目测距球表面污渍、颜色不均匀不明显。</w:t>
            </w:r>
          </w:p>
        </w:tc>
        <w:tc>
          <w:tcPr>
            <w:tcW w:w="338" w:type="pct"/>
            <w:tcBorders>
              <w:top w:val="single" w:color="000000" w:sz="4" w:space="0"/>
              <w:left w:val="single" w:color="000000" w:sz="4" w:space="0"/>
              <w:bottom w:val="single" w:color="000000" w:sz="4" w:space="0"/>
              <w:right w:val="single" w:color="000000" w:sz="4" w:space="0"/>
            </w:tcBorders>
            <w:noWrap/>
            <w:vAlign w:val="center"/>
          </w:tcPr>
          <w:p w14:paraId="50B29B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88" w:type="pct"/>
            <w:tcBorders>
              <w:top w:val="single" w:color="000000" w:sz="4" w:space="0"/>
              <w:left w:val="single" w:color="000000" w:sz="4" w:space="0"/>
              <w:bottom w:val="single" w:color="000000" w:sz="4" w:space="0"/>
              <w:right w:val="single" w:color="000000" w:sz="4" w:space="0"/>
            </w:tcBorders>
            <w:noWrap/>
            <w:vAlign w:val="center"/>
          </w:tcPr>
          <w:p w14:paraId="19AE6F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200</w:t>
            </w:r>
          </w:p>
        </w:tc>
      </w:tr>
      <w:tr w14:paraId="4334F8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0" w:hRule="atLeast"/>
        </w:trPr>
        <w:tc>
          <w:tcPr>
            <w:tcW w:w="376" w:type="pct"/>
            <w:tcBorders>
              <w:top w:val="single" w:color="000000" w:sz="4" w:space="0"/>
              <w:left w:val="single" w:color="000000" w:sz="4" w:space="0"/>
              <w:bottom w:val="single" w:color="000000" w:sz="4" w:space="0"/>
              <w:right w:val="single" w:color="000000" w:sz="4" w:space="0"/>
            </w:tcBorders>
            <w:noWrap w:val="0"/>
            <w:vAlign w:val="center"/>
          </w:tcPr>
          <w:p w14:paraId="6A3B8DDD">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450</w:t>
            </w:r>
          </w:p>
        </w:tc>
        <w:tc>
          <w:tcPr>
            <w:tcW w:w="499" w:type="pct"/>
            <w:tcBorders>
              <w:top w:val="single" w:color="000000" w:sz="4" w:space="0"/>
              <w:left w:val="single" w:color="000000" w:sz="4" w:space="0"/>
              <w:bottom w:val="single" w:color="000000" w:sz="4" w:space="0"/>
              <w:right w:val="single" w:color="000000" w:sz="4" w:space="0"/>
            </w:tcBorders>
            <w:noWrap/>
            <w:vAlign w:val="center"/>
          </w:tcPr>
          <w:p w14:paraId="52CE69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篮球7号</w:t>
            </w:r>
          </w:p>
        </w:tc>
        <w:tc>
          <w:tcPr>
            <w:tcW w:w="3396" w:type="pct"/>
            <w:tcBorders>
              <w:top w:val="single" w:color="000000" w:sz="4" w:space="0"/>
              <w:left w:val="single" w:color="000000" w:sz="4" w:space="0"/>
              <w:bottom w:val="single" w:color="000000" w:sz="4" w:space="0"/>
              <w:right w:val="single" w:color="000000" w:sz="4" w:space="0"/>
            </w:tcBorders>
            <w:noWrap w:val="0"/>
            <w:vAlign w:val="center"/>
          </w:tcPr>
          <w:p w14:paraId="350C94F2">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7号：1、圆周长750-780mm,质量567-650g 男式2、PU(PU:丁基内胆，，耐冲击次数2000次不变形、无开胶)；3、外表面以目测为主，商标、图案、色泽等字迹清晰、图案端正、色彩鲜艳，球片粘接无缝隙，符合产品的要求，表面无破损、脱落等现象，在1m目测距球表面污渍、颜色不均匀不明显。</w:t>
            </w:r>
          </w:p>
        </w:tc>
        <w:tc>
          <w:tcPr>
            <w:tcW w:w="338" w:type="pct"/>
            <w:tcBorders>
              <w:top w:val="single" w:color="000000" w:sz="4" w:space="0"/>
              <w:left w:val="single" w:color="000000" w:sz="4" w:space="0"/>
              <w:bottom w:val="single" w:color="000000" w:sz="4" w:space="0"/>
              <w:right w:val="single" w:color="000000" w:sz="4" w:space="0"/>
            </w:tcBorders>
            <w:noWrap/>
            <w:vAlign w:val="center"/>
          </w:tcPr>
          <w:p w14:paraId="2DE926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88" w:type="pct"/>
            <w:tcBorders>
              <w:top w:val="single" w:color="000000" w:sz="4" w:space="0"/>
              <w:left w:val="single" w:color="000000" w:sz="4" w:space="0"/>
              <w:bottom w:val="single" w:color="000000" w:sz="4" w:space="0"/>
              <w:right w:val="single" w:color="000000" w:sz="4" w:space="0"/>
            </w:tcBorders>
            <w:noWrap/>
            <w:vAlign w:val="center"/>
          </w:tcPr>
          <w:p w14:paraId="105AF6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200</w:t>
            </w:r>
          </w:p>
        </w:tc>
      </w:tr>
      <w:tr w14:paraId="14F872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20" w:hRule="atLeast"/>
        </w:trPr>
        <w:tc>
          <w:tcPr>
            <w:tcW w:w="376" w:type="pct"/>
            <w:tcBorders>
              <w:top w:val="single" w:color="000000" w:sz="4" w:space="0"/>
              <w:left w:val="single" w:color="000000" w:sz="4" w:space="0"/>
              <w:bottom w:val="single" w:color="000000" w:sz="4" w:space="0"/>
              <w:right w:val="single" w:color="000000" w:sz="4" w:space="0"/>
            </w:tcBorders>
            <w:noWrap w:val="0"/>
            <w:vAlign w:val="center"/>
          </w:tcPr>
          <w:p w14:paraId="64748BD2">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451</w:t>
            </w:r>
          </w:p>
        </w:tc>
        <w:tc>
          <w:tcPr>
            <w:tcW w:w="499" w:type="pct"/>
            <w:tcBorders>
              <w:top w:val="single" w:color="000000" w:sz="4" w:space="0"/>
              <w:left w:val="single" w:color="000000" w:sz="4" w:space="0"/>
              <w:bottom w:val="single" w:color="000000" w:sz="4" w:space="0"/>
              <w:right w:val="single" w:color="000000" w:sz="4" w:space="0"/>
            </w:tcBorders>
            <w:noWrap/>
            <w:vAlign w:val="center"/>
          </w:tcPr>
          <w:p w14:paraId="07977DA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篮球网</w:t>
            </w:r>
          </w:p>
        </w:tc>
        <w:tc>
          <w:tcPr>
            <w:tcW w:w="3396" w:type="pct"/>
            <w:tcBorders>
              <w:top w:val="single" w:color="000000" w:sz="4" w:space="0"/>
              <w:left w:val="single" w:color="000000" w:sz="4" w:space="0"/>
              <w:bottom w:val="single" w:color="000000" w:sz="4" w:space="0"/>
              <w:right w:val="single" w:color="000000" w:sz="4" w:space="0"/>
            </w:tcBorders>
            <w:noWrap w:val="0"/>
            <w:vAlign w:val="center"/>
          </w:tcPr>
          <w:p w14:paraId="22C448FA">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篮球网 尺寸：高400mm～450mm，网口直径450mm±8mm，网底直径350mm±8mm易收纳便携带。网格规整，包边整齐。</w:t>
            </w:r>
          </w:p>
        </w:tc>
        <w:tc>
          <w:tcPr>
            <w:tcW w:w="338" w:type="pct"/>
            <w:tcBorders>
              <w:top w:val="single" w:color="000000" w:sz="4" w:space="0"/>
              <w:left w:val="single" w:color="000000" w:sz="4" w:space="0"/>
              <w:bottom w:val="single" w:color="000000" w:sz="4" w:space="0"/>
              <w:right w:val="single" w:color="000000" w:sz="4" w:space="0"/>
            </w:tcBorders>
            <w:noWrap/>
            <w:vAlign w:val="center"/>
          </w:tcPr>
          <w:p w14:paraId="1BA16F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副</w:t>
            </w:r>
          </w:p>
        </w:tc>
        <w:tc>
          <w:tcPr>
            <w:tcW w:w="388" w:type="pct"/>
            <w:tcBorders>
              <w:top w:val="single" w:color="000000" w:sz="4" w:space="0"/>
              <w:left w:val="single" w:color="000000" w:sz="4" w:space="0"/>
              <w:bottom w:val="single" w:color="000000" w:sz="4" w:space="0"/>
              <w:right w:val="single" w:color="000000" w:sz="4" w:space="0"/>
            </w:tcBorders>
            <w:noWrap/>
            <w:vAlign w:val="center"/>
          </w:tcPr>
          <w:p w14:paraId="56F92B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40</w:t>
            </w:r>
          </w:p>
        </w:tc>
      </w:tr>
      <w:tr w14:paraId="35A53C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8" w:hRule="atLeast"/>
        </w:trPr>
        <w:tc>
          <w:tcPr>
            <w:tcW w:w="376" w:type="pct"/>
            <w:tcBorders>
              <w:top w:val="single" w:color="000000" w:sz="4" w:space="0"/>
              <w:left w:val="single" w:color="000000" w:sz="4" w:space="0"/>
              <w:bottom w:val="single" w:color="000000" w:sz="4" w:space="0"/>
              <w:right w:val="single" w:color="000000" w:sz="4" w:space="0"/>
            </w:tcBorders>
            <w:noWrap w:val="0"/>
            <w:vAlign w:val="center"/>
          </w:tcPr>
          <w:p w14:paraId="66D012E6">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452</w:t>
            </w:r>
          </w:p>
        </w:tc>
        <w:tc>
          <w:tcPr>
            <w:tcW w:w="499" w:type="pct"/>
            <w:tcBorders>
              <w:top w:val="single" w:color="000000" w:sz="4" w:space="0"/>
              <w:left w:val="single" w:color="000000" w:sz="4" w:space="0"/>
              <w:bottom w:val="single" w:color="000000" w:sz="4" w:space="0"/>
              <w:right w:val="single" w:color="000000" w:sz="4" w:space="0"/>
            </w:tcBorders>
            <w:noWrap/>
            <w:vAlign w:val="center"/>
          </w:tcPr>
          <w:p w14:paraId="2D5EC9D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电动充气泵</w:t>
            </w:r>
          </w:p>
        </w:tc>
        <w:tc>
          <w:tcPr>
            <w:tcW w:w="3396" w:type="pct"/>
            <w:tcBorders>
              <w:top w:val="single" w:color="000000" w:sz="4" w:space="0"/>
              <w:left w:val="single" w:color="000000" w:sz="4" w:space="0"/>
              <w:bottom w:val="single" w:color="000000" w:sz="4" w:space="0"/>
              <w:right w:val="single" w:color="000000" w:sz="4" w:space="0"/>
            </w:tcBorders>
            <w:noWrap w:val="0"/>
            <w:vAlign w:val="center"/>
          </w:tcPr>
          <w:p w14:paraId="64840874">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用于篮球、排球、足球充气，铝合金气泵主体，双缸，隔热外壳，强劲马达，低噪运行。</w:t>
            </w:r>
          </w:p>
        </w:tc>
        <w:tc>
          <w:tcPr>
            <w:tcW w:w="338" w:type="pct"/>
            <w:tcBorders>
              <w:top w:val="single" w:color="000000" w:sz="4" w:space="0"/>
              <w:left w:val="single" w:color="000000" w:sz="4" w:space="0"/>
              <w:bottom w:val="single" w:color="000000" w:sz="4" w:space="0"/>
              <w:right w:val="single" w:color="000000" w:sz="4" w:space="0"/>
            </w:tcBorders>
            <w:noWrap/>
            <w:vAlign w:val="center"/>
          </w:tcPr>
          <w:p w14:paraId="3CC0F7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88" w:type="pct"/>
            <w:tcBorders>
              <w:top w:val="single" w:color="000000" w:sz="4" w:space="0"/>
              <w:left w:val="single" w:color="000000" w:sz="4" w:space="0"/>
              <w:bottom w:val="single" w:color="000000" w:sz="4" w:space="0"/>
              <w:right w:val="single" w:color="000000" w:sz="4" w:space="0"/>
            </w:tcBorders>
            <w:noWrap/>
            <w:vAlign w:val="center"/>
          </w:tcPr>
          <w:p w14:paraId="50C059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r>
      <w:tr w14:paraId="2B4D70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376" w:type="pct"/>
            <w:tcBorders>
              <w:top w:val="single" w:color="000000" w:sz="4" w:space="0"/>
              <w:left w:val="single" w:color="000000" w:sz="4" w:space="0"/>
              <w:bottom w:val="single" w:color="000000" w:sz="4" w:space="0"/>
              <w:right w:val="single" w:color="000000" w:sz="4" w:space="0"/>
            </w:tcBorders>
            <w:noWrap w:val="0"/>
            <w:vAlign w:val="center"/>
          </w:tcPr>
          <w:p w14:paraId="1EC57F05">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453</w:t>
            </w:r>
          </w:p>
        </w:tc>
        <w:tc>
          <w:tcPr>
            <w:tcW w:w="499" w:type="pct"/>
            <w:tcBorders>
              <w:top w:val="single" w:color="000000" w:sz="4" w:space="0"/>
              <w:left w:val="single" w:color="000000" w:sz="4" w:space="0"/>
              <w:bottom w:val="single" w:color="000000" w:sz="4" w:space="0"/>
              <w:right w:val="single" w:color="000000" w:sz="4" w:space="0"/>
            </w:tcBorders>
            <w:noWrap w:val="0"/>
            <w:vAlign w:val="center"/>
          </w:tcPr>
          <w:p w14:paraId="6A318A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电子记分牌</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可移动</w:t>
            </w:r>
          </w:p>
        </w:tc>
        <w:tc>
          <w:tcPr>
            <w:tcW w:w="3396" w:type="pct"/>
            <w:tcBorders>
              <w:top w:val="single" w:color="000000" w:sz="4" w:space="0"/>
              <w:left w:val="single" w:color="000000" w:sz="4" w:space="0"/>
              <w:bottom w:val="single" w:color="000000" w:sz="4" w:space="0"/>
              <w:right w:val="single" w:color="000000" w:sz="4" w:space="0"/>
            </w:tcBorders>
            <w:noWrap w:val="0"/>
            <w:vAlign w:val="center"/>
          </w:tcPr>
          <w:p w14:paraId="287033B7">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尺寸：H=约900mm W=约1800mm D=约80mm功能特色：LED显示结构：字高16公分到25公分、队名16公分、字体清晰明亮。适用：篮、排、羽、手、曲棍球、角力等运动比赛。可显示比赛时间、24秒、局数（节次）、主、客队队名、得分（0-199分）、犯规次数、暂停次数；POSS。标准声笛，音量为120DB以上；视野位水平及垂直160度以上。可做各种比赛之倒计数时间0-99分钟设定及显示功能。主、客队队名每队可显示4个汉字和英文字符。安装方式：可选择壁挂式和推拉架式。可移动</w:t>
            </w:r>
          </w:p>
        </w:tc>
        <w:tc>
          <w:tcPr>
            <w:tcW w:w="338" w:type="pct"/>
            <w:tcBorders>
              <w:top w:val="single" w:color="000000" w:sz="4" w:space="0"/>
              <w:left w:val="single" w:color="000000" w:sz="4" w:space="0"/>
              <w:bottom w:val="single" w:color="000000" w:sz="4" w:space="0"/>
              <w:right w:val="single" w:color="000000" w:sz="4" w:space="0"/>
            </w:tcBorders>
            <w:noWrap/>
            <w:vAlign w:val="center"/>
          </w:tcPr>
          <w:p w14:paraId="0D78FC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88" w:type="pct"/>
            <w:tcBorders>
              <w:top w:val="single" w:color="000000" w:sz="4" w:space="0"/>
              <w:left w:val="single" w:color="000000" w:sz="4" w:space="0"/>
              <w:bottom w:val="single" w:color="000000" w:sz="4" w:space="0"/>
              <w:right w:val="single" w:color="000000" w:sz="4" w:space="0"/>
            </w:tcBorders>
            <w:noWrap/>
            <w:vAlign w:val="center"/>
          </w:tcPr>
          <w:p w14:paraId="3FF94F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5627E9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6" w:hRule="atLeast"/>
        </w:trPr>
        <w:tc>
          <w:tcPr>
            <w:tcW w:w="376" w:type="pct"/>
            <w:tcBorders>
              <w:top w:val="single" w:color="000000" w:sz="4" w:space="0"/>
              <w:left w:val="single" w:color="000000" w:sz="4" w:space="0"/>
              <w:bottom w:val="single" w:color="000000" w:sz="4" w:space="0"/>
              <w:right w:val="single" w:color="000000" w:sz="4" w:space="0"/>
            </w:tcBorders>
            <w:noWrap w:val="0"/>
            <w:vAlign w:val="center"/>
          </w:tcPr>
          <w:p w14:paraId="1473FA11">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454</w:t>
            </w:r>
          </w:p>
        </w:tc>
        <w:tc>
          <w:tcPr>
            <w:tcW w:w="499" w:type="pct"/>
            <w:tcBorders>
              <w:top w:val="single" w:color="000000" w:sz="4" w:space="0"/>
              <w:left w:val="single" w:color="000000" w:sz="4" w:space="0"/>
              <w:bottom w:val="single" w:color="000000" w:sz="4" w:space="0"/>
              <w:right w:val="single" w:color="000000" w:sz="4" w:space="0"/>
            </w:tcBorders>
            <w:noWrap/>
            <w:vAlign w:val="center"/>
          </w:tcPr>
          <w:p w14:paraId="71FA376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重力球</w:t>
            </w:r>
          </w:p>
        </w:tc>
        <w:tc>
          <w:tcPr>
            <w:tcW w:w="3396" w:type="pct"/>
            <w:tcBorders>
              <w:top w:val="single" w:color="000000" w:sz="4" w:space="0"/>
              <w:left w:val="single" w:color="000000" w:sz="4" w:space="0"/>
              <w:bottom w:val="single" w:color="000000" w:sz="4" w:space="0"/>
              <w:right w:val="single" w:color="000000" w:sz="4" w:space="0"/>
            </w:tcBorders>
            <w:noWrap w:val="0"/>
            <w:vAlign w:val="center"/>
          </w:tcPr>
          <w:p w14:paraId="0A241C02">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（篮球.1kg.2kg各10个）安全稳定，坚固耐用，环保橡胶材质，防滑纹理。</w:t>
            </w:r>
          </w:p>
        </w:tc>
        <w:tc>
          <w:tcPr>
            <w:tcW w:w="338" w:type="pct"/>
            <w:tcBorders>
              <w:top w:val="single" w:color="000000" w:sz="4" w:space="0"/>
              <w:left w:val="single" w:color="000000" w:sz="4" w:space="0"/>
              <w:bottom w:val="single" w:color="000000" w:sz="4" w:space="0"/>
              <w:right w:val="single" w:color="000000" w:sz="4" w:space="0"/>
            </w:tcBorders>
            <w:noWrap/>
            <w:vAlign w:val="center"/>
          </w:tcPr>
          <w:p w14:paraId="54BB39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88" w:type="pct"/>
            <w:tcBorders>
              <w:top w:val="single" w:color="000000" w:sz="4" w:space="0"/>
              <w:left w:val="single" w:color="000000" w:sz="4" w:space="0"/>
              <w:bottom w:val="single" w:color="000000" w:sz="4" w:space="0"/>
              <w:right w:val="single" w:color="000000" w:sz="4" w:space="0"/>
            </w:tcBorders>
            <w:noWrap/>
            <w:vAlign w:val="center"/>
          </w:tcPr>
          <w:p w14:paraId="7F30E8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w:t>
            </w:r>
          </w:p>
        </w:tc>
      </w:tr>
      <w:tr w14:paraId="127B3D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9" w:hRule="atLeast"/>
        </w:trPr>
        <w:tc>
          <w:tcPr>
            <w:tcW w:w="376" w:type="pct"/>
            <w:tcBorders>
              <w:top w:val="single" w:color="000000" w:sz="4" w:space="0"/>
              <w:left w:val="single" w:color="000000" w:sz="4" w:space="0"/>
              <w:bottom w:val="single" w:color="000000" w:sz="4" w:space="0"/>
              <w:right w:val="single" w:color="000000" w:sz="4" w:space="0"/>
            </w:tcBorders>
            <w:noWrap w:val="0"/>
            <w:vAlign w:val="center"/>
          </w:tcPr>
          <w:p w14:paraId="10F7B240">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455</w:t>
            </w:r>
          </w:p>
        </w:tc>
        <w:tc>
          <w:tcPr>
            <w:tcW w:w="499" w:type="pct"/>
            <w:tcBorders>
              <w:top w:val="single" w:color="000000" w:sz="4" w:space="0"/>
              <w:left w:val="single" w:color="000000" w:sz="4" w:space="0"/>
              <w:bottom w:val="single" w:color="000000" w:sz="4" w:space="0"/>
              <w:right w:val="single" w:color="000000" w:sz="4" w:space="0"/>
            </w:tcBorders>
            <w:noWrap/>
            <w:vAlign w:val="center"/>
          </w:tcPr>
          <w:p w14:paraId="423793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排球网</w:t>
            </w:r>
          </w:p>
        </w:tc>
        <w:tc>
          <w:tcPr>
            <w:tcW w:w="3396" w:type="pct"/>
            <w:tcBorders>
              <w:top w:val="single" w:color="000000" w:sz="4" w:space="0"/>
              <w:left w:val="single" w:color="000000" w:sz="4" w:space="0"/>
              <w:bottom w:val="single" w:color="000000" w:sz="4" w:space="0"/>
              <w:right w:val="single" w:color="000000" w:sz="4" w:space="0"/>
            </w:tcBorders>
            <w:noWrap w:val="0"/>
            <w:vAlign w:val="center"/>
          </w:tcPr>
          <w:p w14:paraId="0CE533A6">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排球网长度9500mm～10000mm，宽度1000mm±25mm易收纳便携带。网格规整，包边整齐。</w:t>
            </w:r>
          </w:p>
        </w:tc>
        <w:tc>
          <w:tcPr>
            <w:tcW w:w="338" w:type="pct"/>
            <w:tcBorders>
              <w:top w:val="single" w:color="000000" w:sz="4" w:space="0"/>
              <w:left w:val="single" w:color="000000" w:sz="4" w:space="0"/>
              <w:bottom w:val="single" w:color="000000" w:sz="4" w:space="0"/>
              <w:right w:val="single" w:color="000000" w:sz="4" w:space="0"/>
            </w:tcBorders>
            <w:noWrap/>
            <w:vAlign w:val="center"/>
          </w:tcPr>
          <w:p w14:paraId="7C8143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副</w:t>
            </w:r>
          </w:p>
        </w:tc>
        <w:tc>
          <w:tcPr>
            <w:tcW w:w="388" w:type="pct"/>
            <w:tcBorders>
              <w:top w:val="single" w:color="000000" w:sz="4" w:space="0"/>
              <w:left w:val="single" w:color="000000" w:sz="4" w:space="0"/>
              <w:bottom w:val="single" w:color="000000" w:sz="4" w:space="0"/>
              <w:right w:val="single" w:color="000000" w:sz="4" w:space="0"/>
            </w:tcBorders>
            <w:noWrap/>
            <w:vAlign w:val="center"/>
          </w:tcPr>
          <w:p w14:paraId="61DDD9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r>
      <w:tr w14:paraId="6AF9A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5" w:hRule="atLeast"/>
        </w:trPr>
        <w:tc>
          <w:tcPr>
            <w:tcW w:w="376" w:type="pct"/>
            <w:tcBorders>
              <w:top w:val="single" w:color="000000" w:sz="4" w:space="0"/>
              <w:left w:val="single" w:color="000000" w:sz="4" w:space="0"/>
              <w:bottom w:val="single" w:color="000000" w:sz="4" w:space="0"/>
              <w:right w:val="single" w:color="000000" w:sz="4" w:space="0"/>
            </w:tcBorders>
            <w:noWrap w:val="0"/>
            <w:vAlign w:val="center"/>
          </w:tcPr>
          <w:p w14:paraId="15AF6265">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456</w:t>
            </w:r>
          </w:p>
        </w:tc>
        <w:tc>
          <w:tcPr>
            <w:tcW w:w="499" w:type="pct"/>
            <w:tcBorders>
              <w:top w:val="single" w:color="000000" w:sz="4" w:space="0"/>
              <w:left w:val="single" w:color="000000" w:sz="4" w:space="0"/>
              <w:bottom w:val="single" w:color="000000" w:sz="4" w:space="0"/>
              <w:right w:val="single" w:color="000000" w:sz="4" w:space="0"/>
            </w:tcBorders>
            <w:noWrap/>
            <w:vAlign w:val="center"/>
          </w:tcPr>
          <w:p w14:paraId="26FC74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排球</w:t>
            </w:r>
          </w:p>
        </w:tc>
        <w:tc>
          <w:tcPr>
            <w:tcW w:w="3396" w:type="pct"/>
            <w:tcBorders>
              <w:top w:val="single" w:color="000000" w:sz="4" w:space="0"/>
              <w:left w:val="single" w:color="000000" w:sz="4" w:space="0"/>
              <w:bottom w:val="single" w:color="000000" w:sz="4" w:space="0"/>
              <w:right w:val="single" w:color="000000" w:sz="4" w:space="0"/>
            </w:tcBorders>
            <w:noWrap w:val="0"/>
            <w:vAlign w:val="center"/>
          </w:tcPr>
          <w:p w14:paraId="2250E71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圆周长650mm～670mm；质量230g～270g外表面以目测为主，商标、图案、色泽等字迹清晰、图案端正、色彩鲜艳，球片粘接无缝隙，符合产品的要求，表面无破损、脱落等现象，在1m目测距球表面污渍、颜色不均匀不明显。</w:t>
            </w:r>
          </w:p>
        </w:tc>
        <w:tc>
          <w:tcPr>
            <w:tcW w:w="338" w:type="pct"/>
            <w:tcBorders>
              <w:top w:val="single" w:color="000000" w:sz="4" w:space="0"/>
              <w:left w:val="single" w:color="000000" w:sz="4" w:space="0"/>
              <w:bottom w:val="single" w:color="000000" w:sz="4" w:space="0"/>
              <w:right w:val="single" w:color="000000" w:sz="4" w:space="0"/>
            </w:tcBorders>
            <w:noWrap/>
            <w:vAlign w:val="center"/>
          </w:tcPr>
          <w:p w14:paraId="5C06484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88" w:type="pct"/>
            <w:tcBorders>
              <w:top w:val="single" w:color="000000" w:sz="4" w:space="0"/>
              <w:left w:val="single" w:color="000000" w:sz="4" w:space="0"/>
              <w:bottom w:val="single" w:color="000000" w:sz="4" w:space="0"/>
              <w:right w:val="single" w:color="000000" w:sz="4" w:space="0"/>
            </w:tcBorders>
            <w:noWrap/>
            <w:vAlign w:val="center"/>
          </w:tcPr>
          <w:p w14:paraId="6CFE55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w:t>
            </w:r>
          </w:p>
        </w:tc>
      </w:tr>
      <w:tr w14:paraId="70135F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0" w:hRule="atLeast"/>
        </w:trPr>
        <w:tc>
          <w:tcPr>
            <w:tcW w:w="376" w:type="pct"/>
            <w:tcBorders>
              <w:top w:val="single" w:color="000000" w:sz="4" w:space="0"/>
              <w:left w:val="single" w:color="000000" w:sz="4" w:space="0"/>
              <w:bottom w:val="single" w:color="000000" w:sz="4" w:space="0"/>
              <w:right w:val="single" w:color="000000" w:sz="4" w:space="0"/>
            </w:tcBorders>
            <w:noWrap w:val="0"/>
            <w:vAlign w:val="center"/>
          </w:tcPr>
          <w:p w14:paraId="509508C7">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457</w:t>
            </w:r>
          </w:p>
        </w:tc>
        <w:tc>
          <w:tcPr>
            <w:tcW w:w="499" w:type="pct"/>
            <w:tcBorders>
              <w:top w:val="single" w:color="000000" w:sz="4" w:space="0"/>
              <w:left w:val="single" w:color="000000" w:sz="4" w:space="0"/>
              <w:bottom w:val="single" w:color="000000" w:sz="4" w:space="0"/>
              <w:right w:val="single" w:color="000000" w:sz="4" w:space="0"/>
            </w:tcBorders>
            <w:noWrap/>
            <w:vAlign w:val="center"/>
          </w:tcPr>
          <w:p w14:paraId="03DE0C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排球架</w:t>
            </w:r>
          </w:p>
        </w:tc>
        <w:tc>
          <w:tcPr>
            <w:tcW w:w="3396" w:type="pct"/>
            <w:tcBorders>
              <w:top w:val="single" w:color="000000" w:sz="4" w:space="0"/>
              <w:left w:val="single" w:color="000000" w:sz="4" w:space="0"/>
              <w:bottom w:val="single" w:color="000000" w:sz="4" w:space="0"/>
              <w:right w:val="single" w:color="000000" w:sz="4" w:space="0"/>
            </w:tcBorders>
            <w:noWrap w:val="0"/>
            <w:vAlign w:val="center"/>
          </w:tcPr>
          <w:p w14:paraId="4DE01347">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箱体30*40*60，网柱高度：2120mm±5mm，拉网中央高度:2000mm±5mm.外表面采用静电粉末喷塑工艺，涂饰层附着力达到一级，硬度达到2H、有一定的耐冲击性能，表面无皱纹、无漏喷、起泡、脱皮及明显的划痕等缺陷。喷涂前必须采取除锈处理，以确保涂层在户外长期使用。产品涂料配方没含有毒元素。2.各部件焊接严密牢固，没有漏焊、虚焊、裂纹等缺陷</w:t>
            </w:r>
          </w:p>
        </w:tc>
        <w:tc>
          <w:tcPr>
            <w:tcW w:w="338" w:type="pct"/>
            <w:tcBorders>
              <w:top w:val="single" w:color="000000" w:sz="4" w:space="0"/>
              <w:left w:val="single" w:color="000000" w:sz="4" w:space="0"/>
              <w:bottom w:val="single" w:color="000000" w:sz="4" w:space="0"/>
              <w:right w:val="single" w:color="000000" w:sz="4" w:space="0"/>
            </w:tcBorders>
            <w:noWrap/>
            <w:vAlign w:val="center"/>
          </w:tcPr>
          <w:p w14:paraId="7C6712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88" w:type="pct"/>
            <w:tcBorders>
              <w:top w:val="single" w:color="000000" w:sz="4" w:space="0"/>
              <w:left w:val="single" w:color="000000" w:sz="4" w:space="0"/>
              <w:bottom w:val="single" w:color="000000" w:sz="4" w:space="0"/>
              <w:right w:val="single" w:color="000000" w:sz="4" w:space="0"/>
            </w:tcBorders>
            <w:noWrap/>
            <w:vAlign w:val="center"/>
          </w:tcPr>
          <w:p w14:paraId="17A11A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r>
      <w:tr w14:paraId="4D7F45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trPr>
        <w:tc>
          <w:tcPr>
            <w:tcW w:w="376" w:type="pct"/>
            <w:tcBorders>
              <w:top w:val="single" w:color="000000" w:sz="4" w:space="0"/>
              <w:left w:val="single" w:color="000000" w:sz="4" w:space="0"/>
              <w:bottom w:val="single" w:color="000000" w:sz="4" w:space="0"/>
              <w:right w:val="single" w:color="000000" w:sz="4" w:space="0"/>
            </w:tcBorders>
            <w:noWrap w:val="0"/>
            <w:vAlign w:val="center"/>
          </w:tcPr>
          <w:p w14:paraId="12F1CCEB">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458</w:t>
            </w:r>
          </w:p>
        </w:tc>
        <w:tc>
          <w:tcPr>
            <w:tcW w:w="499" w:type="pct"/>
            <w:tcBorders>
              <w:top w:val="single" w:color="000000" w:sz="4" w:space="0"/>
              <w:left w:val="single" w:color="000000" w:sz="4" w:space="0"/>
              <w:bottom w:val="single" w:color="000000" w:sz="4" w:space="0"/>
              <w:right w:val="single" w:color="000000" w:sz="4" w:space="0"/>
            </w:tcBorders>
            <w:noWrap/>
            <w:vAlign w:val="center"/>
          </w:tcPr>
          <w:p w14:paraId="30F41C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小足球门</w:t>
            </w:r>
          </w:p>
        </w:tc>
        <w:tc>
          <w:tcPr>
            <w:tcW w:w="3396" w:type="pct"/>
            <w:tcBorders>
              <w:top w:val="single" w:color="000000" w:sz="4" w:space="0"/>
              <w:left w:val="single" w:color="000000" w:sz="4" w:space="0"/>
              <w:bottom w:val="single" w:color="000000" w:sz="4" w:space="0"/>
              <w:right w:val="single" w:color="000000" w:sz="4" w:space="0"/>
            </w:tcBorders>
            <w:noWrap w:val="0"/>
            <w:vAlign w:val="center"/>
          </w:tcPr>
          <w:p w14:paraId="1A206A4A">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足球门由立杆、横梁、两侧撑杆、两侧横杆和后侧横杆组成,上设网钩，置网方便，网球系线柱两侧撑杆 横梁不应出现断裂和明显的永久变形，球门组装完成后，立杆与地面垂直，横梁与立杆的夹角为90度，连接件周边处理圆滑，无棱角，表面抛丸喷砂，静电喷涂,整体结构稳固，安全性好（可移动80-100公分）</w:t>
            </w:r>
          </w:p>
        </w:tc>
        <w:tc>
          <w:tcPr>
            <w:tcW w:w="338" w:type="pct"/>
            <w:tcBorders>
              <w:top w:val="single" w:color="000000" w:sz="4" w:space="0"/>
              <w:left w:val="single" w:color="000000" w:sz="4" w:space="0"/>
              <w:bottom w:val="single" w:color="000000" w:sz="4" w:space="0"/>
              <w:right w:val="single" w:color="000000" w:sz="4" w:space="0"/>
            </w:tcBorders>
            <w:noWrap/>
            <w:vAlign w:val="center"/>
          </w:tcPr>
          <w:p w14:paraId="62378A8F">
            <w:pPr>
              <w:jc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副</w:t>
            </w:r>
          </w:p>
        </w:tc>
        <w:tc>
          <w:tcPr>
            <w:tcW w:w="388" w:type="pct"/>
            <w:tcBorders>
              <w:top w:val="single" w:color="000000" w:sz="4" w:space="0"/>
              <w:left w:val="single" w:color="000000" w:sz="4" w:space="0"/>
              <w:bottom w:val="single" w:color="000000" w:sz="4" w:space="0"/>
              <w:right w:val="single" w:color="000000" w:sz="4" w:space="0"/>
            </w:tcBorders>
            <w:noWrap/>
            <w:vAlign w:val="center"/>
          </w:tcPr>
          <w:p w14:paraId="0A375C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r>
      <w:tr w14:paraId="4A9299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8" w:hRule="atLeast"/>
        </w:trPr>
        <w:tc>
          <w:tcPr>
            <w:tcW w:w="376" w:type="pct"/>
            <w:tcBorders>
              <w:top w:val="single" w:color="000000" w:sz="4" w:space="0"/>
              <w:left w:val="single" w:color="000000" w:sz="4" w:space="0"/>
              <w:bottom w:val="single" w:color="000000" w:sz="4" w:space="0"/>
              <w:right w:val="single" w:color="000000" w:sz="4" w:space="0"/>
            </w:tcBorders>
            <w:noWrap w:val="0"/>
            <w:vAlign w:val="center"/>
          </w:tcPr>
          <w:p w14:paraId="55085462">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459</w:t>
            </w:r>
          </w:p>
        </w:tc>
        <w:tc>
          <w:tcPr>
            <w:tcW w:w="499" w:type="pct"/>
            <w:tcBorders>
              <w:top w:val="single" w:color="000000" w:sz="4" w:space="0"/>
              <w:left w:val="single" w:color="000000" w:sz="4" w:space="0"/>
              <w:bottom w:val="single" w:color="000000" w:sz="4" w:space="0"/>
              <w:right w:val="single" w:color="000000" w:sz="4" w:space="0"/>
            </w:tcBorders>
            <w:noWrap/>
            <w:vAlign w:val="center"/>
          </w:tcPr>
          <w:p w14:paraId="3BA238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手套</w:t>
            </w:r>
          </w:p>
        </w:tc>
        <w:tc>
          <w:tcPr>
            <w:tcW w:w="3396" w:type="pct"/>
            <w:tcBorders>
              <w:top w:val="single" w:color="000000" w:sz="4" w:space="0"/>
              <w:left w:val="single" w:color="000000" w:sz="4" w:space="0"/>
              <w:bottom w:val="single" w:color="000000" w:sz="4" w:space="0"/>
              <w:right w:val="single" w:color="000000" w:sz="4" w:space="0"/>
            </w:tcBorders>
            <w:noWrap w:val="0"/>
            <w:vAlign w:val="center"/>
          </w:tcPr>
          <w:p w14:paraId="08FD741F">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大中小号，弯曲灵活舒适，透气排汗。手背超纤，手心乳胶，360°贴合系统，提高缓冲性能，全掌面护乳胶。</w:t>
            </w:r>
          </w:p>
        </w:tc>
        <w:tc>
          <w:tcPr>
            <w:tcW w:w="338" w:type="pct"/>
            <w:tcBorders>
              <w:top w:val="single" w:color="000000" w:sz="4" w:space="0"/>
              <w:left w:val="single" w:color="000000" w:sz="4" w:space="0"/>
              <w:bottom w:val="single" w:color="000000" w:sz="4" w:space="0"/>
              <w:right w:val="single" w:color="000000" w:sz="4" w:space="0"/>
            </w:tcBorders>
            <w:noWrap/>
            <w:vAlign w:val="center"/>
          </w:tcPr>
          <w:p w14:paraId="34CB94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副</w:t>
            </w:r>
          </w:p>
        </w:tc>
        <w:tc>
          <w:tcPr>
            <w:tcW w:w="388" w:type="pct"/>
            <w:tcBorders>
              <w:top w:val="single" w:color="000000" w:sz="4" w:space="0"/>
              <w:left w:val="single" w:color="000000" w:sz="4" w:space="0"/>
              <w:bottom w:val="single" w:color="000000" w:sz="4" w:space="0"/>
              <w:right w:val="single" w:color="000000" w:sz="4" w:space="0"/>
            </w:tcBorders>
            <w:noWrap/>
            <w:vAlign w:val="center"/>
          </w:tcPr>
          <w:p w14:paraId="552AD4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r>
      <w:tr w14:paraId="39E3E7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2" w:hRule="atLeast"/>
        </w:trPr>
        <w:tc>
          <w:tcPr>
            <w:tcW w:w="376" w:type="pct"/>
            <w:tcBorders>
              <w:top w:val="single" w:color="000000" w:sz="4" w:space="0"/>
              <w:left w:val="single" w:color="000000" w:sz="4" w:space="0"/>
              <w:bottom w:val="single" w:color="000000" w:sz="4" w:space="0"/>
              <w:right w:val="single" w:color="000000" w:sz="4" w:space="0"/>
            </w:tcBorders>
            <w:noWrap w:val="0"/>
            <w:vAlign w:val="center"/>
          </w:tcPr>
          <w:p w14:paraId="62C8A257">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460</w:t>
            </w:r>
          </w:p>
        </w:tc>
        <w:tc>
          <w:tcPr>
            <w:tcW w:w="499" w:type="pct"/>
            <w:tcBorders>
              <w:top w:val="single" w:color="000000" w:sz="4" w:space="0"/>
              <w:left w:val="single" w:color="000000" w:sz="4" w:space="0"/>
              <w:bottom w:val="single" w:color="000000" w:sz="4" w:space="0"/>
              <w:right w:val="single" w:color="000000" w:sz="4" w:space="0"/>
            </w:tcBorders>
            <w:noWrap/>
            <w:vAlign w:val="center"/>
          </w:tcPr>
          <w:p w14:paraId="51F385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护腿板</w:t>
            </w:r>
          </w:p>
        </w:tc>
        <w:tc>
          <w:tcPr>
            <w:tcW w:w="3396" w:type="pct"/>
            <w:tcBorders>
              <w:top w:val="single" w:color="000000" w:sz="4" w:space="0"/>
              <w:left w:val="single" w:color="000000" w:sz="4" w:space="0"/>
              <w:bottom w:val="single" w:color="000000" w:sz="4" w:space="0"/>
              <w:right w:val="single" w:color="000000" w:sz="4" w:space="0"/>
            </w:tcBorders>
            <w:noWrap w:val="0"/>
            <w:vAlign w:val="center"/>
          </w:tcPr>
          <w:p w14:paraId="17D806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内厚EVA加厚缓冲材质，分散冲击力，坚硬外壳有效保护小腿</w:t>
            </w:r>
          </w:p>
        </w:tc>
        <w:tc>
          <w:tcPr>
            <w:tcW w:w="338" w:type="pct"/>
            <w:tcBorders>
              <w:top w:val="single" w:color="000000" w:sz="4" w:space="0"/>
              <w:left w:val="single" w:color="000000" w:sz="4" w:space="0"/>
              <w:bottom w:val="single" w:color="000000" w:sz="4" w:space="0"/>
              <w:right w:val="single" w:color="000000" w:sz="4" w:space="0"/>
            </w:tcBorders>
            <w:noWrap/>
            <w:vAlign w:val="center"/>
          </w:tcPr>
          <w:p w14:paraId="110587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副</w:t>
            </w:r>
          </w:p>
        </w:tc>
        <w:tc>
          <w:tcPr>
            <w:tcW w:w="388" w:type="pct"/>
            <w:tcBorders>
              <w:top w:val="single" w:color="000000" w:sz="4" w:space="0"/>
              <w:left w:val="single" w:color="000000" w:sz="4" w:space="0"/>
              <w:bottom w:val="single" w:color="000000" w:sz="4" w:space="0"/>
              <w:right w:val="single" w:color="000000" w:sz="4" w:space="0"/>
            </w:tcBorders>
            <w:noWrap/>
            <w:vAlign w:val="center"/>
          </w:tcPr>
          <w:p w14:paraId="072076C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30</w:t>
            </w:r>
          </w:p>
        </w:tc>
      </w:tr>
      <w:tr w14:paraId="75C5E6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6" w:hRule="atLeast"/>
        </w:trPr>
        <w:tc>
          <w:tcPr>
            <w:tcW w:w="376" w:type="pct"/>
            <w:tcBorders>
              <w:top w:val="single" w:color="000000" w:sz="4" w:space="0"/>
              <w:left w:val="single" w:color="000000" w:sz="4" w:space="0"/>
              <w:bottom w:val="single" w:color="000000" w:sz="4" w:space="0"/>
              <w:right w:val="single" w:color="000000" w:sz="4" w:space="0"/>
            </w:tcBorders>
            <w:noWrap w:val="0"/>
            <w:vAlign w:val="center"/>
          </w:tcPr>
          <w:p w14:paraId="53F69AC1">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461</w:t>
            </w:r>
          </w:p>
        </w:tc>
        <w:tc>
          <w:tcPr>
            <w:tcW w:w="499" w:type="pct"/>
            <w:tcBorders>
              <w:top w:val="single" w:color="000000" w:sz="4" w:space="0"/>
              <w:left w:val="single" w:color="000000" w:sz="4" w:space="0"/>
              <w:bottom w:val="single" w:color="000000" w:sz="4" w:space="0"/>
              <w:right w:val="single" w:color="000000" w:sz="4" w:space="0"/>
            </w:tcBorders>
            <w:noWrap/>
            <w:vAlign w:val="center"/>
          </w:tcPr>
          <w:p w14:paraId="2CB317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羽毛球场地地垫</w:t>
            </w:r>
          </w:p>
        </w:tc>
        <w:tc>
          <w:tcPr>
            <w:tcW w:w="3396" w:type="pct"/>
            <w:tcBorders>
              <w:top w:val="single" w:color="000000" w:sz="4" w:space="0"/>
              <w:left w:val="single" w:color="000000" w:sz="4" w:space="0"/>
              <w:bottom w:val="single" w:color="000000" w:sz="4" w:space="0"/>
              <w:right w:val="single" w:color="000000" w:sz="4" w:space="0"/>
            </w:tcBorders>
            <w:noWrap w:val="0"/>
            <w:vAlign w:val="center"/>
          </w:tcPr>
          <w:p w14:paraId="60BA2318">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108平方4.5mm厚度</w:t>
            </w:r>
          </w:p>
        </w:tc>
        <w:tc>
          <w:tcPr>
            <w:tcW w:w="338" w:type="pct"/>
            <w:tcBorders>
              <w:top w:val="single" w:color="000000" w:sz="4" w:space="0"/>
              <w:left w:val="single" w:color="000000" w:sz="4" w:space="0"/>
              <w:bottom w:val="single" w:color="000000" w:sz="4" w:space="0"/>
              <w:right w:val="single" w:color="000000" w:sz="4" w:space="0"/>
            </w:tcBorders>
            <w:noWrap/>
            <w:vAlign w:val="center"/>
          </w:tcPr>
          <w:p w14:paraId="683B44F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块</w:t>
            </w:r>
          </w:p>
        </w:tc>
        <w:tc>
          <w:tcPr>
            <w:tcW w:w="388" w:type="pct"/>
            <w:tcBorders>
              <w:top w:val="single" w:color="000000" w:sz="4" w:space="0"/>
              <w:left w:val="single" w:color="000000" w:sz="4" w:space="0"/>
              <w:bottom w:val="single" w:color="000000" w:sz="4" w:space="0"/>
              <w:right w:val="single" w:color="000000" w:sz="4" w:space="0"/>
            </w:tcBorders>
            <w:noWrap/>
            <w:vAlign w:val="center"/>
          </w:tcPr>
          <w:p w14:paraId="205A281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r>
      <w:tr w14:paraId="779E96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0" w:hRule="atLeast"/>
        </w:trPr>
        <w:tc>
          <w:tcPr>
            <w:tcW w:w="376" w:type="pct"/>
            <w:tcBorders>
              <w:top w:val="single" w:color="000000" w:sz="4" w:space="0"/>
              <w:left w:val="single" w:color="000000" w:sz="4" w:space="0"/>
              <w:bottom w:val="single" w:color="000000" w:sz="4" w:space="0"/>
              <w:right w:val="single" w:color="000000" w:sz="4" w:space="0"/>
            </w:tcBorders>
            <w:noWrap w:val="0"/>
            <w:vAlign w:val="center"/>
          </w:tcPr>
          <w:p w14:paraId="101AB136">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462</w:t>
            </w:r>
          </w:p>
        </w:tc>
        <w:tc>
          <w:tcPr>
            <w:tcW w:w="499" w:type="pct"/>
            <w:tcBorders>
              <w:top w:val="single" w:color="000000" w:sz="4" w:space="0"/>
              <w:left w:val="single" w:color="000000" w:sz="4" w:space="0"/>
              <w:bottom w:val="single" w:color="000000" w:sz="4" w:space="0"/>
              <w:right w:val="single" w:color="000000" w:sz="4" w:space="0"/>
            </w:tcBorders>
            <w:noWrap/>
            <w:vAlign w:val="center"/>
          </w:tcPr>
          <w:p w14:paraId="3686E4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羽毛球</w:t>
            </w:r>
          </w:p>
        </w:tc>
        <w:tc>
          <w:tcPr>
            <w:tcW w:w="3396" w:type="pct"/>
            <w:tcBorders>
              <w:top w:val="single" w:color="000000" w:sz="4" w:space="0"/>
              <w:left w:val="single" w:color="000000" w:sz="4" w:space="0"/>
              <w:bottom w:val="single" w:color="000000" w:sz="4" w:space="0"/>
              <w:right w:val="single" w:color="000000" w:sz="4" w:space="0"/>
            </w:tcBorders>
            <w:noWrap w:val="0"/>
            <w:vAlign w:val="center"/>
          </w:tcPr>
          <w:p w14:paraId="3DBB7A0B">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球口外径65mm～68mm，球头直径25mm～27mm，球头高度24mm～26mm，毛片插长63mm～64mm，质量4.50g～5.80g，毛片数量16片</w:t>
            </w:r>
          </w:p>
        </w:tc>
        <w:tc>
          <w:tcPr>
            <w:tcW w:w="338" w:type="pct"/>
            <w:tcBorders>
              <w:top w:val="single" w:color="000000" w:sz="4" w:space="0"/>
              <w:left w:val="single" w:color="000000" w:sz="4" w:space="0"/>
              <w:bottom w:val="single" w:color="000000" w:sz="4" w:space="0"/>
              <w:right w:val="single" w:color="000000" w:sz="4" w:space="0"/>
            </w:tcBorders>
            <w:noWrap/>
            <w:vAlign w:val="center"/>
          </w:tcPr>
          <w:p w14:paraId="641DC3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筒</w:t>
            </w:r>
          </w:p>
        </w:tc>
        <w:tc>
          <w:tcPr>
            <w:tcW w:w="388" w:type="pct"/>
            <w:tcBorders>
              <w:top w:val="single" w:color="000000" w:sz="4" w:space="0"/>
              <w:left w:val="single" w:color="000000" w:sz="4" w:space="0"/>
              <w:bottom w:val="single" w:color="000000" w:sz="4" w:space="0"/>
              <w:right w:val="single" w:color="000000" w:sz="4" w:space="0"/>
            </w:tcBorders>
            <w:noWrap/>
            <w:vAlign w:val="center"/>
          </w:tcPr>
          <w:p w14:paraId="7E84AE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w:t>
            </w:r>
          </w:p>
        </w:tc>
      </w:tr>
      <w:tr w14:paraId="3904B7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2" w:hRule="atLeast"/>
        </w:trPr>
        <w:tc>
          <w:tcPr>
            <w:tcW w:w="376" w:type="pct"/>
            <w:tcBorders>
              <w:top w:val="single" w:color="000000" w:sz="4" w:space="0"/>
              <w:left w:val="single" w:color="000000" w:sz="4" w:space="0"/>
              <w:bottom w:val="single" w:color="000000" w:sz="4" w:space="0"/>
              <w:right w:val="single" w:color="000000" w:sz="4" w:space="0"/>
            </w:tcBorders>
            <w:noWrap w:val="0"/>
            <w:vAlign w:val="center"/>
          </w:tcPr>
          <w:p w14:paraId="485C96A2">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463</w:t>
            </w:r>
          </w:p>
        </w:tc>
        <w:tc>
          <w:tcPr>
            <w:tcW w:w="499" w:type="pct"/>
            <w:tcBorders>
              <w:top w:val="single" w:color="000000" w:sz="4" w:space="0"/>
              <w:left w:val="single" w:color="000000" w:sz="4" w:space="0"/>
              <w:bottom w:val="single" w:color="000000" w:sz="4" w:space="0"/>
              <w:right w:val="single" w:color="000000" w:sz="4" w:space="0"/>
            </w:tcBorders>
            <w:noWrap/>
            <w:vAlign w:val="center"/>
          </w:tcPr>
          <w:p w14:paraId="6E18BD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羽毛球网</w:t>
            </w:r>
          </w:p>
        </w:tc>
        <w:tc>
          <w:tcPr>
            <w:tcW w:w="3396" w:type="pct"/>
            <w:tcBorders>
              <w:top w:val="single" w:color="000000" w:sz="4" w:space="0"/>
              <w:left w:val="single" w:color="000000" w:sz="4" w:space="0"/>
              <w:bottom w:val="single" w:color="000000" w:sz="4" w:space="0"/>
              <w:right w:val="single" w:color="000000" w:sz="4" w:space="0"/>
            </w:tcBorders>
            <w:noWrap w:val="0"/>
            <w:vAlign w:val="center"/>
          </w:tcPr>
          <w:p w14:paraId="27A0A3AB">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羽毛球网长度≥6100mm，宽度760mm±25mm易收纳便携带。网格规整，包边整齐。</w:t>
            </w:r>
          </w:p>
        </w:tc>
        <w:tc>
          <w:tcPr>
            <w:tcW w:w="338" w:type="pct"/>
            <w:tcBorders>
              <w:top w:val="single" w:color="000000" w:sz="4" w:space="0"/>
              <w:left w:val="single" w:color="000000" w:sz="4" w:space="0"/>
              <w:bottom w:val="single" w:color="000000" w:sz="4" w:space="0"/>
              <w:right w:val="single" w:color="000000" w:sz="4" w:space="0"/>
            </w:tcBorders>
            <w:noWrap/>
            <w:vAlign w:val="center"/>
          </w:tcPr>
          <w:p w14:paraId="098F3D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副</w:t>
            </w:r>
          </w:p>
        </w:tc>
        <w:tc>
          <w:tcPr>
            <w:tcW w:w="388" w:type="pct"/>
            <w:tcBorders>
              <w:top w:val="single" w:color="000000" w:sz="4" w:space="0"/>
              <w:left w:val="single" w:color="000000" w:sz="4" w:space="0"/>
              <w:bottom w:val="single" w:color="000000" w:sz="4" w:space="0"/>
              <w:right w:val="single" w:color="000000" w:sz="4" w:space="0"/>
            </w:tcBorders>
            <w:noWrap/>
            <w:vAlign w:val="center"/>
          </w:tcPr>
          <w:p w14:paraId="2AC1B7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r>
      <w:tr w14:paraId="4BD8C0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20" w:hRule="atLeast"/>
        </w:trPr>
        <w:tc>
          <w:tcPr>
            <w:tcW w:w="376" w:type="pct"/>
            <w:tcBorders>
              <w:top w:val="single" w:color="000000" w:sz="4" w:space="0"/>
              <w:left w:val="single" w:color="000000" w:sz="4" w:space="0"/>
              <w:bottom w:val="single" w:color="000000" w:sz="4" w:space="0"/>
              <w:right w:val="single" w:color="000000" w:sz="4" w:space="0"/>
            </w:tcBorders>
            <w:noWrap w:val="0"/>
            <w:vAlign w:val="center"/>
          </w:tcPr>
          <w:p w14:paraId="6CEEEF14">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464</w:t>
            </w:r>
          </w:p>
        </w:tc>
        <w:tc>
          <w:tcPr>
            <w:tcW w:w="499" w:type="pct"/>
            <w:tcBorders>
              <w:top w:val="single" w:color="000000" w:sz="4" w:space="0"/>
              <w:left w:val="single" w:color="000000" w:sz="4" w:space="0"/>
              <w:bottom w:val="single" w:color="000000" w:sz="4" w:space="0"/>
              <w:right w:val="single" w:color="000000" w:sz="4" w:space="0"/>
            </w:tcBorders>
            <w:noWrap/>
            <w:vAlign w:val="center"/>
          </w:tcPr>
          <w:p w14:paraId="2AEA21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便携式羽毛球架</w:t>
            </w:r>
          </w:p>
        </w:tc>
        <w:tc>
          <w:tcPr>
            <w:tcW w:w="3396" w:type="pct"/>
            <w:tcBorders>
              <w:top w:val="single" w:color="000000" w:sz="4" w:space="0"/>
              <w:left w:val="single" w:color="000000" w:sz="4" w:space="0"/>
              <w:bottom w:val="single" w:color="000000" w:sz="4" w:space="0"/>
              <w:right w:val="single" w:color="000000" w:sz="4" w:space="0"/>
            </w:tcBorders>
            <w:noWrap w:val="0"/>
            <w:vAlign w:val="center"/>
          </w:tcPr>
          <w:p w14:paraId="31CAE14A">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不锈钢立柱网柱高度为1550mm±8mm，拉网中央高度1524mm±5mm。移动式羽毛球网柱，静电喷涂优质管材，立杆高度：约1.55米，底座为水滴型，配重重量：大于70KG</w:t>
            </w:r>
          </w:p>
        </w:tc>
        <w:tc>
          <w:tcPr>
            <w:tcW w:w="338" w:type="pct"/>
            <w:tcBorders>
              <w:top w:val="single" w:color="000000" w:sz="4" w:space="0"/>
              <w:left w:val="single" w:color="000000" w:sz="4" w:space="0"/>
              <w:bottom w:val="single" w:color="000000" w:sz="4" w:space="0"/>
              <w:right w:val="single" w:color="000000" w:sz="4" w:space="0"/>
            </w:tcBorders>
            <w:noWrap/>
            <w:vAlign w:val="center"/>
          </w:tcPr>
          <w:p w14:paraId="613910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88" w:type="pct"/>
            <w:tcBorders>
              <w:top w:val="single" w:color="000000" w:sz="4" w:space="0"/>
              <w:left w:val="single" w:color="000000" w:sz="4" w:space="0"/>
              <w:bottom w:val="single" w:color="000000" w:sz="4" w:space="0"/>
              <w:right w:val="single" w:color="000000" w:sz="4" w:space="0"/>
            </w:tcBorders>
            <w:noWrap/>
            <w:vAlign w:val="center"/>
          </w:tcPr>
          <w:p w14:paraId="514D440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r>
      <w:tr w14:paraId="5C2BDD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8" w:hRule="atLeast"/>
        </w:trPr>
        <w:tc>
          <w:tcPr>
            <w:tcW w:w="376" w:type="pct"/>
            <w:tcBorders>
              <w:top w:val="single" w:color="000000" w:sz="4" w:space="0"/>
              <w:left w:val="single" w:color="000000" w:sz="4" w:space="0"/>
              <w:bottom w:val="single" w:color="000000" w:sz="4" w:space="0"/>
              <w:right w:val="single" w:color="000000" w:sz="4" w:space="0"/>
            </w:tcBorders>
            <w:noWrap w:val="0"/>
            <w:vAlign w:val="center"/>
          </w:tcPr>
          <w:p w14:paraId="5FF3A951">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465</w:t>
            </w:r>
          </w:p>
        </w:tc>
        <w:tc>
          <w:tcPr>
            <w:tcW w:w="499" w:type="pct"/>
            <w:tcBorders>
              <w:top w:val="single" w:color="000000" w:sz="4" w:space="0"/>
              <w:left w:val="single" w:color="000000" w:sz="4" w:space="0"/>
              <w:bottom w:val="single" w:color="000000" w:sz="4" w:space="0"/>
              <w:right w:val="single" w:color="000000" w:sz="4" w:space="0"/>
            </w:tcBorders>
            <w:noWrap/>
            <w:vAlign w:val="center"/>
          </w:tcPr>
          <w:p w14:paraId="4C350F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大网兜</w:t>
            </w:r>
          </w:p>
        </w:tc>
        <w:tc>
          <w:tcPr>
            <w:tcW w:w="3396" w:type="pct"/>
            <w:tcBorders>
              <w:top w:val="single" w:color="000000" w:sz="4" w:space="0"/>
              <w:left w:val="single" w:color="000000" w:sz="4" w:space="0"/>
              <w:bottom w:val="single" w:color="000000" w:sz="4" w:space="0"/>
              <w:right w:val="single" w:color="000000" w:sz="4" w:space="0"/>
            </w:tcBorders>
            <w:noWrap w:val="0"/>
            <w:vAlign w:val="center"/>
          </w:tcPr>
          <w:p w14:paraId="36A73839">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便捷收纳，容量大可提可背 轻松搞定，粗厚涤纶尼龙绳。装排球 足球 篮球的兜子</w:t>
            </w:r>
          </w:p>
        </w:tc>
        <w:tc>
          <w:tcPr>
            <w:tcW w:w="338" w:type="pct"/>
            <w:tcBorders>
              <w:top w:val="single" w:color="000000" w:sz="4" w:space="0"/>
              <w:left w:val="single" w:color="000000" w:sz="4" w:space="0"/>
              <w:bottom w:val="single" w:color="000000" w:sz="4" w:space="0"/>
              <w:right w:val="single" w:color="000000" w:sz="4" w:space="0"/>
            </w:tcBorders>
            <w:noWrap/>
            <w:vAlign w:val="center"/>
          </w:tcPr>
          <w:p w14:paraId="3C46B9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88" w:type="pct"/>
            <w:tcBorders>
              <w:top w:val="single" w:color="000000" w:sz="4" w:space="0"/>
              <w:left w:val="single" w:color="000000" w:sz="4" w:space="0"/>
              <w:bottom w:val="single" w:color="000000" w:sz="4" w:space="0"/>
              <w:right w:val="single" w:color="000000" w:sz="4" w:space="0"/>
            </w:tcBorders>
            <w:noWrap/>
            <w:vAlign w:val="center"/>
          </w:tcPr>
          <w:p w14:paraId="5C81C4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w:t>
            </w:r>
          </w:p>
        </w:tc>
      </w:tr>
      <w:tr w14:paraId="010FA3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0" w:hRule="atLeast"/>
        </w:trPr>
        <w:tc>
          <w:tcPr>
            <w:tcW w:w="376" w:type="pct"/>
            <w:tcBorders>
              <w:top w:val="single" w:color="000000" w:sz="4" w:space="0"/>
              <w:left w:val="single" w:color="000000" w:sz="4" w:space="0"/>
              <w:bottom w:val="single" w:color="000000" w:sz="4" w:space="0"/>
              <w:right w:val="single" w:color="000000" w:sz="4" w:space="0"/>
            </w:tcBorders>
            <w:noWrap w:val="0"/>
            <w:vAlign w:val="center"/>
          </w:tcPr>
          <w:p w14:paraId="5969C5AC">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466</w:t>
            </w:r>
          </w:p>
        </w:tc>
        <w:tc>
          <w:tcPr>
            <w:tcW w:w="499" w:type="pct"/>
            <w:tcBorders>
              <w:top w:val="single" w:color="000000" w:sz="4" w:space="0"/>
              <w:left w:val="single" w:color="000000" w:sz="4" w:space="0"/>
              <w:bottom w:val="single" w:color="000000" w:sz="4" w:space="0"/>
              <w:right w:val="single" w:color="000000" w:sz="4" w:space="0"/>
            </w:tcBorders>
            <w:noWrap/>
            <w:vAlign w:val="center"/>
          </w:tcPr>
          <w:p w14:paraId="782052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乒乓球网</w:t>
            </w:r>
          </w:p>
        </w:tc>
        <w:tc>
          <w:tcPr>
            <w:tcW w:w="3396" w:type="pct"/>
            <w:tcBorders>
              <w:top w:val="single" w:color="000000" w:sz="4" w:space="0"/>
              <w:left w:val="single" w:color="000000" w:sz="4" w:space="0"/>
              <w:bottom w:val="single" w:color="000000" w:sz="4" w:space="0"/>
              <w:right w:val="single" w:color="000000" w:sz="4" w:space="0"/>
            </w:tcBorders>
            <w:noWrap w:val="0"/>
            <w:vAlign w:val="center"/>
          </w:tcPr>
          <w:p w14:paraId="69F37BEB">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球网高度≥145mm 易收纳便携带。网格规整，包边整齐。</w:t>
            </w:r>
          </w:p>
        </w:tc>
        <w:tc>
          <w:tcPr>
            <w:tcW w:w="338" w:type="pct"/>
            <w:tcBorders>
              <w:top w:val="single" w:color="000000" w:sz="4" w:space="0"/>
              <w:left w:val="single" w:color="000000" w:sz="4" w:space="0"/>
              <w:bottom w:val="single" w:color="000000" w:sz="4" w:space="0"/>
              <w:right w:val="single" w:color="000000" w:sz="4" w:space="0"/>
            </w:tcBorders>
            <w:noWrap/>
            <w:vAlign w:val="center"/>
          </w:tcPr>
          <w:p w14:paraId="33A352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副</w:t>
            </w:r>
          </w:p>
        </w:tc>
        <w:tc>
          <w:tcPr>
            <w:tcW w:w="388" w:type="pct"/>
            <w:tcBorders>
              <w:top w:val="single" w:color="000000" w:sz="4" w:space="0"/>
              <w:left w:val="single" w:color="000000" w:sz="4" w:space="0"/>
              <w:bottom w:val="single" w:color="000000" w:sz="4" w:space="0"/>
              <w:right w:val="single" w:color="000000" w:sz="4" w:space="0"/>
            </w:tcBorders>
            <w:noWrap/>
            <w:vAlign w:val="center"/>
          </w:tcPr>
          <w:p w14:paraId="55391F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r>
      <w:tr w14:paraId="22C2AC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376" w:type="pct"/>
            <w:tcBorders>
              <w:top w:val="single" w:color="000000" w:sz="4" w:space="0"/>
              <w:left w:val="single" w:color="000000" w:sz="4" w:space="0"/>
              <w:bottom w:val="single" w:color="000000" w:sz="4" w:space="0"/>
              <w:right w:val="single" w:color="000000" w:sz="4" w:space="0"/>
            </w:tcBorders>
            <w:noWrap w:val="0"/>
            <w:vAlign w:val="center"/>
          </w:tcPr>
          <w:p w14:paraId="573F7D8F">
            <w:pPr>
              <w:jc w:val="center"/>
              <w:rPr>
                <w:rFonts w:hint="eastAsia" w:ascii="仿宋" w:hAnsi="仿宋" w:eastAsia="仿宋" w:cs="仿宋"/>
                <w:i w:val="0"/>
                <w:iCs w:val="0"/>
                <w:color w:val="000000"/>
                <w:sz w:val="22"/>
                <w:szCs w:val="22"/>
                <w:u w:val="none"/>
              </w:rPr>
            </w:pPr>
          </w:p>
        </w:tc>
        <w:tc>
          <w:tcPr>
            <w:tcW w:w="499" w:type="pct"/>
            <w:tcBorders>
              <w:top w:val="single" w:color="000000" w:sz="4" w:space="0"/>
              <w:left w:val="single" w:color="000000" w:sz="4" w:space="0"/>
              <w:bottom w:val="single" w:color="000000" w:sz="4" w:space="0"/>
              <w:right w:val="single" w:color="000000" w:sz="4" w:space="0"/>
            </w:tcBorders>
            <w:noWrap w:val="0"/>
            <w:vAlign w:val="center"/>
          </w:tcPr>
          <w:p w14:paraId="52B6849C">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武术类</w:t>
            </w:r>
          </w:p>
        </w:tc>
        <w:tc>
          <w:tcPr>
            <w:tcW w:w="3396" w:type="pct"/>
            <w:tcBorders>
              <w:top w:val="single" w:color="000000" w:sz="4" w:space="0"/>
              <w:left w:val="single" w:color="000000" w:sz="4" w:space="0"/>
              <w:bottom w:val="single" w:color="000000" w:sz="4" w:space="0"/>
              <w:right w:val="single" w:color="000000" w:sz="4" w:space="0"/>
            </w:tcBorders>
            <w:noWrap w:val="0"/>
            <w:vAlign w:val="center"/>
          </w:tcPr>
          <w:p w14:paraId="62699349">
            <w:pPr>
              <w:jc w:val="center"/>
              <w:rPr>
                <w:rFonts w:hint="eastAsia" w:ascii="仿宋" w:hAnsi="仿宋" w:eastAsia="仿宋" w:cs="仿宋"/>
                <w:i w:val="0"/>
                <w:iCs w:val="0"/>
                <w:color w:val="000000"/>
                <w:sz w:val="22"/>
                <w:szCs w:val="22"/>
                <w:u w:val="none"/>
              </w:rPr>
            </w:pPr>
          </w:p>
        </w:tc>
        <w:tc>
          <w:tcPr>
            <w:tcW w:w="338" w:type="pct"/>
            <w:tcBorders>
              <w:top w:val="single" w:color="000000" w:sz="4" w:space="0"/>
              <w:left w:val="single" w:color="000000" w:sz="4" w:space="0"/>
              <w:bottom w:val="single" w:color="000000" w:sz="4" w:space="0"/>
              <w:right w:val="single" w:color="000000" w:sz="4" w:space="0"/>
            </w:tcBorders>
            <w:noWrap w:val="0"/>
            <w:vAlign w:val="center"/>
          </w:tcPr>
          <w:p w14:paraId="20AEA711">
            <w:pPr>
              <w:jc w:val="center"/>
              <w:rPr>
                <w:rFonts w:hint="eastAsia" w:ascii="仿宋" w:hAnsi="仿宋" w:eastAsia="仿宋" w:cs="仿宋"/>
                <w:i w:val="0"/>
                <w:iCs w:val="0"/>
                <w:color w:val="000000"/>
                <w:sz w:val="22"/>
                <w:szCs w:val="22"/>
                <w:u w:val="none"/>
              </w:rPr>
            </w:pPr>
          </w:p>
        </w:tc>
        <w:tc>
          <w:tcPr>
            <w:tcW w:w="388" w:type="pct"/>
            <w:tcBorders>
              <w:top w:val="single" w:color="000000" w:sz="4" w:space="0"/>
              <w:left w:val="single" w:color="000000" w:sz="4" w:space="0"/>
              <w:bottom w:val="single" w:color="000000" w:sz="4" w:space="0"/>
              <w:right w:val="single" w:color="000000" w:sz="4" w:space="0"/>
            </w:tcBorders>
            <w:noWrap w:val="0"/>
            <w:vAlign w:val="center"/>
          </w:tcPr>
          <w:p w14:paraId="4C691407">
            <w:pPr>
              <w:jc w:val="center"/>
              <w:rPr>
                <w:rFonts w:hint="eastAsia" w:ascii="仿宋" w:hAnsi="仿宋" w:eastAsia="仿宋" w:cs="仿宋"/>
                <w:i w:val="0"/>
                <w:iCs w:val="0"/>
                <w:color w:val="000000"/>
                <w:sz w:val="22"/>
                <w:szCs w:val="22"/>
                <w:u w:val="none"/>
              </w:rPr>
            </w:pPr>
          </w:p>
        </w:tc>
      </w:tr>
      <w:tr w14:paraId="19C6B4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4" w:hRule="atLeast"/>
        </w:trPr>
        <w:tc>
          <w:tcPr>
            <w:tcW w:w="376" w:type="pct"/>
            <w:tcBorders>
              <w:top w:val="single" w:color="000000" w:sz="4" w:space="0"/>
              <w:left w:val="single" w:color="000000" w:sz="4" w:space="0"/>
              <w:bottom w:val="single" w:color="000000" w:sz="4" w:space="0"/>
              <w:right w:val="single" w:color="000000" w:sz="4" w:space="0"/>
            </w:tcBorders>
            <w:noWrap w:val="0"/>
            <w:vAlign w:val="center"/>
          </w:tcPr>
          <w:p w14:paraId="5E03904A">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467</w:t>
            </w:r>
          </w:p>
        </w:tc>
        <w:tc>
          <w:tcPr>
            <w:tcW w:w="499" w:type="pct"/>
            <w:tcBorders>
              <w:top w:val="single" w:color="000000" w:sz="4" w:space="0"/>
              <w:left w:val="single" w:color="000000" w:sz="4" w:space="0"/>
              <w:bottom w:val="single" w:color="000000" w:sz="4" w:space="0"/>
              <w:right w:val="single" w:color="000000" w:sz="4" w:space="0"/>
            </w:tcBorders>
            <w:noWrap w:val="0"/>
            <w:vAlign w:val="center"/>
          </w:tcPr>
          <w:p w14:paraId="66420B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武术棍</w:t>
            </w:r>
          </w:p>
        </w:tc>
        <w:tc>
          <w:tcPr>
            <w:tcW w:w="3396" w:type="pct"/>
            <w:tcBorders>
              <w:top w:val="single" w:color="000000" w:sz="4" w:space="0"/>
              <w:left w:val="single" w:color="000000" w:sz="4" w:space="0"/>
              <w:bottom w:val="single" w:color="000000" w:sz="4" w:space="0"/>
              <w:right w:val="single" w:color="000000" w:sz="4" w:space="0"/>
            </w:tcBorders>
            <w:noWrap w:val="0"/>
            <w:vAlign w:val="center"/>
          </w:tcPr>
          <w:p w14:paraId="13FBABFB">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1.优质白蜡木,长约1.8m。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2.外观光滑平整,笔直,无裂缝,无断裂。</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3.打磨精细</w:t>
            </w:r>
          </w:p>
        </w:tc>
        <w:tc>
          <w:tcPr>
            <w:tcW w:w="338" w:type="pct"/>
            <w:tcBorders>
              <w:top w:val="single" w:color="000000" w:sz="4" w:space="0"/>
              <w:left w:val="single" w:color="000000" w:sz="4" w:space="0"/>
              <w:bottom w:val="single" w:color="000000" w:sz="4" w:space="0"/>
              <w:right w:val="single" w:color="000000" w:sz="4" w:space="0"/>
            </w:tcBorders>
            <w:noWrap w:val="0"/>
            <w:vAlign w:val="center"/>
          </w:tcPr>
          <w:p w14:paraId="0FEB80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根</w:t>
            </w:r>
          </w:p>
        </w:tc>
        <w:tc>
          <w:tcPr>
            <w:tcW w:w="388" w:type="pct"/>
            <w:tcBorders>
              <w:top w:val="single" w:color="000000" w:sz="4" w:space="0"/>
              <w:left w:val="single" w:color="000000" w:sz="4" w:space="0"/>
              <w:bottom w:val="single" w:color="000000" w:sz="4" w:space="0"/>
              <w:right w:val="single" w:color="000000" w:sz="4" w:space="0"/>
            </w:tcBorders>
            <w:noWrap w:val="0"/>
            <w:vAlign w:val="center"/>
          </w:tcPr>
          <w:p w14:paraId="5E3DFC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40</w:t>
            </w:r>
          </w:p>
        </w:tc>
      </w:tr>
      <w:tr w14:paraId="666626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6" w:hRule="atLeast"/>
        </w:trPr>
        <w:tc>
          <w:tcPr>
            <w:tcW w:w="376" w:type="pct"/>
            <w:tcBorders>
              <w:top w:val="single" w:color="000000" w:sz="4" w:space="0"/>
              <w:left w:val="single" w:color="000000" w:sz="4" w:space="0"/>
              <w:bottom w:val="single" w:color="000000" w:sz="4" w:space="0"/>
              <w:right w:val="single" w:color="000000" w:sz="4" w:space="0"/>
            </w:tcBorders>
            <w:noWrap w:val="0"/>
            <w:vAlign w:val="center"/>
          </w:tcPr>
          <w:p w14:paraId="2AFB9D77">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468</w:t>
            </w:r>
          </w:p>
        </w:tc>
        <w:tc>
          <w:tcPr>
            <w:tcW w:w="499" w:type="pct"/>
            <w:tcBorders>
              <w:top w:val="single" w:color="000000" w:sz="4" w:space="0"/>
              <w:left w:val="single" w:color="000000" w:sz="4" w:space="0"/>
              <w:bottom w:val="single" w:color="000000" w:sz="4" w:space="0"/>
              <w:right w:val="single" w:color="000000" w:sz="4" w:space="0"/>
            </w:tcBorders>
            <w:noWrap w:val="0"/>
            <w:vAlign w:val="center"/>
          </w:tcPr>
          <w:p w14:paraId="602CCB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武术全套护具</w:t>
            </w:r>
          </w:p>
        </w:tc>
        <w:tc>
          <w:tcPr>
            <w:tcW w:w="3396" w:type="pct"/>
            <w:tcBorders>
              <w:top w:val="single" w:color="000000" w:sz="4" w:space="0"/>
              <w:left w:val="single" w:color="000000" w:sz="4" w:space="0"/>
              <w:bottom w:val="single" w:color="000000" w:sz="4" w:space="0"/>
              <w:right w:val="single" w:color="000000" w:sz="4" w:space="0"/>
            </w:tcBorders>
            <w:noWrap w:val="0"/>
            <w:vAlign w:val="center"/>
          </w:tcPr>
          <w:p w14:paraId="62A94600">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全套，舒适透气安全防护，缓震抗压，加厚材质，环保无味。粘扣加宽设计，结实耐用。</w:t>
            </w:r>
          </w:p>
        </w:tc>
        <w:tc>
          <w:tcPr>
            <w:tcW w:w="338" w:type="pct"/>
            <w:tcBorders>
              <w:top w:val="single" w:color="000000" w:sz="4" w:space="0"/>
              <w:left w:val="single" w:color="000000" w:sz="4" w:space="0"/>
              <w:bottom w:val="single" w:color="000000" w:sz="4" w:space="0"/>
              <w:right w:val="single" w:color="000000" w:sz="4" w:space="0"/>
            </w:tcBorders>
            <w:noWrap w:val="0"/>
            <w:vAlign w:val="center"/>
          </w:tcPr>
          <w:p w14:paraId="37B989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88" w:type="pct"/>
            <w:tcBorders>
              <w:top w:val="single" w:color="000000" w:sz="4" w:space="0"/>
              <w:left w:val="single" w:color="000000" w:sz="4" w:space="0"/>
              <w:bottom w:val="single" w:color="000000" w:sz="4" w:space="0"/>
              <w:right w:val="single" w:color="000000" w:sz="4" w:space="0"/>
            </w:tcBorders>
            <w:noWrap w:val="0"/>
            <w:vAlign w:val="center"/>
          </w:tcPr>
          <w:p w14:paraId="419D27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40</w:t>
            </w:r>
          </w:p>
        </w:tc>
      </w:tr>
      <w:tr w14:paraId="72262C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34" w:hRule="atLeast"/>
        </w:trPr>
        <w:tc>
          <w:tcPr>
            <w:tcW w:w="376" w:type="pct"/>
            <w:tcBorders>
              <w:top w:val="single" w:color="000000" w:sz="4" w:space="0"/>
              <w:left w:val="single" w:color="000000" w:sz="4" w:space="0"/>
              <w:bottom w:val="single" w:color="000000" w:sz="4" w:space="0"/>
              <w:right w:val="single" w:color="000000" w:sz="4" w:space="0"/>
            </w:tcBorders>
            <w:noWrap w:val="0"/>
            <w:vAlign w:val="center"/>
          </w:tcPr>
          <w:p w14:paraId="07160E0F">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469</w:t>
            </w:r>
          </w:p>
        </w:tc>
        <w:tc>
          <w:tcPr>
            <w:tcW w:w="499" w:type="pct"/>
            <w:tcBorders>
              <w:top w:val="single" w:color="000000" w:sz="4" w:space="0"/>
              <w:left w:val="single" w:color="000000" w:sz="4" w:space="0"/>
              <w:bottom w:val="single" w:color="000000" w:sz="4" w:space="0"/>
              <w:right w:val="single" w:color="000000" w:sz="4" w:space="0"/>
            </w:tcBorders>
            <w:noWrap w:val="0"/>
            <w:vAlign w:val="center"/>
          </w:tcPr>
          <w:p w14:paraId="6E20EF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脚靶</w:t>
            </w:r>
          </w:p>
        </w:tc>
        <w:tc>
          <w:tcPr>
            <w:tcW w:w="3396" w:type="pct"/>
            <w:tcBorders>
              <w:top w:val="single" w:color="000000" w:sz="4" w:space="0"/>
              <w:left w:val="single" w:color="000000" w:sz="4" w:space="0"/>
              <w:bottom w:val="single" w:color="000000" w:sz="4" w:space="0"/>
              <w:right w:val="single" w:color="000000" w:sz="4" w:space="0"/>
            </w:tcBorders>
            <w:noWrap w:val="0"/>
            <w:vAlign w:val="center"/>
          </w:tcPr>
          <w:p w14:paraId="511E0FB8">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材质PU皮革，加厚设计，提升训练效果,无异味，加密内胆，透气，缓冲设计，吸能型软回弹内胆。</w:t>
            </w:r>
          </w:p>
        </w:tc>
        <w:tc>
          <w:tcPr>
            <w:tcW w:w="338" w:type="pct"/>
            <w:tcBorders>
              <w:top w:val="single" w:color="000000" w:sz="4" w:space="0"/>
              <w:left w:val="single" w:color="000000" w:sz="4" w:space="0"/>
              <w:bottom w:val="single" w:color="000000" w:sz="4" w:space="0"/>
              <w:right w:val="single" w:color="000000" w:sz="4" w:space="0"/>
            </w:tcBorders>
            <w:noWrap w:val="0"/>
            <w:vAlign w:val="center"/>
          </w:tcPr>
          <w:p w14:paraId="32461F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88" w:type="pct"/>
            <w:tcBorders>
              <w:top w:val="single" w:color="000000" w:sz="4" w:space="0"/>
              <w:left w:val="single" w:color="000000" w:sz="4" w:space="0"/>
              <w:bottom w:val="single" w:color="000000" w:sz="4" w:space="0"/>
              <w:right w:val="single" w:color="000000" w:sz="4" w:space="0"/>
            </w:tcBorders>
            <w:noWrap w:val="0"/>
            <w:vAlign w:val="center"/>
          </w:tcPr>
          <w:p w14:paraId="435F23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r>
      <w:tr w14:paraId="584E1F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8" w:hRule="atLeast"/>
        </w:trPr>
        <w:tc>
          <w:tcPr>
            <w:tcW w:w="376" w:type="pct"/>
            <w:tcBorders>
              <w:top w:val="single" w:color="000000" w:sz="4" w:space="0"/>
              <w:left w:val="single" w:color="000000" w:sz="4" w:space="0"/>
              <w:bottom w:val="single" w:color="000000" w:sz="4" w:space="0"/>
              <w:right w:val="single" w:color="000000" w:sz="4" w:space="0"/>
            </w:tcBorders>
            <w:noWrap w:val="0"/>
            <w:vAlign w:val="center"/>
          </w:tcPr>
          <w:p w14:paraId="4DA2635D">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470</w:t>
            </w:r>
          </w:p>
        </w:tc>
        <w:tc>
          <w:tcPr>
            <w:tcW w:w="499" w:type="pct"/>
            <w:tcBorders>
              <w:top w:val="single" w:color="000000" w:sz="4" w:space="0"/>
              <w:left w:val="single" w:color="000000" w:sz="4" w:space="0"/>
              <w:bottom w:val="single" w:color="000000" w:sz="4" w:space="0"/>
              <w:right w:val="single" w:color="000000" w:sz="4" w:space="0"/>
            </w:tcBorders>
            <w:noWrap w:val="0"/>
            <w:vAlign w:val="center"/>
          </w:tcPr>
          <w:p w14:paraId="7495EF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腿靶</w:t>
            </w:r>
          </w:p>
        </w:tc>
        <w:tc>
          <w:tcPr>
            <w:tcW w:w="3396" w:type="pct"/>
            <w:tcBorders>
              <w:top w:val="single" w:color="000000" w:sz="4" w:space="0"/>
              <w:left w:val="single" w:color="000000" w:sz="4" w:space="0"/>
              <w:bottom w:val="single" w:color="000000" w:sz="4" w:space="0"/>
              <w:right w:val="single" w:color="000000" w:sz="4" w:space="0"/>
            </w:tcBorders>
            <w:noWrap w:val="0"/>
            <w:vAlign w:val="center"/>
          </w:tcPr>
          <w:p w14:paraId="15B2E521">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材质PU皮革，加厚设计，提升训练效果无异味，加密内胆，透气，缓冲设计，吸能型软回弹内胆。</w:t>
            </w:r>
          </w:p>
        </w:tc>
        <w:tc>
          <w:tcPr>
            <w:tcW w:w="338" w:type="pct"/>
            <w:tcBorders>
              <w:top w:val="single" w:color="000000" w:sz="4" w:space="0"/>
              <w:left w:val="single" w:color="000000" w:sz="4" w:space="0"/>
              <w:bottom w:val="single" w:color="000000" w:sz="4" w:space="0"/>
              <w:right w:val="single" w:color="000000" w:sz="4" w:space="0"/>
            </w:tcBorders>
            <w:noWrap w:val="0"/>
            <w:vAlign w:val="center"/>
          </w:tcPr>
          <w:p w14:paraId="746B1C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88" w:type="pct"/>
            <w:tcBorders>
              <w:top w:val="single" w:color="000000" w:sz="4" w:space="0"/>
              <w:left w:val="single" w:color="000000" w:sz="4" w:space="0"/>
              <w:bottom w:val="single" w:color="000000" w:sz="4" w:space="0"/>
              <w:right w:val="single" w:color="000000" w:sz="4" w:space="0"/>
            </w:tcBorders>
            <w:noWrap w:val="0"/>
            <w:vAlign w:val="center"/>
          </w:tcPr>
          <w:p w14:paraId="126B0CC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r>
      <w:tr w14:paraId="249B28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80" w:hRule="atLeast"/>
        </w:trPr>
        <w:tc>
          <w:tcPr>
            <w:tcW w:w="376" w:type="pct"/>
            <w:tcBorders>
              <w:top w:val="single" w:color="000000" w:sz="4" w:space="0"/>
              <w:left w:val="single" w:color="000000" w:sz="4" w:space="0"/>
              <w:bottom w:val="single" w:color="000000" w:sz="4" w:space="0"/>
              <w:right w:val="single" w:color="000000" w:sz="4" w:space="0"/>
            </w:tcBorders>
            <w:noWrap w:val="0"/>
            <w:vAlign w:val="center"/>
          </w:tcPr>
          <w:p w14:paraId="12A47D90">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471</w:t>
            </w:r>
          </w:p>
        </w:tc>
        <w:tc>
          <w:tcPr>
            <w:tcW w:w="499" w:type="pct"/>
            <w:tcBorders>
              <w:top w:val="single" w:color="000000" w:sz="4" w:space="0"/>
              <w:left w:val="single" w:color="000000" w:sz="4" w:space="0"/>
              <w:bottom w:val="single" w:color="000000" w:sz="4" w:space="0"/>
              <w:right w:val="single" w:color="000000" w:sz="4" w:space="0"/>
            </w:tcBorders>
            <w:noWrap w:val="0"/>
            <w:vAlign w:val="center"/>
          </w:tcPr>
          <w:p w14:paraId="469557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人靶</w:t>
            </w:r>
          </w:p>
        </w:tc>
        <w:tc>
          <w:tcPr>
            <w:tcW w:w="3396" w:type="pct"/>
            <w:tcBorders>
              <w:top w:val="single" w:color="000000" w:sz="4" w:space="0"/>
              <w:left w:val="single" w:color="000000" w:sz="4" w:space="0"/>
              <w:bottom w:val="single" w:color="000000" w:sz="4" w:space="0"/>
              <w:right w:val="single" w:color="000000" w:sz="4" w:space="0"/>
            </w:tcBorders>
            <w:noWrap w:val="0"/>
            <w:vAlign w:val="center"/>
          </w:tcPr>
          <w:p w14:paraId="3A143AA3">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人体尺寸:120CM连接器高度:14CM水桶直径:60CM肩宽:60CM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硅胶厚度:3MM-20MM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水桶高度:40cm-60cm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人体重量:32KG</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水桶重量:5.3KG</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人体包装尺寸:</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140*60*40CM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底座包装尺寸:</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60:60*40CM.</w:t>
            </w:r>
          </w:p>
        </w:tc>
        <w:tc>
          <w:tcPr>
            <w:tcW w:w="338" w:type="pct"/>
            <w:tcBorders>
              <w:top w:val="single" w:color="000000" w:sz="4" w:space="0"/>
              <w:left w:val="single" w:color="000000" w:sz="4" w:space="0"/>
              <w:bottom w:val="single" w:color="000000" w:sz="4" w:space="0"/>
              <w:right w:val="single" w:color="000000" w:sz="4" w:space="0"/>
            </w:tcBorders>
            <w:noWrap w:val="0"/>
            <w:vAlign w:val="center"/>
          </w:tcPr>
          <w:p w14:paraId="48DC6C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88" w:type="pct"/>
            <w:tcBorders>
              <w:top w:val="single" w:color="000000" w:sz="4" w:space="0"/>
              <w:left w:val="single" w:color="000000" w:sz="4" w:space="0"/>
              <w:bottom w:val="single" w:color="000000" w:sz="4" w:space="0"/>
              <w:right w:val="single" w:color="000000" w:sz="4" w:space="0"/>
            </w:tcBorders>
            <w:noWrap w:val="0"/>
            <w:vAlign w:val="center"/>
          </w:tcPr>
          <w:p w14:paraId="0740D7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100CD4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6" w:hRule="atLeast"/>
        </w:trPr>
        <w:tc>
          <w:tcPr>
            <w:tcW w:w="376" w:type="pct"/>
            <w:tcBorders>
              <w:top w:val="single" w:color="000000" w:sz="4" w:space="0"/>
              <w:left w:val="single" w:color="000000" w:sz="4" w:space="0"/>
              <w:bottom w:val="single" w:color="000000" w:sz="4" w:space="0"/>
              <w:right w:val="single" w:color="000000" w:sz="4" w:space="0"/>
            </w:tcBorders>
            <w:noWrap w:val="0"/>
            <w:vAlign w:val="center"/>
          </w:tcPr>
          <w:p w14:paraId="263053EC">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472</w:t>
            </w:r>
          </w:p>
        </w:tc>
        <w:tc>
          <w:tcPr>
            <w:tcW w:w="499" w:type="pct"/>
            <w:tcBorders>
              <w:top w:val="single" w:color="000000" w:sz="4" w:space="0"/>
              <w:left w:val="single" w:color="000000" w:sz="4" w:space="0"/>
              <w:bottom w:val="single" w:color="000000" w:sz="4" w:space="0"/>
              <w:right w:val="single" w:color="000000" w:sz="4" w:space="0"/>
            </w:tcBorders>
            <w:noWrap w:val="0"/>
            <w:vAlign w:val="center"/>
          </w:tcPr>
          <w:p w14:paraId="624925C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沙袋</w:t>
            </w:r>
          </w:p>
        </w:tc>
        <w:tc>
          <w:tcPr>
            <w:tcW w:w="3396" w:type="pct"/>
            <w:tcBorders>
              <w:top w:val="single" w:color="000000" w:sz="4" w:space="0"/>
              <w:left w:val="single" w:color="000000" w:sz="4" w:space="0"/>
              <w:bottom w:val="single" w:color="000000" w:sz="4" w:space="0"/>
              <w:right w:val="single" w:color="000000" w:sz="4" w:space="0"/>
            </w:tcBorders>
            <w:noWrap w:val="0"/>
            <w:vAlign w:val="center"/>
          </w:tcPr>
          <w:p w14:paraId="44C65AEA">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采用加厚牛津帆布材质，反弹胶，加粗铁链，高密度缝制，加固装置，登山带加固。</w:t>
            </w:r>
          </w:p>
        </w:tc>
        <w:tc>
          <w:tcPr>
            <w:tcW w:w="338" w:type="pct"/>
            <w:tcBorders>
              <w:top w:val="single" w:color="000000" w:sz="4" w:space="0"/>
              <w:left w:val="single" w:color="000000" w:sz="4" w:space="0"/>
              <w:bottom w:val="single" w:color="000000" w:sz="4" w:space="0"/>
              <w:right w:val="single" w:color="000000" w:sz="4" w:space="0"/>
            </w:tcBorders>
            <w:noWrap w:val="0"/>
            <w:vAlign w:val="center"/>
          </w:tcPr>
          <w:p w14:paraId="3B49F8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88" w:type="pct"/>
            <w:tcBorders>
              <w:top w:val="single" w:color="000000" w:sz="4" w:space="0"/>
              <w:left w:val="single" w:color="000000" w:sz="4" w:space="0"/>
              <w:bottom w:val="single" w:color="000000" w:sz="4" w:space="0"/>
              <w:right w:val="single" w:color="000000" w:sz="4" w:space="0"/>
            </w:tcBorders>
            <w:noWrap w:val="0"/>
            <w:vAlign w:val="center"/>
          </w:tcPr>
          <w:p w14:paraId="29A266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5A0F26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76" w:type="pct"/>
            <w:tcBorders>
              <w:top w:val="single" w:color="000000" w:sz="4" w:space="0"/>
              <w:left w:val="single" w:color="000000" w:sz="4" w:space="0"/>
              <w:bottom w:val="single" w:color="000000" w:sz="4" w:space="0"/>
              <w:right w:val="single" w:color="000000" w:sz="4" w:space="0"/>
            </w:tcBorders>
            <w:noWrap w:val="0"/>
            <w:vAlign w:val="center"/>
          </w:tcPr>
          <w:p w14:paraId="31DF614D">
            <w:pPr>
              <w:jc w:val="center"/>
              <w:rPr>
                <w:rFonts w:hint="eastAsia" w:ascii="仿宋" w:hAnsi="仿宋" w:eastAsia="仿宋" w:cs="仿宋"/>
                <w:i w:val="0"/>
                <w:iCs w:val="0"/>
                <w:color w:val="000000"/>
                <w:sz w:val="22"/>
                <w:szCs w:val="22"/>
                <w:u w:val="none"/>
              </w:rPr>
            </w:pPr>
          </w:p>
        </w:tc>
        <w:tc>
          <w:tcPr>
            <w:tcW w:w="499" w:type="pct"/>
            <w:tcBorders>
              <w:top w:val="single" w:color="000000" w:sz="4" w:space="0"/>
              <w:left w:val="single" w:color="000000" w:sz="4" w:space="0"/>
              <w:bottom w:val="single" w:color="000000" w:sz="4" w:space="0"/>
              <w:right w:val="single" w:color="000000" w:sz="4" w:space="0"/>
            </w:tcBorders>
            <w:noWrap w:val="0"/>
            <w:vAlign w:val="center"/>
          </w:tcPr>
          <w:p w14:paraId="6EC3C0E0">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健美操类</w:t>
            </w:r>
          </w:p>
        </w:tc>
        <w:tc>
          <w:tcPr>
            <w:tcW w:w="3396" w:type="pct"/>
            <w:tcBorders>
              <w:top w:val="single" w:color="000000" w:sz="4" w:space="0"/>
              <w:left w:val="single" w:color="000000" w:sz="4" w:space="0"/>
              <w:bottom w:val="single" w:color="000000" w:sz="4" w:space="0"/>
              <w:right w:val="single" w:color="000000" w:sz="4" w:space="0"/>
            </w:tcBorders>
            <w:noWrap w:val="0"/>
            <w:vAlign w:val="center"/>
          </w:tcPr>
          <w:p w14:paraId="6325A466">
            <w:pPr>
              <w:jc w:val="left"/>
              <w:rPr>
                <w:rFonts w:hint="eastAsia" w:ascii="仿宋" w:hAnsi="仿宋" w:eastAsia="仿宋" w:cs="仿宋"/>
                <w:i w:val="0"/>
                <w:iCs w:val="0"/>
                <w:color w:val="000000"/>
                <w:sz w:val="22"/>
                <w:szCs w:val="22"/>
                <w:u w:val="none"/>
              </w:rPr>
            </w:pPr>
          </w:p>
        </w:tc>
        <w:tc>
          <w:tcPr>
            <w:tcW w:w="338" w:type="pct"/>
            <w:tcBorders>
              <w:top w:val="single" w:color="000000" w:sz="4" w:space="0"/>
              <w:left w:val="single" w:color="000000" w:sz="4" w:space="0"/>
              <w:bottom w:val="single" w:color="000000" w:sz="4" w:space="0"/>
              <w:right w:val="single" w:color="000000" w:sz="4" w:space="0"/>
            </w:tcBorders>
            <w:noWrap w:val="0"/>
            <w:vAlign w:val="center"/>
          </w:tcPr>
          <w:p w14:paraId="1702A682">
            <w:pPr>
              <w:jc w:val="center"/>
              <w:rPr>
                <w:rFonts w:hint="eastAsia" w:ascii="仿宋" w:hAnsi="仿宋" w:eastAsia="仿宋" w:cs="仿宋"/>
                <w:i w:val="0"/>
                <w:iCs w:val="0"/>
                <w:color w:val="000000"/>
                <w:sz w:val="22"/>
                <w:szCs w:val="22"/>
                <w:u w:val="none"/>
              </w:rPr>
            </w:pPr>
          </w:p>
        </w:tc>
        <w:tc>
          <w:tcPr>
            <w:tcW w:w="388" w:type="pct"/>
            <w:tcBorders>
              <w:top w:val="single" w:color="000000" w:sz="4" w:space="0"/>
              <w:left w:val="single" w:color="000000" w:sz="4" w:space="0"/>
              <w:bottom w:val="single" w:color="000000" w:sz="4" w:space="0"/>
              <w:right w:val="single" w:color="000000" w:sz="4" w:space="0"/>
            </w:tcBorders>
            <w:noWrap w:val="0"/>
            <w:vAlign w:val="center"/>
          </w:tcPr>
          <w:p w14:paraId="7DF70F42">
            <w:pPr>
              <w:jc w:val="center"/>
              <w:rPr>
                <w:rFonts w:hint="eastAsia" w:ascii="仿宋" w:hAnsi="仿宋" w:eastAsia="仿宋" w:cs="仿宋"/>
                <w:i w:val="0"/>
                <w:iCs w:val="0"/>
                <w:color w:val="000000"/>
                <w:sz w:val="22"/>
                <w:szCs w:val="22"/>
                <w:u w:val="none"/>
              </w:rPr>
            </w:pPr>
          </w:p>
        </w:tc>
      </w:tr>
      <w:tr w14:paraId="156F8A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8" w:hRule="atLeast"/>
        </w:trPr>
        <w:tc>
          <w:tcPr>
            <w:tcW w:w="376" w:type="pct"/>
            <w:tcBorders>
              <w:top w:val="single" w:color="000000" w:sz="4" w:space="0"/>
              <w:left w:val="single" w:color="000000" w:sz="4" w:space="0"/>
              <w:bottom w:val="single" w:color="000000" w:sz="4" w:space="0"/>
              <w:right w:val="single" w:color="000000" w:sz="4" w:space="0"/>
            </w:tcBorders>
            <w:noWrap w:val="0"/>
            <w:vAlign w:val="center"/>
          </w:tcPr>
          <w:p w14:paraId="6EA536F3">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473</w:t>
            </w:r>
          </w:p>
        </w:tc>
        <w:tc>
          <w:tcPr>
            <w:tcW w:w="499" w:type="pct"/>
            <w:tcBorders>
              <w:top w:val="single" w:color="000000" w:sz="4" w:space="0"/>
              <w:left w:val="single" w:color="000000" w:sz="4" w:space="0"/>
              <w:bottom w:val="single" w:color="000000" w:sz="4" w:space="0"/>
              <w:right w:val="single" w:color="000000" w:sz="4" w:space="0"/>
            </w:tcBorders>
            <w:noWrap w:val="0"/>
            <w:vAlign w:val="center"/>
          </w:tcPr>
          <w:p w14:paraId="2475FE6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花球</w:t>
            </w:r>
          </w:p>
        </w:tc>
        <w:tc>
          <w:tcPr>
            <w:tcW w:w="3396" w:type="pct"/>
            <w:tcBorders>
              <w:top w:val="single" w:color="000000" w:sz="4" w:space="0"/>
              <w:left w:val="single" w:color="000000" w:sz="4" w:space="0"/>
              <w:bottom w:val="single" w:color="000000" w:sz="4" w:space="0"/>
              <w:right w:val="single" w:color="000000" w:sz="4" w:space="0"/>
            </w:tcBorders>
            <w:noWrap w:val="0"/>
            <w:vAlign w:val="center"/>
          </w:tcPr>
          <w:p w14:paraId="65FCD49D">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柔软不扎手，PE材质，颜色靓丽，花型饱满，材质环保，质量耐用。</w:t>
            </w:r>
          </w:p>
        </w:tc>
        <w:tc>
          <w:tcPr>
            <w:tcW w:w="338" w:type="pct"/>
            <w:tcBorders>
              <w:top w:val="single" w:color="000000" w:sz="4" w:space="0"/>
              <w:left w:val="single" w:color="000000" w:sz="4" w:space="0"/>
              <w:bottom w:val="single" w:color="000000" w:sz="4" w:space="0"/>
              <w:right w:val="single" w:color="000000" w:sz="4" w:space="0"/>
            </w:tcBorders>
            <w:noWrap w:val="0"/>
            <w:vAlign w:val="center"/>
          </w:tcPr>
          <w:p w14:paraId="5D24AB0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对</w:t>
            </w:r>
          </w:p>
        </w:tc>
        <w:tc>
          <w:tcPr>
            <w:tcW w:w="388" w:type="pct"/>
            <w:tcBorders>
              <w:top w:val="single" w:color="000000" w:sz="4" w:space="0"/>
              <w:left w:val="single" w:color="000000" w:sz="4" w:space="0"/>
              <w:bottom w:val="single" w:color="000000" w:sz="4" w:space="0"/>
              <w:right w:val="single" w:color="000000" w:sz="4" w:space="0"/>
            </w:tcBorders>
            <w:noWrap w:val="0"/>
            <w:vAlign w:val="center"/>
          </w:tcPr>
          <w:p w14:paraId="0C7C9A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40</w:t>
            </w:r>
          </w:p>
        </w:tc>
      </w:tr>
      <w:tr w14:paraId="668038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4" w:hRule="atLeast"/>
        </w:trPr>
        <w:tc>
          <w:tcPr>
            <w:tcW w:w="376" w:type="pct"/>
            <w:tcBorders>
              <w:top w:val="single" w:color="000000" w:sz="4" w:space="0"/>
              <w:left w:val="single" w:color="000000" w:sz="4" w:space="0"/>
              <w:bottom w:val="single" w:color="000000" w:sz="4" w:space="0"/>
              <w:right w:val="single" w:color="000000" w:sz="4" w:space="0"/>
            </w:tcBorders>
            <w:noWrap w:val="0"/>
            <w:vAlign w:val="center"/>
          </w:tcPr>
          <w:p w14:paraId="7B0D954E">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474</w:t>
            </w:r>
          </w:p>
        </w:tc>
        <w:tc>
          <w:tcPr>
            <w:tcW w:w="499" w:type="pct"/>
            <w:tcBorders>
              <w:top w:val="single" w:color="000000" w:sz="4" w:space="0"/>
              <w:left w:val="single" w:color="000000" w:sz="4" w:space="0"/>
              <w:bottom w:val="single" w:color="000000" w:sz="4" w:space="0"/>
              <w:right w:val="single" w:color="000000" w:sz="4" w:space="0"/>
            </w:tcBorders>
            <w:noWrap w:val="0"/>
            <w:vAlign w:val="center"/>
          </w:tcPr>
          <w:p w14:paraId="71915F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艺术体操棒</w:t>
            </w:r>
          </w:p>
        </w:tc>
        <w:tc>
          <w:tcPr>
            <w:tcW w:w="3396" w:type="pct"/>
            <w:tcBorders>
              <w:top w:val="single" w:color="000000" w:sz="4" w:space="0"/>
              <w:left w:val="single" w:color="000000" w:sz="4" w:space="0"/>
              <w:bottom w:val="single" w:color="000000" w:sz="4" w:space="0"/>
              <w:right w:val="single" w:color="000000" w:sz="4" w:space="0"/>
            </w:tcBorders>
            <w:noWrap w:val="0"/>
            <w:vAlign w:val="center"/>
          </w:tcPr>
          <w:p w14:paraId="18F0461E">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长400mm～500mm，质量至少150g，色彩鲜艳醒目，环保材质手柄光滑。</w:t>
            </w:r>
          </w:p>
        </w:tc>
        <w:tc>
          <w:tcPr>
            <w:tcW w:w="338" w:type="pct"/>
            <w:tcBorders>
              <w:top w:val="single" w:color="000000" w:sz="4" w:space="0"/>
              <w:left w:val="single" w:color="000000" w:sz="4" w:space="0"/>
              <w:bottom w:val="single" w:color="000000" w:sz="4" w:space="0"/>
              <w:right w:val="single" w:color="000000" w:sz="4" w:space="0"/>
            </w:tcBorders>
            <w:noWrap w:val="0"/>
            <w:vAlign w:val="center"/>
          </w:tcPr>
          <w:p w14:paraId="6DEFBF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88" w:type="pct"/>
            <w:tcBorders>
              <w:top w:val="single" w:color="000000" w:sz="4" w:space="0"/>
              <w:left w:val="single" w:color="000000" w:sz="4" w:space="0"/>
              <w:bottom w:val="single" w:color="000000" w:sz="4" w:space="0"/>
              <w:right w:val="single" w:color="000000" w:sz="4" w:space="0"/>
            </w:tcBorders>
            <w:noWrap w:val="0"/>
            <w:vAlign w:val="center"/>
          </w:tcPr>
          <w:p w14:paraId="7E5A12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80</w:t>
            </w:r>
          </w:p>
        </w:tc>
      </w:tr>
      <w:tr w14:paraId="5CFBA3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4" w:hRule="atLeast"/>
        </w:trPr>
        <w:tc>
          <w:tcPr>
            <w:tcW w:w="376" w:type="pct"/>
            <w:tcBorders>
              <w:top w:val="single" w:color="000000" w:sz="4" w:space="0"/>
              <w:left w:val="single" w:color="000000" w:sz="4" w:space="0"/>
              <w:bottom w:val="single" w:color="000000" w:sz="4" w:space="0"/>
              <w:right w:val="single" w:color="000000" w:sz="4" w:space="0"/>
            </w:tcBorders>
            <w:noWrap w:val="0"/>
            <w:vAlign w:val="center"/>
          </w:tcPr>
          <w:p w14:paraId="58E77DE7">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475</w:t>
            </w:r>
          </w:p>
        </w:tc>
        <w:tc>
          <w:tcPr>
            <w:tcW w:w="499" w:type="pct"/>
            <w:tcBorders>
              <w:top w:val="single" w:color="000000" w:sz="4" w:space="0"/>
              <w:left w:val="single" w:color="000000" w:sz="4" w:space="0"/>
              <w:bottom w:val="single" w:color="000000" w:sz="4" w:space="0"/>
              <w:right w:val="single" w:color="000000" w:sz="4" w:space="0"/>
            </w:tcBorders>
            <w:noWrap w:val="0"/>
            <w:vAlign w:val="center"/>
          </w:tcPr>
          <w:p w14:paraId="264A5D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艺术体操带</w:t>
            </w:r>
          </w:p>
        </w:tc>
        <w:tc>
          <w:tcPr>
            <w:tcW w:w="3396" w:type="pct"/>
            <w:tcBorders>
              <w:top w:val="single" w:color="000000" w:sz="4" w:space="0"/>
              <w:left w:val="single" w:color="000000" w:sz="4" w:space="0"/>
              <w:bottom w:val="single" w:color="000000" w:sz="4" w:space="0"/>
              <w:right w:val="single" w:color="000000" w:sz="4" w:space="0"/>
            </w:tcBorders>
            <w:noWrap w:val="0"/>
            <w:vAlign w:val="center"/>
          </w:tcPr>
          <w:p w14:paraId="00DD8063">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带长6m，宽40mm～60mm，重35g以上；棍长500mm～600mm，直径不超过10mm</w:t>
            </w:r>
          </w:p>
        </w:tc>
        <w:tc>
          <w:tcPr>
            <w:tcW w:w="338" w:type="pct"/>
            <w:tcBorders>
              <w:top w:val="single" w:color="000000" w:sz="4" w:space="0"/>
              <w:left w:val="single" w:color="000000" w:sz="4" w:space="0"/>
              <w:bottom w:val="single" w:color="000000" w:sz="4" w:space="0"/>
              <w:right w:val="single" w:color="000000" w:sz="4" w:space="0"/>
            </w:tcBorders>
            <w:noWrap w:val="0"/>
            <w:vAlign w:val="center"/>
          </w:tcPr>
          <w:p w14:paraId="72CC30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对</w:t>
            </w:r>
          </w:p>
        </w:tc>
        <w:tc>
          <w:tcPr>
            <w:tcW w:w="388" w:type="pct"/>
            <w:tcBorders>
              <w:top w:val="single" w:color="000000" w:sz="4" w:space="0"/>
              <w:left w:val="single" w:color="000000" w:sz="4" w:space="0"/>
              <w:bottom w:val="single" w:color="000000" w:sz="4" w:space="0"/>
              <w:right w:val="single" w:color="000000" w:sz="4" w:space="0"/>
            </w:tcBorders>
            <w:noWrap w:val="0"/>
            <w:vAlign w:val="center"/>
          </w:tcPr>
          <w:p w14:paraId="57F5F1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40</w:t>
            </w:r>
          </w:p>
        </w:tc>
      </w:tr>
      <w:tr w14:paraId="49DA67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6" w:hRule="atLeast"/>
        </w:trPr>
        <w:tc>
          <w:tcPr>
            <w:tcW w:w="376" w:type="pct"/>
            <w:tcBorders>
              <w:top w:val="single" w:color="000000" w:sz="4" w:space="0"/>
              <w:left w:val="single" w:color="000000" w:sz="4" w:space="0"/>
              <w:bottom w:val="single" w:color="000000" w:sz="4" w:space="0"/>
              <w:right w:val="single" w:color="000000" w:sz="4" w:space="0"/>
            </w:tcBorders>
            <w:noWrap w:val="0"/>
            <w:vAlign w:val="center"/>
          </w:tcPr>
          <w:p w14:paraId="5EA8D22F">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476</w:t>
            </w:r>
          </w:p>
        </w:tc>
        <w:tc>
          <w:tcPr>
            <w:tcW w:w="499" w:type="pct"/>
            <w:tcBorders>
              <w:top w:val="single" w:color="000000" w:sz="4" w:space="0"/>
              <w:left w:val="single" w:color="000000" w:sz="4" w:space="0"/>
              <w:bottom w:val="single" w:color="000000" w:sz="4" w:space="0"/>
              <w:right w:val="single" w:color="000000" w:sz="4" w:space="0"/>
            </w:tcBorders>
            <w:noWrap w:val="0"/>
            <w:vAlign w:val="center"/>
          </w:tcPr>
          <w:p w14:paraId="306402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瑜伽垫</w:t>
            </w:r>
          </w:p>
        </w:tc>
        <w:tc>
          <w:tcPr>
            <w:tcW w:w="3396" w:type="pct"/>
            <w:tcBorders>
              <w:top w:val="single" w:color="000000" w:sz="4" w:space="0"/>
              <w:left w:val="single" w:color="000000" w:sz="4" w:space="0"/>
              <w:bottom w:val="single" w:color="000000" w:sz="4" w:space="0"/>
              <w:right w:val="single" w:color="000000" w:sz="4" w:space="0"/>
            </w:tcBorders>
            <w:noWrap w:val="0"/>
            <w:vAlign w:val="center"/>
          </w:tcPr>
          <w:p w14:paraId="504FB677">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高回弹，高密度蜂窝发泡工艺，深纹防滑，质地柔软。</w:t>
            </w:r>
          </w:p>
        </w:tc>
        <w:tc>
          <w:tcPr>
            <w:tcW w:w="338" w:type="pct"/>
            <w:tcBorders>
              <w:top w:val="single" w:color="000000" w:sz="4" w:space="0"/>
              <w:left w:val="single" w:color="000000" w:sz="4" w:space="0"/>
              <w:bottom w:val="single" w:color="000000" w:sz="4" w:space="0"/>
              <w:right w:val="single" w:color="000000" w:sz="4" w:space="0"/>
            </w:tcBorders>
            <w:noWrap w:val="0"/>
            <w:vAlign w:val="center"/>
          </w:tcPr>
          <w:p w14:paraId="18F28A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88" w:type="pct"/>
            <w:tcBorders>
              <w:top w:val="single" w:color="000000" w:sz="4" w:space="0"/>
              <w:left w:val="single" w:color="000000" w:sz="4" w:space="0"/>
              <w:bottom w:val="single" w:color="000000" w:sz="4" w:space="0"/>
              <w:right w:val="single" w:color="000000" w:sz="4" w:space="0"/>
            </w:tcBorders>
            <w:noWrap w:val="0"/>
            <w:vAlign w:val="center"/>
          </w:tcPr>
          <w:p w14:paraId="74E0BD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w:t>
            </w:r>
          </w:p>
        </w:tc>
      </w:tr>
      <w:tr w14:paraId="3096D4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4" w:hRule="atLeast"/>
        </w:trPr>
        <w:tc>
          <w:tcPr>
            <w:tcW w:w="376" w:type="pct"/>
            <w:tcBorders>
              <w:top w:val="single" w:color="000000" w:sz="4" w:space="0"/>
              <w:left w:val="single" w:color="000000" w:sz="4" w:space="0"/>
              <w:bottom w:val="single" w:color="000000" w:sz="4" w:space="0"/>
              <w:right w:val="single" w:color="000000" w:sz="4" w:space="0"/>
            </w:tcBorders>
            <w:noWrap w:val="0"/>
            <w:vAlign w:val="center"/>
          </w:tcPr>
          <w:p w14:paraId="041B2D9D">
            <w:pPr>
              <w:jc w:val="center"/>
              <w:rPr>
                <w:rFonts w:hint="eastAsia" w:ascii="仿宋" w:hAnsi="仿宋" w:eastAsia="仿宋" w:cs="仿宋"/>
                <w:i w:val="0"/>
                <w:iCs w:val="0"/>
                <w:color w:val="000000"/>
                <w:sz w:val="22"/>
                <w:szCs w:val="22"/>
                <w:u w:val="none"/>
              </w:rPr>
            </w:pPr>
          </w:p>
        </w:tc>
        <w:tc>
          <w:tcPr>
            <w:tcW w:w="499" w:type="pct"/>
            <w:tcBorders>
              <w:top w:val="single" w:color="000000" w:sz="4" w:space="0"/>
              <w:left w:val="single" w:color="000000" w:sz="4" w:space="0"/>
              <w:bottom w:val="single" w:color="000000" w:sz="4" w:space="0"/>
              <w:right w:val="single" w:color="000000" w:sz="4" w:space="0"/>
            </w:tcBorders>
            <w:noWrap w:val="0"/>
            <w:vAlign w:val="center"/>
          </w:tcPr>
          <w:p w14:paraId="53EC6311">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健身房</w:t>
            </w:r>
          </w:p>
        </w:tc>
        <w:tc>
          <w:tcPr>
            <w:tcW w:w="3396" w:type="pct"/>
            <w:tcBorders>
              <w:top w:val="single" w:color="000000" w:sz="4" w:space="0"/>
              <w:left w:val="single" w:color="000000" w:sz="4" w:space="0"/>
              <w:bottom w:val="single" w:color="000000" w:sz="4" w:space="0"/>
              <w:right w:val="single" w:color="000000" w:sz="4" w:space="0"/>
            </w:tcBorders>
            <w:noWrap w:val="0"/>
            <w:vAlign w:val="center"/>
          </w:tcPr>
          <w:p w14:paraId="5987FED3">
            <w:pPr>
              <w:jc w:val="left"/>
              <w:rPr>
                <w:rFonts w:hint="eastAsia" w:ascii="仿宋" w:hAnsi="仿宋" w:eastAsia="仿宋" w:cs="仿宋"/>
                <w:i w:val="0"/>
                <w:iCs w:val="0"/>
                <w:color w:val="000000"/>
                <w:sz w:val="22"/>
                <w:szCs w:val="22"/>
                <w:u w:val="none"/>
              </w:rPr>
            </w:pPr>
          </w:p>
        </w:tc>
        <w:tc>
          <w:tcPr>
            <w:tcW w:w="338" w:type="pct"/>
            <w:tcBorders>
              <w:top w:val="single" w:color="000000" w:sz="4" w:space="0"/>
              <w:left w:val="single" w:color="000000" w:sz="4" w:space="0"/>
              <w:bottom w:val="single" w:color="000000" w:sz="4" w:space="0"/>
              <w:right w:val="single" w:color="000000" w:sz="4" w:space="0"/>
            </w:tcBorders>
            <w:noWrap w:val="0"/>
            <w:vAlign w:val="center"/>
          </w:tcPr>
          <w:p w14:paraId="2E4615A0">
            <w:pPr>
              <w:jc w:val="center"/>
              <w:rPr>
                <w:rFonts w:hint="eastAsia" w:ascii="仿宋" w:hAnsi="仿宋" w:eastAsia="仿宋" w:cs="仿宋"/>
                <w:i w:val="0"/>
                <w:iCs w:val="0"/>
                <w:color w:val="000000"/>
                <w:sz w:val="22"/>
                <w:szCs w:val="22"/>
                <w:u w:val="none"/>
              </w:rPr>
            </w:pPr>
          </w:p>
        </w:tc>
        <w:tc>
          <w:tcPr>
            <w:tcW w:w="388" w:type="pct"/>
            <w:tcBorders>
              <w:top w:val="single" w:color="000000" w:sz="4" w:space="0"/>
              <w:left w:val="single" w:color="000000" w:sz="4" w:space="0"/>
              <w:bottom w:val="single" w:color="000000" w:sz="4" w:space="0"/>
              <w:right w:val="single" w:color="000000" w:sz="4" w:space="0"/>
            </w:tcBorders>
            <w:noWrap w:val="0"/>
            <w:vAlign w:val="center"/>
          </w:tcPr>
          <w:p w14:paraId="5E00B078">
            <w:pPr>
              <w:jc w:val="center"/>
              <w:rPr>
                <w:rFonts w:hint="eastAsia" w:ascii="仿宋" w:hAnsi="仿宋" w:eastAsia="仿宋" w:cs="仿宋"/>
                <w:i w:val="0"/>
                <w:iCs w:val="0"/>
                <w:color w:val="000000"/>
                <w:sz w:val="22"/>
                <w:szCs w:val="22"/>
                <w:u w:val="none"/>
              </w:rPr>
            </w:pPr>
          </w:p>
        </w:tc>
      </w:tr>
      <w:tr w14:paraId="5EE046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2" w:hRule="atLeast"/>
        </w:trPr>
        <w:tc>
          <w:tcPr>
            <w:tcW w:w="376" w:type="pct"/>
            <w:tcBorders>
              <w:top w:val="single" w:color="000000" w:sz="4" w:space="0"/>
              <w:left w:val="single" w:color="000000" w:sz="4" w:space="0"/>
              <w:bottom w:val="single" w:color="000000" w:sz="4" w:space="0"/>
              <w:right w:val="single" w:color="000000" w:sz="4" w:space="0"/>
            </w:tcBorders>
            <w:noWrap w:val="0"/>
            <w:vAlign w:val="center"/>
          </w:tcPr>
          <w:p w14:paraId="22B5E75D">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477</w:t>
            </w:r>
          </w:p>
        </w:tc>
        <w:tc>
          <w:tcPr>
            <w:tcW w:w="499" w:type="pct"/>
            <w:tcBorders>
              <w:top w:val="single" w:color="000000" w:sz="4" w:space="0"/>
              <w:left w:val="single" w:color="000000" w:sz="4" w:space="0"/>
              <w:bottom w:val="single" w:color="000000" w:sz="4" w:space="0"/>
              <w:right w:val="single" w:color="000000" w:sz="4" w:space="0"/>
            </w:tcBorders>
            <w:noWrap/>
            <w:vAlign w:val="center"/>
          </w:tcPr>
          <w:p w14:paraId="0D9F12A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跑步机</w:t>
            </w:r>
          </w:p>
        </w:tc>
        <w:tc>
          <w:tcPr>
            <w:tcW w:w="3396" w:type="pct"/>
            <w:tcBorders>
              <w:top w:val="single" w:color="000000" w:sz="4" w:space="0"/>
              <w:left w:val="single" w:color="000000" w:sz="4" w:space="0"/>
              <w:bottom w:val="single" w:color="000000" w:sz="4" w:space="0"/>
              <w:right w:val="single" w:color="000000" w:sz="4" w:space="0"/>
            </w:tcBorders>
            <w:noWrap w:val="0"/>
            <w:vAlign w:val="center"/>
          </w:tcPr>
          <w:p w14:paraId="634C2DE6">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1800*850*1450mm、有效跑步面积：520*1400mm、马达功率。持续：1.5hp、峰值：4.0hp、LED蓝屏</w:t>
            </w:r>
          </w:p>
        </w:tc>
        <w:tc>
          <w:tcPr>
            <w:tcW w:w="338" w:type="pct"/>
            <w:tcBorders>
              <w:top w:val="single" w:color="000000" w:sz="4" w:space="0"/>
              <w:left w:val="single" w:color="000000" w:sz="4" w:space="0"/>
              <w:bottom w:val="single" w:color="000000" w:sz="4" w:space="0"/>
              <w:right w:val="single" w:color="000000" w:sz="4" w:space="0"/>
            </w:tcBorders>
            <w:noWrap w:val="0"/>
            <w:vAlign w:val="center"/>
          </w:tcPr>
          <w:p w14:paraId="3A16A49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8" w:type="pct"/>
            <w:tcBorders>
              <w:top w:val="single" w:color="000000" w:sz="4" w:space="0"/>
              <w:left w:val="single" w:color="000000" w:sz="4" w:space="0"/>
              <w:bottom w:val="single" w:color="000000" w:sz="4" w:space="0"/>
              <w:right w:val="single" w:color="000000" w:sz="4" w:space="0"/>
            </w:tcBorders>
            <w:noWrap w:val="0"/>
            <w:vAlign w:val="center"/>
          </w:tcPr>
          <w:p w14:paraId="3AAE57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r>
      <w:tr w14:paraId="58D3DE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51" w:hRule="atLeast"/>
        </w:trPr>
        <w:tc>
          <w:tcPr>
            <w:tcW w:w="376" w:type="pct"/>
            <w:tcBorders>
              <w:top w:val="single" w:color="000000" w:sz="4" w:space="0"/>
              <w:left w:val="single" w:color="000000" w:sz="4" w:space="0"/>
              <w:bottom w:val="single" w:color="000000" w:sz="4" w:space="0"/>
              <w:right w:val="single" w:color="000000" w:sz="4" w:space="0"/>
            </w:tcBorders>
            <w:noWrap w:val="0"/>
            <w:vAlign w:val="center"/>
          </w:tcPr>
          <w:p w14:paraId="062B8220">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478</w:t>
            </w:r>
          </w:p>
        </w:tc>
        <w:tc>
          <w:tcPr>
            <w:tcW w:w="499" w:type="pct"/>
            <w:tcBorders>
              <w:top w:val="single" w:color="000000" w:sz="4" w:space="0"/>
              <w:left w:val="single" w:color="000000" w:sz="4" w:space="0"/>
              <w:bottom w:val="single" w:color="000000" w:sz="4" w:space="0"/>
              <w:right w:val="single" w:color="000000" w:sz="4" w:space="0"/>
            </w:tcBorders>
            <w:noWrap/>
            <w:vAlign w:val="center"/>
          </w:tcPr>
          <w:p w14:paraId="31B2E5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动感单车</w:t>
            </w:r>
          </w:p>
        </w:tc>
        <w:tc>
          <w:tcPr>
            <w:tcW w:w="3396" w:type="pct"/>
            <w:tcBorders>
              <w:top w:val="single" w:color="000000" w:sz="4" w:space="0"/>
              <w:left w:val="single" w:color="000000" w:sz="4" w:space="0"/>
              <w:bottom w:val="single" w:color="000000" w:sz="4" w:space="0"/>
              <w:right w:val="single" w:color="000000" w:sz="4" w:space="0"/>
            </w:tcBorders>
            <w:noWrap w:val="0"/>
            <w:vAlign w:val="center"/>
          </w:tcPr>
          <w:p w14:paraId="43ADF262">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1、阻力调节：螺旋式变速调节</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2、驱动方式：前驱</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3、飞轮：≥13KG</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4、最大承重量：150KG</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5、外形尺寸：≥1110*600* 1260MM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6、净重：≥50KG</w:t>
            </w:r>
          </w:p>
        </w:tc>
        <w:tc>
          <w:tcPr>
            <w:tcW w:w="338" w:type="pct"/>
            <w:tcBorders>
              <w:top w:val="single" w:color="000000" w:sz="4" w:space="0"/>
              <w:left w:val="single" w:color="000000" w:sz="4" w:space="0"/>
              <w:bottom w:val="single" w:color="000000" w:sz="4" w:space="0"/>
              <w:right w:val="single" w:color="000000" w:sz="4" w:space="0"/>
            </w:tcBorders>
            <w:noWrap w:val="0"/>
            <w:vAlign w:val="center"/>
          </w:tcPr>
          <w:p w14:paraId="5E052C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8" w:type="pct"/>
            <w:tcBorders>
              <w:top w:val="single" w:color="000000" w:sz="4" w:space="0"/>
              <w:left w:val="single" w:color="000000" w:sz="4" w:space="0"/>
              <w:bottom w:val="single" w:color="000000" w:sz="4" w:space="0"/>
              <w:right w:val="single" w:color="000000" w:sz="4" w:space="0"/>
            </w:tcBorders>
            <w:noWrap w:val="0"/>
            <w:vAlign w:val="center"/>
          </w:tcPr>
          <w:p w14:paraId="5161CE6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kern w:val="0"/>
                <w:sz w:val="22"/>
                <w:szCs w:val="22"/>
                <w:u w:val="none"/>
                <w:lang w:val="en-US" w:eastAsia="zh-CN" w:bidi="ar"/>
              </w:rPr>
              <w:fldChar w:fldCharType="begin"/>
            </w:r>
            <w:r>
              <w:rPr>
                <w:rFonts w:hint="eastAsia" w:ascii="仿宋" w:hAnsi="仿宋" w:eastAsia="仿宋" w:cs="仿宋"/>
                <w:i w:val="0"/>
                <w:iCs w:val="0"/>
                <w:kern w:val="0"/>
                <w:sz w:val="22"/>
                <w:szCs w:val="22"/>
                <w:u w:val="none"/>
                <w:lang w:val="en-US" w:eastAsia="zh-CN" w:bidi="ar"/>
              </w:rPr>
              <w:instrText xml:space="preserve"> HYPERLINK "http://www.spsp.gov.cn/page/FO/1986/KS G5737-1986.shtml" </w:instrText>
            </w:r>
            <w:r>
              <w:rPr>
                <w:rFonts w:hint="eastAsia" w:ascii="仿宋" w:hAnsi="仿宋" w:eastAsia="仿宋" w:cs="仿宋"/>
                <w:i w:val="0"/>
                <w:iCs w:val="0"/>
                <w:kern w:val="0"/>
                <w:sz w:val="22"/>
                <w:szCs w:val="22"/>
                <w:u w:val="none"/>
                <w:lang w:val="en-US" w:eastAsia="zh-CN" w:bidi="ar"/>
              </w:rPr>
              <w:fldChar w:fldCharType="separate"/>
            </w:r>
            <w:r>
              <w:rPr>
                <w:rStyle w:val="4"/>
                <w:rFonts w:hint="eastAsia" w:ascii="仿宋" w:hAnsi="仿宋" w:eastAsia="仿宋" w:cs="仿宋"/>
                <w:i w:val="0"/>
                <w:iCs w:val="0"/>
                <w:sz w:val="22"/>
                <w:szCs w:val="22"/>
                <w:u w:val="none"/>
              </w:rPr>
              <w:t>2</w:t>
            </w:r>
            <w:r>
              <w:rPr>
                <w:rFonts w:hint="eastAsia" w:ascii="仿宋" w:hAnsi="仿宋" w:eastAsia="仿宋" w:cs="仿宋"/>
                <w:i w:val="0"/>
                <w:iCs w:val="0"/>
                <w:kern w:val="0"/>
                <w:sz w:val="22"/>
                <w:szCs w:val="22"/>
                <w:u w:val="none"/>
                <w:lang w:val="en-US" w:eastAsia="zh-CN" w:bidi="ar"/>
              </w:rPr>
              <w:fldChar w:fldCharType="end"/>
            </w:r>
          </w:p>
        </w:tc>
      </w:tr>
      <w:tr w14:paraId="207D0F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8" w:hRule="atLeast"/>
        </w:trPr>
        <w:tc>
          <w:tcPr>
            <w:tcW w:w="376" w:type="pct"/>
            <w:tcBorders>
              <w:top w:val="single" w:color="000000" w:sz="4" w:space="0"/>
              <w:left w:val="single" w:color="000000" w:sz="4" w:space="0"/>
              <w:bottom w:val="single" w:color="000000" w:sz="4" w:space="0"/>
              <w:right w:val="single" w:color="000000" w:sz="4" w:space="0"/>
            </w:tcBorders>
            <w:noWrap w:val="0"/>
            <w:vAlign w:val="center"/>
          </w:tcPr>
          <w:p w14:paraId="495D28A1">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479</w:t>
            </w:r>
          </w:p>
        </w:tc>
        <w:tc>
          <w:tcPr>
            <w:tcW w:w="499" w:type="pct"/>
            <w:tcBorders>
              <w:top w:val="single" w:color="000000" w:sz="4" w:space="0"/>
              <w:left w:val="single" w:color="000000" w:sz="4" w:space="0"/>
              <w:bottom w:val="single" w:color="000000" w:sz="4" w:space="0"/>
              <w:right w:val="single" w:color="000000" w:sz="4" w:space="0"/>
            </w:tcBorders>
            <w:noWrap/>
            <w:vAlign w:val="center"/>
          </w:tcPr>
          <w:p w14:paraId="6EFB4F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哑铃</w:t>
            </w:r>
          </w:p>
        </w:tc>
        <w:tc>
          <w:tcPr>
            <w:tcW w:w="3396" w:type="pct"/>
            <w:tcBorders>
              <w:top w:val="single" w:color="000000" w:sz="4" w:space="0"/>
              <w:left w:val="single" w:color="000000" w:sz="4" w:space="0"/>
              <w:bottom w:val="single" w:color="000000" w:sz="4" w:space="0"/>
              <w:right w:val="single" w:color="000000" w:sz="4" w:space="0"/>
            </w:tcBorders>
            <w:noWrap w:val="0"/>
            <w:vAlign w:val="center"/>
          </w:tcPr>
          <w:p w14:paraId="7FFD7CA4">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外表六角形状，放置平稳不滚动，外皮包胶，耐摔不掉渣，滚花电镀哑铃杆。重量规格齐全。</w:t>
            </w:r>
          </w:p>
        </w:tc>
        <w:tc>
          <w:tcPr>
            <w:tcW w:w="338" w:type="pct"/>
            <w:tcBorders>
              <w:top w:val="single" w:color="000000" w:sz="4" w:space="0"/>
              <w:left w:val="single" w:color="000000" w:sz="4" w:space="0"/>
              <w:bottom w:val="single" w:color="000000" w:sz="4" w:space="0"/>
              <w:right w:val="single" w:color="000000" w:sz="4" w:space="0"/>
            </w:tcBorders>
            <w:noWrap w:val="0"/>
            <w:vAlign w:val="center"/>
          </w:tcPr>
          <w:p w14:paraId="03784B6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88" w:type="pct"/>
            <w:tcBorders>
              <w:top w:val="single" w:color="000000" w:sz="4" w:space="0"/>
              <w:left w:val="single" w:color="000000" w:sz="4" w:space="0"/>
              <w:bottom w:val="single" w:color="000000" w:sz="4" w:space="0"/>
              <w:right w:val="single" w:color="000000" w:sz="4" w:space="0"/>
            </w:tcBorders>
            <w:noWrap w:val="0"/>
            <w:vAlign w:val="center"/>
          </w:tcPr>
          <w:p w14:paraId="0BC0DC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kern w:val="0"/>
                <w:sz w:val="22"/>
                <w:szCs w:val="22"/>
                <w:u w:val="none"/>
                <w:lang w:val="en-US" w:eastAsia="zh-CN" w:bidi="ar"/>
              </w:rPr>
              <w:fldChar w:fldCharType="begin"/>
            </w:r>
            <w:r>
              <w:rPr>
                <w:rFonts w:hint="eastAsia" w:ascii="仿宋" w:hAnsi="仿宋" w:eastAsia="仿宋" w:cs="仿宋"/>
                <w:i w:val="0"/>
                <w:iCs w:val="0"/>
                <w:kern w:val="0"/>
                <w:sz w:val="22"/>
                <w:szCs w:val="22"/>
                <w:u w:val="none"/>
                <w:lang w:val="en-US" w:eastAsia="zh-CN" w:bidi="ar"/>
              </w:rPr>
              <w:instrText xml:space="preserve"> HYPERLINK "http://www.spsp.gov.cn/page/FO/1986/KS G5737-1986.shtml" </w:instrText>
            </w:r>
            <w:r>
              <w:rPr>
                <w:rFonts w:hint="eastAsia" w:ascii="仿宋" w:hAnsi="仿宋" w:eastAsia="仿宋" w:cs="仿宋"/>
                <w:i w:val="0"/>
                <w:iCs w:val="0"/>
                <w:kern w:val="0"/>
                <w:sz w:val="22"/>
                <w:szCs w:val="22"/>
                <w:u w:val="none"/>
                <w:lang w:val="en-US" w:eastAsia="zh-CN" w:bidi="ar"/>
              </w:rPr>
              <w:fldChar w:fldCharType="separate"/>
            </w:r>
            <w:r>
              <w:rPr>
                <w:rStyle w:val="4"/>
                <w:rFonts w:hint="eastAsia" w:ascii="仿宋" w:hAnsi="仿宋" w:eastAsia="仿宋" w:cs="仿宋"/>
                <w:i w:val="0"/>
                <w:iCs w:val="0"/>
                <w:sz w:val="22"/>
                <w:szCs w:val="22"/>
                <w:u w:val="none"/>
              </w:rPr>
              <w:t>1</w:t>
            </w:r>
            <w:r>
              <w:rPr>
                <w:rFonts w:hint="eastAsia" w:ascii="仿宋" w:hAnsi="仿宋" w:eastAsia="仿宋" w:cs="仿宋"/>
                <w:i w:val="0"/>
                <w:iCs w:val="0"/>
                <w:kern w:val="0"/>
                <w:sz w:val="22"/>
                <w:szCs w:val="22"/>
                <w:u w:val="none"/>
                <w:lang w:val="en-US" w:eastAsia="zh-CN" w:bidi="ar"/>
              </w:rPr>
              <w:fldChar w:fldCharType="end"/>
            </w:r>
          </w:p>
        </w:tc>
      </w:tr>
      <w:tr w14:paraId="424763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20" w:hRule="atLeast"/>
        </w:trPr>
        <w:tc>
          <w:tcPr>
            <w:tcW w:w="376" w:type="pct"/>
            <w:tcBorders>
              <w:top w:val="single" w:color="000000" w:sz="4" w:space="0"/>
              <w:left w:val="single" w:color="000000" w:sz="4" w:space="0"/>
              <w:bottom w:val="single" w:color="000000" w:sz="4" w:space="0"/>
              <w:right w:val="single" w:color="000000" w:sz="4" w:space="0"/>
            </w:tcBorders>
            <w:noWrap w:val="0"/>
            <w:vAlign w:val="center"/>
          </w:tcPr>
          <w:p w14:paraId="4556B441">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480</w:t>
            </w:r>
          </w:p>
        </w:tc>
        <w:tc>
          <w:tcPr>
            <w:tcW w:w="499" w:type="pct"/>
            <w:tcBorders>
              <w:top w:val="single" w:color="000000" w:sz="4" w:space="0"/>
              <w:left w:val="single" w:color="000000" w:sz="4" w:space="0"/>
              <w:bottom w:val="single" w:color="000000" w:sz="4" w:space="0"/>
              <w:right w:val="single" w:color="000000" w:sz="4" w:space="0"/>
            </w:tcBorders>
            <w:noWrap/>
            <w:vAlign w:val="center"/>
          </w:tcPr>
          <w:p w14:paraId="438E91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龙门架</w:t>
            </w:r>
          </w:p>
        </w:tc>
        <w:tc>
          <w:tcPr>
            <w:tcW w:w="3396" w:type="pct"/>
            <w:tcBorders>
              <w:top w:val="single" w:color="000000" w:sz="4" w:space="0"/>
              <w:left w:val="single" w:color="000000" w:sz="4" w:space="0"/>
              <w:bottom w:val="single" w:color="000000" w:sz="4" w:space="0"/>
              <w:right w:val="single" w:color="000000" w:sz="4" w:space="0"/>
            </w:tcBorders>
            <w:noWrap w:val="0"/>
            <w:vAlign w:val="center"/>
          </w:tcPr>
          <w:p w14:paraId="522CA3C3">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管材采用SPHC国标钢方管</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管材尺寸：50*100*2.5mm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尺寸：1951*1048*2302mm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重量：324kg</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 油漆工艺：高温静电喷涂，烤漆工艺，不易掉漆，持久保持原色。磁性插销帽头采用的铝合金帽头。磨砂黑色管材</w:t>
            </w:r>
          </w:p>
        </w:tc>
        <w:tc>
          <w:tcPr>
            <w:tcW w:w="338" w:type="pct"/>
            <w:tcBorders>
              <w:top w:val="single" w:color="000000" w:sz="4" w:space="0"/>
              <w:left w:val="single" w:color="000000" w:sz="4" w:space="0"/>
              <w:bottom w:val="single" w:color="000000" w:sz="4" w:space="0"/>
              <w:right w:val="single" w:color="000000" w:sz="4" w:space="0"/>
            </w:tcBorders>
            <w:noWrap w:val="0"/>
            <w:vAlign w:val="center"/>
          </w:tcPr>
          <w:p w14:paraId="6C501D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88" w:type="pct"/>
            <w:tcBorders>
              <w:top w:val="single" w:color="000000" w:sz="4" w:space="0"/>
              <w:left w:val="single" w:color="000000" w:sz="4" w:space="0"/>
              <w:bottom w:val="single" w:color="000000" w:sz="4" w:space="0"/>
              <w:right w:val="single" w:color="000000" w:sz="4" w:space="0"/>
            </w:tcBorders>
            <w:noWrap w:val="0"/>
            <w:vAlign w:val="center"/>
          </w:tcPr>
          <w:p w14:paraId="4269FF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kern w:val="0"/>
                <w:sz w:val="22"/>
                <w:szCs w:val="22"/>
                <w:u w:val="none"/>
                <w:lang w:val="en-US" w:eastAsia="zh-CN" w:bidi="ar"/>
              </w:rPr>
              <w:fldChar w:fldCharType="begin"/>
            </w:r>
            <w:r>
              <w:rPr>
                <w:rFonts w:hint="eastAsia" w:ascii="仿宋" w:hAnsi="仿宋" w:eastAsia="仿宋" w:cs="仿宋"/>
                <w:i w:val="0"/>
                <w:iCs w:val="0"/>
                <w:kern w:val="0"/>
                <w:sz w:val="22"/>
                <w:szCs w:val="22"/>
                <w:u w:val="none"/>
                <w:lang w:val="en-US" w:eastAsia="zh-CN" w:bidi="ar"/>
              </w:rPr>
              <w:instrText xml:space="preserve"> HYPERLINK "http://www.spsp.gov.cn/page/FO/1986/KS G5737-1986.shtml" </w:instrText>
            </w:r>
            <w:r>
              <w:rPr>
                <w:rFonts w:hint="eastAsia" w:ascii="仿宋" w:hAnsi="仿宋" w:eastAsia="仿宋" w:cs="仿宋"/>
                <w:i w:val="0"/>
                <w:iCs w:val="0"/>
                <w:kern w:val="0"/>
                <w:sz w:val="22"/>
                <w:szCs w:val="22"/>
                <w:u w:val="none"/>
                <w:lang w:val="en-US" w:eastAsia="zh-CN" w:bidi="ar"/>
              </w:rPr>
              <w:fldChar w:fldCharType="separate"/>
            </w:r>
            <w:r>
              <w:rPr>
                <w:rStyle w:val="4"/>
                <w:rFonts w:hint="eastAsia" w:ascii="仿宋" w:hAnsi="仿宋" w:eastAsia="仿宋" w:cs="仿宋"/>
                <w:i w:val="0"/>
                <w:iCs w:val="0"/>
                <w:sz w:val="22"/>
                <w:szCs w:val="22"/>
                <w:u w:val="none"/>
              </w:rPr>
              <w:t>1</w:t>
            </w:r>
            <w:r>
              <w:rPr>
                <w:rFonts w:hint="eastAsia" w:ascii="仿宋" w:hAnsi="仿宋" w:eastAsia="仿宋" w:cs="仿宋"/>
                <w:i w:val="0"/>
                <w:iCs w:val="0"/>
                <w:kern w:val="0"/>
                <w:sz w:val="22"/>
                <w:szCs w:val="22"/>
                <w:u w:val="none"/>
                <w:lang w:val="en-US" w:eastAsia="zh-CN" w:bidi="ar"/>
              </w:rPr>
              <w:fldChar w:fldCharType="end"/>
            </w:r>
          </w:p>
        </w:tc>
      </w:tr>
      <w:tr w14:paraId="7EF80E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2" w:hRule="atLeast"/>
        </w:trPr>
        <w:tc>
          <w:tcPr>
            <w:tcW w:w="376" w:type="pct"/>
            <w:tcBorders>
              <w:top w:val="single" w:color="000000" w:sz="4" w:space="0"/>
              <w:left w:val="single" w:color="000000" w:sz="4" w:space="0"/>
              <w:bottom w:val="single" w:color="000000" w:sz="4" w:space="0"/>
              <w:right w:val="single" w:color="000000" w:sz="4" w:space="0"/>
            </w:tcBorders>
            <w:noWrap w:val="0"/>
            <w:vAlign w:val="center"/>
          </w:tcPr>
          <w:p w14:paraId="3E7D8497">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481</w:t>
            </w:r>
          </w:p>
        </w:tc>
        <w:tc>
          <w:tcPr>
            <w:tcW w:w="499" w:type="pct"/>
            <w:tcBorders>
              <w:top w:val="single" w:color="000000" w:sz="4" w:space="0"/>
              <w:left w:val="single" w:color="000000" w:sz="4" w:space="0"/>
              <w:bottom w:val="single" w:color="000000" w:sz="4" w:space="0"/>
              <w:right w:val="single" w:color="000000" w:sz="4" w:space="0"/>
            </w:tcBorders>
            <w:noWrap/>
            <w:vAlign w:val="center"/>
          </w:tcPr>
          <w:p w14:paraId="2140FF8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蝴蝶机</w:t>
            </w:r>
          </w:p>
        </w:tc>
        <w:tc>
          <w:tcPr>
            <w:tcW w:w="3396" w:type="pct"/>
            <w:tcBorders>
              <w:top w:val="single" w:color="000000" w:sz="4" w:space="0"/>
              <w:left w:val="single" w:color="000000" w:sz="4" w:space="0"/>
              <w:bottom w:val="single" w:color="000000" w:sz="4" w:space="0"/>
              <w:right w:val="single" w:color="000000" w:sz="4" w:space="0"/>
            </w:tcBorders>
            <w:noWrap w:val="0"/>
            <w:vAlign w:val="center"/>
          </w:tcPr>
          <w:p w14:paraId="29873ACE">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1.主体管材厚度为2.5mm，结合50*100mm的椭圆管，结实耐用</w:t>
            </w:r>
          </w:p>
          <w:p w14:paraId="2CA7F2D4">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2.采用直径5mm的7x19股高强度钢丝绳，最大承受900kg的动载载荷</w:t>
            </w:r>
          </w:p>
          <w:p w14:paraId="4D339F1B">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3.采用尼龙加纤维材料的高强度滑轮，经久耐用</w:t>
            </w:r>
          </w:p>
          <w:p w14:paraId="2932BC36">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4.标准使用配重为70kg。</w:t>
            </w:r>
          </w:p>
          <w:p w14:paraId="209D004B">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5.尺寸115*70**210cm。重约：180公斤</w:t>
            </w:r>
          </w:p>
        </w:tc>
        <w:tc>
          <w:tcPr>
            <w:tcW w:w="338" w:type="pct"/>
            <w:tcBorders>
              <w:top w:val="single" w:color="000000" w:sz="4" w:space="0"/>
              <w:left w:val="single" w:color="000000" w:sz="4" w:space="0"/>
              <w:bottom w:val="single" w:color="000000" w:sz="4" w:space="0"/>
              <w:right w:val="single" w:color="000000" w:sz="4" w:space="0"/>
            </w:tcBorders>
            <w:noWrap w:val="0"/>
            <w:vAlign w:val="center"/>
          </w:tcPr>
          <w:p w14:paraId="37BE65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8" w:type="pct"/>
            <w:tcBorders>
              <w:top w:val="single" w:color="000000" w:sz="4" w:space="0"/>
              <w:left w:val="single" w:color="000000" w:sz="4" w:space="0"/>
              <w:bottom w:val="single" w:color="000000" w:sz="4" w:space="0"/>
              <w:right w:val="single" w:color="000000" w:sz="4" w:space="0"/>
            </w:tcBorders>
            <w:noWrap w:val="0"/>
            <w:vAlign w:val="center"/>
          </w:tcPr>
          <w:p w14:paraId="0D0B3BA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25B7AF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80" w:hRule="atLeast"/>
        </w:trPr>
        <w:tc>
          <w:tcPr>
            <w:tcW w:w="376" w:type="pct"/>
            <w:tcBorders>
              <w:top w:val="single" w:color="000000" w:sz="4" w:space="0"/>
              <w:left w:val="single" w:color="000000" w:sz="4" w:space="0"/>
              <w:bottom w:val="single" w:color="000000" w:sz="4" w:space="0"/>
              <w:right w:val="single" w:color="000000" w:sz="4" w:space="0"/>
            </w:tcBorders>
            <w:noWrap w:val="0"/>
            <w:vAlign w:val="center"/>
          </w:tcPr>
          <w:p w14:paraId="12776DED">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482</w:t>
            </w:r>
          </w:p>
        </w:tc>
        <w:tc>
          <w:tcPr>
            <w:tcW w:w="499" w:type="pct"/>
            <w:tcBorders>
              <w:top w:val="single" w:color="000000" w:sz="4" w:space="0"/>
              <w:left w:val="single" w:color="000000" w:sz="4" w:space="0"/>
              <w:bottom w:val="single" w:color="000000" w:sz="4" w:space="0"/>
              <w:right w:val="single" w:color="000000" w:sz="4" w:space="0"/>
            </w:tcBorders>
            <w:noWrap/>
            <w:vAlign w:val="center"/>
          </w:tcPr>
          <w:p w14:paraId="3009F5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史密斯架</w:t>
            </w:r>
          </w:p>
        </w:tc>
        <w:tc>
          <w:tcPr>
            <w:tcW w:w="3396" w:type="pct"/>
            <w:tcBorders>
              <w:top w:val="single" w:color="000000" w:sz="4" w:space="0"/>
              <w:left w:val="single" w:color="000000" w:sz="4" w:space="0"/>
              <w:bottom w:val="single" w:color="000000" w:sz="4" w:space="0"/>
              <w:right w:val="single" w:color="000000" w:sz="4" w:space="0"/>
            </w:tcBorders>
            <w:noWrap w:val="0"/>
            <w:vAlign w:val="center"/>
          </w:tcPr>
          <w:p w14:paraId="35AF889A">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占地面积：2069mm*1585.5*2414mm最大训练荷载：≥100kg                 最大配重:≥300kg                            索引形式:钢丝绳                        阻力形式：杠铃                            主立管规格：50mm*120mm*3mm(平椭管）  </w:t>
            </w:r>
          </w:p>
        </w:tc>
        <w:tc>
          <w:tcPr>
            <w:tcW w:w="338" w:type="pct"/>
            <w:tcBorders>
              <w:top w:val="single" w:color="000000" w:sz="4" w:space="0"/>
              <w:left w:val="single" w:color="000000" w:sz="4" w:space="0"/>
              <w:bottom w:val="single" w:color="000000" w:sz="4" w:space="0"/>
              <w:right w:val="single" w:color="000000" w:sz="4" w:space="0"/>
            </w:tcBorders>
            <w:noWrap w:val="0"/>
            <w:vAlign w:val="center"/>
          </w:tcPr>
          <w:p w14:paraId="316A65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8" w:type="pct"/>
            <w:tcBorders>
              <w:top w:val="single" w:color="000000" w:sz="4" w:space="0"/>
              <w:left w:val="single" w:color="000000" w:sz="4" w:space="0"/>
              <w:bottom w:val="single" w:color="000000" w:sz="4" w:space="0"/>
              <w:right w:val="single" w:color="000000" w:sz="4" w:space="0"/>
            </w:tcBorders>
            <w:noWrap w:val="0"/>
            <w:vAlign w:val="center"/>
          </w:tcPr>
          <w:p w14:paraId="1F7C66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56B0EC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trPr>
        <w:tc>
          <w:tcPr>
            <w:tcW w:w="376" w:type="pct"/>
            <w:tcBorders>
              <w:top w:val="single" w:color="000000" w:sz="4" w:space="0"/>
              <w:left w:val="single" w:color="000000" w:sz="4" w:space="0"/>
              <w:bottom w:val="single" w:color="000000" w:sz="4" w:space="0"/>
              <w:right w:val="single" w:color="000000" w:sz="4" w:space="0"/>
            </w:tcBorders>
            <w:noWrap w:val="0"/>
            <w:vAlign w:val="center"/>
          </w:tcPr>
          <w:p w14:paraId="621651BD">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483</w:t>
            </w:r>
          </w:p>
        </w:tc>
        <w:tc>
          <w:tcPr>
            <w:tcW w:w="499" w:type="pct"/>
            <w:tcBorders>
              <w:top w:val="single" w:color="000000" w:sz="4" w:space="0"/>
              <w:left w:val="single" w:color="000000" w:sz="4" w:space="0"/>
              <w:bottom w:val="single" w:color="000000" w:sz="4" w:space="0"/>
              <w:right w:val="single" w:color="000000" w:sz="4" w:space="0"/>
            </w:tcBorders>
            <w:noWrap/>
            <w:vAlign w:val="center"/>
          </w:tcPr>
          <w:p w14:paraId="30E1C0A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杠铃</w:t>
            </w:r>
          </w:p>
        </w:tc>
        <w:tc>
          <w:tcPr>
            <w:tcW w:w="3396" w:type="pct"/>
            <w:tcBorders>
              <w:top w:val="single" w:color="000000" w:sz="4" w:space="0"/>
              <w:left w:val="single" w:color="000000" w:sz="4" w:space="0"/>
              <w:bottom w:val="single" w:color="000000" w:sz="4" w:space="0"/>
              <w:right w:val="single" w:color="000000" w:sz="4" w:space="0"/>
            </w:tcBorders>
            <w:noWrap w:val="0"/>
            <w:vAlign w:val="center"/>
          </w:tcPr>
          <w:p w14:paraId="37A5C2D4">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120kg 包胶杠铃片材质外皮：黑色橡胶，内里：铸铁，带手抓功能，足数足重，克数齐全</w:t>
            </w:r>
          </w:p>
        </w:tc>
        <w:tc>
          <w:tcPr>
            <w:tcW w:w="338" w:type="pct"/>
            <w:tcBorders>
              <w:top w:val="single" w:color="000000" w:sz="4" w:space="0"/>
              <w:left w:val="single" w:color="000000" w:sz="4" w:space="0"/>
              <w:bottom w:val="single" w:color="000000" w:sz="4" w:space="0"/>
              <w:right w:val="single" w:color="000000" w:sz="4" w:space="0"/>
            </w:tcBorders>
            <w:noWrap w:val="0"/>
            <w:vAlign w:val="center"/>
          </w:tcPr>
          <w:p w14:paraId="3245EB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8" w:type="pct"/>
            <w:tcBorders>
              <w:top w:val="single" w:color="000000" w:sz="4" w:space="0"/>
              <w:left w:val="single" w:color="000000" w:sz="4" w:space="0"/>
              <w:bottom w:val="single" w:color="000000" w:sz="4" w:space="0"/>
              <w:right w:val="single" w:color="000000" w:sz="4" w:space="0"/>
            </w:tcBorders>
            <w:noWrap w:val="0"/>
            <w:vAlign w:val="center"/>
          </w:tcPr>
          <w:p w14:paraId="4C644CB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09F4C2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6" w:hRule="atLeast"/>
        </w:trPr>
        <w:tc>
          <w:tcPr>
            <w:tcW w:w="376" w:type="pct"/>
            <w:tcBorders>
              <w:top w:val="single" w:color="000000" w:sz="4" w:space="0"/>
              <w:left w:val="single" w:color="000000" w:sz="4" w:space="0"/>
              <w:bottom w:val="single" w:color="000000" w:sz="4" w:space="0"/>
              <w:right w:val="single" w:color="000000" w:sz="4" w:space="0"/>
            </w:tcBorders>
            <w:noWrap w:val="0"/>
            <w:vAlign w:val="center"/>
          </w:tcPr>
          <w:p w14:paraId="2FD74F2F">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484</w:t>
            </w:r>
          </w:p>
        </w:tc>
        <w:tc>
          <w:tcPr>
            <w:tcW w:w="499" w:type="pct"/>
            <w:tcBorders>
              <w:top w:val="single" w:color="000000" w:sz="4" w:space="0"/>
              <w:left w:val="single" w:color="000000" w:sz="4" w:space="0"/>
              <w:bottom w:val="single" w:color="000000" w:sz="4" w:space="0"/>
              <w:right w:val="single" w:color="000000" w:sz="4" w:space="0"/>
            </w:tcBorders>
            <w:noWrap/>
            <w:vAlign w:val="center"/>
          </w:tcPr>
          <w:p w14:paraId="2BF6B1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卧推架</w:t>
            </w:r>
          </w:p>
        </w:tc>
        <w:tc>
          <w:tcPr>
            <w:tcW w:w="3396" w:type="pct"/>
            <w:tcBorders>
              <w:top w:val="single" w:color="000000" w:sz="4" w:space="0"/>
              <w:left w:val="single" w:color="000000" w:sz="4" w:space="0"/>
              <w:bottom w:val="single" w:color="000000" w:sz="4" w:space="0"/>
              <w:right w:val="single" w:color="000000" w:sz="4" w:space="0"/>
            </w:tcBorders>
            <w:noWrap w:val="0"/>
            <w:vAlign w:val="center"/>
          </w:tcPr>
          <w:p w14:paraId="70EBAFA1">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材质 铁+皮革 120*29.5*16.5cm减震橡胶垫，实心螺丝加固，弱性透气，防滑脚垫。</w:t>
            </w:r>
          </w:p>
        </w:tc>
        <w:tc>
          <w:tcPr>
            <w:tcW w:w="338" w:type="pct"/>
            <w:tcBorders>
              <w:top w:val="single" w:color="000000" w:sz="4" w:space="0"/>
              <w:left w:val="single" w:color="000000" w:sz="4" w:space="0"/>
              <w:bottom w:val="single" w:color="000000" w:sz="4" w:space="0"/>
              <w:right w:val="single" w:color="000000" w:sz="4" w:space="0"/>
            </w:tcBorders>
            <w:noWrap w:val="0"/>
            <w:vAlign w:val="center"/>
          </w:tcPr>
          <w:p w14:paraId="5FAE96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88" w:type="pct"/>
            <w:tcBorders>
              <w:top w:val="single" w:color="000000" w:sz="4" w:space="0"/>
              <w:left w:val="single" w:color="000000" w:sz="4" w:space="0"/>
              <w:bottom w:val="single" w:color="000000" w:sz="4" w:space="0"/>
              <w:right w:val="single" w:color="000000" w:sz="4" w:space="0"/>
            </w:tcBorders>
            <w:noWrap w:val="0"/>
            <w:vAlign w:val="center"/>
          </w:tcPr>
          <w:p w14:paraId="62067B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43A6BC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6" w:hRule="atLeast"/>
        </w:trPr>
        <w:tc>
          <w:tcPr>
            <w:tcW w:w="376" w:type="pct"/>
            <w:tcBorders>
              <w:top w:val="single" w:color="000000" w:sz="4" w:space="0"/>
              <w:left w:val="single" w:color="000000" w:sz="4" w:space="0"/>
              <w:bottom w:val="single" w:color="000000" w:sz="4" w:space="0"/>
              <w:right w:val="single" w:color="000000" w:sz="4" w:space="0"/>
            </w:tcBorders>
            <w:noWrap w:val="0"/>
            <w:vAlign w:val="center"/>
          </w:tcPr>
          <w:p w14:paraId="3101E66E">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485</w:t>
            </w:r>
          </w:p>
        </w:tc>
        <w:tc>
          <w:tcPr>
            <w:tcW w:w="499" w:type="pct"/>
            <w:tcBorders>
              <w:top w:val="single" w:color="000000" w:sz="4" w:space="0"/>
              <w:left w:val="single" w:color="000000" w:sz="4" w:space="0"/>
              <w:bottom w:val="single" w:color="000000" w:sz="4" w:space="0"/>
              <w:right w:val="single" w:color="000000" w:sz="4" w:space="0"/>
            </w:tcBorders>
            <w:noWrap/>
            <w:vAlign w:val="center"/>
          </w:tcPr>
          <w:p w14:paraId="27F464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引体向上助力器</w:t>
            </w:r>
          </w:p>
        </w:tc>
        <w:tc>
          <w:tcPr>
            <w:tcW w:w="3396" w:type="pct"/>
            <w:tcBorders>
              <w:top w:val="single" w:color="000000" w:sz="4" w:space="0"/>
              <w:left w:val="single" w:color="000000" w:sz="4" w:space="0"/>
              <w:bottom w:val="single" w:color="000000" w:sz="4" w:space="0"/>
              <w:right w:val="single" w:color="000000" w:sz="4" w:space="0"/>
            </w:tcBorders>
            <w:noWrap w:val="0"/>
            <w:vAlign w:val="center"/>
          </w:tcPr>
          <w:p w14:paraId="219AC0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优质碳钢，产品承重1800斤，自重45斤 产品尺寸116*76*240cm.</w:t>
            </w:r>
          </w:p>
        </w:tc>
        <w:tc>
          <w:tcPr>
            <w:tcW w:w="338" w:type="pct"/>
            <w:tcBorders>
              <w:top w:val="single" w:color="000000" w:sz="4" w:space="0"/>
              <w:left w:val="single" w:color="000000" w:sz="4" w:space="0"/>
              <w:bottom w:val="single" w:color="000000" w:sz="4" w:space="0"/>
              <w:right w:val="single" w:color="000000" w:sz="4" w:space="0"/>
            </w:tcBorders>
            <w:noWrap w:val="0"/>
            <w:vAlign w:val="center"/>
          </w:tcPr>
          <w:p w14:paraId="47D82D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8" w:type="pct"/>
            <w:tcBorders>
              <w:top w:val="single" w:color="000000" w:sz="4" w:space="0"/>
              <w:left w:val="single" w:color="000000" w:sz="4" w:space="0"/>
              <w:bottom w:val="single" w:color="000000" w:sz="4" w:space="0"/>
              <w:right w:val="single" w:color="000000" w:sz="4" w:space="0"/>
            </w:tcBorders>
            <w:noWrap w:val="0"/>
            <w:vAlign w:val="center"/>
          </w:tcPr>
          <w:p w14:paraId="1273BD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r>
      <w:tr w14:paraId="202EFC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6" w:hRule="atLeast"/>
        </w:trPr>
        <w:tc>
          <w:tcPr>
            <w:tcW w:w="376" w:type="pct"/>
            <w:tcBorders>
              <w:top w:val="single" w:color="000000" w:sz="4" w:space="0"/>
              <w:left w:val="single" w:color="000000" w:sz="4" w:space="0"/>
              <w:bottom w:val="single" w:color="000000" w:sz="4" w:space="0"/>
              <w:right w:val="single" w:color="000000" w:sz="4" w:space="0"/>
            </w:tcBorders>
            <w:noWrap w:val="0"/>
            <w:vAlign w:val="center"/>
          </w:tcPr>
          <w:p w14:paraId="72BECD7C">
            <w:pPr>
              <w:jc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486</w:t>
            </w:r>
          </w:p>
        </w:tc>
        <w:tc>
          <w:tcPr>
            <w:tcW w:w="499" w:type="pct"/>
            <w:tcBorders>
              <w:top w:val="single" w:color="000000" w:sz="4" w:space="0"/>
              <w:left w:val="single" w:color="000000" w:sz="4" w:space="0"/>
              <w:bottom w:val="single" w:color="000000" w:sz="4" w:space="0"/>
              <w:right w:val="single" w:color="000000" w:sz="4" w:space="0"/>
            </w:tcBorders>
            <w:noWrap w:val="0"/>
            <w:vAlign w:val="center"/>
          </w:tcPr>
          <w:p w14:paraId="7F513B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3号龙身7节（红色）</w:t>
            </w:r>
          </w:p>
        </w:tc>
        <w:tc>
          <w:tcPr>
            <w:tcW w:w="3396" w:type="pct"/>
            <w:tcBorders>
              <w:top w:val="single" w:color="000000" w:sz="4" w:space="0"/>
              <w:left w:val="single" w:color="000000" w:sz="4" w:space="0"/>
              <w:bottom w:val="single" w:color="000000" w:sz="4" w:space="0"/>
              <w:right w:val="single" w:color="000000" w:sz="4" w:space="0"/>
            </w:tcBorders>
            <w:noWrap w:val="0"/>
            <w:vAlign w:val="center"/>
          </w:tcPr>
          <w:p w14:paraId="7035D57A">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加厚牛津面料，内里用防锈塑钢龙骨，塑料骨架，内嵌钢丝上下飘带装饰龙尾飘逸美观，防摔龙架，受压不易碎，造型设计气势磅礴。</w:t>
            </w:r>
          </w:p>
        </w:tc>
        <w:tc>
          <w:tcPr>
            <w:tcW w:w="338" w:type="pct"/>
            <w:tcBorders>
              <w:top w:val="single" w:color="000000" w:sz="4" w:space="0"/>
              <w:left w:val="single" w:color="000000" w:sz="4" w:space="0"/>
              <w:bottom w:val="single" w:color="000000" w:sz="4" w:space="0"/>
              <w:right w:val="single" w:color="000000" w:sz="4" w:space="0"/>
            </w:tcBorders>
            <w:noWrap w:val="0"/>
            <w:vAlign w:val="center"/>
          </w:tcPr>
          <w:p w14:paraId="19E3BE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88" w:type="pct"/>
            <w:tcBorders>
              <w:top w:val="single" w:color="000000" w:sz="4" w:space="0"/>
              <w:left w:val="single" w:color="000000" w:sz="4" w:space="0"/>
              <w:bottom w:val="single" w:color="000000" w:sz="4" w:space="0"/>
              <w:right w:val="single" w:color="000000" w:sz="4" w:space="0"/>
            </w:tcBorders>
            <w:noWrap/>
            <w:vAlign w:val="center"/>
          </w:tcPr>
          <w:p w14:paraId="649EF9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r>
      <w:tr w14:paraId="3DD814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2" w:hRule="atLeast"/>
        </w:trPr>
        <w:tc>
          <w:tcPr>
            <w:tcW w:w="376" w:type="pct"/>
            <w:tcBorders>
              <w:top w:val="single" w:color="000000" w:sz="4" w:space="0"/>
              <w:left w:val="single" w:color="000000" w:sz="4" w:space="0"/>
              <w:bottom w:val="single" w:color="000000" w:sz="4" w:space="0"/>
              <w:right w:val="single" w:color="000000" w:sz="4" w:space="0"/>
            </w:tcBorders>
            <w:noWrap w:val="0"/>
            <w:vAlign w:val="center"/>
          </w:tcPr>
          <w:p w14:paraId="21E3E0C1">
            <w:pPr>
              <w:jc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487</w:t>
            </w:r>
          </w:p>
        </w:tc>
        <w:tc>
          <w:tcPr>
            <w:tcW w:w="499" w:type="pct"/>
            <w:tcBorders>
              <w:top w:val="single" w:color="000000" w:sz="4" w:space="0"/>
              <w:left w:val="single" w:color="000000" w:sz="4" w:space="0"/>
              <w:bottom w:val="single" w:color="000000" w:sz="4" w:space="0"/>
              <w:right w:val="single" w:color="000000" w:sz="4" w:space="0"/>
            </w:tcBorders>
            <w:noWrap/>
            <w:vAlign w:val="center"/>
          </w:tcPr>
          <w:p w14:paraId="0D2A35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3号龙头（红色）</w:t>
            </w:r>
          </w:p>
        </w:tc>
        <w:tc>
          <w:tcPr>
            <w:tcW w:w="3396" w:type="pct"/>
            <w:tcBorders>
              <w:top w:val="single" w:color="000000" w:sz="4" w:space="0"/>
              <w:left w:val="single" w:color="000000" w:sz="4" w:space="0"/>
              <w:bottom w:val="single" w:color="000000" w:sz="4" w:space="0"/>
              <w:right w:val="single" w:color="000000" w:sz="4" w:space="0"/>
            </w:tcBorders>
            <w:noWrap w:val="0"/>
            <w:vAlign w:val="center"/>
          </w:tcPr>
          <w:p w14:paraId="3D35C4B6">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龙头长88厘米宽33高70 重量2.5公斤。节居2.1米 ，工程塑料材质构造，龙尾龙珠塑料材质，轻盈、防水、耐摔，机械旋转龙珠设计</w:t>
            </w:r>
          </w:p>
        </w:tc>
        <w:tc>
          <w:tcPr>
            <w:tcW w:w="338" w:type="pct"/>
            <w:tcBorders>
              <w:top w:val="single" w:color="000000" w:sz="4" w:space="0"/>
              <w:left w:val="single" w:color="000000" w:sz="4" w:space="0"/>
              <w:bottom w:val="single" w:color="000000" w:sz="4" w:space="0"/>
              <w:right w:val="single" w:color="000000" w:sz="4" w:space="0"/>
            </w:tcBorders>
            <w:noWrap w:val="0"/>
            <w:vAlign w:val="center"/>
          </w:tcPr>
          <w:p w14:paraId="11BD7F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88" w:type="pct"/>
            <w:tcBorders>
              <w:top w:val="single" w:color="000000" w:sz="4" w:space="0"/>
              <w:left w:val="single" w:color="000000" w:sz="4" w:space="0"/>
              <w:bottom w:val="single" w:color="000000" w:sz="4" w:space="0"/>
              <w:right w:val="single" w:color="000000" w:sz="4" w:space="0"/>
            </w:tcBorders>
            <w:noWrap/>
            <w:vAlign w:val="center"/>
          </w:tcPr>
          <w:p w14:paraId="52212B1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r>
      <w:tr w14:paraId="19BDE9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4" w:hRule="atLeast"/>
        </w:trPr>
        <w:tc>
          <w:tcPr>
            <w:tcW w:w="376" w:type="pct"/>
            <w:tcBorders>
              <w:top w:val="single" w:color="000000" w:sz="4" w:space="0"/>
              <w:left w:val="single" w:color="000000" w:sz="4" w:space="0"/>
              <w:bottom w:val="single" w:color="000000" w:sz="4" w:space="0"/>
              <w:right w:val="single" w:color="000000" w:sz="4" w:space="0"/>
            </w:tcBorders>
            <w:noWrap w:val="0"/>
            <w:vAlign w:val="center"/>
          </w:tcPr>
          <w:p w14:paraId="6D65158B">
            <w:pPr>
              <w:jc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488</w:t>
            </w:r>
          </w:p>
        </w:tc>
        <w:tc>
          <w:tcPr>
            <w:tcW w:w="499" w:type="pct"/>
            <w:tcBorders>
              <w:top w:val="single" w:color="000000" w:sz="4" w:space="0"/>
              <w:left w:val="single" w:color="000000" w:sz="4" w:space="0"/>
              <w:bottom w:val="single" w:color="000000" w:sz="4" w:space="0"/>
              <w:right w:val="single" w:color="000000" w:sz="4" w:space="0"/>
            </w:tcBorders>
            <w:noWrap/>
            <w:vAlign w:val="center"/>
          </w:tcPr>
          <w:p w14:paraId="2DF5BB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引龙珠</w:t>
            </w:r>
          </w:p>
        </w:tc>
        <w:tc>
          <w:tcPr>
            <w:tcW w:w="3396" w:type="pct"/>
            <w:tcBorders>
              <w:top w:val="single" w:color="000000" w:sz="4" w:space="0"/>
              <w:left w:val="single" w:color="000000" w:sz="4" w:space="0"/>
              <w:bottom w:val="single" w:color="000000" w:sz="4" w:space="0"/>
              <w:right w:val="single" w:color="000000" w:sz="4" w:space="0"/>
            </w:tcBorders>
            <w:noWrap w:val="0"/>
            <w:vAlign w:val="center"/>
          </w:tcPr>
          <w:p w14:paraId="4BD0F036">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材质：精致尼龙，雪纱丝带，优质珠花，流苏设计。外表美丽，优质材质，纯手工制作，做工精细。</w:t>
            </w:r>
          </w:p>
        </w:tc>
        <w:tc>
          <w:tcPr>
            <w:tcW w:w="338" w:type="pct"/>
            <w:tcBorders>
              <w:top w:val="single" w:color="000000" w:sz="4" w:space="0"/>
              <w:left w:val="single" w:color="000000" w:sz="4" w:space="0"/>
              <w:bottom w:val="single" w:color="000000" w:sz="4" w:space="0"/>
              <w:right w:val="single" w:color="000000" w:sz="4" w:space="0"/>
            </w:tcBorders>
            <w:noWrap w:val="0"/>
            <w:vAlign w:val="center"/>
          </w:tcPr>
          <w:p w14:paraId="7B9999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88" w:type="pct"/>
            <w:tcBorders>
              <w:top w:val="single" w:color="000000" w:sz="4" w:space="0"/>
              <w:left w:val="single" w:color="000000" w:sz="4" w:space="0"/>
              <w:bottom w:val="single" w:color="000000" w:sz="4" w:space="0"/>
              <w:right w:val="single" w:color="000000" w:sz="4" w:space="0"/>
            </w:tcBorders>
            <w:noWrap/>
            <w:vAlign w:val="center"/>
          </w:tcPr>
          <w:p w14:paraId="61A0AD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31107E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2" w:hRule="atLeast"/>
        </w:trPr>
        <w:tc>
          <w:tcPr>
            <w:tcW w:w="376" w:type="pct"/>
            <w:tcBorders>
              <w:top w:val="single" w:color="000000" w:sz="4" w:space="0"/>
              <w:left w:val="single" w:color="000000" w:sz="4" w:space="0"/>
              <w:bottom w:val="single" w:color="000000" w:sz="4" w:space="0"/>
              <w:right w:val="single" w:color="000000" w:sz="4" w:space="0"/>
            </w:tcBorders>
            <w:noWrap w:val="0"/>
            <w:vAlign w:val="center"/>
          </w:tcPr>
          <w:p w14:paraId="24D6C3CB">
            <w:pPr>
              <w:jc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489</w:t>
            </w:r>
          </w:p>
        </w:tc>
        <w:tc>
          <w:tcPr>
            <w:tcW w:w="499" w:type="pct"/>
            <w:tcBorders>
              <w:top w:val="single" w:color="000000" w:sz="4" w:space="0"/>
              <w:left w:val="single" w:color="000000" w:sz="4" w:space="0"/>
              <w:bottom w:val="single" w:color="000000" w:sz="4" w:space="0"/>
              <w:right w:val="single" w:color="000000" w:sz="4" w:space="0"/>
            </w:tcBorders>
            <w:noWrap/>
            <w:vAlign w:val="center"/>
          </w:tcPr>
          <w:p w14:paraId="45D154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黄狮全套</w:t>
            </w:r>
          </w:p>
        </w:tc>
        <w:tc>
          <w:tcPr>
            <w:tcW w:w="3396" w:type="pct"/>
            <w:tcBorders>
              <w:top w:val="nil"/>
              <w:left w:val="nil"/>
              <w:bottom w:val="nil"/>
              <w:right w:val="nil"/>
            </w:tcBorders>
            <w:noWrap w:val="0"/>
            <w:vAlign w:val="center"/>
          </w:tcPr>
          <w:p w14:paraId="0E059A6C">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狮头重量2.5公斤，尺寸：前后约65公分，左右约55公分，高度约50公分材质 耐用玻璃钢加加厚人造毛，狮皮长度2.2m左右，材质亮光布加人造毛。</w:t>
            </w:r>
          </w:p>
        </w:tc>
        <w:tc>
          <w:tcPr>
            <w:tcW w:w="338" w:type="pct"/>
            <w:tcBorders>
              <w:top w:val="single" w:color="000000" w:sz="4" w:space="0"/>
              <w:left w:val="single" w:color="000000" w:sz="4" w:space="0"/>
              <w:bottom w:val="single" w:color="000000" w:sz="4" w:space="0"/>
              <w:right w:val="single" w:color="000000" w:sz="4" w:space="0"/>
            </w:tcBorders>
            <w:noWrap w:val="0"/>
            <w:vAlign w:val="center"/>
          </w:tcPr>
          <w:p w14:paraId="5BE8E3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88" w:type="pct"/>
            <w:tcBorders>
              <w:top w:val="single" w:color="000000" w:sz="4" w:space="0"/>
              <w:left w:val="single" w:color="000000" w:sz="4" w:space="0"/>
              <w:bottom w:val="single" w:color="000000" w:sz="4" w:space="0"/>
              <w:right w:val="single" w:color="000000" w:sz="4" w:space="0"/>
            </w:tcBorders>
            <w:noWrap/>
            <w:vAlign w:val="center"/>
          </w:tcPr>
          <w:p w14:paraId="4CD664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r>
      <w:tr w14:paraId="3EFBE3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58" w:hRule="atLeast"/>
        </w:trPr>
        <w:tc>
          <w:tcPr>
            <w:tcW w:w="376" w:type="pct"/>
            <w:tcBorders>
              <w:top w:val="single" w:color="000000" w:sz="4" w:space="0"/>
              <w:left w:val="single" w:color="000000" w:sz="4" w:space="0"/>
              <w:bottom w:val="single" w:color="000000" w:sz="4" w:space="0"/>
              <w:right w:val="single" w:color="000000" w:sz="4" w:space="0"/>
            </w:tcBorders>
            <w:noWrap w:val="0"/>
            <w:vAlign w:val="center"/>
          </w:tcPr>
          <w:p w14:paraId="40069423">
            <w:pPr>
              <w:jc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490</w:t>
            </w:r>
          </w:p>
        </w:tc>
        <w:tc>
          <w:tcPr>
            <w:tcW w:w="499" w:type="pct"/>
            <w:tcBorders>
              <w:top w:val="single" w:color="000000" w:sz="4" w:space="0"/>
              <w:left w:val="single" w:color="000000" w:sz="4" w:space="0"/>
              <w:bottom w:val="single" w:color="000000" w:sz="4" w:space="0"/>
              <w:right w:val="single" w:color="000000" w:sz="4" w:space="0"/>
            </w:tcBorders>
            <w:noWrap/>
            <w:vAlign w:val="center"/>
          </w:tcPr>
          <w:p w14:paraId="792111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舞龙服装160～170</w:t>
            </w:r>
          </w:p>
        </w:tc>
        <w:tc>
          <w:tcPr>
            <w:tcW w:w="3396" w:type="pct"/>
            <w:tcBorders>
              <w:top w:val="single" w:color="000000" w:sz="4" w:space="0"/>
              <w:left w:val="single" w:color="000000" w:sz="4" w:space="0"/>
              <w:bottom w:val="single" w:color="000000" w:sz="4" w:space="0"/>
              <w:right w:val="single" w:color="000000" w:sz="4" w:space="0"/>
            </w:tcBorders>
            <w:noWrap w:val="0"/>
            <w:vAlign w:val="center"/>
          </w:tcPr>
          <w:p w14:paraId="7CBEA808">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龙凤祥云图案印花，加密色丁面。色彩鲜艳，辨识度高。</w:t>
            </w:r>
          </w:p>
        </w:tc>
        <w:tc>
          <w:tcPr>
            <w:tcW w:w="338" w:type="pct"/>
            <w:tcBorders>
              <w:top w:val="single" w:color="000000" w:sz="4" w:space="0"/>
              <w:left w:val="single" w:color="000000" w:sz="4" w:space="0"/>
              <w:bottom w:val="single" w:color="000000" w:sz="4" w:space="0"/>
              <w:right w:val="single" w:color="000000" w:sz="4" w:space="0"/>
            </w:tcBorders>
            <w:noWrap w:val="0"/>
            <w:vAlign w:val="center"/>
          </w:tcPr>
          <w:p w14:paraId="537F5CC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88" w:type="pct"/>
            <w:tcBorders>
              <w:top w:val="single" w:color="000000" w:sz="4" w:space="0"/>
              <w:left w:val="single" w:color="000000" w:sz="4" w:space="0"/>
              <w:bottom w:val="single" w:color="000000" w:sz="4" w:space="0"/>
              <w:right w:val="single" w:color="000000" w:sz="4" w:space="0"/>
            </w:tcBorders>
            <w:noWrap/>
            <w:vAlign w:val="center"/>
          </w:tcPr>
          <w:p w14:paraId="0FCFEA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w:t>
            </w:r>
          </w:p>
        </w:tc>
      </w:tr>
    </w:tbl>
    <w:p w14:paraId="7A68A29B"/>
    <w:tbl>
      <w:tblPr>
        <w:tblStyle w:val="2"/>
        <w:tblW w:w="5192" w:type="pct"/>
        <w:tblInd w:w="-1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84"/>
        <w:gridCol w:w="887"/>
        <w:gridCol w:w="6057"/>
        <w:gridCol w:w="629"/>
        <w:gridCol w:w="692"/>
      </w:tblGrid>
      <w:tr w14:paraId="4503F7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330" w:type="pct"/>
            <w:tcBorders>
              <w:top w:val="single" w:color="000000" w:sz="4" w:space="0"/>
              <w:left w:val="single" w:color="000000" w:sz="4" w:space="0"/>
              <w:bottom w:val="single" w:color="000000" w:sz="4" w:space="0"/>
              <w:right w:val="single" w:color="000000" w:sz="4" w:space="0"/>
            </w:tcBorders>
            <w:noWrap w:val="0"/>
            <w:vAlign w:val="center"/>
          </w:tcPr>
          <w:p w14:paraId="4AF672DB">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序号</w:t>
            </w:r>
          </w:p>
        </w:tc>
        <w:tc>
          <w:tcPr>
            <w:tcW w:w="501" w:type="pct"/>
            <w:tcBorders>
              <w:top w:val="single" w:color="000000" w:sz="4" w:space="0"/>
              <w:left w:val="single" w:color="000000" w:sz="4" w:space="0"/>
              <w:bottom w:val="single" w:color="000000" w:sz="4" w:space="0"/>
              <w:right w:val="single" w:color="000000" w:sz="4" w:space="0"/>
            </w:tcBorders>
            <w:noWrap w:val="0"/>
            <w:vAlign w:val="center"/>
          </w:tcPr>
          <w:p w14:paraId="12F14B41">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名称</w:t>
            </w:r>
          </w:p>
        </w:tc>
        <w:tc>
          <w:tcPr>
            <w:tcW w:w="3422" w:type="pct"/>
            <w:tcBorders>
              <w:top w:val="single" w:color="000000" w:sz="4" w:space="0"/>
              <w:left w:val="single" w:color="000000" w:sz="4" w:space="0"/>
              <w:bottom w:val="single" w:color="000000" w:sz="4" w:space="0"/>
              <w:right w:val="single" w:color="000000" w:sz="4" w:space="0"/>
            </w:tcBorders>
            <w:noWrap w:val="0"/>
            <w:vAlign w:val="center"/>
          </w:tcPr>
          <w:p w14:paraId="23314E78">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技术参数</w:t>
            </w:r>
          </w:p>
        </w:tc>
        <w:tc>
          <w:tcPr>
            <w:tcW w:w="355" w:type="pct"/>
            <w:tcBorders>
              <w:top w:val="single" w:color="000000" w:sz="4" w:space="0"/>
              <w:left w:val="single" w:color="000000" w:sz="4" w:space="0"/>
              <w:bottom w:val="single" w:color="000000" w:sz="4" w:space="0"/>
              <w:right w:val="single" w:color="000000" w:sz="4" w:space="0"/>
            </w:tcBorders>
            <w:noWrap w:val="0"/>
            <w:vAlign w:val="center"/>
          </w:tcPr>
          <w:p w14:paraId="796C972E">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单位</w:t>
            </w:r>
          </w:p>
        </w:tc>
        <w:tc>
          <w:tcPr>
            <w:tcW w:w="390" w:type="pct"/>
            <w:tcBorders>
              <w:top w:val="single" w:color="000000" w:sz="4" w:space="0"/>
              <w:left w:val="single" w:color="000000" w:sz="4" w:space="0"/>
              <w:bottom w:val="single" w:color="000000" w:sz="4" w:space="0"/>
              <w:right w:val="single" w:color="000000" w:sz="4" w:space="0"/>
            </w:tcBorders>
            <w:noWrap w:val="0"/>
            <w:vAlign w:val="center"/>
          </w:tcPr>
          <w:p w14:paraId="69A4A454">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数量</w:t>
            </w:r>
          </w:p>
        </w:tc>
      </w:tr>
      <w:tr w14:paraId="0939CC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8" w:hRule="atLeast"/>
        </w:trPr>
        <w:tc>
          <w:tcPr>
            <w:tcW w:w="330" w:type="pct"/>
            <w:tcBorders>
              <w:top w:val="single" w:color="000000" w:sz="4" w:space="0"/>
              <w:left w:val="single" w:color="000000" w:sz="4" w:space="0"/>
              <w:bottom w:val="single" w:color="000000" w:sz="4" w:space="0"/>
              <w:right w:val="single" w:color="000000" w:sz="4" w:space="0"/>
            </w:tcBorders>
            <w:noWrap w:val="0"/>
            <w:vAlign w:val="center"/>
          </w:tcPr>
          <w:p w14:paraId="2F553A36">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491</w:t>
            </w:r>
          </w:p>
        </w:tc>
        <w:tc>
          <w:tcPr>
            <w:tcW w:w="501" w:type="pct"/>
            <w:tcBorders>
              <w:top w:val="single" w:color="000000" w:sz="4" w:space="0"/>
              <w:left w:val="single" w:color="000000" w:sz="4" w:space="0"/>
              <w:bottom w:val="single" w:color="000000" w:sz="4" w:space="0"/>
              <w:right w:val="single" w:color="000000" w:sz="4" w:space="0"/>
            </w:tcBorders>
            <w:noWrap w:val="0"/>
            <w:vAlign w:val="center"/>
          </w:tcPr>
          <w:p w14:paraId="1EDC0C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人工智能教学课程及资源平台</w:t>
            </w:r>
          </w:p>
        </w:tc>
        <w:tc>
          <w:tcPr>
            <w:tcW w:w="3422" w:type="pct"/>
            <w:tcBorders>
              <w:top w:val="single" w:color="000000" w:sz="4" w:space="0"/>
              <w:left w:val="single" w:color="000000" w:sz="4" w:space="0"/>
              <w:bottom w:val="single" w:color="000000" w:sz="4" w:space="0"/>
              <w:right w:val="single" w:color="000000" w:sz="4" w:space="0"/>
            </w:tcBorders>
            <w:noWrap w:val="0"/>
            <w:vAlign w:val="center"/>
          </w:tcPr>
          <w:p w14:paraId="06C7F343">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人工智能科创教学管理平台包含教学管理平台、教学工具、体系化课程资源平台。</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一、教学管理平台</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教学管理平台集课程资源、在线教学、系统管理为一体，拥有多层级管理系统，分为多区域级、校级、班级级、教师级、学生级、完美解决区域化人工智能教学管理、方便学校开展STEAM教育、创客教育、编程教育和人工智能教育等课程需求，为学生学习和老师授课提供良好的服务。</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1、平台具有良好的管理系统，拉通备课、授课、实验、测验等全流程/全角色，对学校、班级、教师、学生以及课件、实验、作业、课堂都能有效管理，一个教师端授权不少于500个学生账号发布作业、批改作业。</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2、平台能提供区域、学校管理，方便管理者区分各个辖区、校区的课程、课件、视频、班级以及学生的数据阅览。</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区域管理员，具有区域内所有校级管理员的查看权限，可以查看各学校的学情数据，包含课程管理、校本课程、班级管理、教师管理、学生管理等以及相应的辖区数据统计，包含（学校总数、学生总数、本月登录数）</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4、校级管理员，具有校本课程创建、班级管理、教师管理、学生管理、学情分析等功能及权限，可随时查看全校学情数据，包含基础数据（班级总数、学生总人数、出勤率、作业完成率）。</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平台能提供系统课程资源，支持课程信息展示、课程类型筛选、课时的创建、课件展示、视频展示、课时测试题管理、作业管理等。按基础入门课程结合主题进阶课程的形式，按照真实课堂的模式开发：有情景导入，知识点讲解，重、难点区分，课堂练习，课堂总结，课后作业，单元测试等，且具有一定的延续性，定期更新课程资源。</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6、平台支持对班级里学生的批量导入、导出功能，可为班级配置相应的课程。</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7、平台支持作业布置，老师可为课时布置关联作业练习，也可独立布置其他作业。支持对学生提交的作业在线查看并评分。老师可通过系统的数据分析详细掌握学生的学习情况。</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8、平台支持学生在系统里查看自己的、习题的正确率、教师对自己的能力评分、作业完成情况。使学生了解到对课程学习的整体情况，以便与针对性的提高自己。</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9、平台能提供科学有效的教学工具，包含Scratch图形化编程软件、Mixly编程软件、Python编程软件、3D打印建模软件、3D打印切片软件、无人机编程控制软件、触控板控制软件等多种教学工具。</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二、体系化课程资源</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体系化课程资源平台为学校提供人工智能、编程、机器人、3D打印、无人机等人工智能steam创客教育的课程管理平台，融合视频讲解，课堂练习，课堂作业、学生评价、作业评分、数据统计等功能。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1、课程资源按基础入门课程结合主题进阶课程的形式，满足不同阶段教学；</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2、课程资源需按照真实课堂的模式开发：有情景导入，知识点讲解，重、难点区分，课堂练习，课堂总结，课后作业，单元测试等；</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3、课程资源包含人工智能、编程、学科案例等主题课程；</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4、课程资源包含人工智能课程、机器人课程、3D打印课程、无人机课程、编程课程、物联网课程、机器学习课程、触控板课程等教学器材配套课程；</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★5、平台支持学校自定义校本课程；</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★6、平台共计不少于10门课程，不少于300节课时；</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7、课程资源包含教学视频、教学PPT、教学教案、课后习题等</w:t>
            </w:r>
          </w:p>
        </w:tc>
        <w:tc>
          <w:tcPr>
            <w:tcW w:w="355" w:type="pct"/>
            <w:tcBorders>
              <w:top w:val="single" w:color="000000" w:sz="4" w:space="0"/>
              <w:left w:val="single" w:color="000000" w:sz="4" w:space="0"/>
              <w:bottom w:val="single" w:color="000000" w:sz="4" w:space="0"/>
              <w:right w:val="single" w:color="000000" w:sz="4" w:space="0"/>
            </w:tcBorders>
            <w:noWrap w:val="0"/>
            <w:vAlign w:val="center"/>
          </w:tcPr>
          <w:p w14:paraId="1F567F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90" w:type="pct"/>
            <w:tcBorders>
              <w:top w:val="single" w:color="000000" w:sz="4" w:space="0"/>
              <w:left w:val="single" w:color="000000" w:sz="4" w:space="0"/>
              <w:bottom w:val="single" w:color="000000" w:sz="4" w:space="0"/>
              <w:right w:val="single" w:color="000000" w:sz="4" w:space="0"/>
            </w:tcBorders>
            <w:noWrap w:val="0"/>
            <w:vAlign w:val="center"/>
          </w:tcPr>
          <w:p w14:paraId="42A49D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4A1227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330" w:type="pct"/>
            <w:tcBorders>
              <w:top w:val="single" w:color="000000" w:sz="4" w:space="0"/>
              <w:left w:val="single" w:color="000000" w:sz="4" w:space="0"/>
              <w:bottom w:val="single" w:color="000000" w:sz="4" w:space="0"/>
              <w:right w:val="single" w:color="000000" w:sz="4" w:space="0"/>
            </w:tcBorders>
            <w:noWrap w:val="0"/>
            <w:vAlign w:val="center"/>
          </w:tcPr>
          <w:p w14:paraId="5D75061B">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492</w:t>
            </w:r>
          </w:p>
        </w:tc>
        <w:tc>
          <w:tcPr>
            <w:tcW w:w="501" w:type="pct"/>
            <w:tcBorders>
              <w:top w:val="single" w:color="000000" w:sz="4" w:space="0"/>
              <w:left w:val="single" w:color="000000" w:sz="4" w:space="0"/>
              <w:bottom w:val="single" w:color="000000" w:sz="4" w:space="0"/>
              <w:right w:val="single" w:color="000000" w:sz="4" w:space="0"/>
            </w:tcBorders>
            <w:noWrap w:val="0"/>
            <w:vAlign w:val="center"/>
          </w:tcPr>
          <w:p w14:paraId="2A74EF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编程软件</w:t>
            </w:r>
          </w:p>
        </w:tc>
        <w:tc>
          <w:tcPr>
            <w:tcW w:w="3422" w:type="pct"/>
            <w:tcBorders>
              <w:top w:val="single" w:color="000000" w:sz="4" w:space="0"/>
              <w:left w:val="single" w:color="000000" w:sz="4" w:space="0"/>
              <w:bottom w:val="single" w:color="000000" w:sz="4" w:space="0"/>
              <w:right w:val="single" w:color="000000" w:sz="4" w:space="0"/>
            </w:tcBorders>
            <w:noWrap w:val="0"/>
            <w:vAlign w:val="center"/>
          </w:tcPr>
          <w:p w14:paraId="2A9DE3CD">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1、交互式中文图形化编程软件；</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2、同时支持交互式可编程创客基础设备包、交互式可编程创客基础设备包等多种硬件编程；</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3、支持同时接入多个硬件主控设备，通过扫描选择任意一个进行编程，并提供传感器控制模块可实时获取硬件接入的传感器信息及状态；</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4、支持Scratch编程和Arduino代码上传、Mixly、Python等编程模式；</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6、Arduino模式能实现图形模块与Arduino指令的转换；</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7、Arduino模式支撑蓝牙无线上传代码功能；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8、支持Android、ios、Windows、pad、TV等多种系统平台；</w:t>
            </w:r>
          </w:p>
        </w:tc>
        <w:tc>
          <w:tcPr>
            <w:tcW w:w="355" w:type="pct"/>
            <w:tcBorders>
              <w:top w:val="single" w:color="000000" w:sz="4" w:space="0"/>
              <w:left w:val="single" w:color="000000" w:sz="4" w:space="0"/>
              <w:bottom w:val="single" w:color="000000" w:sz="4" w:space="0"/>
              <w:right w:val="single" w:color="000000" w:sz="4" w:space="0"/>
            </w:tcBorders>
            <w:noWrap w:val="0"/>
            <w:vAlign w:val="center"/>
          </w:tcPr>
          <w:p w14:paraId="7BD894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90" w:type="pct"/>
            <w:tcBorders>
              <w:top w:val="single" w:color="000000" w:sz="4" w:space="0"/>
              <w:left w:val="single" w:color="000000" w:sz="4" w:space="0"/>
              <w:bottom w:val="single" w:color="000000" w:sz="4" w:space="0"/>
              <w:right w:val="single" w:color="000000" w:sz="4" w:space="0"/>
            </w:tcBorders>
            <w:noWrap w:val="0"/>
            <w:vAlign w:val="center"/>
          </w:tcPr>
          <w:p w14:paraId="3087FA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6F1515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330" w:type="pct"/>
            <w:tcBorders>
              <w:top w:val="single" w:color="000000" w:sz="4" w:space="0"/>
              <w:left w:val="single" w:color="000000" w:sz="4" w:space="0"/>
              <w:bottom w:val="single" w:color="000000" w:sz="4" w:space="0"/>
              <w:right w:val="single" w:color="000000" w:sz="4" w:space="0"/>
            </w:tcBorders>
            <w:noWrap w:val="0"/>
            <w:vAlign w:val="center"/>
          </w:tcPr>
          <w:p w14:paraId="7C5291E3">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493</w:t>
            </w:r>
          </w:p>
        </w:tc>
        <w:tc>
          <w:tcPr>
            <w:tcW w:w="501" w:type="pct"/>
            <w:tcBorders>
              <w:top w:val="single" w:color="000000" w:sz="4" w:space="0"/>
              <w:left w:val="single" w:color="000000" w:sz="4" w:space="0"/>
              <w:bottom w:val="single" w:color="000000" w:sz="4" w:space="0"/>
              <w:right w:val="single" w:color="000000" w:sz="4" w:space="0"/>
            </w:tcBorders>
            <w:noWrap w:val="0"/>
            <w:vAlign w:val="center"/>
          </w:tcPr>
          <w:p w14:paraId="7064A01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启程-近地轨道太空运输挑战赛竞赛套装</w:t>
            </w:r>
          </w:p>
        </w:tc>
        <w:tc>
          <w:tcPr>
            <w:tcW w:w="3422" w:type="pct"/>
            <w:tcBorders>
              <w:top w:val="single" w:color="000000" w:sz="4" w:space="0"/>
              <w:left w:val="single" w:color="000000" w:sz="4" w:space="0"/>
              <w:bottom w:val="single" w:color="000000" w:sz="4" w:space="0"/>
              <w:right w:val="single" w:color="000000" w:sz="4" w:space="0"/>
            </w:tcBorders>
            <w:noWrap w:val="0"/>
            <w:vAlign w:val="center"/>
          </w:tcPr>
          <w:p w14:paraId="589B7350">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近地轨道卫星回收挑战赛套件是集成日常教学及任务竞赛一体化的教学竞赛产品。套件可用于青少年机器人编程，人工智能教学授课及任务竞赛使用。包含常规机器人教学相关传感器及结构件，配套教学课程及视频。该套件可参加教育部2022-2025年度白名单竞赛，也是“全国青少年科技成果展示大赛”近地轨道卫星回收挑战赛推荐器材。</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★1、主控器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1）采用ESP32S3处理器，8M程序存储器，2M运行内存，主频240MHz；</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2）内置1.8寸分辨率为128*160全彩液晶屏；</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3）内置3键按钮，可用于开关机、自定义编程或多段程序选择；</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4）内置2W扬声器+I2S功放，可以播放用户自定义WAV文件；</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5）支持WiFI、蓝牙5.0、USB、UART、I2C、SPI等通讯接口；</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6）搭载Micropython系统，拥有庞大的库文件，可直接运行Python程序；</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7）支持Mixly图形化编程和Python代码编程；</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8）锂电池采用2块3.7V 1000mAH，带过热和过流保护功能；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9）输入输出接口共计8个，支持4路舵机，4路普通电机，2路伺服电机，8路普通传感器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10）采用Type-C接口进行编程数据传输、固件升级、锂电池充电等；</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11）用户可以独立存储50程序，支持独立调取、运行和删除；</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12）支持多线程功能、支持MQTT、UDP、HTTP网络协议、支持文件系统等；</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2、传感器与执行器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★1)传感器不少于18个： 主控制器*1、直流电机*2、舵机*2、RGB彩灯*1、循迹传感器*3、温湿度传感器*1、超声波传感器*1、声音传感器*1、烟雾传感器*1、旋钮*1、颜色传感器*1、人体感应传感器*1、振动传感器*1、火焰传感器*1；</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 电子积木外壳使用ABS环保塑料，色彩清新，安全耐用；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 配件：电子积木数据线×8、充电/数据线×1说明书/教材手册×1、循迹地图；</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 包含销、轴、梁、连接器、齿轮等塑料结构件不少于800个；</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3、课程案例</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包含纯软件、软硬件交互、硬件搭建等课程不少于30例。</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4、套装包装</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长宽高尺寸不超过350mm*230mm*235mm。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5、相关证书</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 拥有图形化编程软件的软著；</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 拥有带有“CNAS”“CMA”标志的检测报告"；</w:t>
            </w:r>
          </w:p>
        </w:tc>
        <w:tc>
          <w:tcPr>
            <w:tcW w:w="355" w:type="pct"/>
            <w:tcBorders>
              <w:top w:val="single" w:color="000000" w:sz="4" w:space="0"/>
              <w:left w:val="single" w:color="000000" w:sz="4" w:space="0"/>
              <w:bottom w:val="single" w:color="000000" w:sz="4" w:space="0"/>
              <w:right w:val="single" w:color="000000" w:sz="4" w:space="0"/>
            </w:tcBorders>
            <w:noWrap w:val="0"/>
            <w:vAlign w:val="center"/>
          </w:tcPr>
          <w:p w14:paraId="6C8DA0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90" w:type="pct"/>
            <w:tcBorders>
              <w:top w:val="single" w:color="000000" w:sz="4" w:space="0"/>
              <w:left w:val="single" w:color="000000" w:sz="4" w:space="0"/>
              <w:bottom w:val="single" w:color="000000" w:sz="4" w:space="0"/>
              <w:right w:val="single" w:color="000000" w:sz="4" w:space="0"/>
            </w:tcBorders>
            <w:noWrap w:val="0"/>
            <w:vAlign w:val="center"/>
          </w:tcPr>
          <w:p w14:paraId="604B4E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r>
      <w:tr w14:paraId="54D147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330" w:type="pct"/>
            <w:tcBorders>
              <w:top w:val="single" w:color="000000" w:sz="4" w:space="0"/>
              <w:left w:val="single" w:color="000000" w:sz="4" w:space="0"/>
              <w:bottom w:val="single" w:color="000000" w:sz="4" w:space="0"/>
              <w:right w:val="single" w:color="000000" w:sz="4" w:space="0"/>
            </w:tcBorders>
            <w:noWrap w:val="0"/>
            <w:vAlign w:val="center"/>
          </w:tcPr>
          <w:p w14:paraId="1519AB0E">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494</w:t>
            </w:r>
          </w:p>
        </w:tc>
        <w:tc>
          <w:tcPr>
            <w:tcW w:w="501" w:type="pct"/>
            <w:tcBorders>
              <w:top w:val="single" w:color="000000" w:sz="4" w:space="0"/>
              <w:left w:val="single" w:color="000000" w:sz="4" w:space="0"/>
              <w:bottom w:val="single" w:color="000000" w:sz="4" w:space="0"/>
              <w:right w:val="single" w:color="000000" w:sz="4" w:space="0"/>
            </w:tcBorders>
            <w:noWrap w:val="0"/>
            <w:vAlign w:val="center"/>
          </w:tcPr>
          <w:p w14:paraId="50EC32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启程-近地轨道太空运输挑战赛场地及配套装置</w:t>
            </w:r>
          </w:p>
        </w:tc>
        <w:tc>
          <w:tcPr>
            <w:tcW w:w="3422" w:type="pct"/>
            <w:tcBorders>
              <w:top w:val="single" w:color="000000" w:sz="4" w:space="0"/>
              <w:left w:val="single" w:color="000000" w:sz="4" w:space="0"/>
              <w:bottom w:val="single" w:color="000000" w:sz="4" w:space="0"/>
              <w:right w:val="single" w:color="000000" w:sz="4" w:space="0"/>
            </w:tcBorders>
            <w:noWrap w:val="0"/>
            <w:vAlign w:val="center"/>
          </w:tcPr>
          <w:p w14:paraId="09BA53FE">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任务地图包含任务道具及任务地图两大板块。其中任务道具采用优质环保塑料结构，整体化程度高，包含搭建图纸，方便学员搭建，道具结构数量不超过350件；任务地图尺寸为：2362mm×1143mm；采用优质纤维布，防磨耐划，反光率优异，可适应多种天气下的循迹任务，背面覆纤维绒，抗压减震，适合各类地板平铺，确保最佳任务运行条件。</w:t>
            </w:r>
          </w:p>
        </w:tc>
        <w:tc>
          <w:tcPr>
            <w:tcW w:w="355" w:type="pct"/>
            <w:tcBorders>
              <w:top w:val="single" w:color="000000" w:sz="4" w:space="0"/>
              <w:left w:val="single" w:color="000000" w:sz="4" w:space="0"/>
              <w:bottom w:val="single" w:color="000000" w:sz="4" w:space="0"/>
              <w:right w:val="single" w:color="000000" w:sz="4" w:space="0"/>
            </w:tcBorders>
            <w:noWrap w:val="0"/>
            <w:vAlign w:val="center"/>
          </w:tcPr>
          <w:p w14:paraId="4499EC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90" w:type="pct"/>
            <w:tcBorders>
              <w:top w:val="single" w:color="000000" w:sz="4" w:space="0"/>
              <w:left w:val="single" w:color="000000" w:sz="4" w:space="0"/>
              <w:bottom w:val="single" w:color="000000" w:sz="4" w:space="0"/>
              <w:right w:val="single" w:color="000000" w:sz="4" w:space="0"/>
            </w:tcBorders>
            <w:noWrap w:val="0"/>
            <w:vAlign w:val="center"/>
          </w:tcPr>
          <w:p w14:paraId="002859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r>
      <w:tr w14:paraId="77E9AA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330" w:type="pct"/>
            <w:tcBorders>
              <w:top w:val="single" w:color="000000" w:sz="4" w:space="0"/>
              <w:left w:val="single" w:color="000000" w:sz="4" w:space="0"/>
              <w:bottom w:val="single" w:color="000000" w:sz="4" w:space="0"/>
              <w:right w:val="single" w:color="000000" w:sz="4" w:space="0"/>
            </w:tcBorders>
            <w:noWrap w:val="0"/>
            <w:vAlign w:val="center"/>
          </w:tcPr>
          <w:p w14:paraId="0C3C905A">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495</w:t>
            </w:r>
          </w:p>
        </w:tc>
        <w:tc>
          <w:tcPr>
            <w:tcW w:w="501" w:type="pct"/>
            <w:tcBorders>
              <w:top w:val="single" w:color="000000" w:sz="4" w:space="0"/>
              <w:left w:val="single" w:color="000000" w:sz="4" w:space="0"/>
              <w:bottom w:val="single" w:color="000000" w:sz="4" w:space="0"/>
              <w:right w:val="single" w:color="000000" w:sz="4" w:space="0"/>
            </w:tcBorders>
            <w:noWrap w:val="0"/>
            <w:vAlign w:val="center"/>
          </w:tcPr>
          <w:p w14:paraId="0EDD4B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传感器配件包</w:t>
            </w:r>
          </w:p>
        </w:tc>
        <w:tc>
          <w:tcPr>
            <w:tcW w:w="3422" w:type="pct"/>
            <w:tcBorders>
              <w:top w:val="single" w:color="000000" w:sz="4" w:space="0"/>
              <w:left w:val="single" w:color="000000" w:sz="4" w:space="0"/>
              <w:bottom w:val="single" w:color="000000" w:sz="4" w:space="0"/>
              <w:right w:val="single" w:color="000000" w:sz="4" w:space="0"/>
            </w:tcBorders>
            <w:noWrap w:val="0"/>
            <w:vAlign w:val="center"/>
          </w:tcPr>
          <w:p w14:paraId="781435BF">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用于STEAM创客教育、机器人编程、人工智能应用传感器备用包，为课堂学习及造物提供传感器以备创作或临时应急使用。一体式包装，便于收纳管理。</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1、传感器与执行器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1.传感器不少于18个： 主控制器*1、直流电机*2、舵机*2、RGB彩灯*1、循迹传感器*3、温湿度传感器*1、超声波传感器*1、声音传感器*1、烟雾传感器*1、旋钮*1、颜色传感器*1、人体感应传感器*1、振动传感器*1、火焰传感器*1；</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 电子积木外壳使用ABS环保塑料，色彩清新，安全耐用。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2、编程软件</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1.针对中小学生课堂编程，基于开源图形化编程软件、增加了兼容电子模块板块，大大增加了课堂编程的丰富性及趣味性。</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2.通过扫描选择任意一个进行编程，并提供传感器模块可实现实时获取硬件接入。</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3.支持蓝牙无线远程连接，USB数据线连接等多种编程连接方式。</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双重模式，Scratch实时模式编程与上传模式编程 同时支持。</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4、支持Windoes、ios、Android、pad等多种系统平台。</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3、套装包装</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长宽高尺寸不超过410mm*300mm*190mm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4、相关证书</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1.拥有带有“CNAS”“CMA”标志的检测报告"；</w:t>
            </w:r>
          </w:p>
        </w:tc>
        <w:tc>
          <w:tcPr>
            <w:tcW w:w="355" w:type="pct"/>
            <w:tcBorders>
              <w:top w:val="single" w:color="000000" w:sz="4" w:space="0"/>
              <w:left w:val="single" w:color="000000" w:sz="4" w:space="0"/>
              <w:bottom w:val="single" w:color="000000" w:sz="4" w:space="0"/>
              <w:right w:val="single" w:color="000000" w:sz="4" w:space="0"/>
            </w:tcBorders>
            <w:noWrap w:val="0"/>
            <w:vAlign w:val="center"/>
          </w:tcPr>
          <w:p w14:paraId="0FB25E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90" w:type="pct"/>
            <w:tcBorders>
              <w:top w:val="single" w:color="000000" w:sz="4" w:space="0"/>
              <w:left w:val="single" w:color="000000" w:sz="4" w:space="0"/>
              <w:bottom w:val="single" w:color="000000" w:sz="4" w:space="0"/>
              <w:right w:val="single" w:color="000000" w:sz="4" w:space="0"/>
            </w:tcBorders>
            <w:noWrap w:val="0"/>
            <w:vAlign w:val="center"/>
          </w:tcPr>
          <w:p w14:paraId="095858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r>
      <w:tr w14:paraId="1060A6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330" w:type="pct"/>
            <w:tcBorders>
              <w:top w:val="single" w:color="000000" w:sz="4" w:space="0"/>
              <w:left w:val="single" w:color="000000" w:sz="4" w:space="0"/>
              <w:bottom w:val="single" w:color="000000" w:sz="4" w:space="0"/>
              <w:right w:val="single" w:color="000000" w:sz="4" w:space="0"/>
            </w:tcBorders>
            <w:noWrap w:val="0"/>
            <w:vAlign w:val="center"/>
          </w:tcPr>
          <w:p w14:paraId="25757B86">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rPr>
            </w:pPr>
            <w:r>
              <w:rPr>
                <w:rFonts w:hint="eastAsia" w:ascii="仿宋" w:hAnsi="仿宋" w:eastAsia="仿宋" w:cs="仿宋"/>
                <w:i w:val="0"/>
                <w:iCs w:val="0"/>
                <w:color w:val="000000"/>
                <w:kern w:val="0"/>
                <w:sz w:val="22"/>
                <w:szCs w:val="22"/>
                <w:u w:val="none"/>
                <w:lang w:val="en-US" w:eastAsia="zh-CN" w:bidi="ar"/>
              </w:rPr>
              <w:t>496</w:t>
            </w:r>
          </w:p>
        </w:tc>
        <w:tc>
          <w:tcPr>
            <w:tcW w:w="501" w:type="pct"/>
            <w:tcBorders>
              <w:top w:val="single" w:color="000000" w:sz="4" w:space="0"/>
              <w:left w:val="single" w:color="000000" w:sz="4" w:space="0"/>
              <w:bottom w:val="single" w:color="000000" w:sz="4" w:space="0"/>
              <w:right w:val="single" w:color="000000" w:sz="4" w:space="0"/>
            </w:tcBorders>
            <w:noWrap w:val="0"/>
            <w:vAlign w:val="center"/>
          </w:tcPr>
          <w:p w14:paraId="4A74F0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结构件配件包</w:t>
            </w:r>
          </w:p>
        </w:tc>
        <w:tc>
          <w:tcPr>
            <w:tcW w:w="3422" w:type="pct"/>
            <w:tcBorders>
              <w:top w:val="single" w:color="000000" w:sz="4" w:space="0"/>
              <w:left w:val="single" w:color="000000" w:sz="4" w:space="0"/>
              <w:bottom w:val="single" w:color="000000" w:sz="4" w:space="0"/>
              <w:right w:val="single" w:color="000000" w:sz="4" w:space="0"/>
            </w:tcBorders>
            <w:noWrap w:val="0"/>
            <w:vAlign w:val="center"/>
          </w:tcPr>
          <w:p w14:paraId="7CF60A8E">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用于STEAM创客教育、机器人编程、人工智能应用开源结构件备用包，为课堂学习及造物、智能制造提供结构件以备创作或临时应急使用。一体式包装，便于收纳管理。</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1、套装尺寸：长宽高尺寸不超过250*190*100mm。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2、内含零件不低于500个：包含销8种142个、板9种64个、轴10种72个、齿6种20个、洞梁16种93个、洞砖5种24个、轴套2种36个、砖块4种46个、光面瓦片2种36个、科技连接器8种30个、异型结构件6种13个等。</w:t>
            </w:r>
          </w:p>
        </w:tc>
        <w:tc>
          <w:tcPr>
            <w:tcW w:w="355" w:type="pct"/>
            <w:tcBorders>
              <w:top w:val="single" w:color="000000" w:sz="4" w:space="0"/>
              <w:left w:val="single" w:color="000000" w:sz="4" w:space="0"/>
              <w:bottom w:val="single" w:color="000000" w:sz="4" w:space="0"/>
              <w:right w:val="single" w:color="000000" w:sz="4" w:space="0"/>
            </w:tcBorders>
            <w:noWrap w:val="0"/>
            <w:vAlign w:val="center"/>
          </w:tcPr>
          <w:p w14:paraId="04430C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90" w:type="pct"/>
            <w:tcBorders>
              <w:top w:val="single" w:color="000000" w:sz="4" w:space="0"/>
              <w:left w:val="single" w:color="000000" w:sz="4" w:space="0"/>
              <w:bottom w:val="single" w:color="000000" w:sz="4" w:space="0"/>
              <w:right w:val="single" w:color="000000" w:sz="4" w:space="0"/>
            </w:tcBorders>
            <w:noWrap w:val="0"/>
            <w:vAlign w:val="center"/>
          </w:tcPr>
          <w:p w14:paraId="354C7A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r>
      <w:tr w14:paraId="6E47A3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330" w:type="pct"/>
            <w:tcBorders>
              <w:top w:val="single" w:color="000000" w:sz="4" w:space="0"/>
              <w:left w:val="single" w:color="000000" w:sz="4" w:space="0"/>
              <w:bottom w:val="single" w:color="000000" w:sz="4" w:space="0"/>
              <w:right w:val="single" w:color="000000" w:sz="4" w:space="0"/>
            </w:tcBorders>
            <w:noWrap w:val="0"/>
            <w:vAlign w:val="center"/>
          </w:tcPr>
          <w:p w14:paraId="18F1206E">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rPr>
            </w:pPr>
            <w:r>
              <w:rPr>
                <w:rFonts w:hint="eastAsia" w:ascii="仿宋" w:hAnsi="仿宋" w:eastAsia="仿宋" w:cs="仿宋"/>
                <w:i w:val="0"/>
                <w:iCs w:val="0"/>
                <w:color w:val="000000"/>
                <w:kern w:val="0"/>
                <w:sz w:val="22"/>
                <w:szCs w:val="22"/>
                <w:u w:val="none"/>
                <w:lang w:val="en-US" w:eastAsia="zh-CN" w:bidi="ar"/>
              </w:rPr>
              <w:t>497</w:t>
            </w:r>
          </w:p>
        </w:tc>
        <w:tc>
          <w:tcPr>
            <w:tcW w:w="501" w:type="pct"/>
            <w:tcBorders>
              <w:top w:val="nil"/>
              <w:left w:val="single" w:color="000000" w:sz="4" w:space="0"/>
              <w:bottom w:val="single" w:color="000000" w:sz="4" w:space="0"/>
              <w:right w:val="single" w:color="000000" w:sz="4" w:space="0"/>
            </w:tcBorders>
            <w:noWrap w:val="0"/>
            <w:vAlign w:val="center"/>
          </w:tcPr>
          <w:p w14:paraId="54C4CB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星火刷卡编程套装</w:t>
            </w:r>
          </w:p>
        </w:tc>
        <w:tc>
          <w:tcPr>
            <w:tcW w:w="3422" w:type="pct"/>
            <w:tcBorders>
              <w:top w:val="single" w:color="000000" w:sz="4" w:space="0"/>
              <w:left w:val="single" w:color="000000" w:sz="4" w:space="0"/>
              <w:bottom w:val="single" w:color="000000" w:sz="4" w:space="0"/>
              <w:right w:val="single" w:color="000000" w:sz="4" w:space="0"/>
            </w:tcBorders>
            <w:noWrap w:val="0"/>
            <w:vAlign w:val="center"/>
          </w:tcPr>
          <w:p w14:paraId="40EABD4E">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★1、主控器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1）CH32V20X系列32位处理器，224K程序存储器，主频144MHz；</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2）主控尺寸：55×55×32mm，点阵显示区域40×40mm；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3）内置5×5高亮点阵屏，可以显示字符和表情动效；</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4）内置一个按钮，可用于开关机、自定义编程或多段程序选择；</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5）内置电磁蜂鸣器、RGB彩灯、温度传感器、电源指示灯等；</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6）支持USB、UART、I2C、RC522/RC523 NFC近场协议等通讯接口；</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7）支持刷卡编程和Scratch实时模式编程；</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8）锂电池采用3.7V 1100mAH，6A高电流输出，带过热和过流保护功能；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9）超长待机时间，充满电关机状态下可以保持电量6个月；</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10）输入输出接口共计4个，支持2路舵机、2路普通电机或4路普通传感器；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11）采用Type-C接口进行编程数据传输、固件升级、锂电池充电等；</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12）用户可以独立存储3段程序，支持独立编程、调取、运行；</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2、传感器与执行器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1)传感器不少于4个： 主控制器*1、直流电机*1、光线传感器*1、声音传感器*1；</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 电子积木外壳使用ABS环保塑料，色彩清新，安全耐用；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 配件：传感器数据线×4、充电/数据线×1说明书/教材手册×1；</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 包含销、轴、梁、连接器、齿轮等塑料结构件不少于500个；</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3、课程案例</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包含软硬件交互、硬件搭建等课程不少于12例。</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4、套装包装</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长宽高尺寸不超过250mm*190mm*150mm。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5、相关证书</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 拥有图形化编程软件的软著；</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 拥有带有“CNAS”“CMA”标志的检测报告"；</w:t>
            </w:r>
          </w:p>
        </w:tc>
        <w:tc>
          <w:tcPr>
            <w:tcW w:w="355" w:type="pct"/>
            <w:tcBorders>
              <w:top w:val="nil"/>
              <w:left w:val="single" w:color="000000" w:sz="4" w:space="0"/>
              <w:bottom w:val="single" w:color="000000" w:sz="4" w:space="0"/>
              <w:right w:val="single" w:color="000000" w:sz="4" w:space="0"/>
            </w:tcBorders>
            <w:noWrap w:val="0"/>
            <w:vAlign w:val="center"/>
          </w:tcPr>
          <w:p w14:paraId="3D2E99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90" w:type="pct"/>
            <w:tcBorders>
              <w:top w:val="nil"/>
              <w:left w:val="single" w:color="000000" w:sz="4" w:space="0"/>
              <w:bottom w:val="single" w:color="000000" w:sz="4" w:space="0"/>
              <w:right w:val="single" w:color="000000" w:sz="4" w:space="0"/>
            </w:tcBorders>
            <w:noWrap w:val="0"/>
            <w:vAlign w:val="center"/>
          </w:tcPr>
          <w:p w14:paraId="019825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w:t>
            </w:r>
          </w:p>
        </w:tc>
      </w:tr>
      <w:tr w14:paraId="49AEEF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330" w:type="pct"/>
            <w:tcBorders>
              <w:top w:val="single" w:color="000000" w:sz="4" w:space="0"/>
              <w:left w:val="single" w:color="000000" w:sz="4" w:space="0"/>
              <w:bottom w:val="single" w:color="000000" w:sz="4" w:space="0"/>
              <w:right w:val="single" w:color="000000" w:sz="4" w:space="0"/>
            </w:tcBorders>
            <w:noWrap w:val="0"/>
            <w:vAlign w:val="center"/>
          </w:tcPr>
          <w:p w14:paraId="261BA9BE">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rPr>
            </w:pPr>
            <w:r>
              <w:rPr>
                <w:rFonts w:hint="eastAsia" w:ascii="仿宋" w:hAnsi="仿宋" w:eastAsia="仿宋" w:cs="仿宋"/>
                <w:i w:val="0"/>
                <w:iCs w:val="0"/>
                <w:color w:val="000000"/>
                <w:kern w:val="0"/>
                <w:sz w:val="22"/>
                <w:szCs w:val="22"/>
                <w:u w:val="none"/>
                <w:lang w:val="en-US" w:eastAsia="zh-CN" w:bidi="ar"/>
              </w:rPr>
              <w:t>498</w:t>
            </w:r>
          </w:p>
        </w:tc>
        <w:tc>
          <w:tcPr>
            <w:tcW w:w="501" w:type="pct"/>
            <w:tcBorders>
              <w:top w:val="nil"/>
              <w:left w:val="single" w:color="000000" w:sz="4" w:space="0"/>
              <w:bottom w:val="single" w:color="000000" w:sz="4" w:space="0"/>
              <w:right w:val="single" w:color="000000" w:sz="4" w:space="0"/>
            </w:tcBorders>
            <w:noWrap w:val="0"/>
            <w:vAlign w:val="center"/>
          </w:tcPr>
          <w:p w14:paraId="721F4EA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创意工程主题赛竞赛套装</w:t>
            </w:r>
          </w:p>
        </w:tc>
        <w:tc>
          <w:tcPr>
            <w:tcW w:w="3422" w:type="pct"/>
            <w:tcBorders>
              <w:top w:val="nil"/>
              <w:left w:val="single" w:color="000000" w:sz="4" w:space="0"/>
              <w:bottom w:val="single" w:color="000000" w:sz="4" w:space="0"/>
              <w:right w:val="single" w:color="000000" w:sz="4" w:space="0"/>
            </w:tcBorders>
            <w:noWrap w:val="0"/>
            <w:vAlign w:val="center"/>
          </w:tcPr>
          <w:p w14:paraId="65BE3755">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一、主控器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1、主控芯片：ESP32-WROOM-32E</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2、处理器：Xtensa 双核32-bit 240MHz</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3、存储空间：4MB-32MBit</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4、串口芯片：CH340</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5、USB接口：Type-C USB</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6、通讯接口：2.4G、WiFi、BLE、BR/EDR、UART、I2C、SPI、I2S、ESPNOW</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7、电机接口： KF2510-2.54MM-2P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8、电源接口：DC005 5.5*2.1MM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9、电源要求：6-12V</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10、内置按键：RST复位按键和GPIO0按键</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11、接口形式：3Pin GVS接口</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12、外形尺寸：不大于85mm X50mm X 25mm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13、操作系统：Micropython1.19</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14、编程软件：支持Mixly编程(图形化)、Thonny代码编程(Python)、Arduino编程(C/C++)</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二、传感器与配件</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★1、传感器不少于18个： 主控制器*1、语音模块*1、直流电机*2、舵机*2、振动传感器*1、按键传感器*1、触摸传感器*1、交通灯*1、光敏传感器*1、RGB彩灯*3、循迹传感器*2、温湿度传感器*1、超声波传感器*1、声音传感器*1、烟雾传感器*1、旋钮*1、红外避障*2、红外发射*1、红外接收*1；</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2、配件：3PIN数据线*10、4PIN数据线*4、数据线*1、7.4V锂电池*1、锂电池充电器*1、说明书/教材手册×1；</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3、3D打印结构件不少于15块，结构件通过榫卯结构能够组装不低于4种案例造型；</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四、课程案例</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包含纯软件、软硬件交互、硬件搭建等课程不少于30例。</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五、套装包装</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长宽高尺寸不超过350mm*230mm*235mm。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六、相关证书</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 拥有图形化编程软件的软著；</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2、拥有带有“CNAS”“CMA”标志的检测报告"；</w:t>
            </w:r>
          </w:p>
        </w:tc>
        <w:tc>
          <w:tcPr>
            <w:tcW w:w="355" w:type="pct"/>
            <w:tcBorders>
              <w:top w:val="nil"/>
              <w:left w:val="single" w:color="000000" w:sz="4" w:space="0"/>
              <w:bottom w:val="single" w:color="000000" w:sz="4" w:space="0"/>
              <w:right w:val="single" w:color="000000" w:sz="4" w:space="0"/>
            </w:tcBorders>
            <w:noWrap w:val="0"/>
            <w:vAlign w:val="center"/>
          </w:tcPr>
          <w:p w14:paraId="5F9A58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90" w:type="pct"/>
            <w:tcBorders>
              <w:top w:val="nil"/>
              <w:left w:val="single" w:color="000000" w:sz="4" w:space="0"/>
              <w:bottom w:val="single" w:color="000000" w:sz="4" w:space="0"/>
              <w:right w:val="single" w:color="000000" w:sz="4" w:space="0"/>
            </w:tcBorders>
            <w:noWrap w:val="0"/>
            <w:vAlign w:val="center"/>
          </w:tcPr>
          <w:p w14:paraId="25AA96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w:t>
            </w:r>
          </w:p>
        </w:tc>
      </w:tr>
      <w:tr w14:paraId="6E52E1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330" w:type="pct"/>
            <w:tcBorders>
              <w:top w:val="single" w:color="000000" w:sz="4" w:space="0"/>
              <w:left w:val="single" w:color="000000" w:sz="4" w:space="0"/>
              <w:bottom w:val="single" w:color="000000" w:sz="4" w:space="0"/>
              <w:right w:val="single" w:color="000000" w:sz="4" w:space="0"/>
            </w:tcBorders>
            <w:noWrap w:val="0"/>
            <w:vAlign w:val="center"/>
          </w:tcPr>
          <w:p w14:paraId="11327EC4">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rPr>
            </w:pPr>
            <w:r>
              <w:rPr>
                <w:rFonts w:hint="eastAsia" w:ascii="仿宋" w:hAnsi="仿宋" w:eastAsia="仿宋" w:cs="仿宋"/>
                <w:i w:val="0"/>
                <w:iCs w:val="0"/>
                <w:color w:val="000000"/>
                <w:kern w:val="0"/>
                <w:sz w:val="22"/>
                <w:szCs w:val="22"/>
                <w:u w:val="none"/>
                <w:lang w:val="en-US" w:eastAsia="zh-CN" w:bidi="ar"/>
              </w:rPr>
              <w:t>499</w:t>
            </w:r>
          </w:p>
        </w:tc>
        <w:tc>
          <w:tcPr>
            <w:tcW w:w="501" w:type="pct"/>
            <w:tcBorders>
              <w:top w:val="single" w:color="000000" w:sz="4" w:space="0"/>
              <w:left w:val="single" w:color="000000" w:sz="4" w:space="0"/>
              <w:bottom w:val="single" w:color="000000" w:sz="4" w:space="0"/>
              <w:right w:val="single" w:color="000000" w:sz="4" w:space="0"/>
            </w:tcBorders>
            <w:noWrap w:val="0"/>
            <w:vAlign w:val="center"/>
          </w:tcPr>
          <w:p w14:paraId="0B2CF7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传感器配件包</w:t>
            </w:r>
          </w:p>
        </w:tc>
        <w:tc>
          <w:tcPr>
            <w:tcW w:w="3422" w:type="pct"/>
            <w:tcBorders>
              <w:top w:val="single" w:color="000000" w:sz="4" w:space="0"/>
              <w:left w:val="single" w:color="000000" w:sz="4" w:space="0"/>
              <w:bottom w:val="single" w:color="000000" w:sz="4" w:space="0"/>
              <w:right w:val="single" w:color="000000" w:sz="4" w:space="0"/>
            </w:tcBorders>
            <w:noWrap w:val="0"/>
            <w:vAlign w:val="center"/>
          </w:tcPr>
          <w:p w14:paraId="16DDCB9E">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开源人工智能学习套件传感器配件包，用于作品创新的材料补给及日常授课的损坏及丢失补给使用；内含传感器不少于36个，清单如下：烟雾传感器MQ-2*1、声音传感器*1、LM35温度传感器*1、温湿度传感器*1、火焰传感器*1、按键传感器 红*1、按键传感器 蓝*1、按键传感器 绿*1、按键传感器 黄*1、按键传感器 白*1、按键传感器 黑*1、旋钮电位器传感器*1、红外循迹传感器*2、光敏传感器*1、单LED灯传感器红*1、单LED灯传感器黄*1、单LED灯传感器绿*1、光敏电阻传感器*1、声音传感器*1、蜂鸣器传感器*1、触碰传感器*1、土壤湿度传感器*1、水蒸气传感器*1、金属触摸传感器*1、人体感应传感器*1、水位传感器*1、3色交通灯传感器*1、数码管*1、1602 LCD屏*1、激光发射器*1、录放音模块*1、红外发射模块*1、红外接收模块*1、3-80cm红外数字避障传感器*1、模块化风扇模块*1，所有传感器都是由防静电袋包装。</w:t>
            </w:r>
          </w:p>
        </w:tc>
        <w:tc>
          <w:tcPr>
            <w:tcW w:w="355" w:type="pct"/>
            <w:tcBorders>
              <w:top w:val="single" w:color="000000" w:sz="4" w:space="0"/>
              <w:left w:val="single" w:color="000000" w:sz="4" w:space="0"/>
              <w:bottom w:val="single" w:color="000000" w:sz="4" w:space="0"/>
              <w:right w:val="single" w:color="000000" w:sz="4" w:space="0"/>
            </w:tcBorders>
            <w:noWrap w:val="0"/>
            <w:vAlign w:val="center"/>
          </w:tcPr>
          <w:p w14:paraId="4885F6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90" w:type="pct"/>
            <w:tcBorders>
              <w:top w:val="single" w:color="000000" w:sz="4" w:space="0"/>
              <w:left w:val="single" w:color="000000" w:sz="4" w:space="0"/>
              <w:bottom w:val="single" w:color="000000" w:sz="4" w:space="0"/>
              <w:right w:val="single" w:color="000000" w:sz="4" w:space="0"/>
            </w:tcBorders>
            <w:noWrap w:val="0"/>
            <w:vAlign w:val="center"/>
          </w:tcPr>
          <w:p w14:paraId="595527F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r>
      <w:tr w14:paraId="106117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330" w:type="pct"/>
            <w:tcBorders>
              <w:top w:val="single" w:color="000000" w:sz="4" w:space="0"/>
              <w:left w:val="single" w:color="000000" w:sz="4" w:space="0"/>
              <w:bottom w:val="single" w:color="000000" w:sz="4" w:space="0"/>
              <w:right w:val="single" w:color="000000" w:sz="4" w:space="0"/>
            </w:tcBorders>
            <w:noWrap w:val="0"/>
            <w:vAlign w:val="center"/>
          </w:tcPr>
          <w:p w14:paraId="2B9BB3ED">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rPr>
            </w:pPr>
            <w:r>
              <w:rPr>
                <w:rFonts w:hint="eastAsia" w:ascii="仿宋" w:hAnsi="仿宋" w:eastAsia="仿宋" w:cs="仿宋"/>
                <w:i w:val="0"/>
                <w:iCs w:val="0"/>
                <w:color w:val="000000"/>
                <w:kern w:val="0"/>
                <w:sz w:val="22"/>
                <w:szCs w:val="22"/>
                <w:u w:val="none"/>
                <w:lang w:val="en-US" w:eastAsia="zh-CN" w:bidi="ar"/>
              </w:rPr>
              <w:t>500</w:t>
            </w:r>
          </w:p>
        </w:tc>
        <w:tc>
          <w:tcPr>
            <w:tcW w:w="501" w:type="pct"/>
            <w:tcBorders>
              <w:top w:val="single" w:color="000000" w:sz="4" w:space="0"/>
              <w:left w:val="single" w:color="000000" w:sz="4" w:space="0"/>
              <w:bottom w:val="single" w:color="000000" w:sz="4" w:space="0"/>
              <w:right w:val="single" w:color="000000" w:sz="4" w:space="0"/>
            </w:tcBorders>
            <w:noWrap w:val="0"/>
            <w:vAlign w:val="center"/>
          </w:tcPr>
          <w:p w14:paraId="50E1F0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人工智能机器学习套装</w:t>
            </w:r>
          </w:p>
        </w:tc>
        <w:tc>
          <w:tcPr>
            <w:tcW w:w="3422" w:type="pct"/>
            <w:tcBorders>
              <w:top w:val="single" w:color="000000" w:sz="4" w:space="0"/>
              <w:left w:val="single" w:color="000000" w:sz="4" w:space="0"/>
              <w:bottom w:val="single" w:color="000000" w:sz="4" w:space="0"/>
              <w:right w:val="single" w:color="000000" w:sz="4" w:space="0"/>
            </w:tcBorders>
            <w:noWrap w:val="0"/>
            <w:vAlign w:val="center"/>
          </w:tcPr>
          <w:p w14:paraId="6D341943">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人工智能机器学习套装：以语音类模型训练、机器学习为主，可进行简单的语音识别、语音交互、语音模型训练等。可以完成人工智能方面的众多AI应用：机器学习、模型训练、图片识别、文本识别、语音识别、语音交互等，还可通过训练好的模型进行编程方面等应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1.硬件方面</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1主控芯片： 一款64位双核带硬件FPU和卷积加速器的 RISC-V CPU；内置摄像头FPC插座，可外接300万像素的OV2640摄像头，摄像头可用于视觉处理；显示屏：LCD_2.4寸 320*240分辨率，支持电阻触摸；高灵敏度低噪声数字硅麦，可用于语音识别；扬声器，能够实现语音播报功能；COM口 使用TYP-C口，防脱落，支持正反插，采用340接口芯片；模拟输入排插，12位带有增益放大功能；数字输入输出口，所有的口都支持PWM输出，匹配市面通用的ardunio传感器；板载LED灯13口、WIFI芯片；DC坐 6-12V输入 同步降压转到5V2A；AB键和复位键；电源指示灯；电源排插，可供3.3V和5V；SD卡插口 最大支持128G CLASS10TF卡；可实现功能：人脸识别，颜色识别，物体识别，标签识别，物体追踪。</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2拓展板：采用叠层设计，不仅将Arduino Uno的全部数字与模拟接口以舵机线序形式扩展出来，还特设IIC接口、舵机控制器接口、蓝牙模块通信接口、SD卡模块通信接口、APC220无线射频模块通信接口、超声波传感器接口、12864液晶串行与并行接口，独立扩出更加易用方便。这款传感器扩展板真正意义上的将电路简化，能够很容易地将常用传感器连接起来，一款传感器仅需要一种通用3P传感器连接线（不分数字连接线与模拟连接线），完成电路连接后，编写相应的Arduino程序下载到Arduino 控制器中读取传感器数据、或者接收无线模块回传数据，经过运算处理，最终轻松完成作品。</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 应用方面</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1.物联网应用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连接Wi-Fi/WLAN进行远程数据传输以及联网控制如灯、开关、风扇打开等类型教学的万物物联。</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2.红白游戏</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利用编程导入NES文件，自己定义游戏，完成自助游戏编程。</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3.音视频播放</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拥有2.4寸液晶显示屏以及扬声器外接接口，可以完成320*240的音视频播放功能。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4.语音训练识别</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拥有本地段模型训练，可以完成对语音的模型训练。更容易上手，更容易理解。</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5.卷积神经网络</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包含卷积计算且具有深度结构的前馈神经网络，是深度学习的代表算法之一。具有表征学习能力，能够按其阶层结构对输入信息进行平移不变分类。</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6.机器视觉处理</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MixNo拥有摄像头FPC外接口，可以利用OV2640高清摄像头完成基础的视觉识别功能。例如颜色识别、人脸识别、线条识别以及模型训练。</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7.LCD真彩显示</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MixNo拥有2.4寸TFT液晶显示屏，屏幕播放分辨率高达320*240。</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8.UNO兼容扩展</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MixNo的外扩展口兼容Arduino的扩展板，扩展其他模块方便简单。</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9.KPU模型训练</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为达成高识别率的目标，使用大数据，找出最有配置参数的算法。MixNo拥有自己的本地段模型训练，在没有外网的情况下，可以自行拍照并进行模型训练，方便快捷，易上手，让学生全方面了解人工智能。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10.传感器及执行器模块：需满足结构部分兼容积木件。</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★11.支持库文件</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（1）具有MicroPython的GPIO、I2C、SPI、Timer、UART等标准库</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（2）具有MicroPython的sensor、image等机器视觉库</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（3）具有MicroPython的I2S、audio、lcd、vido等音视频处理库</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（4）具有MicroPython的KPU卷积神经网络计算处理库</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6具有MicroPython的nes、lvgl、touchscreen等内置应用库</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5、套装包含：</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人工智能主控板*1、拓展板*1、M12摄像头*1、摄像头配件*1、摄像头配件*1、模拟声音传感器*1、光敏传感器*1、超声波传感器*1、温湿度传感器*1、火焰传感器*1、土壤湿度传感器*1、RGB灯*1、旋钮电位器*1、烟雾传感器*1、触摸传感器*1、时钟传感器*1、摇杆传感器*1、震动传感器*1、红外接收传感器*1、红外发射传感器*1、压力传感器*1、舵机*1、激光头传感器*1、人体温度传感器*1、角度传感器*1、按钮传感器*1、LED灯*1、有源蜂鸣器*1、水分传感器*1、物联网开发模块等。</w:t>
            </w:r>
          </w:p>
        </w:tc>
        <w:tc>
          <w:tcPr>
            <w:tcW w:w="355" w:type="pct"/>
            <w:tcBorders>
              <w:top w:val="single" w:color="000000" w:sz="4" w:space="0"/>
              <w:left w:val="single" w:color="000000" w:sz="4" w:space="0"/>
              <w:bottom w:val="single" w:color="000000" w:sz="4" w:space="0"/>
              <w:right w:val="single" w:color="000000" w:sz="4" w:space="0"/>
            </w:tcBorders>
            <w:noWrap w:val="0"/>
            <w:vAlign w:val="center"/>
          </w:tcPr>
          <w:p w14:paraId="2F0B51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90" w:type="pct"/>
            <w:tcBorders>
              <w:top w:val="single" w:color="000000" w:sz="4" w:space="0"/>
              <w:left w:val="single" w:color="000000" w:sz="4" w:space="0"/>
              <w:bottom w:val="single" w:color="000000" w:sz="4" w:space="0"/>
              <w:right w:val="single" w:color="000000" w:sz="4" w:space="0"/>
            </w:tcBorders>
            <w:noWrap w:val="0"/>
            <w:vAlign w:val="center"/>
          </w:tcPr>
          <w:p w14:paraId="367BE6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r>
      <w:tr w14:paraId="04EA5C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330" w:type="pct"/>
            <w:tcBorders>
              <w:top w:val="single" w:color="000000" w:sz="4" w:space="0"/>
              <w:left w:val="single" w:color="000000" w:sz="4" w:space="0"/>
              <w:bottom w:val="single" w:color="000000" w:sz="4" w:space="0"/>
              <w:right w:val="single" w:color="000000" w:sz="4" w:space="0"/>
            </w:tcBorders>
            <w:noWrap w:val="0"/>
            <w:vAlign w:val="center"/>
          </w:tcPr>
          <w:p w14:paraId="358FDD7F">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501</w:t>
            </w:r>
          </w:p>
        </w:tc>
        <w:tc>
          <w:tcPr>
            <w:tcW w:w="501" w:type="pct"/>
            <w:tcBorders>
              <w:top w:val="single" w:color="000000" w:sz="4" w:space="0"/>
              <w:left w:val="single" w:color="000000" w:sz="4" w:space="0"/>
              <w:bottom w:val="single" w:color="000000" w:sz="4" w:space="0"/>
              <w:right w:val="single" w:color="000000" w:sz="4" w:space="0"/>
            </w:tcBorders>
            <w:noWrap w:val="0"/>
            <w:vAlign w:val="center"/>
          </w:tcPr>
          <w:p w14:paraId="267606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人工智能开源学习套件（高级）</w:t>
            </w:r>
          </w:p>
        </w:tc>
        <w:tc>
          <w:tcPr>
            <w:tcW w:w="3422" w:type="pct"/>
            <w:tcBorders>
              <w:top w:val="single" w:color="000000" w:sz="4" w:space="0"/>
              <w:left w:val="single" w:color="000000" w:sz="4" w:space="0"/>
              <w:bottom w:val="single" w:color="000000" w:sz="4" w:space="0"/>
              <w:right w:val="single" w:color="000000" w:sz="4" w:space="0"/>
            </w:tcBorders>
            <w:noWrap w:val="0"/>
            <w:vAlign w:val="center"/>
          </w:tcPr>
          <w:p w14:paraId="6AA0594D">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开源人工智能学习高级套件，用于机器人编程、人工智能应用授课使用。包含了基础常规的传感器，以及配套相应的结构件，方便日常课程学习。是一个高度灵活、可编程的嵌入式设备,它是以“帮助这代人成为编码员、程序员和未来开拓数字化的先驱为目的而创造的",主要用于青少年的编程教具。</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配套如下：</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★1：主控制器（Arduino UNO R3兼容版）参数：</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主控芯片：ATmage328P-AU（默认刷入Arduino UNO bootloader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USB转串口芯片：CH340</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USB接口：Micro</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电机驱动芯片：HR8833</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电机驱动电流设计输出：&lt;3A</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电机接口： KF2EDGR-3.81MM-2p</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电源要求：6-12V(当电压低于5.5V主板工作会出故障)</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电源接口：DC005 5.5*2.1MM针芯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数字I/O :14(D0\D1\D2\D3\D4\D5\D6\D7\D8\D9\D10\D11\D12\D13)</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PWM通道：6(D3\D5\D6\D9\D10\D11)</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模拟通道：8(A0\A1\A2\A3\A4\A5\A6\A7)</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接口形式：3Pin GVS标准接口（G-地V-5V S-信号 (黄色对应模拟/蓝色对应数字)）</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电机控制管脚：通过拨动开关切换 D2/D3控制电机M1，D8/D9控制电机M2，D4/D5控制电机M3  D6/D7控制电机M4</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板载电源指示灯：红色（ON）</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板载L13指示灯：红色（L(13)）</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外形机械尺寸：54x80(mm)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安装孔距：32x72(mm)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安装孔径：M4</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板基工艺：FR-4-1.6 白油黑字 沉金</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2：封装亚克力套装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3：6节AA电池盒</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4：主控数据线：USB2.0转Microusb 、XH2.54  3PIN线： 20cm 、 XH2.54  4PIN线：20cm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5：25 370直流减速电机*2：25 370直流减速电机   175RPM/min  表面微镀处理（电机配线）</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1.电子积木至少21个：红外循迹传感器*2、超声波传感器*1、红外接收模块*1、声音传感器*1、LED灯传感器（黄）*1、LED灯传感器（绿）*1、人体红外传感器*1、触碰传感器*1、旋转电位器传感器*1、火焰传感器*1、金属触摸传感器*1、数码管传感器*1、三色交通灯传感器*1、按键传感器（黄）*1、按键传感器（绿）*1、XY摇杆传感器*1、倾角传感器*1、时钟模块**1、8*8点阵屏*1、录放音模块*1。</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2.各模块按功能进行大小分类、清晰直观</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配件至少315个：U型梁_1孔*1、双孔梁_2孔*1、双孔梁_3孔*1、双孔梁_4孔*2、双孔梁-5孔*2、双孔梁-6孔*3、双孔梁_8孔*1、双孔梁_9孔*2、双孔梁_10孔*2、双孔梁_12孔*1、单孔梁-5孔*5、单孔梁-6孔*2、单孔梁_8孔*2、单孔梁_10孔*1、单孔梁_12孔*2、1X3_连接架*1、3X3_连接架*2、3X6_连接架*8、3X6_连接片*1、舵机支架H4*2、24*72连接片*1、25电机支架*2、135角度杆*4、单孔连接片_3孔*1、单孔连接片_4孔*1、单孔连接片_5孔*1、单孔连接片_7孔*1、单孔连接片_8孔*4、齿轮_1M16T*1、齿轮_1M48T*2、传动固定盘*4、半螺纹轴*3、法兰轴承*2、轴套*4、光轴4*100MM*2、光轴4*60MM*2、轮子*4、轮胎*4、履带+轴*40、万向轮*1、不锈钢内六角螺丝M4×8*20、不锈钢内六角螺丝M4×12*20、不锈钢内六角螺丝M4×16*20、不锈钢内六角螺丝M4×20*20、盘头内六角螺丝M4*14*20、盘头内六角螺丝M4*8*20、盘头内六角M4X40*2、六角螺母 A级和B级M4*30、M8螺母*2、十字沉头M3*8*10、内六角顶丝M3*5mm*20、内六角螺丝刀H1.5*1、内六角螺丝刀H2.5*1、内六角螺丝刀H3*1、叉子扳手*1、十字转一字螺丝刀*1。</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4. 包装规格： 不超过410mm*300mm*190mm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4、课程</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提供至少24节教学课程。</w:t>
            </w:r>
          </w:p>
        </w:tc>
        <w:tc>
          <w:tcPr>
            <w:tcW w:w="355" w:type="pct"/>
            <w:tcBorders>
              <w:top w:val="single" w:color="000000" w:sz="4" w:space="0"/>
              <w:left w:val="single" w:color="000000" w:sz="4" w:space="0"/>
              <w:bottom w:val="single" w:color="000000" w:sz="4" w:space="0"/>
              <w:right w:val="single" w:color="000000" w:sz="4" w:space="0"/>
            </w:tcBorders>
            <w:noWrap w:val="0"/>
            <w:vAlign w:val="center"/>
          </w:tcPr>
          <w:p w14:paraId="7BB0388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90" w:type="pct"/>
            <w:tcBorders>
              <w:top w:val="single" w:color="000000" w:sz="4" w:space="0"/>
              <w:left w:val="single" w:color="000000" w:sz="4" w:space="0"/>
              <w:bottom w:val="single" w:color="000000" w:sz="4" w:space="0"/>
              <w:right w:val="single" w:color="000000" w:sz="4" w:space="0"/>
            </w:tcBorders>
            <w:noWrap w:val="0"/>
            <w:vAlign w:val="center"/>
          </w:tcPr>
          <w:p w14:paraId="7EE1A4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r>
      <w:tr w14:paraId="5F0717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330" w:type="pct"/>
            <w:tcBorders>
              <w:top w:val="single" w:color="000000" w:sz="4" w:space="0"/>
              <w:left w:val="single" w:color="000000" w:sz="4" w:space="0"/>
              <w:bottom w:val="single" w:color="000000" w:sz="4" w:space="0"/>
              <w:right w:val="single" w:color="000000" w:sz="4" w:space="0"/>
            </w:tcBorders>
            <w:noWrap w:val="0"/>
            <w:vAlign w:val="center"/>
          </w:tcPr>
          <w:p w14:paraId="2913DD31">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502</w:t>
            </w:r>
          </w:p>
        </w:tc>
        <w:tc>
          <w:tcPr>
            <w:tcW w:w="501" w:type="pct"/>
            <w:tcBorders>
              <w:top w:val="single" w:color="000000" w:sz="4" w:space="0"/>
              <w:left w:val="single" w:color="000000" w:sz="4" w:space="0"/>
              <w:bottom w:val="single" w:color="000000" w:sz="4" w:space="0"/>
              <w:right w:val="single" w:color="000000" w:sz="4" w:space="0"/>
            </w:tcBorders>
            <w:noWrap w:val="0"/>
            <w:vAlign w:val="center"/>
          </w:tcPr>
          <w:p w14:paraId="62F000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传感器配件包</w:t>
            </w:r>
          </w:p>
        </w:tc>
        <w:tc>
          <w:tcPr>
            <w:tcW w:w="3422" w:type="pct"/>
            <w:tcBorders>
              <w:top w:val="single" w:color="000000" w:sz="4" w:space="0"/>
              <w:left w:val="single" w:color="000000" w:sz="4" w:space="0"/>
              <w:bottom w:val="single" w:color="000000" w:sz="4" w:space="0"/>
              <w:right w:val="single" w:color="000000" w:sz="4" w:space="0"/>
            </w:tcBorders>
            <w:noWrap w:val="0"/>
            <w:vAlign w:val="center"/>
          </w:tcPr>
          <w:p w14:paraId="7174CF39">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开源人工智能学习套件传感器配件包，用于作品创新的材料补给及日常授课的损坏及丢失补给使用；内含传感器不少于36个，清单如下：烟雾传感器MQ-2*1、声音传感器*1、LM35温度传感器*1、温湿度传感器*1、火焰传感器*1、按键传感器 红*1、按键传感器 蓝*1、按键传感器 绿*1、按键传感器 黄*1、按键传感器 白*1、按键传感器 黑*1、旋钮电位器传感器*1、红外循迹传感器*2、光敏传感器*1、单LED灯传感器红*1、单LED灯传感器黄*1、单LED灯传感器绿*1、光敏电阻传感器*1、声音传感器*1、蜂鸣器传感器*1、触碰传感器*1、土壤湿度传感器*1、水蒸气传感器*1、金属触摸传感器*1、人体感应传感器*1、水位传感器*1、3色交通灯传感器*1、数码管*1、1602 LCD屏*1、激光发射器*1、录放音模块*1、红外发射模块*1、红外接收模块*1、3-80cm红外数字避障传感器*1、模块化风扇模块*1，所有传感器都是由防静电袋包装。</w:t>
            </w:r>
          </w:p>
        </w:tc>
        <w:tc>
          <w:tcPr>
            <w:tcW w:w="355" w:type="pct"/>
            <w:tcBorders>
              <w:top w:val="single" w:color="000000" w:sz="4" w:space="0"/>
              <w:left w:val="single" w:color="000000" w:sz="4" w:space="0"/>
              <w:bottom w:val="single" w:color="000000" w:sz="4" w:space="0"/>
              <w:right w:val="single" w:color="000000" w:sz="4" w:space="0"/>
            </w:tcBorders>
            <w:noWrap w:val="0"/>
            <w:vAlign w:val="center"/>
          </w:tcPr>
          <w:p w14:paraId="6D62EE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90" w:type="pct"/>
            <w:tcBorders>
              <w:top w:val="single" w:color="000000" w:sz="4" w:space="0"/>
              <w:left w:val="single" w:color="000000" w:sz="4" w:space="0"/>
              <w:bottom w:val="single" w:color="000000" w:sz="4" w:space="0"/>
              <w:right w:val="single" w:color="000000" w:sz="4" w:space="0"/>
            </w:tcBorders>
            <w:noWrap w:val="0"/>
            <w:vAlign w:val="center"/>
          </w:tcPr>
          <w:p w14:paraId="09158B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r>
      <w:tr w14:paraId="2746D0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330" w:type="pct"/>
            <w:tcBorders>
              <w:top w:val="single" w:color="000000" w:sz="4" w:space="0"/>
              <w:left w:val="single" w:color="000000" w:sz="4" w:space="0"/>
              <w:bottom w:val="single" w:color="000000" w:sz="4" w:space="0"/>
              <w:right w:val="single" w:color="000000" w:sz="4" w:space="0"/>
            </w:tcBorders>
            <w:noWrap w:val="0"/>
            <w:vAlign w:val="center"/>
          </w:tcPr>
          <w:p w14:paraId="1D691465">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503</w:t>
            </w:r>
          </w:p>
        </w:tc>
        <w:tc>
          <w:tcPr>
            <w:tcW w:w="501" w:type="pct"/>
            <w:tcBorders>
              <w:top w:val="single" w:color="000000" w:sz="4" w:space="0"/>
              <w:left w:val="single" w:color="000000" w:sz="4" w:space="0"/>
              <w:bottom w:val="single" w:color="000000" w:sz="4" w:space="0"/>
              <w:right w:val="single" w:color="000000" w:sz="4" w:space="0"/>
            </w:tcBorders>
            <w:noWrap w:val="0"/>
            <w:vAlign w:val="center"/>
          </w:tcPr>
          <w:p w14:paraId="027E79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救援行动器材套装</w:t>
            </w:r>
          </w:p>
        </w:tc>
        <w:tc>
          <w:tcPr>
            <w:tcW w:w="3422" w:type="pct"/>
            <w:tcBorders>
              <w:top w:val="single" w:color="000000" w:sz="4" w:space="0"/>
              <w:left w:val="single" w:color="000000" w:sz="4" w:space="0"/>
              <w:bottom w:val="single" w:color="000000" w:sz="4" w:space="0"/>
              <w:right w:val="single" w:color="000000" w:sz="4" w:space="0"/>
            </w:tcBorders>
            <w:noWrap w:val="0"/>
            <w:vAlign w:val="center"/>
          </w:tcPr>
          <w:p w14:paraId="2523A6AA">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一、产品描述</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包含micro:bit 主控板、多功能扩展板、遥控手柄、手柄适配器、（二合一）智能马达、积木搭建包等多元构建，可以组合编程实现自动运输、远程遥控等功能，还可以可最大限度自由组合搭建成多形态机器人以实现课程案例及竞赛解决方案。</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二、 功能与特点：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1、多功能扩展板：支持无主控的独立电机控制；搭载颜色识别系统端口标签、传感器标签与程序积木块的颜色对应；外壳上的乐高和慧鱼结构件兼容接口</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2、编程方式：支持图形化编程、JavaScript，Python代码编程</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3、电子模块：</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1）传感器采用RJ11水晶头防呆接口，插拔便捷，避免接线错误造成元件损坏。</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2）传感器具备超强的结构兼容性，可同时兼容乐高结构与慧鱼结构。</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3）智能马达既可以控制旋转角度，又可以连续旋转提供系统动力</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4、结构件提供超过800颗，高品质防火ABS材质积木颗粒，可兼容乐高体系。</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三、核心构件数量</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1×micro:bit主控板</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1×多功能扩展板</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1×遥控手柄</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1×遥控数据接收器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4×智能马达</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400+积木颗粒</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线材若干</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四、核心器材参数</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 主控类</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编程主控：采用Nordic semiconductor nrf52833处理器，内存512kb Flash 128kb RAM，外置芯片NXPKL27Z 32KB RAM，25个引脚4个专用GPIO、引脚PWM、l2C、SPI和扩展接口。主控板尺寸仅有信用卡的一半大小，板载载5X5可编程LED点阵、两颗可编程按键、加速度计、电子罗盘、温度计、蓝牙、蜂鸣器、噪音计等电子模块，支持图形化编程、JavaScript，Python三种编程方式</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 扩展板</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采用5V3A供电，电池容量1100mah，最大工作电压8.4V，额定工作电压7.4V，马达接口输出电压6.4~8.4V，马达接口额定输出电流1A，最大可兼容4个马达和8个传感器同时工作。</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3.智能马达</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舵机与电机二合一智能马达，控制精度高，扭力大，反应速度快，具备温度保护、电压保护、堵转保护。工作电压 5.0~9.0V；空载速度 125转/min；停止扭力 ≥29 N/cm；重复定位精度 ≤3°；操作角度 360°，支持旋转速度读取和旋转角度读取功能。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采用RJ11接口，插拔简单，全面兼容积木结构件。</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 遥控手柄</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PS2手柄采用2.4GHz无线频率；有唯一识别码，避免混连。手感舒适，连接迅速，反应快，无延迟；手柄有自动休眠功能,长时间不操作会自动休眠，按下START 就能激活；使用2颗AAA（7号）电池，电池连续使用时间约10小时以上；支持多路信号，同时控制，互不干扰；具有电源指示灯及MODE指示灯。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 传感器类</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1）颜色接线体系：每个电子模块都有对应的颜色标签，模块端口颜色、多功能扩展盒端口颜色、积木块颜色三者一一对应；</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2）集成接口：传感器电子模块接口为RJ11接口，插拔简单，无需复杂的杜邦线跳接，方便学生课堂使用，避免短路和反接现象发生；</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3）电子模块有固定的编程积木库，方便学生学习，降低入门门槛；支持图形化编程、JavaScript，Python三种编程方式；每个模块都有相应的指示灯，方便查看工作状态。</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 结构类</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结构积木的基本组件都由ABS塑料颗粒制成，采用轴、销类零件的拼插来完成， 孔距标准为8mm，兼容性强，可搭建出高精度，高强度的机器人。</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 工具类：提供必要的专用工具。</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五、配套资源</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提供15节配套课程资源，包括但不限于教学PPT，示例程序等；课程以国家白名单赛事作为出口，旨在培养学生成为一名合格的参赛者。学生通过课程可以学习到人工智能、图形化编程、开源硬件编程、机械结构搭建等知识此外通过赛事课程的学习，学生能提升沟通交流能力、团队协作能力、独立思考与设计能力、编程能力。</w:t>
            </w:r>
          </w:p>
        </w:tc>
        <w:tc>
          <w:tcPr>
            <w:tcW w:w="355" w:type="pct"/>
            <w:tcBorders>
              <w:top w:val="single" w:color="000000" w:sz="4" w:space="0"/>
              <w:left w:val="single" w:color="000000" w:sz="4" w:space="0"/>
              <w:bottom w:val="single" w:color="000000" w:sz="4" w:space="0"/>
              <w:right w:val="single" w:color="000000" w:sz="4" w:space="0"/>
            </w:tcBorders>
            <w:noWrap w:val="0"/>
            <w:vAlign w:val="center"/>
          </w:tcPr>
          <w:p w14:paraId="00B1B6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90" w:type="pct"/>
            <w:tcBorders>
              <w:top w:val="single" w:color="000000" w:sz="4" w:space="0"/>
              <w:left w:val="single" w:color="000000" w:sz="4" w:space="0"/>
              <w:bottom w:val="single" w:color="000000" w:sz="4" w:space="0"/>
              <w:right w:val="single" w:color="000000" w:sz="4" w:space="0"/>
            </w:tcBorders>
            <w:noWrap w:val="0"/>
            <w:vAlign w:val="center"/>
          </w:tcPr>
          <w:p w14:paraId="7C1885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w:t>
            </w:r>
          </w:p>
        </w:tc>
      </w:tr>
      <w:tr w14:paraId="46D292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330" w:type="pct"/>
            <w:tcBorders>
              <w:top w:val="single" w:color="000000" w:sz="4" w:space="0"/>
              <w:left w:val="single" w:color="000000" w:sz="4" w:space="0"/>
              <w:bottom w:val="single" w:color="000000" w:sz="4" w:space="0"/>
              <w:right w:val="single" w:color="000000" w:sz="4" w:space="0"/>
            </w:tcBorders>
            <w:noWrap w:val="0"/>
            <w:vAlign w:val="center"/>
          </w:tcPr>
          <w:p w14:paraId="22B1A9A7">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504</w:t>
            </w:r>
          </w:p>
        </w:tc>
        <w:tc>
          <w:tcPr>
            <w:tcW w:w="501" w:type="pct"/>
            <w:tcBorders>
              <w:top w:val="single" w:color="000000" w:sz="4" w:space="0"/>
              <w:left w:val="single" w:color="000000" w:sz="4" w:space="0"/>
              <w:bottom w:val="single" w:color="000000" w:sz="4" w:space="0"/>
              <w:right w:val="single" w:color="000000" w:sz="4" w:space="0"/>
            </w:tcBorders>
            <w:noWrap w:val="0"/>
            <w:vAlign w:val="center"/>
          </w:tcPr>
          <w:p w14:paraId="79E577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救援行动场地套装</w:t>
            </w:r>
          </w:p>
        </w:tc>
        <w:tc>
          <w:tcPr>
            <w:tcW w:w="3422" w:type="pct"/>
            <w:tcBorders>
              <w:top w:val="single" w:color="000000" w:sz="4" w:space="0"/>
              <w:left w:val="single" w:color="000000" w:sz="4" w:space="0"/>
              <w:bottom w:val="single" w:color="000000" w:sz="4" w:space="0"/>
              <w:right w:val="single" w:color="000000" w:sz="4" w:space="0"/>
            </w:tcBorders>
            <w:noWrap w:val="0"/>
            <w:vAlign w:val="center"/>
          </w:tcPr>
          <w:p w14:paraId="374F75EF">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一、 产品描述</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场地套装含地图、EVA道具、等材料构成，外形美观大气，是2025”探索未来“城市‘芯‘生挑战赛 任务的实际应用。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二、 功能与特点：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 地图材质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精品印刷刀刮布。</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 道具</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道具采用优质塑料直径46mm沙狐球，带三颗钢珠</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三、 零件数量</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1200mm*2400mm刀刮布地图一张</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蓝色沙狐球10个</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橙色沙狐球10个</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四、 器材种类的描述</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 地图类</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采用刀刮布材质，有效区域1200mmx2400mm。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 道具类</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蓝色沙狐球10个，直径46mm，底部带三颗钢珠，可利用惯性实现滑动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橙色沙狐球10个直径46mm，底部带三颗钢珠，可利用惯性实现滑动</w:t>
            </w:r>
          </w:p>
        </w:tc>
        <w:tc>
          <w:tcPr>
            <w:tcW w:w="355" w:type="pct"/>
            <w:tcBorders>
              <w:top w:val="single" w:color="000000" w:sz="4" w:space="0"/>
              <w:left w:val="single" w:color="000000" w:sz="4" w:space="0"/>
              <w:bottom w:val="single" w:color="000000" w:sz="4" w:space="0"/>
              <w:right w:val="single" w:color="000000" w:sz="4" w:space="0"/>
            </w:tcBorders>
            <w:noWrap w:val="0"/>
            <w:vAlign w:val="center"/>
          </w:tcPr>
          <w:p w14:paraId="597C50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90" w:type="pct"/>
            <w:tcBorders>
              <w:top w:val="single" w:color="000000" w:sz="4" w:space="0"/>
              <w:left w:val="single" w:color="000000" w:sz="4" w:space="0"/>
              <w:bottom w:val="single" w:color="000000" w:sz="4" w:space="0"/>
              <w:right w:val="single" w:color="000000" w:sz="4" w:space="0"/>
            </w:tcBorders>
            <w:noWrap w:val="0"/>
            <w:vAlign w:val="center"/>
          </w:tcPr>
          <w:p w14:paraId="10FDA8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r>
      <w:tr w14:paraId="2F2F40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8" w:hRule="atLeast"/>
        </w:trPr>
        <w:tc>
          <w:tcPr>
            <w:tcW w:w="330" w:type="pct"/>
            <w:tcBorders>
              <w:top w:val="single" w:color="000000" w:sz="4" w:space="0"/>
              <w:left w:val="single" w:color="000000" w:sz="4" w:space="0"/>
              <w:bottom w:val="single" w:color="000000" w:sz="4" w:space="0"/>
              <w:right w:val="single" w:color="000000" w:sz="4" w:space="0"/>
            </w:tcBorders>
            <w:noWrap w:val="0"/>
            <w:vAlign w:val="center"/>
          </w:tcPr>
          <w:p w14:paraId="39E2952A">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505</w:t>
            </w:r>
          </w:p>
        </w:tc>
        <w:tc>
          <w:tcPr>
            <w:tcW w:w="501" w:type="pct"/>
            <w:tcBorders>
              <w:top w:val="single" w:color="000000" w:sz="4" w:space="0"/>
              <w:left w:val="single" w:color="000000" w:sz="4" w:space="0"/>
              <w:bottom w:val="single" w:color="000000" w:sz="4" w:space="0"/>
              <w:right w:val="single" w:color="000000" w:sz="4" w:space="0"/>
            </w:tcBorders>
            <w:noWrap w:val="0"/>
            <w:vAlign w:val="center"/>
          </w:tcPr>
          <w:p w14:paraId="5144EC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电子档课程</w:t>
            </w:r>
          </w:p>
        </w:tc>
        <w:tc>
          <w:tcPr>
            <w:tcW w:w="3422" w:type="pct"/>
            <w:tcBorders>
              <w:top w:val="single" w:color="000000" w:sz="4" w:space="0"/>
              <w:left w:val="single" w:color="000000" w:sz="4" w:space="0"/>
              <w:bottom w:val="single" w:color="000000" w:sz="4" w:space="0"/>
              <w:right w:val="single" w:color="000000" w:sz="4" w:space="0"/>
            </w:tcBorders>
            <w:noWrap w:val="0"/>
            <w:vAlign w:val="center"/>
          </w:tcPr>
          <w:p w14:paraId="55D58A7B">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一、 产品描述</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NeuroMaster未来城市赛项场地套装含喷绘地图、围挡、EVA小球、EVA方块、积木包、视觉识别卡片组等材料，外形美观大气，可实现未来城市赛项任务。</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二、 功能与特点：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 地图材质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防水喷绘相纸。</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 地图围挡结构</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采用PVC圆管外包含棉防撞条设计。</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 结构件</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提供超过1000颗高品质防火ABS材质积木颗粒，可兼容乐高体系。</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三、 构件数量</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地图类1种，零件数量1个。</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地图围挡结构类2种，零件数量15个。</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积木结构类25种，零件数量约1080个。</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EVA道具类3种，零件数量32个。</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耗材类2种，零件数量2个。</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四、 器材种类的描述</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 地图类</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采用防水彩色喷绘，有效区域1200mmx2400mm。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 地图围挡结构类</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采用PVC圆管外包含棉防撞条设计，每根PVC管长1170mm，外经32mm，壁厚2mm；海绵防撞条为NBR材质，总长度10米，可根据需求自行裁剪。</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 EVA道具类</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EVA材质红色与蓝色小球各15个，直径36.5mm，EVA方块2个，边长50mm。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 积木结构类</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结构积木的基本组件都由ABS塑料颗粒制成，采用轴、销类零件的拼插来完成， 孔距标准为8mm，兼容性强，可搭建出高精度，高强度的机器人。</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 耗材类：提供无痕胶，双面胶等必要的耗材。</w:t>
            </w:r>
          </w:p>
        </w:tc>
        <w:tc>
          <w:tcPr>
            <w:tcW w:w="355" w:type="pct"/>
            <w:tcBorders>
              <w:top w:val="single" w:color="000000" w:sz="4" w:space="0"/>
              <w:left w:val="single" w:color="000000" w:sz="4" w:space="0"/>
              <w:bottom w:val="single" w:color="000000" w:sz="4" w:space="0"/>
              <w:right w:val="single" w:color="000000" w:sz="4" w:space="0"/>
            </w:tcBorders>
            <w:noWrap w:val="0"/>
            <w:vAlign w:val="center"/>
          </w:tcPr>
          <w:p w14:paraId="7200914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90" w:type="pct"/>
            <w:tcBorders>
              <w:top w:val="single" w:color="000000" w:sz="4" w:space="0"/>
              <w:left w:val="single" w:color="000000" w:sz="4" w:space="0"/>
              <w:bottom w:val="single" w:color="000000" w:sz="4" w:space="0"/>
              <w:right w:val="single" w:color="000000" w:sz="4" w:space="0"/>
            </w:tcBorders>
            <w:noWrap w:val="0"/>
            <w:vAlign w:val="center"/>
          </w:tcPr>
          <w:p w14:paraId="238C14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4BAF33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330" w:type="pct"/>
            <w:tcBorders>
              <w:top w:val="single" w:color="000000" w:sz="4" w:space="0"/>
              <w:left w:val="single" w:color="000000" w:sz="4" w:space="0"/>
              <w:bottom w:val="single" w:color="000000" w:sz="4" w:space="0"/>
              <w:right w:val="single" w:color="000000" w:sz="4" w:space="0"/>
            </w:tcBorders>
            <w:noWrap w:val="0"/>
            <w:vAlign w:val="center"/>
          </w:tcPr>
          <w:p w14:paraId="4F422B14">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506</w:t>
            </w:r>
          </w:p>
        </w:tc>
        <w:tc>
          <w:tcPr>
            <w:tcW w:w="501" w:type="pct"/>
            <w:tcBorders>
              <w:top w:val="single" w:color="000000" w:sz="4" w:space="0"/>
              <w:left w:val="single" w:color="000000" w:sz="4" w:space="0"/>
              <w:bottom w:val="nil"/>
              <w:right w:val="single" w:color="000000" w:sz="4" w:space="0"/>
            </w:tcBorders>
            <w:noWrap w:val="0"/>
            <w:vAlign w:val="center"/>
          </w:tcPr>
          <w:p w14:paraId="2AAEED4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未来之城赛项竞赛器材套装（中学组）</w:t>
            </w:r>
          </w:p>
        </w:tc>
        <w:tc>
          <w:tcPr>
            <w:tcW w:w="3422" w:type="pct"/>
            <w:tcBorders>
              <w:top w:val="single" w:color="000000" w:sz="4" w:space="0"/>
              <w:left w:val="single" w:color="000000" w:sz="4" w:space="0"/>
              <w:bottom w:val="single" w:color="000000" w:sz="4" w:space="0"/>
              <w:right w:val="single" w:color="000000" w:sz="4" w:space="0"/>
            </w:tcBorders>
            <w:noWrap w:val="0"/>
            <w:vAlign w:val="center"/>
          </w:tcPr>
          <w:p w14:paraId="199FC3E0">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一、 产品描述</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NeuroMaster未来之城竞赛套装包含 micro:bit 主控板、专注力检测设备、AI摄像头、多功能扩展盒、4路巡线传感器、触碰传感器、超声波传感器、快速矩积木电机、大扭矩积木舵机、积木搭建包等，可最大限度自由组合搭建成多形态机器人。</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二、 功能与特点：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 主控编程方式：支持图形化编程、JavaScript，Python代码编程。结合专注力检测设备和动力输出设备可以实现“脑控投石”案例功能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 数据采集软件端口：软件界面可视化，实时反馈人体专注力数据和EEG数据数据等内容。</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3、专注力检测设备：专注力检测设备有明显指示灯，用于反馈电源和蓝牙链接等状态；搭载3个及以上电极采集脑电信号。配备脑信号采集增益系统，保证数据准确性。</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4、AI摄像头视角高达88°，采用1.3寸显示屏，240*240分辨率，包含物体追踪，人脸识别，物体识别，巡线追踪，颜色识别等功能，内置固件，可通过USB接口更新。</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5、电子模块：</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1）传感器采用水晶头防呆接口，插拔便捷，避免接线错误造成元件损坏。</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2）传感器具备超强的结构兼容性，可同时兼容乐高结构与慧鱼结构。</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3）采用高品质环保油墨喷涂，美观大气。</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4）结构件提供超过400颗，高品质防火ABS材质积木颗粒，可兼容乐高体系。</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5）安全与环保：主要零部件取得RoHS、CE认证，安全又环保。</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三、 构件数量</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2×micro：bit主控板；</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1×哪吒扩展盒</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1×悟空扩展板</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1×专注力检测头环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1×AI摄像头</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1×四路巡线传感器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1×超声波传感器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1×碰撞传感器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3×大扭矩积木舵机</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2×积木电机</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10×橡皮筋</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5×线材</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积木颗粒1000+</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四、 器材种类的描述</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 主控类</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编程主控：采用Nordic semiconductor nrf52833处理器，内存512kb Flash 128kb RAM，外置芯片NXPKL27Z 32KB RAM，25个引脚4个专用GPIO、引脚PWM、l2C、SPI和扩展接口。主控板尺寸仅有信用卡的一半大小，板载载5X5可编程LED点阵、两颗可编程按键、加速度计、电子罗盘、温度计、蓝牙、蜂鸣器、噪音计等电子模块，支持图形化编程、JavaScript，Python三种编程方式</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 驱动类</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多功能扩展盒尺寸40.00mm X 58.12mm X 24.53 mm,外表面有4颗LED灯指示电量，电路支持快充也可通过板载USB口供电，供电电池为400mAh聚合物锂电池；工作电压3.7v~5v，锂电池供电3.7v，USB口直供5v ；包含2路板载电机驱动，8路板载舵机驱动，8路IO口引出、IIC 支持3V和5V器件；板载多功能开关、无源蜂鸣器、8颗LED灯，底座兼容乐高结构件，电池包镶嵌底座中央。</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3.专注力检测设备</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专注力检测设备通过数据采集，结合脑科学算法模型，帮助学生有针对性的提升大脑多维度能力。采用嵌入式架构设计，有实时操作系统，高度集成多种功能应用，包括脑电数据采集实时传输、脑电采集实时参数调节、状态灯显示控制、佩戴检测、电量检测报警等功能。内置1路至少100倍数可变增益脑电采集系统，配合高精度ADC以及神经网络模型，可以实现1：200000000以上对比度的精准脑波检测；采用带主动电路的特殊金属电极；高精度硬件电路，底噪声达到医疗级别1uV，稳定可靠的采集用户脑电波数据，与医疗级别脑电设备对比准确度可达95%；内置RGB颜色脑电专注力显示状态灯，可实时显示当前用户专注力状态；采用拥有自主知识产权的BrainPkg协议打包技术，实时高效传输脑电数据；产品取得SRRC（中国无线电管理）核准；SAR辐射低，安全可靠。；产品符合环保ROHS/WEEE/Reach等法规要求；产品电池满足IEC62133国际标准及货物运输鉴定UN38.3标准。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4.传感器类</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 颜色接线体系：每个电子模块都有对应的颜色标签，模块端口颜色、多功能扩展盒端口颜色、积木块颜色三者一一对应；</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 集成接口：传感器电子模块接口为RJ11接口，插拔简单，无需复杂的杜邦线跳接，方便学生课堂使用，避免短路和反接现象发生；</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 电子模块有固定的编程积木库，方便学生学习，降低入门门槛；</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 电子模块支持图形化编程、JavaScript，Python三种编程方式；</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 每个模块都有相应的指示灯，方便查看工作状态；</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 电机类</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电机与舵机高达2KG扭力输出，具有双内凹十字输出轴，可完美兼容乐高接口，适合大中型项目的搭建。</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 结构类</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结构积木的基本组件都由ABS塑料颗粒制成，采用轴、销类零件的拼插来完成， 孔距标准为8mm，兼容性强，可搭建出高精度，高强度的机器人。</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 工具类：提供必要的专用工具。</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五、配套资源</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提供14节配套课程资源，包括但不限于教学PPT，课程教案等；赛事课程旨在培养学生成为一名合格的参赛者。学生通过课程可以学习到人工智能脑科学、机器学习、人工智能、图形化编程、开源硬件编程、机械结构搭建等知识此外通过赛事课程的学习，学生能提升沟通交流能力、团队协作能力、独立思考与设计能力、编程能力。</w:t>
            </w:r>
          </w:p>
        </w:tc>
        <w:tc>
          <w:tcPr>
            <w:tcW w:w="355" w:type="pct"/>
            <w:tcBorders>
              <w:top w:val="single" w:color="000000" w:sz="4" w:space="0"/>
              <w:left w:val="single" w:color="000000" w:sz="4" w:space="0"/>
              <w:bottom w:val="single" w:color="000000" w:sz="4" w:space="0"/>
              <w:right w:val="single" w:color="000000" w:sz="4" w:space="0"/>
            </w:tcBorders>
            <w:noWrap w:val="0"/>
            <w:vAlign w:val="center"/>
          </w:tcPr>
          <w:p w14:paraId="7831CD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90" w:type="pct"/>
            <w:tcBorders>
              <w:top w:val="single" w:color="000000" w:sz="4" w:space="0"/>
              <w:left w:val="single" w:color="000000" w:sz="4" w:space="0"/>
              <w:bottom w:val="nil"/>
              <w:right w:val="single" w:color="000000" w:sz="4" w:space="0"/>
            </w:tcBorders>
            <w:noWrap w:val="0"/>
            <w:vAlign w:val="center"/>
          </w:tcPr>
          <w:p w14:paraId="66A2C0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r>
      <w:tr w14:paraId="3DD439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330" w:type="pct"/>
            <w:tcBorders>
              <w:top w:val="single" w:color="000000" w:sz="4" w:space="0"/>
              <w:left w:val="single" w:color="000000" w:sz="4" w:space="0"/>
              <w:bottom w:val="single" w:color="000000" w:sz="4" w:space="0"/>
              <w:right w:val="single" w:color="000000" w:sz="4" w:space="0"/>
            </w:tcBorders>
            <w:noWrap w:val="0"/>
            <w:vAlign w:val="center"/>
          </w:tcPr>
          <w:p w14:paraId="2825A6B4">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507</w:t>
            </w:r>
          </w:p>
        </w:tc>
        <w:tc>
          <w:tcPr>
            <w:tcW w:w="501" w:type="pct"/>
            <w:tcBorders>
              <w:top w:val="single" w:color="000000" w:sz="4" w:space="0"/>
              <w:left w:val="single" w:color="000000" w:sz="4" w:space="0"/>
              <w:bottom w:val="nil"/>
              <w:right w:val="single" w:color="000000" w:sz="4" w:space="0"/>
            </w:tcBorders>
            <w:noWrap w:val="0"/>
            <w:vAlign w:val="center"/>
          </w:tcPr>
          <w:p w14:paraId="75DC5BA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未来之城赛项场地套装</w:t>
            </w:r>
          </w:p>
        </w:tc>
        <w:tc>
          <w:tcPr>
            <w:tcW w:w="3422" w:type="pct"/>
            <w:tcBorders>
              <w:top w:val="single" w:color="000000" w:sz="4" w:space="0"/>
              <w:left w:val="single" w:color="000000" w:sz="4" w:space="0"/>
              <w:bottom w:val="single" w:color="000000" w:sz="4" w:space="0"/>
              <w:right w:val="single" w:color="000000" w:sz="4" w:space="0"/>
            </w:tcBorders>
            <w:noWrap w:val="0"/>
            <w:vAlign w:val="center"/>
          </w:tcPr>
          <w:p w14:paraId="7024ED75">
            <w:pPr>
              <w:keepNext w:val="0"/>
              <w:keepLines w:val="0"/>
              <w:widowControl/>
              <w:suppressLineNumbers w:val="0"/>
              <w:spacing w:after="220" w:afterAutospacing="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一、 产品描述</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NeuroMaster未来城市赛项场地套装含喷绘地图、围挡、EVA小球、EVA方块、积木包、视觉识别卡片组等材料，外形美观大气，可实现未来城市赛项任务。</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二、 功能与特点：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 地图材质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防水喷绘相纸。</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 地图围挡结构</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采用PVC圆管外包含棉防撞条设计。</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 结构件</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提供超过1000颗高品质防火ABS材质积木颗粒，可兼容乐高体系。</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三、 构件数量</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地图类1种，零件数量1个。</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地图围挡结构类2种，零件数量15个。</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积木结构类25种，零件数量约1080个。</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EVA道具类3种，零件数量32个。</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耗材类2种，零件数量2个。</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四、 器材种类的描述</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 地图类</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采用防水彩色喷绘，有效区域1200mmx2400mm。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 地图围挡结构类</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采用PVC圆管外包含棉防撞条设计，每根PVC管长1170mm，外经32mm，壁厚2mm；海绵防撞条为NBR材质，总长度10米，可根据需求自行裁剪。</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 EVA道具类</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EVA材质红色与蓝色小球各15个，直径36.5mm，EVA方块2个，边长50mm。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 积木结构类</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结构积木的基本组件都由ABS塑料颗粒制成，采用轴、销类零件的拼插来完成， 孔距标准为8mm，兼容性强，可搭建出高精度，高强度的机器人。</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 耗材类：提供无痕胶，双面胶等必要的耗材。</w:t>
            </w:r>
          </w:p>
        </w:tc>
        <w:tc>
          <w:tcPr>
            <w:tcW w:w="355" w:type="pct"/>
            <w:tcBorders>
              <w:top w:val="single" w:color="000000" w:sz="4" w:space="0"/>
              <w:left w:val="single" w:color="000000" w:sz="4" w:space="0"/>
              <w:bottom w:val="single" w:color="000000" w:sz="4" w:space="0"/>
              <w:right w:val="single" w:color="000000" w:sz="4" w:space="0"/>
            </w:tcBorders>
            <w:noWrap w:val="0"/>
            <w:vAlign w:val="center"/>
          </w:tcPr>
          <w:p w14:paraId="7296B1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90" w:type="pct"/>
            <w:tcBorders>
              <w:top w:val="single" w:color="000000" w:sz="4" w:space="0"/>
              <w:left w:val="single" w:color="000000" w:sz="4" w:space="0"/>
              <w:bottom w:val="nil"/>
              <w:right w:val="single" w:color="000000" w:sz="4" w:space="0"/>
            </w:tcBorders>
            <w:noWrap w:val="0"/>
            <w:vAlign w:val="center"/>
          </w:tcPr>
          <w:p w14:paraId="1D324C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145DBD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330" w:type="pct"/>
            <w:tcBorders>
              <w:top w:val="single" w:color="000000" w:sz="4" w:space="0"/>
              <w:left w:val="single" w:color="000000" w:sz="4" w:space="0"/>
              <w:bottom w:val="single" w:color="000000" w:sz="4" w:space="0"/>
              <w:right w:val="single" w:color="000000" w:sz="4" w:space="0"/>
            </w:tcBorders>
            <w:noWrap w:val="0"/>
            <w:vAlign w:val="center"/>
          </w:tcPr>
          <w:p w14:paraId="171AE70B">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508</w:t>
            </w:r>
          </w:p>
        </w:tc>
        <w:tc>
          <w:tcPr>
            <w:tcW w:w="501" w:type="pct"/>
            <w:tcBorders>
              <w:top w:val="single" w:color="000000" w:sz="4" w:space="0"/>
              <w:left w:val="single" w:color="000000" w:sz="4" w:space="0"/>
              <w:bottom w:val="nil"/>
              <w:right w:val="single" w:color="000000" w:sz="4" w:space="0"/>
            </w:tcBorders>
            <w:noWrap/>
            <w:vAlign w:val="center"/>
          </w:tcPr>
          <w:p w14:paraId="3E8FE0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高速3D打印机</w:t>
            </w:r>
          </w:p>
        </w:tc>
        <w:tc>
          <w:tcPr>
            <w:tcW w:w="3422" w:type="pct"/>
            <w:tcBorders>
              <w:top w:val="single" w:color="000000" w:sz="4" w:space="0"/>
              <w:left w:val="single" w:color="000000" w:sz="4" w:space="0"/>
              <w:bottom w:val="single" w:color="000000" w:sz="4" w:space="0"/>
              <w:right w:val="single" w:color="000000" w:sz="4" w:space="0"/>
            </w:tcBorders>
            <w:noWrap w:val="0"/>
            <w:vAlign w:val="center"/>
          </w:tcPr>
          <w:p w14:paraId="78866231">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1.成型技术：FDM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2.打印尺寸：≥220*220*250mm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3.机身尺寸：≤355*355*482mm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4.产品净重：≤13kg</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5.打印速度：≤600mm/s</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6.加速度：≤20000mm/s</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7.打印层厚：0.1-0.35mm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8.挤出机类型：全金属近端挤出机</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9.耗材直径：1.75mm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10.喷嘴直径：0.4mm（兼容0.6/0.8mm）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11.喷嘴温度：≤300℃</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12.热床温度：≤100°℃</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13.打印平台：PEI弹簧钢平台板</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14.打印方式：U盘打印/云打印/局域网打印</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15.显示屏：4.3英寸彩色触控屏</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16.AI摄像头：支持</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17.断电续打：支持</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18.断料检测：支持</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19.空气净化：支持</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20.振纹优化：支持</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21.照明灯：支持</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22.自动休眠：支持</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23.额定功率：350W</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24.支持耗材：ABS/PLA/PETG/PET/TPU/PA/ASA/PC/PLA-CF/PA-CF/PET-CF</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25.打印文件格式:G-Code</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26.切片软件：Creality Print,兼容Cura/simplify3D/PrusaSlicer</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27.切片支持格式：STL/OBJ/AMF</w:t>
            </w:r>
          </w:p>
        </w:tc>
        <w:tc>
          <w:tcPr>
            <w:tcW w:w="355" w:type="pct"/>
            <w:tcBorders>
              <w:top w:val="single" w:color="000000" w:sz="4" w:space="0"/>
              <w:left w:val="single" w:color="000000" w:sz="4" w:space="0"/>
              <w:bottom w:val="nil"/>
              <w:right w:val="single" w:color="000000" w:sz="4" w:space="0"/>
            </w:tcBorders>
            <w:noWrap w:val="0"/>
            <w:vAlign w:val="center"/>
          </w:tcPr>
          <w:p w14:paraId="488DF4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90" w:type="pct"/>
            <w:tcBorders>
              <w:top w:val="single" w:color="000000" w:sz="4" w:space="0"/>
              <w:left w:val="single" w:color="000000" w:sz="4" w:space="0"/>
              <w:bottom w:val="nil"/>
              <w:right w:val="single" w:color="000000" w:sz="4" w:space="0"/>
            </w:tcBorders>
            <w:noWrap w:val="0"/>
            <w:vAlign w:val="center"/>
          </w:tcPr>
          <w:p w14:paraId="0EC5FC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453603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330" w:type="pct"/>
            <w:tcBorders>
              <w:top w:val="single" w:color="000000" w:sz="4" w:space="0"/>
              <w:left w:val="single" w:color="000000" w:sz="4" w:space="0"/>
              <w:bottom w:val="single" w:color="000000" w:sz="4" w:space="0"/>
              <w:right w:val="single" w:color="000000" w:sz="4" w:space="0"/>
            </w:tcBorders>
            <w:noWrap w:val="0"/>
            <w:vAlign w:val="center"/>
          </w:tcPr>
          <w:p w14:paraId="0B03F503">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509</w:t>
            </w:r>
          </w:p>
        </w:tc>
        <w:tc>
          <w:tcPr>
            <w:tcW w:w="501" w:type="pct"/>
            <w:tcBorders>
              <w:top w:val="single" w:color="000000" w:sz="4" w:space="0"/>
              <w:left w:val="single" w:color="000000" w:sz="4" w:space="0"/>
              <w:bottom w:val="nil"/>
              <w:right w:val="single" w:color="000000" w:sz="4" w:space="0"/>
            </w:tcBorders>
            <w:noWrap/>
            <w:vAlign w:val="center"/>
          </w:tcPr>
          <w:p w14:paraId="7B2DAD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打印耗材</w:t>
            </w:r>
          </w:p>
        </w:tc>
        <w:tc>
          <w:tcPr>
            <w:tcW w:w="3422" w:type="pct"/>
            <w:tcBorders>
              <w:top w:val="single" w:color="000000" w:sz="4" w:space="0"/>
              <w:left w:val="single" w:color="000000" w:sz="4" w:space="0"/>
              <w:bottom w:val="single" w:color="000000" w:sz="4" w:space="0"/>
              <w:right w:val="single" w:color="000000" w:sz="4" w:space="0"/>
            </w:tcBorders>
            <w:noWrap w:val="0"/>
            <w:vAlign w:val="center"/>
          </w:tcPr>
          <w:p w14:paraId="3550465E">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1、产品名称：Hyper PLA</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2、线材直径：1.75±0.03mm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3、产品净重：1Kg/2.2lb产品毛重: 1.29Kg/2.8lb</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4、包装尺寸：210*210*70mm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5、密度：1.25g/cm3</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6、拉伸强度(X-Y)：52.991Mpa</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7、拉伸模量(X-Y)：1146.064</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8、断裂伸长率：6.304%</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9、弯曲强度(X-Y)：92.381Mpa</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10、弯曲模量:(X-Y)：2490.178Mpa</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11、简支梁冲击强度(X-Y)：8.8344kJ/m2</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12、打印温度：190-230°C</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13、热床温度：25°C~60°C</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14、打印速度：30-600mm/s</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15、风扇：100%</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16、打印平台：碳晶硅，PEI平台板，美纹纸，PVP固体胶</w:t>
            </w:r>
          </w:p>
        </w:tc>
        <w:tc>
          <w:tcPr>
            <w:tcW w:w="355" w:type="pct"/>
            <w:tcBorders>
              <w:top w:val="single" w:color="000000" w:sz="4" w:space="0"/>
              <w:left w:val="single" w:color="000000" w:sz="4" w:space="0"/>
              <w:bottom w:val="nil"/>
              <w:right w:val="single" w:color="000000" w:sz="4" w:space="0"/>
            </w:tcBorders>
            <w:noWrap w:val="0"/>
            <w:vAlign w:val="center"/>
          </w:tcPr>
          <w:p w14:paraId="3AFC5D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90" w:type="pct"/>
            <w:tcBorders>
              <w:top w:val="single" w:color="000000" w:sz="4" w:space="0"/>
              <w:left w:val="single" w:color="000000" w:sz="4" w:space="0"/>
              <w:bottom w:val="nil"/>
              <w:right w:val="single" w:color="000000" w:sz="4" w:space="0"/>
            </w:tcBorders>
            <w:noWrap w:val="0"/>
            <w:vAlign w:val="center"/>
          </w:tcPr>
          <w:p w14:paraId="786DED7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r>
      <w:tr w14:paraId="57D5E0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330" w:type="pct"/>
            <w:tcBorders>
              <w:top w:val="single" w:color="000000" w:sz="4" w:space="0"/>
              <w:left w:val="single" w:color="000000" w:sz="4" w:space="0"/>
              <w:bottom w:val="single" w:color="000000" w:sz="4" w:space="0"/>
              <w:right w:val="single" w:color="000000" w:sz="4" w:space="0"/>
            </w:tcBorders>
            <w:noWrap w:val="0"/>
            <w:vAlign w:val="center"/>
          </w:tcPr>
          <w:p w14:paraId="19960D34">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510</w:t>
            </w:r>
          </w:p>
        </w:tc>
        <w:tc>
          <w:tcPr>
            <w:tcW w:w="501" w:type="pct"/>
            <w:tcBorders>
              <w:top w:val="single" w:color="000000" w:sz="4" w:space="0"/>
              <w:left w:val="single" w:color="000000" w:sz="4" w:space="0"/>
              <w:bottom w:val="nil"/>
              <w:right w:val="single" w:color="000000" w:sz="4" w:space="0"/>
            </w:tcBorders>
            <w:noWrap/>
            <w:vAlign w:val="center"/>
          </w:tcPr>
          <w:p w14:paraId="2EDC59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激光切割机</w:t>
            </w:r>
          </w:p>
        </w:tc>
        <w:tc>
          <w:tcPr>
            <w:tcW w:w="3422" w:type="pct"/>
            <w:tcBorders>
              <w:top w:val="single" w:color="000000" w:sz="4" w:space="0"/>
              <w:left w:val="single" w:color="000000" w:sz="4" w:space="0"/>
              <w:bottom w:val="single" w:color="000000" w:sz="4" w:space="0"/>
              <w:right w:val="single" w:color="000000" w:sz="4" w:space="0"/>
            </w:tcBorders>
            <w:noWrap w:val="0"/>
            <w:vAlign w:val="center"/>
          </w:tcPr>
          <w:p w14:paraId="1E229A78">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工作台面尺寸：50*30cm2.外形尺寸：95*60*40cm3.重量：40kg（含气泵和排烟风机）4.机身：钢架机构，采用CNC加工焊接5.激光头：轻型、高分辨率激光头6.分辨率：1000DPI7.激光管：二氧化碳激光管，最新型带催化剂涂层，光斑小，光束稳定。8.激光功率：50W9.激光管寿命：4000小时10.聚焦：普通聚焦11.红光定位：普通红光12.升降平台：电机式升降工作台110mm13.台面：标配经过氧化的蜂窝台面14.显示面板：数码管显示面板，15.可视工作窗口：采用激光防护材料所制作的大幅面可视工作窗口和LED灯条照明功能，便于观察整个加工切割过程16.聚焦镜：12"聚焦镜17.最大雕刻速度：320mm/s18.最大切割速度：50mm/s 29.计算机接口：USB接口20.支持软件：CORELDRAW PHOTOSHOP  AUTOCAD 以及所有与WINDOWS兼容的矢量绘图软件，支持DXF,BMP，AI，等格式21.驱动系统：定制型配套步进电机22.水冷系统：内置水冷系统23.抽风系统：内置抽风系统24.气泵：内置气泵25.智能控制卡：节能，降噪；智能功能：智能路径优化、自动吹气控制、位置调整</w:t>
            </w:r>
          </w:p>
        </w:tc>
        <w:tc>
          <w:tcPr>
            <w:tcW w:w="355" w:type="pct"/>
            <w:tcBorders>
              <w:top w:val="single" w:color="000000" w:sz="4" w:space="0"/>
              <w:left w:val="single" w:color="000000" w:sz="4" w:space="0"/>
              <w:bottom w:val="nil"/>
              <w:right w:val="single" w:color="000000" w:sz="4" w:space="0"/>
            </w:tcBorders>
            <w:noWrap w:val="0"/>
            <w:vAlign w:val="center"/>
          </w:tcPr>
          <w:p w14:paraId="39E736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90" w:type="pct"/>
            <w:tcBorders>
              <w:top w:val="single" w:color="000000" w:sz="4" w:space="0"/>
              <w:left w:val="single" w:color="000000" w:sz="4" w:space="0"/>
              <w:bottom w:val="nil"/>
              <w:right w:val="single" w:color="000000" w:sz="4" w:space="0"/>
            </w:tcBorders>
            <w:noWrap w:val="0"/>
            <w:vAlign w:val="center"/>
          </w:tcPr>
          <w:p w14:paraId="4BE629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2DBAAA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330" w:type="pct"/>
            <w:tcBorders>
              <w:top w:val="single" w:color="000000" w:sz="4" w:space="0"/>
              <w:left w:val="single" w:color="000000" w:sz="4" w:space="0"/>
              <w:bottom w:val="single" w:color="000000" w:sz="4" w:space="0"/>
              <w:right w:val="single" w:color="000000" w:sz="4" w:space="0"/>
            </w:tcBorders>
            <w:noWrap w:val="0"/>
            <w:vAlign w:val="center"/>
          </w:tcPr>
          <w:p w14:paraId="1B394CB5">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511</w:t>
            </w:r>
          </w:p>
        </w:tc>
        <w:tc>
          <w:tcPr>
            <w:tcW w:w="501" w:type="pct"/>
            <w:tcBorders>
              <w:top w:val="single" w:color="000000" w:sz="4" w:space="0"/>
              <w:left w:val="single" w:color="000000" w:sz="4" w:space="0"/>
              <w:bottom w:val="nil"/>
              <w:right w:val="single" w:color="000000" w:sz="4" w:space="0"/>
            </w:tcBorders>
            <w:noWrap w:val="0"/>
            <w:vAlign w:val="center"/>
          </w:tcPr>
          <w:p w14:paraId="1A1C44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激光切割机烟雾净化器</w:t>
            </w:r>
          </w:p>
        </w:tc>
        <w:tc>
          <w:tcPr>
            <w:tcW w:w="3422" w:type="pct"/>
            <w:tcBorders>
              <w:top w:val="single" w:color="000000" w:sz="4" w:space="0"/>
              <w:left w:val="single" w:color="000000" w:sz="4" w:space="0"/>
              <w:bottom w:val="single" w:color="000000" w:sz="4" w:space="0"/>
              <w:right w:val="single" w:color="000000" w:sz="4" w:space="0"/>
            </w:tcBorders>
            <w:noWrap w:val="0"/>
            <w:vAlign w:val="center"/>
          </w:tcPr>
          <w:p w14:paraId="0FF4711F">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配套激光切割机烟雾净化器，功率120W，风量范围260m³/H，风速2800，总重量&lt;10KG，抽管长度&lt;1米。</w:t>
            </w:r>
          </w:p>
        </w:tc>
        <w:tc>
          <w:tcPr>
            <w:tcW w:w="355" w:type="pct"/>
            <w:tcBorders>
              <w:top w:val="single" w:color="000000" w:sz="4" w:space="0"/>
              <w:left w:val="single" w:color="000000" w:sz="4" w:space="0"/>
              <w:bottom w:val="nil"/>
              <w:right w:val="single" w:color="000000" w:sz="4" w:space="0"/>
            </w:tcBorders>
            <w:noWrap w:val="0"/>
            <w:vAlign w:val="center"/>
          </w:tcPr>
          <w:p w14:paraId="0B0215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90" w:type="pct"/>
            <w:tcBorders>
              <w:top w:val="single" w:color="000000" w:sz="4" w:space="0"/>
              <w:left w:val="single" w:color="000000" w:sz="4" w:space="0"/>
              <w:bottom w:val="nil"/>
              <w:right w:val="single" w:color="000000" w:sz="4" w:space="0"/>
            </w:tcBorders>
            <w:noWrap w:val="0"/>
            <w:vAlign w:val="center"/>
          </w:tcPr>
          <w:p w14:paraId="17ADFA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3D73F2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56" w:hRule="atLeast"/>
        </w:trPr>
        <w:tc>
          <w:tcPr>
            <w:tcW w:w="330" w:type="pct"/>
            <w:tcBorders>
              <w:top w:val="single" w:color="000000" w:sz="4" w:space="0"/>
              <w:left w:val="single" w:color="000000" w:sz="4" w:space="0"/>
              <w:bottom w:val="single" w:color="000000" w:sz="4" w:space="0"/>
              <w:right w:val="single" w:color="000000" w:sz="4" w:space="0"/>
            </w:tcBorders>
            <w:noWrap w:val="0"/>
            <w:vAlign w:val="center"/>
          </w:tcPr>
          <w:p w14:paraId="3F867970">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512</w:t>
            </w:r>
          </w:p>
        </w:tc>
        <w:tc>
          <w:tcPr>
            <w:tcW w:w="501" w:type="pct"/>
            <w:tcBorders>
              <w:top w:val="single" w:color="000000" w:sz="4" w:space="0"/>
              <w:left w:val="single" w:color="000000" w:sz="4" w:space="0"/>
              <w:bottom w:val="nil"/>
              <w:right w:val="single" w:color="000000" w:sz="4" w:space="0"/>
            </w:tcBorders>
            <w:noWrap/>
            <w:vAlign w:val="center"/>
          </w:tcPr>
          <w:p w14:paraId="042ACB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激光切割耗材</w:t>
            </w:r>
          </w:p>
        </w:tc>
        <w:tc>
          <w:tcPr>
            <w:tcW w:w="3422" w:type="pct"/>
            <w:tcBorders>
              <w:top w:val="single" w:color="000000" w:sz="4" w:space="0"/>
              <w:left w:val="single" w:color="000000" w:sz="4" w:space="0"/>
              <w:bottom w:val="nil"/>
              <w:right w:val="single" w:color="000000" w:sz="4" w:space="0"/>
            </w:tcBorders>
            <w:noWrap w:val="0"/>
            <w:vAlign w:val="center"/>
          </w:tcPr>
          <w:p w14:paraId="338ED772">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 木板45*30 cm 30张2. 亚克力板45*30 cm 10张3. 牛皮纸45*30 cm 10张4. 瓦楞纸45*30 cm 10张5. 无纺布45*30 cm 10张6. 白色纸张A4 10张7. 彩色纸张A4 10张8. 彩色厚纸A4 5张9. 木棒10根</w:t>
            </w:r>
          </w:p>
        </w:tc>
        <w:tc>
          <w:tcPr>
            <w:tcW w:w="355" w:type="pct"/>
            <w:tcBorders>
              <w:top w:val="single" w:color="000000" w:sz="4" w:space="0"/>
              <w:left w:val="single" w:color="000000" w:sz="4" w:space="0"/>
              <w:bottom w:val="nil"/>
              <w:right w:val="single" w:color="000000" w:sz="4" w:space="0"/>
            </w:tcBorders>
            <w:noWrap w:val="0"/>
            <w:vAlign w:val="center"/>
          </w:tcPr>
          <w:p w14:paraId="5B1127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90" w:type="pct"/>
            <w:tcBorders>
              <w:top w:val="single" w:color="000000" w:sz="4" w:space="0"/>
              <w:left w:val="single" w:color="000000" w:sz="4" w:space="0"/>
              <w:bottom w:val="nil"/>
              <w:right w:val="single" w:color="000000" w:sz="4" w:space="0"/>
            </w:tcBorders>
            <w:noWrap w:val="0"/>
            <w:vAlign w:val="center"/>
          </w:tcPr>
          <w:p w14:paraId="6C877A6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r>
      <w:tr w14:paraId="027A1B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330" w:type="pct"/>
            <w:tcBorders>
              <w:top w:val="single" w:color="000000" w:sz="4" w:space="0"/>
              <w:left w:val="single" w:color="000000" w:sz="4" w:space="0"/>
              <w:bottom w:val="single" w:color="000000" w:sz="4" w:space="0"/>
              <w:right w:val="single" w:color="000000" w:sz="4" w:space="0"/>
            </w:tcBorders>
            <w:noWrap w:val="0"/>
            <w:vAlign w:val="center"/>
          </w:tcPr>
          <w:p w14:paraId="22172E08">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513</w:t>
            </w:r>
          </w:p>
        </w:tc>
        <w:tc>
          <w:tcPr>
            <w:tcW w:w="501" w:type="pct"/>
            <w:tcBorders>
              <w:top w:val="single" w:color="000000" w:sz="4" w:space="0"/>
              <w:left w:val="single" w:color="000000" w:sz="4" w:space="0"/>
              <w:bottom w:val="nil"/>
              <w:right w:val="single" w:color="000000" w:sz="4" w:space="0"/>
            </w:tcBorders>
            <w:noWrap w:val="0"/>
            <w:vAlign w:val="center"/>
          </w:tcPr>
          <w:p w14:paraId="084FFE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Litebee Wing编程积木无人机_CH</w:t>
            </w:r>
          </w:p>
        </w:tc>
        <w:tc>
          <w:tcPr>
            <w:tcW w:w="3422" w:type="pct"/>
            <w:tcBorders>
              <w:top w:val="single" w:color="000000" w:sz="4" w:space="0"/>
              <w:left w:val="single" w:color="000000" w:sz="4" w:space="0"/>
              <w:bottom w:val="nil"/>
              <w:right w:val="single" w:color="000000" w:sz="4" w:space="0"/>
            </w:tcBorders>
            <w:noWrap w:val="0"/>
            <w:vAlign w:val="center"/>
          </w:tcPr>
          <w:p w14:paraId="762EB5B3">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主要功能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1.兼容Lego机械组件</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2.基于图形化编程、python编程</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3.支持手机APP遥控及编程界面</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4.支持蜂鸣器，LED灯多种传感器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5.动力组件带桨叶保护环，有效预防桨叶伤害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6.产品配备无人机教学课程内容（十六章节）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产品参数</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1.重量：130g</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2.轴距：148mm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3.桨叶：76mm双叶桨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4.电机：1020/32000rpm@7.4V</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5.电池：2S/7.4V/600 mAh</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6.充电时间：60min</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7.遥控距离：100m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8.最长飞行时间：10分钟</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9.摄像头：800万像素</w:t>
            </w:r>
          </w:p>
        </w:tc>
        <w:tc>
          <w:tcPr>
            <w:tcW w:w="355" w:type="pct"/>
            <w:tcBorders>
              <w:top w:val="single" w:color="000000" w:sz="4" w:space="0"/>
              <w:left w:val="single" w:color="000000" w:sz="4" w:space="0"/>
              <w:bottom w:val="nil"/>
              <w:right w:val="single" w:color="000000" w:sz="4" w:space="0"/>
            </w:tcBorders>
            <w:noWrap/>
            <w:vAlign w:val="center"/>
          </w:tcPr>
          <w:p w14:paraId="44A9B81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90" w:type="pct"/>
            <w:tcBorders>
              <w:top w:val="single" w:color="000000" w:sz="4" w:space="0"/>
              <w:left w:val="single" w:color="000000" w:sz="4" w:space="0"/>
              <w:bottom w:val="nil"/>
              <w:right w:val="single" w:color="000000" w:sz="4" w:space="0"/>
            </w:tcBorders>
            <w:noWrap w:val="0"/>
            <w:vAlign w:val="center"/>
          </w:tcPr>
          <w:p w14:paraId="48C696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r>
      <w:tr w14:paraId="4401A2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4" w:hRule="atLeast"/>
        </w:trPr>
        <w:tc>
          <w:tcPr>
            <w:tcW w:w="330" w:type="pct"/>
            <w:tcBorders>
              <w:top w:val="single" w:color="000000" w:sz="4" w:space="0"/>
              <w:left w:val="single" w:color="000000" w:sz="4" w:space="0"/>
              <w:bottom w:val="single" w:color="000000" w:sz="4" w:space="0"/>
              <w:right w:val="single" w:color="000000" w:sz="4" w:space="0"/>
            </w:tcBorders>
            <w:noWrap w:val="0"/>
            <w:vAlign w:val="center"/>
          </w:tcPr>
          <w:p w14:paraId="11B55B43">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514</w:t>
            </w:r>
          </w:p>
        </w:tc>
        <w:tc>
          <w:tcPr>
            <w:tcW w:w="501" w:type="pct"/>
            <w:tcBorders>
              <w:top w:val="single" w:color="000000" w:sz="4" w:space="0"/>
              <w:left w:val="single" w:color="000000" w:sz="4" w:space="0"/>
              <w:bottom w:val="nil"/>
              <w:right w:val="single" w:color="000000" w:sz="4" w:space="0"/>
            </w:tcBorders>
            <w:noWrap/>
            <w:vAlign w:val="center"/>
          </w:tcPr>
          <w:p w14:paraId="142265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无人机纸质课程</w:t>
            </w:r>
          </w:p>
        </w:tc>
        <w:tc>
          <w:tcPr>
            <w:tcW w:w="3422" w:type="pct"/>
            <w:tcBorders>
              <w:top w:val="single" w:color="000000" w:sz="4" w:space="0"/>
              <w:left w:val="single" w:color="000000" w:sz="4" w:space="0"/>
              <w:bottom w:val="single" w:color="000000" w:sz="4" w:space="0"/>
              <w:right w:val="single" w:color="000000" w:sz="4" w:space="0"/>
            </w:tcBorders>
            <w:noWrap w:val="0"/>
            <w:vAlign w:val="center"/>
          </w:tcPr>
          <w:p w14:paraId="45061B90">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无人机轻松学16章节目录</w:t>
            </w:r>
          </w:p>
        </w:tc>
        <w:tc>
          <w:tcPr>
            <w:tcW w:w="355" w:type="pct"/>
            <w:tcBorders>
              <w:top w:val="single" w:color="000000" w:sz="4" w:space="0"/>
              <w:left w:val="single" w:color="000000" w:sz="4" w:space="0"/>
              <w:bottom w:val="nil"/>
              <w:right w:val="single" w:color="000000" w:sz="4" w:space="0"/>
            </w:tcBorders>
            <w:noWrap/>
            <w:vAlign w:val="center"/>
          </w:tcPr>
          <w:p w14:paraId="6BACB6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本</w:t>
            </w:r>
          </w:p>
        </w:tc>
        <w:tc>
          <w:tcPr>
            <w:tcW w:w="390" w:type="pct"/>
            <w:tcBorders>
              <w:top w:val="single" w:color="000000" w:sz="4" w:space="0"/>
              <w:left w:val="single" w:color="000000" w:sz="4" w:space="0"/>
              <w:bottom w:val="nil"/>
              <w:right w:val="single" w:color="000000" w:sz="4" w:space="0"/>
            </w:tcBorders>
            <w:noWrap w:val="0"/>
            <w:vAlign w:val="center"/>
          </w:tcPr>
          <w:p w14:paraId="0BF129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r>
      <w:tr w14:paraId="7D5823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8" w:hRule="atLeast"/>
        </w:trPr>
        <w:tc>
          <w:tcPr>
            <w:tcW w:w="330" w:type="pct"/>
            <w:tcBorders>
              <w:top w:val="single" w:color="000000" w:sz="4" w:space="0"/>
              <w:left w:val="single" w:color="000000" w:sz="4" w:space="0"/>
              <w:bottom w:val="single" w:color="000000" w:sz="4" w:space="0"/>
              <w:right w:val="single" w:color="000000" w:sz="4" w:space="0"/>
            </w:tcBorders>
            <w:noWrap w:val="0"/>
            <w:vAlign w:val="center"/>
          </w:tcPr>
          <w:p w14:paraId="41EA5C9A">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515</w:t>
            </w:r>
          </w:p>
        </w:tc>
        <w:tc>
          <w:tcPr>
            <w:tcW w:w="501" w:type="pct"/>
            <w:tcBorders>
              <w:top w:val="single" w:color="000000" w:sz="4" w:space="0"/>
              <w:left w:val="single" w:color="000000" w:sz="4" w:space="0"/>
              <w:bottom w:val="nil"/>
              <w:right w:val="single" w:color="000000" w:sz="4" w:space="0"/>
            </w:tcBorders>
            <w:noWrap w:val="0"/>
            <w:vAlign w:val="center"/>
          </w:tcPr>
          <w:p w14:paraId="3FB127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LitebeeWing 磁吸搬运模块_DZ</w:t>
            </w:r>
          </w:p>
        </w:tc>
        <w:tc>
          <w:tcPr>
            <w:tcW w:w="3422" w:type="pct"/>
            <w:tcBorders>
              <w:top w:val="single" w:color="000000" w:sz="4" w:space="0"/>
              <w:left w:val="single" w:color="000000" w:sz="4" w:space="0"/>
              <w:bottom w:val="nil"/>
              <w:right w:val="single" w:color="000000" w:sz="4" w:space="0"/>
            </w:tcBorders>
            <w:noWrap w:val="0"/>
            <w:vAlign w:val="center"/>
          </w:tcPr>
          <w:p w14:paraId="2307BC92">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产品参数</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1.尺寸：40*40*9mm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2.测距芯片：VL53L1                                                                     1、识别模块x1</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2、采集模块x1</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3、辅助标识x4</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4、搬运物x20</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5、安装工具x1</w:t>
            </w:r>
          </w:p>
        </w:tc>
        <w:tc>
          <w:tcPr>
            <w:tcW w:w="355" w:type="pct"/>
            <w:tcBorders>
              <w:top w:val="single" w:color="000000" w:sz="4" w:space="0"/>
              <w:left w:val="single" w:color="000000" w:sz="4" w:space="0"/>
              <w:bottom w:val="nil"/>
              <w:right w:val="single" w:color="000000" w:sz="4" w:space="0"/>
            </w:tcBorders>
            <w:noWrap/>
            <w:vAlign w:val="center"/>
          </w:tcPr>
          <w:p w14:paraId="4A142F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90" w:type="pct"/>
            <w:tcBorders>
              <w:top w:val="single" w:color="000000" w:sz="4" w:space="0"/>
              <w:left w:val="single" w:color="000000" w:sz="4" w:space="0"/>
              <w:bottom w:val="nil"/>
              <w:right w:val="single" w:color="000000" w:sz="4" w:space="0"/>
            </w:tcBorders>
            <w:noWrap w:val="0"/>
            <w:vAlign w:val="center"/>
          </w:tcPr>
          <w:p w14:paraId="0236A8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r>
      <w:tr w14:paraId="1C072C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330" w:type="pct"/>
            <w:tcBorders>
              <w:top w:val="single" w:color="000000" w:sz="4" w:space="0"/>
              <w:left w:val="single" w:color="000000" w:sz="4" w:space="0"/>
              <w:bottom w:val="single" w:color="000000" w:sz="4" w:space="0"/>
              <w:right w:val="single" w:color="000000" w:sz="4" w:space="0"/>
            </w:tcBorders>
            <w:noWrap w:val="0"/>
            <w:vAlign w:val="center"/>
          </w:tcPr>
          <w:p w14:paraId="18B45CDA">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516</w:t>
            </w:r>
          </w:p>
        </w:tc>
        <w:tc>
          <w:tcPr>
            <w:tcW w:w="501" w:type="pct"/>
            <w:tcBorders>
              <w:top w:val="single" w:color="000000" w:sz="4" w:space="0"/>
              <w:left w:val="single" w:color="000000" w:sz="4" w:space="0"/>
              <w:bottom w:val="nil"/>
              <w:right w:val="single" w:color="000000" w:sz="4" w:space="0"/>
            </w:tcBorders>
            <w:noWrap w:val="0"/>
            <w:vAlign w:val="center"/>
          </w:tcPr>
          <w:p w14:paraId="2284A9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Y25;Openmv</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夹取搬运全功能模块</w:t>
            </w:r>
          </w:p>
        </w:tc>
        <w:tc>
          <w:tcPr>
            <w:tcW w:w="3422" w:type="pct"/>
            <w:tcBorders>
              <w:top w:val="single" w:color="000000" w:sz="4" w:space="0"/>
              <w:left w:val="single" w:color="000000" w:sz="4" w:space="0"/>
              <w:bottom w:val="single" w:color="000000" w:sz="4" w:space="0"/>
              <w:right w:val="single" w:color="000000" w:sz="4" w:space="0"/>
            </w:tcBorders>
            <w:noWrap w:val="0"/>
            <w:vAlign w:val="center"/>
          </w:tcPr>
          <w:p w14:paraId="19428B55">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型号：Y25-AI</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定位辅助：位置标签</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编程LED： W2812(RGB)</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颜色识别：黑红绿蓝</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舵机控制：180°数字舵机</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工作电压：4.8-6.0V</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扭力：0.3Kg·cm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速度：0.09 sec/60°</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机械臂最大张开角度：180°</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最大被夹取物直径：80mm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最大夹取重量：8g</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1、识别模块x1</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2、采集模块x1</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3、辅助标识x4</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4、搬运物x5</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5、安装工具x1</w:t>
            </w:r>
          </w:p>
        </w:tc>
        <w:tc>
          <w:tcPr>
            <w:tcW w:w="355" w:type="pct"/>
            <w:tcBorders>
              <w:top w:val="single" w:color="000000" w:sz="4" w:space="0"/>
              <w:left w:val="single" w:color="000000" w:sz="4" w:space="0"/>
              <w:bottom w:val="nil"/>
              <w:right w:val="single" w:color="000000" w:sz="4" w:space="0"/>
            </w:tcBorders>
            <w:noWrap/>
            <w:vAlign w:val="center"/>
          </w:tcPr>
          <w:p w14:paraId="3DF5EA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90" w:type="pct"/>
            <w:tcBorders>
              <w:top w:val="single" w:color="000000" w:sz="4" w:space="0"/>
              <w:left w:val="single" w:color="000000" w:sz="4" w:space="0"/>
              <w:bottom w:val="nil"/>
              <w:right w:val="single" w:color="000000" w:sz="4" w:space="0"/>
            </w:tcBorders>
            <w:noWrap w:val="0"/>
            <w:vAlign w:val="center"/>
          </w:tcPr>
          <w:p w14:paraId="39E0FE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r>
      <w:tr w14:paraId="077469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330" w:type="pct"/>
            <w:tcBorders>
              <w:top w:val="single" w:color="000000" w:sz="4" w:space="0"/>
              <w:left w:val="single" w:color="000000" w:sz="4" w:space="0"/>
              <w:bottom w:val="single" w:color="000000" w:sz="4" w:space="0"/>
              <w:right w:val="single" w:color="000000" w:sz="4" w:space="0"/>
            </w:tcBorders>
            <w:noWrap w:val="0"/>
            <w:vAlign w:val="center"/>
          </w:tcPr>
          <w:p w14:paraId="43E8F99B">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517</w:t>
            </w:r>
          </w:p>
        </w:tc>
        <w:tc>
          <w:tcPr>
            <w:tcW w:w="501" w:type="pct"/>
            <w:tcBorders>
              <w:top w:val="single" w:color="000000" w:sz="4" w:space="0"/>
              <w:left w:val="single" w:color="000000" w:sz="4" w:space="0"/>
              <w:bottom w:val="nil"/>
              <w:right w:val="single" w:color="000000" w:sz="4" w:space="0"/>
            </w:tcBorders>
            <w:noWrap w:val="0"/>
            <w:vAlign w:val="center"/>
          </w:tcPr>
          <w:p w14:paraId="06C3126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Litebee Wing四路锂电池充电器</w:t>
            </w:r>
          </w:p>
        </w:tc>
        <w:tc>
          <w:tcPr>
            <w:tcW w:w="3422" w:type="pct"/>
            <w:tcBorders>
              <w:top w:val="single" w:color="000000" w:sz="4" w:space="0"/>
              <w:left w:val="single" w:color="000000" w:sz="4" w:space="0"/>
              <w:bottom w:val="single" w:color="000000" w:sz="4" w:space="0"/>
              <w:right w:val="single" w:color="000000" w:sz="4" w:space="0"/>
            </w:tcBorders>
            <w:noWrap w:val="0"/>
            <w:vAlign w:val="center"/>
          </w:tcPr>
          <w:p w14:paraId="737D740D">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主要功能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1.Litebee wing锂电池快速充电器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2.支持四路锂电池独立充电</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3.100-240V交流电直接输入</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4.数码管动态显示实时电压，LED灯指示充电状态</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产品参数：</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1.输入电压：AC 100-240V/50-60Hz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2.输出电压：8.4V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3.输出电流：1.5A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4.充电功率：4*15W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5.电池类型：锂电池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6.充电时间：约28分钟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7.尺寸：103*102*95mm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8.重量：约300g </w:t>
            </w:r>
          </w:p>
        </w:tc>
        <w:tc>
          <w:tcPr>
            <w:tcW w:w="355" w:type="pct"/>
            <w:tcBorders>
              <w:top w:val="single" w:color="000000" w:sz="4" w:space="0"/>
              <w:left w:val="single" w:color="000000" w:sz="4" w:space="0"/>
              <w:bottom w:val="nil"/>
              <w:right w:val="single" w:color="000000" w:sz="4" w:space="0"/>
            </w:tcBorders>
            <w:noWrap/>
            <w:vAlign w:val="center"/>
          </w:tcPr>
          <w:p w14:paraId="2EF931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90" w:type="pct"/>
            <w:tcBorders>
              <w:top w:val="single" w:color="000000" w:sz="4" w:space="0"/>
              <w:left w:val="single" w:color="000000" w:sz="4" w:space="0"/>
              <w:bottom w:val="nil"/>
              <w:right w:val="single" w:color="000000" w:sz="4" w:space="0"/>
            </w:tcBorders>
            <w:noWrap w:val="0"/>
            <w:vAlign w:val="center"/>
          </w:tcPr>
          <w:p w14:paraId="5A231D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16A518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33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C7E8F42">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518</w:t>
            </w:r>
          </w:p>
        </w:tc>
        <w:tc>
          <w:tcPr>
            <w:tcW w:w="501" w:type="pct"/>
            <w:tcBorders>
              <w:top w:val="single" w:color="000000" w:sz="4" w:space="0"/>
              <w:left w:val="single" w:color="000000" w:sz="4" w:space="0"/>
              <w:bottom w:val="nil"/>
              <w:right w:val="single" w:color="000000" w:sz="4" w:space="0"/>
            </w:tcBorders>
            <w:shd w:val="clear" w:color="auto" w:fill="FFFFFF"/>
            <w:noWrap/>
            <w:vAlign w:val="center"/>
          </w:tcPr>
          <w:p w14:paraId="32DDCF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VR眼镜</w:t>
            </w:r>
          </w:p>
        </w:tc>
        <w:tc>
          <w:tcPr>
            <w:tcW w:w="342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F1F1CCD">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1、Kryo 585核心，8核64位，主频≥ 2.84GHz，7nm制程工艺；</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2、GPU：≥Adreno 650；</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3、内存：≥6GB，存储容量：≥256GB；</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4、WIFI：2X2 MIMO WIFI6 802.11 b/g/n/ac/ax，2.4G/5G双频；</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5、BT：BT5.1；</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6、Android：Android 10；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7、屏幕：≥5.5 inch x 1 SFR TFT；</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8、分辨率：≥3664x1920；</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9、刷新率：≥72Hz；</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10、视场角：≥98°；</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11、透镜：菲涅尔；</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12、护眼模式：通过TUV低蓝光认证，可以在系统设置中开启该功能；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13、9轴传感器：1KHz采样频率；</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14、P-senor：人脸佩戴感应；</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15、前置摄像头：鱼眼摄像头 4个，支持头部6DoF定位；</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16、手柄：6DoF体感手柄 x 2，支持光学定位，支持线性振动马达；</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17、电池容量：≥5300mAh；</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18、扬声器：内置双立体声喇叭；</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19、麦克风：双麦克降噪，全指向麦克风；</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20、3.5mm音频接口：连接第三方立体声耳机使用；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21、Led灯： 三色Led 显示开机，关机，充电状态。</w:t>
            </w:r>
          </w:p>
        </w:tc>
        <w:tc>
          <w:tcPr>
            <w:tcW w:w="355" w:type="pct"/>
            <w:tcBorders>
              <w:top w:val="single" w:color="000000" w:sz="4" w:space="0"/>
              <w:left w:val="single" w:color="000000" w:sz="4" w:space="0"/>
              <w:bottom w:val="nil"/>
              <w:right w:val="single" w:color="000000" w:sz="4" w:space="0"/>
            </w:tcBorders>
            <w:shd w:val="clear" w:color="auto" w:fill="FFFFFF"/>
            <w:noWrap w:val="0"/>
            <w:vAlign w:val="center"/>
          </w:tcPr>
          <w:p w14:paraId="7A808A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90" w:type="pct"/>
            <w:tcBorders>
              <w:top w:val="single" w:color="000000" w:sz="4" w:space="0"/>
              <w:left w:val="single" w:color="000000" w:sz="4" w:space="0"/>
              <w:bottom w:val="nil"/>
              <w:right w:val="single" w:color="000000" w:sz="4" w:space="0"/>
            </w:tcBorders>
            <w:shd w:val="clear" w:color="auto" w:fill="FFFFFF"/>
            <w:noWrap w:val="0"/>
            <w:vAlign w:val="center"/>
          </w:tcPr>
          <w:p w14:paraId="2E65BC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r>
      <w:tr w14:paraId="7718B9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33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F92EB59">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519</w:t>
            </w:r>
          </w:p>
        </w:tc>
        <w:tc>
          <w:tcPr>
            <w:tcW w:w="501" w:type="pct"/>
            <w:tcBorders>
              <w:top w:val="single" w:color="000000" w:sz="4" w:space="0"/>
              <w:left w:val="single" w:color="000000" w:sz="4" w:space="0"/>
              <w:bottom w:val="nil"/>
              <w:right w:val="single" w:color="000000" w:sz="4" w:space="0"/>
            </w:tcBorders>
            <w:shd w:val="clear" w:color="auto" w:fill="FFFFFF"/>
            <w:noWrap/>
            <w:vAlign w:val="center"/>
          </w:tcPr>
          <w:p w14:paraId="359251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VR安全课程</w:t>
            </w:r>
          </w:p>
        </w:tc>
        <w:tc>
          <w:tcPr>
            <w:tcW w:w="342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1537B9D">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一、教学资源平台能够实现：让体验者能够以第一人称的方式进入到全景虚拟环境中，置身于类真实的情景，亲身体验场景。提供的资源所创造或模拟的事物与环境真实而生动，并且提供多元化的自然交互途径和会话手段，允许体验者在一个可自主控制的环节里自由活动和探索虚拟世界，可以获得对客观事物的各种感性或理性认识，有助于激发人的形象思维和研究性思维，从而深化概念和建造新的构想与创意，实现学习效率的提升。</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二、系统教学资源：提供不少于10节安全教育课程，包含不限于《VR校园火灾逃生》、《VR校园地震逃生》、《VR家庭火灾隐患排查》、《VR溺水安全教育》、《VR校车安全》、《VR交通安全》、《VR宿舍安全隐患排查》、《VR消防员》、《VR毒品防范学习》、《VR法制》等课程。</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三、 交互与体验：平台支持VR全景播放形式；清晰度≥4K分辨率；学习资源具备一定的学生交互操作，通过与课件中内容互动，提高参与度、增强教学效果。</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具备学习模式：平台系统支持立即上课模式，离线学习模式，自由学习模式三种学习模式</w:t>
            </w:r>
          </w:p>
        </w:tc>
        <w:tc>
          <w:tcPr>
            <w:tcW w:w="355" w:type="pct"/>
            <w:tcBorders>
              <w:top w:val="single" w:color="000000" w:sz="4" w:space="0"/>
              <w:left w:val="single" w:color="000000" w:sz="4" w:space="0"/>
              <w:bottom w:val="nil"/>
              <w:right w:val="single" w:color="000000" w:sz="4" w:space="0"/>
            </w:tcBorders>
            <w:shd w:val="clear" w:color="auto" w:fill="FFFFFF"/>
            <w:noWrap w:val="0"/>
            <w:vAlign w:val="center"/>
          </w:tcPr>
          <w:p w14:paraId="35834F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90" w:type="pct"/>
            <w:tcBorders>
              <w:top w:val="single" w:color="000000" w:sz="4" w:space="0"/>
              <w:left w:val="single" w:color="000000" w:sz="4" w:space="0"/>
              <w:bottom w:val="nil"/>
              <w:right w:val="single" w:color="000000" w:sz="4" w:space="0"/>
            </w:tcBorders>
            <w:shd w:val="clear" w:color="auto" w:fill="FFFFFF"/>
            <w:noWrap w:val="0"/>
            <w:vAlign w:val="center"/>
          </w:tcPr>
          <w:p w14:paraId="12BE5A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1093A0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33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83A64CC">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520</w:t>
            </w:r>
          </w:p>
        </w:tc>
        <w:tc>
          <w:tcPr>
            <w:tcW w:w="501" w:type="pct"/>
            <w:tcBorders>
              <w:top w:val="single" w:color="000000" w:sz="4" w:space="0"/>
              <w:left w:val="single" w:color="000000" w:sz="4" w:space="0"/>
              <w:bottom w:val="nil"/>
              <w:right w:val="single" w:color="000000" w:sz="4" w:space="0"/>
            </w:tcBorders>
            <w:shd w:val="clear" w:color="auto" w:fill="FFFFFF"/>
            <w:noWrap/>
            <w:vAlign w:val="center"/>
          </w:tcPr>
          <w:p w14:paraId="30C0F4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VR科普课程</w:t>
            </w:r>
          </w:p>
        </w:tc>
        <w:tc>
          <w:tcPr>
            <w:tcW w:w="342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925C663">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一、教学资源平台能够实现：让体验者能够以第一人称的方式进入到全景虚拟环境中，置身于类真实的情景，亲身体验场景。提供的资源所创造或模拟的事物与环境真实而生动，并且提供多元化的自然交互途径和会话手段，允许体验者在一个可自主控制的环节里自由活动和探索虚拟世界，可以获得对客观事物的各种感性或理性认识，有助于激发人的形象思维和研究性思维，从而深化概念和建造新的构想与创意，实现学习效率的提升。</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二、系统教学资源：提供不少于120个科普课程，涵盖安全教育、宇宙探索、自然科普、人文科普、艺术科普等教学主题；包括但不限于：《VR校园火灾逃生》、《VR校园地震逃生》、《VR家庭火灾隐患排查》、《VR溺水安全教育》、中国航天-东方红一号、中国航天-嫦娥五号、中国航天-天问一号、中国航天-神州飞船、世界之窗1、世界之窗2、汇芳书院、大明宫、大西洋潜水之旅、大西洋潜水之旅等课程。</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三、 交互与体验：平台支持VR全景播放形式；清晰度≥4K分辨率；学习资源具备一定的学生交互操作，通过与课件中内容互动，提高参与度、增强教学效果。</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具备学习模式：平台系统支持立即上课模式，离线学习模式，自由学习模式三种学习模式。</w:t>
            </w:r>
          </w:p>
        </w:tc>
        <w:tc>
          <w:tcPr>
            <w:tcW w:w="355" w:type="pct"/>
            <w:tcBorders>
              <w:top w:val="single" w:color="000000" w:sz="4" w:space="0"/>
              <w:left w:val="single" w:color="000000" w:sz="4" w:space="0"/>
              <w:bottom w:val="nil"/>
              <w:right w:val="single" w:color="000000" w:sz="4" w:space="0"/>
            </w:tcBorders>
            <w:shd w:val="clear" w:color="auto" w:fill="FFFFFF"/>
            <w:noWrap w:val="0"/>
            <w:vAlign w:val="center"/>
          </w:tcPr>
          <w:p w14:paraId="1E6B29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90" w:type="pct"/>
            <w:tcBorders>
              <w:top w:val="single" w:color="000000" w:sz="4" w:space="0"/>
              <w:left w:val="single" w:color="000000" w:sz="4" w:space="0"/>
              <w:bottom w:val="nil"/>
              <w:right w:val="single" w:color="000000" w:sz="4" w:space="0"/>
            </w:tcBorders>
            <w:shd w:val="clear" w:color="auto" w:fill="FFFFFF"/>
            <w:noWrap w:val="0"/>
            <w:vAlign w:val="center"/>
          </w:tcPr>
          <w:p w14:paraId="0E50F5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73040A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33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4FC78D4">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521</w:t>
            </w:r>
          </w:p>
        </w:tc>
        <w:tc>
          <w:tcPr>
            <w:tcW w:w="501" w:type="pct"/>
            <w:tcBorders>
              <w:top w:val="single" w:color="000000" w:sz="4" w:space="0"/>
              <w:left w:val="single" w:color="000000" w:sz="4" w:space="0"/>
              <w:bottom w:val="nil"/>
              <w:right w:val="single" w:color="000000" w:sz="4" w:space="0"/>
            </w:tcBorders>
            <w:shd w:val="clear" w:color="auto" w:fill="FFFFFF"/>
            <w:noWrap w:val="0"/>
            <w:vAlign w:val="center"/>
          </w:tcPr>
          <w:p w14:paraId="31017B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K12元宇宙实验室（小）</w:t>
            </w:r>
          </w:p>
        </w:tc>
        <w:tc>
          <w:tcPr>
            <w:tcW w:w="342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04A9F87">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一、教学资源平台能够实现：让体验者能够以第一人称的方式进入到全景虚拟环境中，置身于类真实的情景，亲身体验场景。提供的资源所创造或模拟的事物与环境真实而生动，并且提供多元化的自然交互途径和会话手段，允许体验者在一个可自主控制的环节里自由活动和探索虚拟世界，可以获得对客观事物的各种感性或理性认识，有助于激发人的形象思维和研究性思维，从而深化概念和建造新的构想与创意，实现学习效率的提升。</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二、系统教学资源：提供不少于180个课件及课件视频。涵盖语文、数学、英语、地理、人文历史、宇宙探索、自然科学、生命科学等教学主题；与教学强相关，课程、课件的设计紧密结合教师上课使用场景，力求灵活多样、与多种教学场景配合（如：探究、小组讨论、分组实验等等），又不制约教师的教学设计思路，不限制教师教学过程的个性发挥，不拘泥教学使用场景与使用方式。</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三、 交互与体验：平台支持VR全景播放形式；清晰度≥4K分辨率；学习资源具备一定的学生交互操作，通过与课件中内容互动，提高参与度、增强教学效果。</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具备学习模式：平台系统支持立即上课模式，离线学习模式，自由学习模式三种学习模式</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四、课程资源包含不仅限于：观察一棵植物、观察叶、陆地生活的动物、空中生活的动物、书的历史、水生的植物、砖瓦和陶瓷、植物的生长变化、骨骼、关节和肌肉、呼吸为什么会加快、食物在体内的旅行、我们是怎样听到声音的、电、花、果实和种子、种子的散播方式与萌发、岩石的组成、地球表面的地形、光的反射、时间的测量、地球的运动、月相变化、人体解密、人体展示、头脑探险、静夜思、春、夏、秋、冬、田家四季歌、敕勒歌、日月潭、望庐山瀑布、村居、咏柳、赋得古原草送别、赵州桥、美丽的荷花、孔子拜师、林海、圆的表面积、圆柱的表面积、介绍祖父祖母、新朋友、听声找动物、身体、蝴蝶花园、中华技艺-制茶、中华技艺-桑蚕养殖等课程。                  五、为证明厂家的研发能力，需提供厂家的教育资源平台软件及相应的软件产品检测报告；提供VR太阳系运动、VR心理健康、VR病毒知识、VR垃圾分类、VR制茶学习、VR酿酒学习、VR造纸术学习、VR印刷术学习、VR桑蚕养等软著。     </w:t>
            </w:r>
          </w:p>
        </w:tc>
        <w:tc>
          <w:tcPr>
            <w:tcW w:w="355" w:type="pct"/>
            <w:tcBorders>
              <w:top w:val="single" w:color="000000" w:sz="4" w:space="0"/>
              <w:left w:val="single" w:color="000000" w:sz="4" w:space="0"/>
              <w:bottom w:val="nil"/>
              <w:right w:val="single" w:color="000000" w:sz="4" w:space="0"/>
            </w:tcBorders>
            <w:shd w:val="clear" w:color="auto" w:fill="FFFFFF"/>
            <w:noWrap w:val="0"/>
            <w:vAlign w:val="center"/>
          </w:tcPr>
          <w:p w14:paraId="588BAC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90" w:type="pct"/>
            <w:tcBorders>
              <w:top w:val="single" w:color="000000" w:sz="4" w:space="0"/>
              <w:left w:val="single" w:color="000000" w:sz="4" w:space="0"/>
              <w:bottom w:val="nil"/>
              <w:right w:val="single" w:color="000000" w:sz="4" w:space="0"/>
            </w:tcBorders>
            <w:shd w:val="clear" w:color="auto" w:fill="FFFFFF"/>
            <w:noWrap w:val="0"/>
            <w:vAlign w:val="center"/>
          </w:tcPr>
          <w:p w14:paraId="5A7BC59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15D43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330" w:type="pct"/>
            <w:tcBorders>
              <w:top w:val="single" w:color="000000" w:sz="4" w:space="0"/>
              <w:left w:val="single" w:color="000000" w:sz="4" w:space="0"/>
              <w:bottom w:val="single" w:color="000000" w:sz="4" w:space="0"/>
              <w:right w:val="single" w:color="000000" w:sz="4" w:space="0"/>
            </w:tcBorders>
            <w:noWrap w:val="0"/>
            <w:vAlign w:val="center"/>
          </w:tcPr>
          <w:p w14:paraId="4E8D2E96">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522</w:t>
            </w:r>
          </w:p>
        </w:tc>
        <w:tc>
          <w:tcPr>
            <w:tcW w:w="501" w:type="pct"/>
            <w:tcBorders>
              <w:top w:val="single" w:color="000000" w:sz="4" w:space="0"/>
              <w:left w:val="single" w:color="000000" w:sz="4" w:space="0"/>
              <w:bottom w:val="nil"/>
              <w:right w:val="single" w:color="000000" w:sz="4" w:space="0"/>
            </w:tcBorders>
            <w:noWrap/>
            <w:vAlign w:val="center"/>
          </w:tcPr>
          <w:p w14:paraId="513512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教师桌</w:t>
            </w:r>
          </w:p>
        </w:tc>
        <w:tc>
          <w:tcPr>
            <w:tcW w:w="3422" w:type="pct"/>
            <w:tcBorders>
              <w:top w:val="single" w:color="000000" w:sz="4" w:space="0"/>
              <w:left w:val="single" w:color="000000" w:sz="4" w:space="0"/>
              <w:bottom w:val="single" w:color="000000" w:sz="4" w:space="0"/>
              <w:right w:val="single" w:color="000000" w:sz="4" w:space="0"/>
            </w:tcBorders>
            <w:noWrap w:val="0"/>
            <w:vAlign w:val="center"/>
          </w:tcPr>
          <w:p w14:paraId="1EDFE122">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整体采用分体式结构，规格为长1200mm、宽700mm、高1000mm，桌面前板采用一体液压成型弧面设计，美观大方。讲台整体采用1.0mm（也可采用1.2-1.5mm）优质冷轧钢板,前板整体液压拉伸成型，无接缝，边缘及拐角均采用圆弧设计。配装木扶手为高级橡木。颜色为哑光灰白色，表面经酸洗、磷化、静电喷涂、高温固化处理而成，其中静电喷涂选用优质塑粉，不含溶剂。</w:t>
            </w:r>
          </w:p>
        </w:tc>
        <w:tc>
          <w:tcPr>
            <w:tcW w:w="355" w:type="pct"/>
            <w:tcBorders>
              <w:top w:val="single" w:color="000000" w:sz="4" w:space="0"/>
              <w:left w:val="single" w:color="000000" w:sz="4" w:space="0"/>
              <w:bottom w:val="single" w:color="000000" w:sz="4" w:space="0"/>
              <w:right w:val="single" w:color="000000" w:sz="4" w:space="0"/>
            </w:tcBorders>
            <w:noWrap w:val="0"/>
            <w:vAlign w:val="center"/>
          </w:tcPr>
          <w:p w14:paraId="4D3F03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90" w:type="pct"/>
            <w:tcBorders>
              <w:top w:val="single" w:color="000000" w:sz="4" w:space="0"/>
              <w:left w:val="single" w:color="000000" w:sz="4" w:space="0"/>
              <w:bottom w:val="nil"/>
              <w:right w:val="single" w:color="000000" w:sz="4" w:space="0"/>
            </w:tcBorders>
            <w:noWrap w:val="0"/>
            <w:vAlign w:val="center"/>
          </w:tcPr>
          <w:p w14:paraId="435BC0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046AC6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330" w:type="pct"/>
            <w:tcBorders>
              <w:top w:val="single" w:color="000000" w:sz="4" w:space="0"/>
              <w:left w:val="single" w:color="000000" w:sz="4" w:space="0"/>
              <w:bottom w:val="single" w:color="000000" w:sz="4" w:space="0"/>
              <w:right w:val="single" w:color="000000" w:sz="4" w:space="0"/>
            </w:tcBorders>
            <w:noWrap w:val="0"/>
            <w:vAlign w:val="center"/>
          </w:tcPr>
          <w:p w14:paraId="512BB803">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523</w:t>
            </w:r>
          </w:p>
        </w:tc>
        <w:tc>
          <w:tcPr>
            <w:tcW w:w="501" w:type="pct"/>
            <w:tcBorders>
              <w:top w:val="single" w:color="000000" w:sz="4" w:space="0"/>
              <w:left w:val="single" w:color="000000" w:sz="4" w:space="0"/>
              <w:bottom w:val="nil"/>
              <w:right w:val="single" w:color="000000" w:sz="4" w:space="0"/>
            </w:tcBorders>
            <w:noWrap/>
            <w:vAlign w:val="center"/>
          </w:tcPr>
          <w:p w14:paraId="60B8FF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教师椅</w:t>
            </w:r>
          </w:p>
        </w:tc>
        <w:tc>
          <w:tcPr>
            <w:tcW w:w="3422" w:type="pct"/>
            <w:tcBorders>
              <w:top w:val="single" w:color="000000" w:sz="4" w:space="0"/>
              <w:left w:val="single" w:color="000000" w:sz="4" w:space="0"/>
              <w:bottom w:val="single" w:color="000000" w:sz="4" w:space="0"/>
              <w:right w:val="single" w:color="000000" w:sz="4" w:space="0"/>
            </w:tcBorders>
            <w:noWrap w:val="0"/>
            <w:vAlign w:val="center"/>
          </w:tcPr>
          <w:p w14:paraId="4DC6BB6B">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依据人体工程学设计，符合人体曲线靠背，腰托富有弹性，坐垫高弹，面料透气，最大承受250kg承重。整体深：610mm，整体宽570mm，整体高：880-980mm</w:t>
            </w:r>
          </w:p>
        </w:tc>
        <w:tc>
          <w:tcPr>
            <w:tcW w:w="355" w:type="pct"/>
            <w:tcBorders>
              <w:top w:val="single" w:color="000000" w:sz="4" w:space="0"/>
              <w:left w:val="single" w:color="000000" w:sz="4" w:space="0"/>
              <w:bottom w:val="single" w:color="000000" w:sz="4" w:space="0"/>
              <w:right w:val="single" w:color="000000" w:sz="4" w:space="0"/>
            </w:tcBorders>
            <w:noWrap w:val="0"/>
            <w:vAlign w:val="center"/>
          </w:tcPr>
          <w:p w14:paraId="627985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90" w:type="pct"/>
            <w:tcBorders>
              <w:top w:val="single" w:color="000000" w:sz="4" w:space="0"/>
              <w:left w:val="single" w:color="000000" w:sz="4" w:space="0"/>
              <w:bottom w:val="nil"/>
              <w:right w:val="single" w:color="000000" w:sz="4" w:space="0"/>
            </w:tcBorders>
            <w:noWrap w:val="0"/>
            <w:vAlign w:val="center"/>
          </w:tcPr>
          <w:p w14:paraId="1E0A6E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61C057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330" w:type="pct"/>
            <w:tcBorders>
              <w:top w:val="single" w:color="000000" w:sz="4" w:space="0"/>
              <w:left w:val="single" w:color="000000" w:sz="4" w:space="0"/>
              <w:bottom w:val="single" w:color="000000" w:sz="4" w:space="0"/>
              <w:right w:val="single" w:color="000000" w:sz="4" w:space="0"/>
            </w:tcBorders>
            <w:noWrap w:val="0"/>
            <w:vAlign w:val="center"/>
          </w:tcPr>
          <w:p w14:paraId="06B1926D">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524</w:t>
            </w:r>
          </w:p>
        </w:tc>
        <w:tc>
          <w:tcPr>
            <w:tcW w:w="501" w:type="pct"/>
            <w:tcBorders>
              <w:top w:val="single" w:color="000000" w:sz="4" w:space="0"/>
              <w:left w:val="single" w:color="000000" w:sz="4" w:space="0"/>
              <w:bottom w:val="nil"/>
              <w:right w:val="single" w:color="000000" w:sz="4" w:space="0"/>
            </w:tcBorders>
            <w:noWrap/>
            <w:vAlign w:val="center"/>
          </w:tcPr>
          <w:p w14:paraId="5F2B3D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学生桌</w:t>
            </w:r>
          </w:p>
        </w:tc>
        <w:tc>
          <w:tcPr>
            <w:tcW w:w="3422" w:type="pct"/>
            <w:tcBorders>
              <w:top w:val="single" w:color="000000" w:sz="4" w:space="0"/>
              <w:left w:val="single" w:color="000000" w:sz="4" w:space="0"/>
              <w:bottom w:val="single" w:color="000000" w:sz="4" w:space="0"/>
              <w:right w:val="single" w:color="000000" w:sz="4" w:space="0"/>
            </w:tcBorders>
            <w:noWrap w:val="0"/>
            <w:vAlign w:val="center"/>
          </w:tcPr>
          <w:p w14:paraId="567F1B98">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六角桌700*1600*76mm,台面采用25mm厚优质双贴面三聚氰胺板，台身结构：铝镁合金框架结构，框架采用国标①50 mm±1.2mm圆管为立腿，横管为32×28±1. 2mm方管，铝镁合金型材的壁厚不小于1.2mm(±0.2 mm)。铝镁合金表面静电喷塑，连接件为ABS工程塑料连接件。铝镁合金型材应带凹槽，凹槽的宽度、深度应与所采用的柜体板材相匹配，接缝严密，无晃动现象。桌架整体耐腐蚀、防火、防潮、稳固耐用，台身主体背板及吊板采用16mm厚优质双贴面三聚氰胺板；所有板材外露端面采用高质量PVC封边条，利用机械封边机配以热溶胶高温封边，高密封性不吸水、不膨胀，外型美观、经久耐用。脚垫：采用进口ABS耐蚀注塑专用垫，可隐蔽固定，并且可以有效防潮，延长设备寿命。</w:t>
            </w:r>
          </w:p>
        </w:tc>
        <w:tc>
          <w:tcPr>
            <w:tcW w:w="355" w:type="pct"/>
            <w:tcBorders>
              <w:top w:val="single" w:color="000000" w:sz="4" w:space="0"/>
              <w:left w:val="single" w:color="000000" w:sz="4" w:space="0"/>
              <w:bottom w:val="single" w:color="000000" w:sz="4" w:space="0"/>
              <w:right w:val="single" w:color="000000" w:sz="4" w:space="0"/>
            </w:tcBorders>
            <w:noWrap w:val="0"/>
            <w:vAlign w:val="center"/>
          </w:tcPr>
          <w:p w14:paraId="34A6F6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90" w:type="pct"/>
            <w:tcBorders>
              <w:top w:val="single" w:color="000000" w:sz="4" w:space="0"/>
              <w:left w:val="single" w:color="000000" w:sz="4" w:space="0"/>
              <w:bottom w:val="nil"/>
              <w:right w:val="single" w:color="000000" w:sz="4" w:space="0"/>
            </w:tcBorders>
            <w:noWrap w:val="0"/>
            <w:vAlign w:val="center"/>
          </w:tcPr>
          <w:p w14:paraId="5FE5A8C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w:t>
            </w:r>
          </w:p>
        </w:tc>
      </w:tr>
      <w:tr w14:paraId="0F9673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330" w:type="pct"/>
            <w:tcBorders>
              <w:top w:val="single" w:color="000000" w:sz="4" w:space="0"/>
              <w:left w:val="single" w:color="000000" w:sz="4" w:space="0"/>
              <w:bottom w:val="single" w:color="auto" w:sz="4" w:space="0"/>
              <w:right w:val="single" w:color="000000" w:sz="4" w:space="0"/>
            </w:tcBorders>
            <w:noWrap w:val="0"/>
            <w:vAlign w:val="center"/>
          </w:tcPr>
          <w:p w14:paraId="5A7726F8">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525</w:t>
            </w:r>
          </w:p>
        </w:tc>
        <w:tc>
          <w:tcPr>
            <w:tcW w:w="501" w:type="pct"/>
            <w:tcBorders>
              <w:top w:val="single" w:color="000000" w:sz="4" w:space="0"/>
              <w:left w:val="single" w:color="000000" w:sz="4" w:space="0"/>
              <w:bottom w:val="single" w:color="auto" w:sz="4" w:space="0"/>
              <w:right w:val="single" w:color="000000" w:sz="4" w:space="0"/>
            </w:tcBorders>
            <w:noWrap/>
            <w:vAlign w:val="center"/>
          </w:tcPr>
          <w:p w14:paraId="1BC538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学生椅</w:t>
            </w:r>
          </w:p>
        </w:tc>
        <w:tc>
          <w:tcPr>
            <w:tcW w:w="3422" w:type="pct"/>
            <w:tcBorders>
              <w:top w:val="single" w:color="000000" w:sz="4" w:space="0"/>
              <w:left w:val="single" w:color="000000" w:sz="4" w:space="0"/>
              <w:bottom w:val="single" w:color="auto" w:sz="4" w:space="0"/>
              <w:right w:val="single" w:color="000000" w:sz="4" w:space="0"/>
            </w:tcBorders>
            <w:noWrap w:val="0"/>
            <w:vAlign w:val="center"/>
          </w:tcPr>
          <w:p w14:paraId="3E7F4261">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24*33*45；</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2、凳面采用E1级三聚氰胺防火板；</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3、凳子结构为钢架结构，25*25mm方管，采用壁管厚度1.2mm，带托盘，结实耐用；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4、凳脚含脚垫。</w:t>
            </w:r>
          </w:p>
        </w:tc>
        <w:tc>
          <w:tcPr>
            <w:tcW w:w="355" w:type="pct"/>
            <w:tcBorders>
              <w:top w:val="single" w:color="000000" w:sz="4" w:space="0"/>
              <w:left w:val="single" w:color="000000" w:sz="4" w:space="0"/>
              <w:bottom w:val="single" w:color="auto" w:sz="4" w:space="0"/>
              <w:right w:val="single" w:color="000000" w:sz="4" w:space="0"/>
            </w:tcBorders>
            <w:noWrap w:val="0"/>
            <w:vAlign w:val="center"/>
          </w:tcPr>
          <w:p w14:paraId="1035A5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90" w:type="pct"/>
            <w:tcBorders>
              <w:top w:val="single" w:color="000000" w:sz="4" w:space="0"/>
              <w:left w:val="single" w:color="000000" w:sz="4" w:space="0"/>
              <w:bottom w:val="single" w:color="auto" w:sz="4" w:space="0"/>
              <w:right w:val="single" w:color="000000" w:sz="4" w:space="0"/>
            </w:tcBorders>
            <w:noWrap w:val="0"/>
            <w:vAlign w:val="center"/>
          </w:tcPr>
          <w:p w14:paraId="10D2DF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40</w:t>
            </w:r>
          </w:p>
        </w:tc>
      </w:tr>
      <w:tr w14:paraId="0EC5FB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330"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4825EAF5">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526</w:t>
            </w:r>
          </w:p>
        </w:tc>
        <w:tc>
          <w:tcPr>
            <w:tcW w:w="501"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3C65A5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物联实验设备</w:t>
            </w:r>
          </w:p>
        </w:tc>
        <w:tc>
          <w:tcPr>
            <w:tcW w:w="3422"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60856AF2">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处理器：Tensilica LX6 240MHZ 双核</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SRAM: 512KB FLASH: 64MB</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蓝牙：4.2 BLE</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WiFi： 支持802.11/b/g/n</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无线广播：OneNet协议按键：2个触摸按键</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显示屏：0.96寸128*640LED显示屏</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12位模拟输入输出引脚x2（ADO、AD1）数字输入输出引脚x10（D2-D11）</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2路电机驱动引脚（M1、M2）</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板载设备：128x640LED显示屏；全彩LED灯x3；</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触摸传感器x2；大气压强传感器、加速度传感器、地磁传感器、光线传感器、声音传感器、扬声器（支持和弦）</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充放电管理：支持外接3.7V锂电池，自动化充放电管理编程语言：MicroPython（包含教学指南educore库）</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编程方式：LeLink网页版编程工具</w:t>
            </w:r>
          </w:p>
        </w:tc>
        <w:tc>
          <w:tcPr>
            <w:tcW w:w="355"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7EF3EC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90"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3B64AC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30</w:t>
            </w:r>
          </w:p>
        </w:tc>
      </w:tr>
    </w:tbl>
    <w:p w14:paraId="45EA2CD2"/>
    <w:tbl>
      <w:tblPr>
        <w:tblStyle w:val="2"/>
        <w:tblW w:w="5186" w:type="pct"/>
        <w:tblInd w:w="-14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39"/>
        <w:gridCol w:w="937"/>
        <w:gridCol w:w="6029"/>
        <w:gridCol w:w="654"/>
        <w:gridCol w:w="680"/>
      </w:tblGrid>
      <w:tr w14:paraId="20139C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90"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4EBDCB99">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序号</w:t>
            </w:r>
          </w:p>
        </w:tc>
        <w:tc>
          <w:tcPr>
            <w:tcW w:w="529" w:type="pct"/>
            <w:tcBorders>
              <w:top w:val="single" w:color="000000" w:sz="4" w:space="0"/>
              <w:left w:val="single" w:color="000000" w:sz="4" w:space="0"/>
              <w:bottom w:val="single" w:color="000000" w:sz="4" w:space="0"/>
              <w:right w:val="single" w:color="000000" w:sz="4" w:space="0"/>
            </w:tcBorders>
            <w:noWrap/>
            <w:vAlign w:val="center"/>
          </w:tcPr>
          <w:p w14:paraId="0A6BFF3A">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名称</w:t>
            </w:r>
          </w:p>
        </w:tc>
        <w:tc>
          <w:tcPr>
            <w:tcW w:w="3410" w:type="pct"/>
            <w:tcBorders>
              <w:top w:val="single" w:color="000000" w:sz="4" w:space="0"/>
              <w:left w:val="single" w:color="000000" w:sz="4" w:space="0"/>
              <w:bottom w:val="single" w:color="000000" w:sz="4" w:space="0"/>
              <w:right w:val="single" w:color="000000" w:sz="4" w:space="0"/>
            </w:tcBorders>
            <w:noWrap/>
            <w:vAlign w:val="center"/>
          </w:tcPr>
          <w:p w14:paraId="133EB66B">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技术参数</w:t>
            </w:r>
          </w:p>
        </w:tc>
        <w:tc>
          <w:tcPr>
            <w:tcW w:w="370" w:type="pct"/>
            <w:tcBorders>
              <w:top w:val="single" w:color="000000" w:sz="4" w:space="0"/>
              <w:left w:val="single" w:color="000000" w:sz="4" w:space="0"/>
              <w:bottom w:val="single" w:color="000000" w:sz="4" w:space="0"/>
              <w:right w:val="single" w:color="000000" w:sz="4" w:space="0"/>
            </w:tcBorders>
            <w:noWrap/>
            <w:vAlign w:val="center"/>
          </w:tcPr>
          <w:p w14:paraId="6587AAC6">
            <w:pPr>
              <w:keepNext w:val="0"/>
              <w:keepLines w:val="0"/>
              <w:widowControl/>
              <w:suppressLineNumbers w:val="0"/>
              <w:jc w:val="center"/>
              <w:textAlignment w:val="center"/>
              <w:rPr>
                <w:rFonts w:hint="eastAsia" w:ascii="仿宋" w:hAnsi="仿宋" w:eastAsia="仿宋" w:cs="仿宋"/>
                <w:b/>
                <w:bCs/>
                <w:i w:val="0"/>
                <w:iCs w:val="0"/>
                <w:color w:val="000000"/>
                <w:kern w:val="0"/>
                <w:sz w:val="22"/>
                <w:szCs w:val="22"/>
                <w:u w:val="none"/>
                <w:lang w:val="en-US" w:eastAsia="zh-CN" w:bidi="ar"/>
              </w:rPr>
            </w:pPr>
            <w:r>
              <w:rPr>
                <w:rFonts w:hint="eastAsia" w:ascii="仿宋" w:hAnsi="仿宋" w:eastAsia="仿宋" w:cs="仿宋"/>
                <w:b/>
                <w:bCs/>
                <w:i w:val="0"/>
                <w:iCs w:val="0"/>
                <w:color w:val="000000"/>
                <w:kern w:val="0"/>
                <w:sz w:val="22"/>
                <w:szCs w:val="22"/>
                <w:u w:val="none"/>
                <w:lang w:val="en-US" w:eastAsia="zh-CN" w:bidi="ar"/>
              </w:rPr>
              <w:t>单位</w:t>
            </w:r>
          </w:p>
        </w:tc>
        <w:tc>
          <w:tcPr>
            <w:tcW w:w="384" w:type="pct"/>
            <w:tcBorders>
              <w:top w:val="single" w:color="000000" w:sz="4" w:space="0"/>
              <w:left w:val="single" w:color="000000" w:sz="4" w:space="0"/>
              <w:bottom w:val="single" w:color="000000" w:sz="4" w:space="0"/>
              <w:right w:val="single" w:color="000000" w:sz="4" w:space="0"/>
            </w:tcBorders>
            <w:noWrap/>
            <w:vAlign w:val="center"/>
          </w:tcPr>
          <w:p w14:paraId="48A7FD1A">
            <w:pPr>
              <w:keepNext w:val="0"/>
              <w:keepLines w:val="0"/>
              <w:widowControl/>
              <w:suppressLineNumbers w:val="0"/>
              <w:jc w:val="center"/>
              <w:textAlignment w:val="center"/>
              <w:rPr>
                <w:rFonts w:hint="eastAsia" w:ascii="仿宋" w:hAnsi="仿宋" w:eastAsia="仿宋" w:cs="仿宋"/>
                <w:b/>
                <w:bCs/>
                <w:i w:val="0"/>
                <w:iCs w:val="0"/>
                <w:color w:val="000000"/>
                <w:kern w:val="0"/>
                <w:sz w:val="22"/>
                <w:szCs w:val="22"/>
                <w:u w:val="none"/>
                <w:lang w:val="en-US" w:eastAsia="zh-CN" w:bidi="ar"/>
              </w:rPr>
            </w:pPr>
            <w:r>
              <w:rPr>
                <w:rFonts w:hint="eastAsia" w:ascii="仿宋" w:hAnsi="仿宋" w:eastAsia="仿宋" w:cs="仿宋"/>
                <w:b/>
                <w:bCs/>
                <w:i w:val="0"/>
                <w:iCs w:val="0"/>
                <w:color w:val="000000"/>
                <w:kern w:val="0"/>
                <w:sz w:val="22"/>
                <w:szCs w:val="22"/>
                <w:u w:val="none"/>
                <w:lang w:val="en-US" w:eastAsia="zh-CN" w:bidi="ar"/>
              </w:rPr>
              <w:t>数量</w:t>
            </w:r>
          </w:p>
        </w:tc>
      </w:tr>
      <w:tr w14:paraId="5A705C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60"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7F502987">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527</w:t>
            </w:r>
          </w:p>
        </w:tc>
        <w:tc>
          <w:tcPr>
            <w:tcW w:w="529" w:type="pct"/>
            <w:tcBorders>
              <w:top w:val="single" w:color="000000" w:sz="4" w:space="0"/>
              <w:left w:val="single" w:color="000000" w:sz="4" w:space="0"/>
              <w:bottom w:val="single" w:color="000000" w:sz="4" w:space="0"/>
              <w:right w:val="single" w:color="000000" w:sz="4" w:space="0"/>
            </w:tcBorders>
            <w:noWrap w:val="0"/>
            <w:vAlign w:val="center"/>
          </w:tcPr>
          <w:p w14:paraId="02BDA8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室外LED单色屏</w:t>
            </w:r>
          </w:p>
        </w:tc>
        <w:tc>
          <w:tcPr>
            <w:tcW w:w="3410" w:type="pct"/>
            <w:tcBorders>
              <w:top w:val="single" w:color="000000" w:sz="4" w:space="0"/>
              <w:left w:val="single" w:color="000000" w:sz="4" w:space="0"/>
              <w:bottom w:val="single" w:color="000000" w:sz="4" w:space="0"/>
              <w:right w:val="single" w:color="000000" w:sz="4" w:space="0"/>
            </w:tcBorders>
            <w:noWrap w:val="0"/>
            <w:vAlign w:val="top"/>
          </w:tcPr>
          <w:p w14:paraId="696E468B">
            <w:pPr>
              <w:keepNext w:val="0"/>
              <w:keepLines w:val="0"/>
              <w:widowControl/>
              <w:suppressLineNumbers w:val="0"/>
              <w:jc w:val="left"/>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尺寸：长18*宽1.2m                                                                                                                                               像素点形状与尺寸：圆形，直径 3.75mm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像素点中心距：4.75mm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像素晶片构成：1 红</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每平方米像素数量：44320 点</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单元板尺寸（W*H）：304mm*152mm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平均功耗：单色：150 W/</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最大功耗：单色：400W/</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屏幕重量(不含支撑结构)：&lt;25kg/m2</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单元板解析度（W*H）：64 点*32 点</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视角：水平≥160°，垂直上下≥160°</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屏幕亮度（平均值）：≥900cd/ m2</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供电要求：220V±15% 50Hz</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灰度级：同步视频屏：256 级灰度/62256 种颜色</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显示模式：VGA640X480—VGA1600X1024</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屏幕寿命：大于 100，000 小时</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画面刷新频率：≥360HZ</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通信距离：视频屏：≤100M（8 芯双绞线无中继）</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/2000M(光纤)</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相对温度：—25℃～+60℃</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相对湿度：10%—95%RH</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控制软件：专用显示屏控制软件</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最佳可视距离 正面 5--80m 以内</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通信接口：DVI 或者 RS232、RS485</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控制方式：计算机实时控制或脱机控制</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画面刷新速度：150 帧/秒</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整屏失控点：≤万分之 0.5</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亮度均匀性：最低像素亮度/最高像素亮度&lt;0.9                                                                                                                                                                                                                                                      系统平均无故障时间：|10000 小时</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驱动方式：恒压驱动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扫描方式：1/16 扫描</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电源保护：具有超温、过流、过压等技术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操作系统：Windows/2000/Xp</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整屏亮度调整级数：同步视频屏：64 级自动或手动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换帧方式：同步帧切换</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散热方式：局部密封式对流散热方式尺寸：长18*宽1.2m                                                                                                                                               像素点形状与尺寸：圆形，直径 3.75mm</w:t>
            </w:r>
          </w:p>
        </w:tc>
        <w:tc>
          <w:tcPr>
            <w:tcW w:w="370" w:type="pct"/>
            <w:tcBorders>
              <w:top w:val="single" w:color="000000" w:sz="4" w:space="0"/>
              <w:left w:val="single" w:color="000000" w:sz="4" w:space="0"/>
              <w:bottom w:val="single" w:color="000000" w:sz="4" w:space="0"/>
              <w:right w:val="single" w:color="000000" w:sz="4" w:space="0"/>
            </w:tcBorders>
            <w:noWrap w:val="0"/>
            <w:vAlign w:val="center"/>
          </w:tcPr>
          <w:p w14:paraId="35DF48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384" w:type="pct"/>
            <w:tcBorders>
              <w:top w:val="single" w:color="000000" w:sz="4" w:space="0"/>
              <w:left w:val="single" w:color="000000" w:sz="4" w:space="0"/>
              <w:bottom w:val="single" w:color="000000" w:sz="4" w:space="0"/>
              <w:right w:val="single" w:color="000000" w:sz="4" w:space="0"/>
            </w:tcBorders>
            <w:noWrap w:val="0"/>
            <w:vAlign w:val="center"/>
          </w:tcPr>
          <w:p w14:paraId="739382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21.6</w:t>
            </w:r>
          </w:p>
        </w:tc>
      </w:tr>
      <w:tr w14:paraId="0E7B45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30070D89">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528</w:t>
            </w:r>
          </w:p>
        </w:tc>
        <w:tc>
          <w:tcPr>
            <w:tcW w:w="529" w:type="pct"/>
            <w:tcBorders>
              <w:top w:val="single" w:color="000000" w:sz="4" w:space="0"/>
              <w:left w:val="single" w:color="000000" w:sz="4" w:space="0"/>
              <w:bottom w:val="single" w:color="000000" w:sz="4" w:space="0"/>
              <w:right w:val="single" w:color="000000" w:sz="4" w:space="0"/>
            </w:tcBorders>
            <w:noWrap w:val="0"/>
            <w:vAlign w:val="center"/>
          </w:tcPr>
          <w:p w14:paraId="68CA87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配电箱</w:t>
            </w:r>
          </w:p>
        </w:tc>
        <w:tc>
          <w:tcPr>
            <w:tcW w:w="3410" w:type="pct"/>
            <w:tcBorders>
              <w:top w:val="single" w:color="000000" w:sz="4" w:space="0"/>
              <w:left w:val="single" w:color="000000" w:sz="4" w:space="0"/>
              <w:bottom w:val="single" w:color="000000" w:sz="4" w:space="0"/>
              <w:right w:val="single" w:color="000000" w:sz="4" w:space="0"/>
            </w:tcBorders>
            <w:noWrap w:val="0"/>
            <w:vAlign w:val="top"/>
          </w:tcPr>
          <w:p w14:paraId="67376850">
            <w:pPr>
              <w:keepNext w:val="0"/>
              <w:keepLines w:val="0"/>
              <w:widowControl/>
              <w:suppressLineNumbers w:val="0"/>
              <w:jc w:val="left"/>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 60KW，满足过流、短路、断路、过压、欠压等保护措施；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 支持远程上电、断电功能，具有状态自动检测与状态异</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常报警功能；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3.智能配电系统</w:t>
            </w:r>
          </w:p>
        </w:tc>
        <w:tc>
          <w:tcPr>
            <w:tcW w:w="370" w:type="pct"/>
            <w:tcBorders>
              <w:top w:val="single" w:color="000000" w:sz="4" w:space="0"/>
              <w:left w:val="single" w:color="000000" w:sz="4" w:space="0"/>
              <w:bottom w:val="single" w:color="000000" w:sz="4" w:space="0"/>
              <w:right w:val="single" w:color="000000" w:sz="4" w:space="0"/>
            </w:tcBorders>
            <w:noWrap w:val="0"/>
            <w:vAlign w:val="center"/>
          </w:tcPr>
          <w:p w14:paraId="17D7F26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4" w:type="pct"/>
            <w:tcBorders>
              <w:top w:val="single" w:color="000000" w:sz="4" w:space="0"/>
              <w:left w:val="single" w:color="000000" w:sz="4" w:space="0"/>
              <w:bottom w:val="single" w:color="000000" w:sz="4" w:space="0"/>
              <w:right w:val="single" w:color="000000" w:sz="4" w:space="0"/>
            </w:tcBorders>
            <w:noWrap w:val="0"/>
            <w:vAlign w:val="center"/>
          </w:tcPr>
          <w:p w14:paraId="36DFEB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161168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3C0D817B">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529</w:t>
            </w:r>
          </w:p>
        </w:tc>
        <w:tc>
          <w:tcPr>
            <w:tcW w:w="529" w:type="pct"/>
            <w:tcBorders>
              <w:top w:val="single" w:color="000000" w:sz="4" w:space="0"/>
              <w:left w:val="single" w:color="000000" w:sz="4" w:space="0"/>
              <w:bottom w:val="single" w:color="000000" w:sz="4" w:space="0"/>
              <w:right w:val="single" w:color="000000" w:sz="4" w:space="0"/>
            </w:tcBorders>
            <w:noWrap w:val="0"/>
            <w:vAlign w:val="center"/>
          </w:tcPr>
          <w:p w14:paraId="37670F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辅材</w:t>
            </w:r>
          </w:p>
        </w:tc>
        <w:tc>
          <w:tcPr>
            <w:tcW w:w="3410" w:type="pct"/>
            <w:tcBorders>
              <w:top w:val="single" w:color="000000" w:sz="4" w:space="0"/>
              <w:left w:val="single" w:color="000000" w:sz="4" w:space="0"/>
              <w:bottom w:val="single" w:color="000000" w:sz="4" w:space="0"/>
              <w:right w:val="single" w:color="000000" w:sz="4" w:space="0"/>
            </w:tcBorders>
            <w:noWrap w:val="0"/>
            <w:vAlign w:val="top"/>
          </w:tcPr>
          <w:p w14:paraId="0CDB6375">
            <w:pPr>
              <w:keepNext w:val="0"/>
              <w:keepLines w:val="0"/>
              <w:widowControl/>
              <w:suppressLineNumbers w:val="0"/>
              <w:jc w:val="left"/>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线缆、网线、桥架、接插件等</w:t>
            </w:r>
          </w:p>
        </w:tc>
        <w:tc>
          <w:tcPr>
            <w:tcW w:w="370" w:type="pct"/>
            <w:tcBorders>
              <w:top w:val="single" w:color="000000" w:sz="4" w:space="0"/>
              <w:left w:val="single" w:color="000000" w:sz="4" w:space="0"/>
              <w:bottom w:val="single" w:color="000000" w:sz="4" w:space="0"/>
              <w:right w:val="single" w:color="000000" w:sz="4" w:space="0"/>
            </w:tcBorders>
            <w:noWrap w:val="0"/>
            <w:vAlign w:val="center"/>
          </w:tcPr>
          <w:p w14:paraId="25C643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批</w:t>
            </w:r>
          </w:p>
        </w:tc>
        <w:tc>
          <w:tcPr>
            <w:tcW w:w="384" w:type="pct"/>
            <w:tcBorders>
              <w:top w:val="single" w:color="000000" w:sz="4" w:space="0"/>
              <w:left w:val="single" w:color="000000" w:sz="4" w:space="0"/>
              <w:bottom w:val="single" w:color="000000" w:sz="4" w:space="0"/>
              <w:right w:val="single" w:color="000000" w:sz="4" w:space="0"/>
            </w:tcBorders>
            <w:noWrap w:val="0"/>
            <w:vAlign w:val="center"/>
          </w:tcPr>
          <w:p w14:paraId="137A58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bl>
    <w:p w14:paraId="7C1B1A4C"/>
    <w:tbl>
      <w:tblPr>
        <w:tblStyle w:val="2"/>
        <w:tblW w:w="5187" w:type="pct"/>
        <w:tblInd w:w="-14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26"/>
        <w:gridCol w:w="937"/>
        <w:gridCol w:w="6053"/>
        <w:gridCol w:w="643"/>
        <w:gridCol w:w="682"/>
      </w:tblGrid>
      <w:tr w14:paraId="1726B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97" w:type="pct"/>
            <w:tcBorders>
              <w:top w:val="single" w:color="000000" w:sz="4" w:space="0"/>
              <w:left w:val="single" w:color="000000" w:sz="4" w:space="0"/>
              <w:bottom w:val="single" w:color="000000" w:sz="4" w:space="0"/>
              <w:right w:val="single" w:color="000000" w:sz="4" w:space="0"/>
            </w:tcBorders>
            <w:noWrap/>
            <w:vAlign w:val="center"/>
          </w:tcPr>
          <w:p w14:paraId="1FE85C5B">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序号</w:t>
            </w:r>
          </w:p>
        </w:tc>
        <w:tc>
          <w:tcPr>
            <w:tcW w:w="529" w:type="pct"/>
            <w:tcBorders>
              <w:top w:val="single" w:color="000000" w:sz="4" w:space="0"/>
              <w:left w:val="single" w:color="000000" w:sz="4" w:space="0"/>
              <w:bottom w:val="single" w:color="000000" w:sz="4" w:space="0"/>
              <w:right w:val="single" w:color="000000" w:sz="4" w:space="0"/>
            </w:tcBorders>
            <w:noWrap w:val="0"/>
            <w:vAlign w:val="center"/>
          </w:tcPr>
          <w:p w14:paraId="423BD8EC">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设备名称</w:t>
            </w:r>
          </w:p>
        </w:tc>
        <w:tc>
          <w:tcPr>
            <w:tcW w:w="3423" w:type="pct"/>
            <w:tcBorders>
              <w:top w:val="single" w:color="000000" w:sz="4" w:space="0"/>
              <w:left w:val="single" w:color="000000" w:sz="4" w:space="0"/>
              <w:bottom w:val="single" w:color="000000" w:sz="4" w:space="0"/>
              <w:right w:val="single" w:color="000000" w:sz="4" w:space="0"/>
            </w:tcBorders>
            <w:noWrap/>
            <w:vAlign w:val="center"/>
          </w:tcPr>
          <w:p w14:paraId="45C15C0A">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技术参数</w:t>
            </w:r>
          </w:p>
        </w:tc>
        <w:tc>
          <w:tcPr>
            <w:tcW w:w="363" w:type="pct"/>
            <w:tcBorders>
              <w:top w:val="single" w:color="000000" w:sz="4" w:space="0"/>
              <w:left w:val="single" w:color="000000" w:sz="4" w:space="0"/>
              <w:bottom w:val="single" w:color="000000" w:sz="4" w:space="0"/>
              <w:right w:val="single" w:color="000000" w:sz="4" w:space="0"/>
            </w:tcBorders>
            <w:noWrap/>
            <w:vAlign w:val="center"/>
          </w:tcPr>
          <w:p w14:paraId="7B3D6772">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数量</w:t>
            </w:r>
          </w:p>
        </w:tc>
        <w:tc>
          <w:tcPr>
            <w:tcW w:w="385" w:type="pct"/>
            <w:tcBorders>
              <w:top w:val="single" w:color="000000" w:sz="4" w:space="0"/>
              <w:left w:val="single" w:color="000000" w:sz="4" w:space="0"/>
              <w:bottom w:val="single" w:color="000000" w:sz="4" w:space="0"/>
              <w:right w:val="single" w:color="000000" w:sz="4" w:space="0"/>
            </w:tcBorders>
            <w:noWrap/>
            <w:vAlign w:val="center"/>
          </w:tcPr>
          <w:p w14:paraId="2A7D303F">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单位</w:t>
            </w:r>
          </w:p>
        </w:tc>
      </w:tr>
      <w:tr w14:paraId="6252D6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297" w:type="pct"/>
            <w:tcBorders>
              <w:top w:val="single" w:color="000000" w:sz="4" w:space="0"/>
              <w:left w:val="single" w:color="000000" w:sz="4" w:space="0"/>
              <w:bottom w:val="single" w:color="000000" w:sz="4" w:space="0"/>
              <w:right w:val="single" w:color="000000" w:sz="4" w:space="0"/>
            </w:tcBorders>
            <w:noWrap/>
            <w:vAlign w:val="center"/>
          </w:tcPr>
          <w:p w14:paraId="632347D6">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530</w:t>
            </w:r>
          </w:p>
        </w:tc>
        <w:tc>
          <w:tcPr>
            <w:tcW w:w="529" w:type="pct"/>
            <w:tcBorders>
              <w:top w:val="single" w:color="000000" w:sz="4" w:space="0"/>
              <w:left w:val="single" w:color="000000" w:sz="4" w:space="0"/>
              <w:bottom w:val="single" w:color="000000" w:sz="4" w:space="0"/>
              <w:right w:val="single" w:color="000000" w:sz="4" w:space="0"/>
            </w:tcBorders>
            <w:noWrap w:val="0"/>
            <w:vAlign w:val="center"/>
          </w:tcPr>
          <w:p w14:paraId="521CDB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真三维虚拟演播系统</w:t>
            </w:r>
          </w:p>
        </w:tc>
        <w:tc>
          <w:tcPr>
            <w:tcW w:w="3423" w:type="pct"/>
            <w:tcBorders>
              <w:top w:val="single" w:color="000000" w:sz="4" w:space="0"/>
              <w:left w:val="single" w:color="000000" w:sz="4" w:space="0"/>
              <w:bottom w:val="single" w:color="000000" w:sz="4" w:space="0"/>
              <w:right w:val="single" w:color="000000" w:sz="4" w:space="0"/>
            </w:tcBorders>
            <w:noWrap w:val="0"/>
            <w:vAlign w:val="center"/>
          </w:tcPr>
          <w:p w14:paraId="6E5B8CFB">
            <w:pPr>
              <w:keepNext w:val="0"/>
              <w:keepLines w:val="0"/>
              <w:widowControl/>
              <w:numPr>
                <w:ilvl w:val="0"/>
                <w:numId w:val="12"/>
              </w:numPr>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虚拟演播主机</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 搭载 i7,11代CPU, 8核，16线程芯片，主频≥2.5GHz。</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 芯片组采用Intel W580芯片组，支持vPro。</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 内置DDR4内存条，总内存≥16GB。</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 内置企业级硬盘，系统盘和数据居分盘运行，系统盘采用256GB SSD，数据盘采用2TB HDD。</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 内置集成显卡。</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 集成显卡支持≥1个DP接口、≥1个HDMI2.0接口。</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 内置 NVIDIA Quadro专业级独立显卡，显示内存≥5GB。</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8. 独立显卡支持≥4个DP1.4接口。</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9. 配备高清视频采集卡，支持≥4个3G-SDI接口。</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10. 电源接线采用专业级接线端子，防止误触或接触不良。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11. 网络接口：支持≥6个1000M LAN口。</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二、虚拟演播系统软件：</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 支持仅使用抠像主机，直接进行节目录制和网络直播，无需增加直播主机。</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 支持工程文件的导出和载入，可以建立≥2个不同的工程模版。</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 支持NDI、RTMP、RTSP、m3u8、TS over UDP/TCP、HTTP、SRT等制式的流媒体信号输入，同时支持≥3路多媒体信号输入。（提供国家认可的权威第三方检测机构所出具的权威检测报告）</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 支持AVI，H264，MOV，MPEG，MP4，WMV等格式制式视频到播放列表。（提供国家认可的权威第三方检测机构所出具的权威检测报告）</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 支持4K/120Hz，8K/30Hz分辨率视频流畅导入。</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 支持BMP，PNG，JPEG等格式图片文件输入到播放列表。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 支持PPT课件输入，软件可直接读取PPT文件，并可通过翻页笔逐步播放ppt，支持翻页操作动画变化和翻页特效。（提供国家认可的权威第三方检测机构所出具的权威检测报告）</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8. 支持抓取任意系统窗口内容作为一路输入信号使用，并识别该窗口内的音频自动进行加嵌。（提供国家认可的权威第三方检测机构所出具的权威检测报告）</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9. 支持引入网络会议视频画面，兼容主流视频会议软件。</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10. 支持添加LOGO台标。</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11. 支持添加字幕，字幕颜色、字幕背景颜色可调，并可调用预设的字幕内容。</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12. 支持拍打唱词功能，可提前预设好字幕，使用时可快速将字幕逐条导入画面中。</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13. 支持调节各路画面的音频大小，可调节声道。</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14. 支持每个虚拟机位单独设定声音规则，随镜头切换自动开启/关闭通道声音。</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15. 系统出厂内置≥250套不同的真三维教学虚拟场景。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16. 支持图像抠像处理并叠加真三维场景后，可对三维场景中的三维物件进行隐藏、位移、旋转等操作。（提供国家认可的权威第三方检测机构所出具的权威检测报告）</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17. 支持不少于300套二维教学模版；支持不少于200套图文字幕模版。</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18. 持在三维虚拟场景中添加虚拟大屏，虚拟大屏可显示不少于5路信号源中的任何一路内容。（提供国家认可的权威第三方检测机构所出具的权威检测报告）</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19. 支持图文编辑器，进行文字编辑、字体选择。</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20. 支持同时载入≥2个不同场景，并同时展现各自的虚拟机位，可在一个场景的虚拟大屏中引用另一个场景机位画面，模拟演播室环境连线镜头。（提供国家认可的权威第三方检测机构所出具的权威检测报告）</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21. 支持抠像画面色彩补偿、低噪清除、主题强化、边缘柔化；支持简易模式，开启建议模式可不用调节任何参数自动实现扣像；支持美颜功能，可实现人物的增白和色调调整。</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22. 要求虚拟演播管理软件具备自主知识产权，提供虚拟演播管理相关功能的软件著作权登记证书复印件并加盖厂家投标专用章或公章。</w:t>
            </w:r>
          </w:p>
          <w:p w14:paraId="372923B7">
            <w:pPr>
              <w:keepNext w:val="0"/>
              <w:keepLines w:val="0"/>
              <w:widowControl/>
              <w:numPr>
                <w:ilvl w:val="0"/>
                <w:numId w:val="0"/>
              </w:numPr>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23.★</w:t>
            </w:r>
            <w:r>
              <w:rPr>
                <w:rFonts w:hint="eastAsia" w:ascii="仿宋" w:hAnsi="仿宋" w:eastAsia="仿宋" w:cs="仿宋"/>
                <w:b/>
                <w:bCs/>
                <w:i w:val="0"/>
                <w:iCs w:val="0"/>
                <w:color w:val="auto"/>
                <w:kern w:val="0"/>
                <w:sz w:val="22"/>
                <w:szCs w:val="22"/>
                <w:u w:val="none"/>
                <w:lang w:val="en-US" w:eastAsia="zh-CN" w:bidi="ar"/>
              </w:rPr>
              <w:t>注：针对该演播室出具现场勘察报告，并出具不低于三个视角的效果图</w:t>
            </w:r>
          </w:p>
        </w:tc>
        <w:tc>
          <w:tcPr>
            <w:tcW w:w="363" w:type="pct"/>
            <w:tcBorders>
              <w:top w:val="single" w:color="000000" w:sz="4" w:space="0"/>
              <w:left w:val="single" w:color="000000" w:sz="4" w:space="0"/>
              <w:bottom w:val="single" w:color="000000" w:sz="4" w:space="0"/>
              <w:right w:val="single" w:color="000000" w:sz="4" w:space="0"/>
            </w:tcBorders>
            <w:noWrap/>
            <w:vAlign w:val="center"/>
          </w:tcPr>
          <w:p w14:paraId="50A54E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385" w:type="pct"/>
            <w:tcBorders>
              <w:top w:val="single" w:color="000000" w:sz="4" w:space="0"/>
              <w:left w:val="single" w:color="000000" w:sz="4" w:space="0"/>
              <w:bottom w:val="single" w:color="000000" w:sz="4" w:space="0"/>
              <w:right w:val="single" w:color="000000" w:sz="4" w:space="0"/>
            </w:tcBorders>
            <w:noWrap/>
            <w:vAlign w:val="center"/>
          </w:tcPr>
          <w:p w14:paraId="3C1495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r>
      <w:tr w14:paraId="07B33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97" w:type="pct"/>
            <w:tcBorders>
              <w:top w:val="single" w:color="000000" w:sz="4" w:space="0"/>
              <w:left w:val="single" w:color="000000" w:sz="4" w:space="0"/>
              <w:bottom w:val="single" w:color="000000" w:sz="4" w:space="0"/>
              <w:right w:val="single" w:color="000000" w:sz="4" w:space="0"/>
            </w:tcBorders>
            <w:noWrap/>
            <w:vAlign w:val="center"/>
          </w:tcPr>
          <w:p w14:paraId="56EB7235">
            <w:pPr>
              <w:keepNext w:val="0"/>
              <w:keepLines w:val="0"/>
              <w:widowControl/>
              <w:suppressLineNumbers w:val="0"/>
              <w:jc w:val="both"/>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531</w:t>
            </w:r>
          </w:p>
        </w:tc>
        <w:tc>
          <w:tcPr>
            <w:tcW w:w="529" w:type="pct"/>
            <w:tcBorders>
              <w:top w:val="single" w:color="000000" w:sz="4" w:space="0"/>
              <w:left w:val="single" w:color="000000" w:sz="4" w:space="0"/>
              <w:bottom w:val="single" w:color="000000" w:sz="4" w:space="0"/>
              <w:right w:val="single" w:color="000000" w:sz="4" w:space="0"/>
            </w:tcBorders>
            <w:noWrap w:val="0"/>
            <w:vAlign w:val="center"/>
          </w:tcPr>
          <w:p w14:paraId="740ECF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视频非线编系统</w:t>
            </w:r>
          </w:p>
        </w:tc>
        <w:tc>
          <w:tcPr>
            <w:tcW w:w="3423" w:type="pct"/>
            <w:tcBorders>
              <w:top w:val="single" w:color="000000" w:sz="4" w:space="0"/>
              <w:left w:val="single" w:color="000000" w:sz="4" w:space="0"/>
              <w:bottom w:val="single" w:color="000000" w:sz="4" w:space="0"/>
              <w:right w:val="single" w:color="000000" w:sz="4" w:space="0"/>
            </w:tcBorders>
            <w:noWrap w:val="0"/>
            <w:vAlign w:val="center"/>
          </w:tcPr>
          <w:p w14:paraId="700F4107">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 支持素材场景自动分割，并提供最小分割帧数设置。通过简单分割、普通分割和精细分割素材可快速分割镜头，并提供最小分割帧数设置为方便协作载片、编辑之用。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 支持多机位编辑功能，可对不同机位素材进行编辑，并且打点的位置可以任意拉动修改；特殊的音频处理方式，可以直接关掉其他音频只留一轨音频，合并多机位时视频自动放到视频轨1和视频轨2，音频不变。</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 支持YUYV、DV25、MPEG1、MPEG2 I、MPEG2 IBP、DVD、MOV、P2、XDCAM、WMV、MPEG4、HDV,3GP，MP4等多种视频格式可以任意混编，实现了跨平台的素材共享。（需提供国家权威检测机构出具的检测报告复印件并加盖厂家公章）</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 支持时间线上可以添加多个故事版，多个节目可以同时编辑，故事版之间可以对素材和特技任意调用编辑。</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 支持带Alpha通道的RGBA视频文件，可对带Alpha通道的RGBA视频文件进行编辑。</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 支持内嵌字幕和挂接字幕可同时编辑，也可以单独编辑</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 支持高级的色键、亮键 抠像功能不仅在对单纯背景进行抠像时保证高质量视觉效果，即使在复杂的自然背景中抠像，也能保证颜色精确和边缘平滑。</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8. 支持直观的特技参数调整，系统所有轨道内、轨道间特效关键帧均能够实现精确到帧的直观调整。可以通过添加、减少关键帧，更大限度地加大了创作编辑的自由度。</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9. 支持多种特技混编，提供≥600种的切换特技并支持创建的特技模板。各种特技效果按照不同的类别分别放在不同的文件夹中。特技使用特技窗进行管理。不同的特技可以同时编辑，在时间线上，可以任意创建特技模板。</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10. 支持双屏双显，根据用户需要，系统提供符合编辑需要的双屏显示，双屏编辑；更方便自由快捷的编辑。</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11. 支持网络化非线性编辑，完全按照非编网络化工艺流程要求，以网络化数据库管理的节目及素材资源管理策略，全面解决集中式双采集，数据中心化的节目编辑及存储。优秀的网络化非编，组成优秀的非编节目制作网络。（需提供国家权威检测机构出具的检测报告复印件并加盖厂家公章）</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12. 支持通过用户设置，建立多个用户多管理，通过视频、音频、临时文件路径和用户路径对素材进行分类摆放；各个用户的素材都可以调用。支持任意添加用户，删除用户和修改用户。</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13. 支持3ds-max导出的三维场景文件，可以在非偏中对场景中的灯光，视角，大小，视点等参数进行调整。可以做为背景和摄录的前景扣像叠合，从而达到虚拟演播室的效果。（需提供国家权威检测机构出具的检测报告复印件并加盖厂家公章）</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14. 支持速度工具调节速度，支持差值慢动作，视频支持差值慢动作，并可以使用速度工具无级调节速度，使之和相应的位置对齐。</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15. 支持自动添加轨间特技，选择自动添加轨间特技后，当移动或删除素材时，上下轨的特技都可以跟随特技的位置的改变而改变。</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16. 支持基于时间线的拍打唱词, 唱词文字内容可以直接在时间线显示。</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17. 要求非线编系统具备自主知识产权，提供非线编系统相关功能的软件著作权登记证书复印件并加盖厂家投标专用章或公章。</w:t>
            </w:r>
          </w:p>
        </w:tc>
        <w:tc>
          <w:tcPr>
            <w:tcW w:w="363" w:type="pct"/>
            <w:tcBorders>
              <w:top w:val="single" w:color="000000" w:sz="4" w:space="0"/>
              <w:left w:val="single" w:color="000000" w:sz="4" w:space="0"/>
              <w:bottom w:val="single" w:color="000000" w:sz="4" w:space="0"/>
              <w:right w:val="single" w:color="000000" w:sz="4" w:space="0"/>
            </w:tcBorders>
            <w:noWrap/>
            <w:vAlign w:val="center"/>
          </w:tcPr>
          <w:p w14:paraId="1BD2C0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385" w:type="pct"/>
            <w:tcBorders>
              <w:top w:val="single" w:color="000000" w:sz="4" w:space="0"/>
              <w:left w:val="single" w:color="000000" w:sz="4" w:space="0"/>
              <w:bottom w:val="single" w:color="000000" w:sz="4" w:space="0"/>
              <w:right w:val="single" w:color="000000" w:sz="4" w:space="0"/>
            </w:tcBorders>
            <w:noWrap/>
            <w:vAlign w:val="center"/>
          </w:tcPr>
          <w:p w14:paraId="0AE5B4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r>
      <w:tr w14:paraId="7D837C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97" w:type="pct"/>
            <w:tcBorders>
              <w:top w:val="single" w:color="000000" w:sz="4" w:space="0"/>
              <w:left w:val="single" w:color="000000" w:sz="4" w:space="0"/>
              <w:bottom w:val="single" w:color="000000" w:sz="4" w:space="0"/>
              <w:right w:val="single" w:color="000000" w:sz="4" w:space="0"/>
            </w:tcBorders>
            <w:noWrap/>
            <w:vAlign w:val="center"/>
          </w:tcPr>
          <w:p w14:paraId="1A9F1725">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532</w:t>
            </w:r>
          </w:p>
        </w:tc>
        <w:tc>
          <w:tcPr>
            <w:tcW w:w="529" w:type="pct"/>
            <w:tcBorders>
              <w:top w:val="single" w:color="000000" w:sz="4" w:space="0"/>
              <w:left w:val="single" w:color="000000" w:sz="4" w:space="0"/>
              <w:bottom w:val="single" w:color="000000" w:sz="4" w:space="0"/>
              <w:right w:val="single" w:color="000000" w:sz="4" w:space="0"/>
            </w:tcBorders>
            <w:noWrap w:val="0"/>
            <w:vAlign w:val="center"/>
          </w:tcPr>
          <w:p w14:paraId="2829F9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校园网络直播系统</w:t>
            </w:r>
          </w:p>
        </w:tc>
        <w:tc>
          <w:tcPr>
            <w:tcW w:w="3423" w:type="pct"/>
            <w:tcBorders>
              <w:top w:val="single" w:color="000000" w:sz="4" w:space="0"/>
              <w:left w:val="single" w:color="000000" w:sz="4" w:space="0"/>
              <w:bottom w:val="single" w:color="000000" w:sz="4" w:space="0"/>
              <w:right w:val="single" w:color="000000" w:sz="4" w:space="0"/>
            </w:tcBorders>
            <w:noWrap w:val="0"/>
            <w:vAlign w:val="center"/>
          </w:tcPr>
          <w:p w14:paraId="6FA14D54">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 可实现数据看板、课堂管理、直播活动、用户管理等功能。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 角色自定义：支持管理员根据不同教师的工作需求创建角色，自定义该角色的名称和可使用的功能权限；并可查看各角色的人数，方便管理。</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 教师可以通过自主账号登录平台，根据教师个人学习需求对全校的视频课程进行筛选、点播观看、在线学习。</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 视频管理：录播主机录制的视频自动上传至平台，支持本校教师或管理员对视频进行名称编辑、学科学段编辑、下载、删除、发布课程等操作。</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 上传附件：平台支持支持用户在发布课程时上传相关资料；所上传资料可支持不少于5种文件格式；课程发布后，观众观看课程时下载相关资料，进行深入学习。</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 课程发布：课程发布时，可选择对应的学段、学科、发布模块、示范课分类等，方便用户按不同维度查找课程。</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 课程审核：支持学校管理员对本校教师申请发布的课程进行审核，监控公开课程资源的质量。</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8) 课程评论：支持用户对已发布视频进行视频打点并插入课堂评价，所评论内容需关联视频对应时间点。平台支持用户在线发表视频评论，所评论内容支持以新消息提示方式自动提醒授课教师。支持管理员对用户评论进行信息管理，可选择性删除评论内容，管控评论秩序。</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9) 公网直播：学校管理员可设置录播设备的直播模式为公网直播，自由发起公网直播活动，方便举办公开课、校园培训等活动。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①．全局调度系统：实时收集节点负载、网络质量，并根据终端用户的 IP，将用户请求引导至最优的节点，以降低时延，提升流畅率。</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②．冗余带宽：云服务器具备T级的带宽储备和百万级并发承载能力，可应对突发增量的用户访问。</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10) 直播活动：支持用户创建直播，提前设置预约直播信息，并获取直播地址及二维码海报，方便提前发布直播信息。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11) 直播工作台：创建直播时支持添加直播助教；助教进入工作台可进行直播间秩序维护，具体功能包括：</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①．删除留言：支持对观众聊天互动的发言记录进行单个/批量删除，保障教师间互动交流的友好秩序；</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②．禁言观众：支持对观众进行单个/批量的禁言，禁言后观众将不能在直播互动中发表言论，避免不法人员在公众场合捣乱。</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12)直播分享：用户可一键生成链接并进行分享，其他用户通过打开链接的方式，可登录观看直播视频。</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13)活动预告：支持PC端、移动端通过分享链接地址，查看直播活动的相关信息，包括封面、活动名称、学校名称、活动开始时间、简介、预览课件等；在预览课件时，用户可在课件上进行书写、擦除、移动图片素材等操作，且操作不影响原课件内容，方便评课老师在直播开始前，预览主讲老师的课件。</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14) 禁言要求：直播开始前和直播过程中，支持用户修改观众聊天互动的权限；可设置为观众禁言，仅允许管理员进行发言，把控直播活动的纪律。</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15) 签到设置：支持在直播活动开始前，设置签到规则；可选择观众首次进入直播进行签到，或直播开始后15分钟开始签到，适应不同的直播场景。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16) 直播数据：直播开始后，支持查看直播的人气峰值、观看人次、累计点赞、观众发言次数、签到人数等数据，随时掌握直播情况。</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17) 管理直播回放：教师可选择直播中各时段生成的回放视频，删除不必要的回放片段，或选择发布至专递示范课/名校网络课堂/名师示范课，方便其他师生观看。</w:t>
            </w:r>
          </w:p>
        </w:tc>
        <w:tc>
          <w:tcPr>
            <w:tcW w:w="363" w:type="pct"/>
            <w:tcBorders>
              <w:top w:val="single" w:color="000000" w:sz="4" w:space="0"/>
              <w:left w:val="single" w:color="000000" w:sz="4" w:space="0"/>
              <w:bottom w:val="single" w:color="000000" w:sz="4" w:space="0"/>
              <w:right w:val="single" w:color="000000" w:sz="4" w:space="0"/>
            </w:tcBorders>
            <w:noWrap/>
            <w:vAlign w:val="center"/>
          </w:tcPr>
          <w:p w14:paraId="1D9D06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385" w:type="pct"/>
            <w:tcBorders>
              <w:top w:val="single" w:color="000000" w:sz="4" w:space="0"/>
              <w:left w:val="single" w:color="000000" w:sz="4" w:space="0"/>
              <w:bottom w:val="single" w:color="000000" w:sz="4" w:space="0"/>
              <w:right w:val="single" w:color="000000" w:sz="4" w:space="0"/>
            </w:tcBorders>
            <w:noWrap/>
            <w:vAlign w:val="center"/>
          </w:tcPr>
          <w:p w14:paraId="507430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r>
      <w:tr w14:paraId="7FD4B8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97" w:type="pct"/>
            <w:tcBorders>
              <w:top w:val="single" w:color="000000" w:sz="4" w:space="0"/>
              <w:left w:val="single" w:color="000000" w:sz="4" w:space="0"/>
              <w:bottom w:val="single" w:color="000000" w:sz="4" w:space="0"/>
              <w:right w:val="single" w:color="000000" w:sz="4" w:space="0"/>
            </w:tcBorders>
            <w:noWrap/>
            <w:vAlign w:val="center"/>
          </w:tcPr>
          <w:p w14:paraId="12D1817F">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533</w:t>
            </w:r>
          </w:p>
        </w:tc>
        <w:tc>
          <w:tcPr>
            <w:tcW w:w="529" w:type="pct"/>
            <w:tcBorders>
              <w:top w:val="single" w:color="000000" w:sz="4" w:space="0"/>
              <w:left w:val="single" w:color="000000" w:sz="4" w:space="0"/>
              <w:bottom w:val="single" w:color="000000" w:sz="4" w:space="0"/>
              <w:right w:val="single" w:color="000000" w:sz="4" w:space="0"/>
            </w:tcBorders>
            <w:noWrap w:val="0"/>
            <w:vAlign w:val="center"/>
          </w:tcPr>
          <w:p w14:paraId="72497D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云台摄像机</w:t>
            </w:r>
          </w:p>
        </w:tc>
        <w:tc>
          <w:tcPr>
            <w:tcW w:w="3423" w:type="pct"/>
            <w:tcBorders>
              <w:top w:val="single" w:color="000000" w:sz="4" w:space="0"/>
              <w:left w:val="single" w:color="000000" w:sz="4" w:space="0"/>
              <w:bottom w:val="single" w:color="000000" w:sz="4" w:space="0"/>
              <w:right w:val="single" w:color="000000" w:sz="4" w:space="0"/>
            </w:tcBorders>
            <w:noWrap w:val="0"/>
            <w:vAlign w:val="center"/>
          </w:tcPr>
          <w:p w14:paraId="7C707999">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1.传感器尺寸：≥CMOS 1/1.8英寸。</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2.传感器有效像素≥800万。</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3.支持不少于40倍变焦。</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4.扫描方式：逐行。</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5.支持畸变矫正功能，畸变＜1.5%，校正后可实现视觉无畸变。</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6.最低照度： 0.5Lux @ (F1.8, AGC ON)。</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7.镜头： F1.58 ~ F3.95。</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8.快门： 1/30s ~ 1/10000s。</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9.支持自动白平衡功能。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10.支持背光补偿功能。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11.支持图像冻结功能。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12.支持POE供电。</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13.支持2D&amp;3D数字降噪，信噪比≥55dB。</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14.支持预置位个数≥255个，预置位精度≤0.1°。</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15.支持水平翻转、垂直翻转，水平转动范围：±170°，垂直转动范围：-30°~+90°。</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16.支持最大水平视场角≥60°，最大垂直视场角≥35°。</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支持最大水平转动速度≥100°/s，最大垂直转动速度≥69°/s。</w:t>
            </w:r>
          </w:p>
        </w:tc>
        <w:tc>
          <w:tcPr>
            <w:tcW w:w="363" w:type="pct"/>
            <w:tcBorders>
              <w:top w:val="single" w:color="000000" w:sz="4" w:space="0"/>
              <w:left w:val="single" w:color="000000" w:sz="4" w:space="0"/>
              <w:bottom w:val="single" w:color="000000" w:sz="4" w:space="0"/>
              <w:right w:val="single" w:color="000000" w:sz="4" w:space="0"/>
            </w:tcBorders>
            <w:noWrap/>
            <w:vAlign w:val="center"/>
          </w:tcPr>
          <w:p w14:paraId="73FEDC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385" w:type="pct"/>
            <w:tcBorders>
              <w:top w:val="single" w:color="000000" w:sz="4" w:space="0"/>
              <w:left w:val="single" w:color="000000" w:sz="4" w:space="0"/>
              <w:bottom w:val="single" w:color="000000" w:sz="4" w:space="0"/>
              <w:right w:val="single" w:color="000000" w:sz="4" w:space="0"/>
            </w:tcBorders>
            <w:noWrap/>
            <w:vAlign w:val="center"/>
          </w:tcPr>
          <w:p w14:paraId="0F185F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r>
      <w:tr w14:paraId="5EBAC3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97" w:type="pct"/>
            <w:tcBorders>
              <w:top w:val="single" w:color="000000" w:sz="4" w:space="0"/>
              <w:left w:val="single" w:color="000000" w:sz="4" w:space="0"/>
              <w:bottom w:val="single" w:color="000000" w:sz="4" w:space="0"/>
              <w:right w:val="single" w:color="000000" w:sz="4" w:space="0"/>
            </w:tcBorders>
            <w:noWrap/>
            <w:vAlign w:val="center"/>
          </w:tcPr>
          <w:p w14:paraId="50C70D68">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534</w:t>
            </w:r>
          </w:p>
        </w:tc>
        <w:tc>
          <w:tcPr>
            <w:tcW w:w="529" w:type="pct"/>
            <w:tcBorders>
              <w:top w:val="single" w:color="000000" w:sz="4" w:space="0"/>
              <w:left w:val="single" w:color="000000" w:sz="4" w:space="0"/>
              <w:bottom w:val="single" w:color="000000" w:sz="4" w:space="0"/>
              <w:right w:val="single" w:color="000000" w:sz="4" w:space="0"/>
            </w:tcBorders>
            <w:noWrap w:val="0"/>
            <w:vAlign w:val="center"/>
          </w:tcPr>
          <w:p w14:paraId="66A5CA8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监听耳机</w:t>
            </w:r>
          </w:p>
        </w:tc>
        <w:tc>
          <w:tcPr>
            <w:tcW w:w="3423" w:type="pct"/>
            <w:tcBorders>
              <w:top w:val="single" w:color="000000" w:sz="4" w:space="0"/>
              <w:left w:val="single" w:color="000000" w:sz="4" w:space="0"/>
              <w:bottom w:val="single" w:color="000000" w:sz="4" w:space="0"/>
              <w:right w:val="single" w:color="000000" w:sz="4" w:space="0"/>
            </w:tcBorders>
            <w:noWrap/>
            <w:vAlign w:val="center"/>
          </w:tcPr>
          <w:p w14:paraId="77D491DC">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灵敏度：101dB±3dB at 1kHz</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接口：直型</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线长：&gt;1.8m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线型：双边等长线</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音频接口：3.5mm/6.3mm 立体声插头</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线控功能：无线控</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频响范围：10Hz-25kHz</w:t>
            </w:r>
          </w:p>
        </w:tc>
        <w:tc>
          <w:tcPr>
            <w:tcW w:w="363" w:type="pct"/>
            <w:tcBorders>
              <w:top w:val="single" w:color="000000" w:sz="4" w:space="0"/>
              <w:left w:val="single" w:color="000000" w:sz="4" w:space="0"/>
              <w:bottom w:val="single" w:color="000000" w:sz="4" w:space="0"/>
              <w:right w:val="single" w:color="000000" w:sz="4" w:space="0"/>
            </w:tcBorders>
            <w:noWrap/>
            <w:vAlign w:val="center"/>
          </w:tcPr>
          <w:p w14:paraId="445028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385" w:type="pct"/>
            <w:tcBorders>
              <w:top w:val="single" w:color="000000" w:sz="4" w:space="0"/>
              <w:left w:val="single" w:color="000000" w:sz="4" w:space="0"/>
              <w:bottom w:val="single" w:color="000000" w:sz="4" w:space="0"/>
              <w:right w:val="single" w:color="000000" w:sz="4" w:space="0"/>
            </w:tcBorders>
            <w:noWrap/>
            <w:vAlign w:val="center"/>
          </w:tcPr>
          <w:p w14:paraId="4B78C4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r>
      <w:tr w14:paraId="21C3A3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97" w:type="pct"/>
            <w:tcBorders>
              <w:top w:val="single" w:color="000000" w:sz="4" w:space="0"/>
              <w:left w:val="single" w:color="000000" w:sz="4" w:space="0"/>
              <w:bottom w:val="single" w:color="000000" w:sz="4" w:space="0"/>
              <w:right w:val="single" w:color="000000" w:sz="4" w:space="0"/>
            </w:tcBorders>
            <w:noWrap/>
            <w:vAlign w:val="center"/>
          </w:tcPr>
          <w:p w14:paraId="0CE1B937">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535</w:t>
            </w:r>
          </w:p>
        </w:tc>
        <w:tc>
          <w:tcPr>
            <w:tcW w:w="529" w:type="pct"/>
            <w:tcBorders>
              <w:top w:val="single" w:color="000000" w:sz="4" w:space="0"/>
              <w:left w:val="single" w:color="000000" w:sz="4" w:space="0"/>
              <w:bottom w:val="single" w:color="000000" w:sz="4" w:space="0"/>
              <w:right w:val="single" w:color="000000" w:sz="4" w:space="0"/>
            </w:tcBorders>
            <w:noWrap w:val="0"/>
            <w:vAlign w:val="center"/>
          </w:tcPr>
          <w:p w14:paraId="497F5E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无线麦克风</w:t>
            </w:r>
          </w:p>
        </w:tc>
        <w:tc>
          <w:tcPr>
            <w:tcW w:w="3423" w:type="pct"/>
            <w:tcBorders>
              <w:top w:val="single" w:color="000000" w:sz="4" w:space="0"/>
              <w:left w:val="single" w:color="000000" w:sz="4" w:space="0"/>
              <w:bottom w:val="single" w:color="000000" w:sz="4" w:space="0"/>
              <w:right w:val="single" w:color="000000" w:sz="4" w:space="0"/>
            </w:tcBorders>
            <w:noWrap/>
            <w:vAlign w:val="center"/>
          </w:tcPr>
          <w:p w14:paraId="3BD835E1">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1.麦克风支持≥1个3.5mm音频接口，可输入头戴麦音频信号，输出幅值≥2V（RMS）。整机3.5mm音频接口≥2个。</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2.麦克风整机≥1个USB Type-C接口。</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3.★麦克风支持≥1个Pogo pin接口，支持通过Pogo pin接口进行充电。整机Pogo pin接口≥2个。（需提供具有CNAS及CMA标识的国家权威检测机构出具的检测报告复印件并加盖厂家公章）</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4.麦克风支持≥1个三合一按键，可控制麦克风的开关机、静音和配对。（需提供具有CNAS及CMA标识的国家权威检测机构出具的检测报告复印件并加盖厂家公章）</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5.麦克风支持≥2个音量控制按钮，可通过音量“+”“—”按钮控制麦克风输出音量。（需提供具有CNAS及CMA标识的国家权威检测机构出具的检测报告复印件并加盖厂家公章）</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6.麦克风单体重量≤30g。</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7.麦克风标配充电仓，方便快速充电及收纳。</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8.麦克风充电仓支持电量指示，通过灯珠亮灭数量充电仓剩余电量及充电状态。</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9.★麦克风支持≥4种佩戴方式。（需提供具有CNAS及CMA标识的国家权威检测机构出具的检测报告复印件并加盖厂家公章）</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10.麦克风领夹角度支持自由调节，调节角度≥±90°，以适配不同的使用者衣物；调节至0°位置时会有“卡扣感”,方便回归标准位置。</w:t>
            </w:r>
          </w:p>
        </w:tc>
        <w:tc>
          <w:tcPr>
            <w:tcW w:w="363" w:type="pct"/>
            <w:tcBorders>
              <w:top w:val="single" w:color="000000" w:sz="4" w:space="0"/>
              <w:left w:val="single" w:color="000000" w:sz="4" w:space="0"/>
              <w:bottom w:val="single" w:color="000000" w:sz="4" w:space="0"/>
              <w:right w:val="single" w:color="000000" w:sz="4" w:space="0"/>
            </w:tcBorders>
            <w:noWrap/>
            <w:vAlign w:val="center"/>
          </w:tcPr>
          <w:p w14:paraId="2BA753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385" w:type="pct"/>
            <w:tcBorders>
              <w:top w:val="single" w:color="000000" w:sz="4" w:space="0"/>
              <w:left w:val="single" w:color="000000" w:sz="4" w:space="0"/>
              <w:bottom w:val="single" w:color="000000" w:sz="4" w:space="0"/>
              <w:right w:val="single" w:color="000000" w:sz="4" w:space="0"/>
            </w:tcBorders>
            <w:noWrap/>
            <w:vAlign w:val="center"/>
          </w:tcPr>
          <w:p w14:paraId="2A73DE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r>
      <w:tr w14:paraId="451A8D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97" w:type="pct"/>
            <w:tcBorders>
              <w:top w:val="single" w:color="000000" w:sz="4" w:space="0"/>
              <w:left w:val="single" w:color="000000" w:sz="4" w:space="0"/>
              <w:bottom w:val="single" w:color="auto" w:sz="4" w:space="0"/>
              <w:right w:val="single" w:color="000000" w:sz="4" w:space="0"/>
            </w:tcBorders>
            <w:noWrap/>
            <w:vAlign w:val="center"/>
          </w:tcPr>
          <w:p w14:paraId="3B46CEB4">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536</w:t>
            </w:r>
          </w:p>
        </w:tc>
        <w:tc>
          <w:tcPr>
            <w:tcW w:w="529" w:type="pct"/>
            <w:tcBorders>
              <w:top w:val="single" w:color="000000" w:sz="4" w:space="0"/>
              <w:left w:val="single" w:color="000000" w:sz="4" w:space="0"/>
              <w:bottom w:val="single" w:color="auto" w:sz="4" w:space="0"/>
              <w:right w:val="single" w:color="000000" w:sz="4" w:space="0"/>
            </w:tcBorders>
            <w:noWrap w:val="0"/>
            <w:vAlign w:val="center"/>
          </w:tcPr>
          <w:p w14:paraId="7BAE781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无线麦克风接收器</w:t>
            </w:r>
          </w:p>
        </w:tc>
        <w:tc>
          <w:tcPr>
            <w:tcW w:w="3423" w:type="pct"/>
            <w:tcBorders>
              <w:top w:val="single" w:color="000000" w:sz="4" w:space="0"/>
              <w:left w:val="single" w:color="000000" w:sz="4" w:space="0"/>
              <w:bottom w:val="single" w:color="auto" w:sz="4" w:space="0"/>
              <w:right w:val="single" w:color="000000" w:sz="4" w:space="0"/>
            </w:tcBorders>
            <w:noWrap w:val="0"/>
            <w:vAlign w:val="center"/>
          </w:tcPr>
          <w:p w14:paraId="75074DC0">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 支持≥1个USB Type-C接口。</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 支持≥1个3.5mm Line out音频输出接口。</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 支持内置状态显示灯，可显示当前接收器工作状态。</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 支持壁挂支架安装，实现0°或180°安装。</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 供电电压DC≤5V。</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 支持通过录播系统，实现OTA自动升级。</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 支持通过Type-C接口实现手动升级。</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8. 支持同时连接两个麦克风并工作。</w:t>
            </w:r>
          </w:p>
        </w:tc>
        <w:tc>
          <w:tcPr>
            <w:tcW w:w="363" w:type="pct"/>
            <w:tcBorders>
              <w:top w:val="single" w:color="000000" w:sz="4" w:space="0"/>
              <w:left w:val="single" w:color="000000" w:sz="4" w:space="0"/>
              <w:bottom w:val="single" w:color="auto" w:sz="4" w:space="0"/>
              <w:right w:val="single" w:color="000000" w:sz="4" w:space="0"/>
            </w:tcBorders>
            <w:noWrap/>
            <w:vAlign w:val="center"/>
          </w:tcPr>
          <w:p w14:paraId="022BB7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385" w:type="pct"/>
            <w:tcBorders>
              <w:top w:val="single" w:color="000000" w:sz="4" w:space="0"/>
              <w:left w:val="single" w:color="000000" w:sz="4" w:space="0"/>
              <w:bottom w:val="single" w:color="auto" w:sz="4" w:space="0"/>
              <w:right w:val="single" w:color="000000" w:sz="4" w:space="0"/>
            </w:tcBorders>
            <w:noWrap/>
            <w:vAlign w:val="center"/>
          </w:tcPr>
          <w:p w14:paraId="5CEDC4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r>
      <w:tr w14:paraId="5F2A44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97" w:type="pct"/>
            <w:tcBorders>
              <w:top w:val="single" w:color="auto" w:sz="4" w:space="0"/>
              <w:left w:val="single" w:color="auto" w:sz="4" w:space="0"/>
              <w:bottom w:val="single" w:color="auto" w:sz="4" w:space="0"/>
              <w:right w:val="single" w:color="auto" w:sz="4" w:space="0"/>
            </w:tcBorders>
            <w:noWrap/>
            <w:vAlign w:val="center"/>
          </w:tcPr>
          <w:p w14:paraId="71A48BAD">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537</w:t>
            </w:r>
          </w:p>
        </w:tc>
        <w:tc>
          <w:tcPr>
            <w:tcW w:w="529" w:type="pct"/>
            <w:tcBorders>
              <w:top w:val="single" w:color="auto" w:sz="4" w:space="0"/>
              <w:left w:val="single" w:color="auto" w:sz="4" w:space="0"/>
              <w:bottom w:val="single" w:color="auto" w:sz="4" w:space="0"/>
              <w:right w:val="single" w:color="auto" w:sz="4" w:space="0"/>
            </w:tcBorders>
            <w:noWrap/>
            <w:vAlign w:val="center"/>
          </w:tcPr>
          <w:p w14:paraId="2A3517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监听音箱</w:t>
            </w:r>
          </w:p>
        </w:tc>
        <w:tc>
          <w:tcPr>
            <w:tcW w:w="3423" w:type="pct"/>
            <w:tcBorders>
              <w:top w:val="single" w:color="auto" w:sz="4" w:space="0"/>
              <w:left w:val="single" w:color="auto" w:sz="4" w:space="0"/>
              <w:bottom w:val="single" w:color="auto" w:sz="4" w:space="0"/>
              <w:right w:val="single" w:color="auto" w:sz="4" w:space="0"/>
            </w:tcBorders>
            <w:noWrap w:val="0"/>
            <w:vAlign w:val="center"/>
          </w:tcPr>
          <w:p w14:paraId="163D4AF2">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1.采用功放与互动音箱一体化设计，帮助教师实现多媒体扩音以及本地扩声功能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2.双音箱有线连接，机箱采用塑胶材质，保护设备免受环境影响</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3.输出额定功率≥2*15W</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4.配置独立音频数字信号处理芯片，支持啸叫抑制功能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5.支持教师扩声和输入音源叠加输出</w:t>
            </w:r>
          </w:p>
        </w:tc>
        <w:tc>
          <w:tcPr>
            <w:tcW w:w="363" w:type="pct"/>
            <w:tcBorders>
              <w:top w:val="single" w:color="auto" w:sz="4" w:space="0"/>
              <w:left w:val="single" w:color="auto" w:sz="4" w:space="0"/>
              <w:bottom w:val="single" w:color="auto" w:sz="4" w:space="0"/>
              <w:right w:val="single" w:color="auto" w:sz="4" w:space="0"/>
            </w:tcBorders>
            <w:noWrap/>
            <w:vAlign w:val="center"/>
          </w:tcPr>
          <w:p w14:paraId="24EFE5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385" w:type="pct"/>
            <w:tcBorders>
              <w:top w:val="single" w:color="auto" w:sz="4" w:space="0"/>
              <w:left w:val="single" w:color="auto" w:sz="4" w:space="0"/>
              <w:bottom w:val="single" w:color="auto" w:sz="4" w:space="0"/>
              <w:right w:val="single" w:color="auto" w:sz="4" w:space="0"/>
            </w:tcBorders>
            <w:noWrap/>
            <w:vAlign w:val="center"/>
          </w:tcPr>
          <w:p w14:paraId="046041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r>
      <w:tr w14:paraId="250397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97" w:type="pct"/>
            <w:tcBorders>
              <w:top w:val="single" w:color="auto" w:sz="4" w:space="0"/>
              <w:left w:val="single" w:color="auto" w:sz="4" w:space="0"/>
              <w:bottom w:val="single" w:color="auto" w:sz="4" w:space="0"/>
              <w:right w:val="single" w:color="auto" w:sz="4" w:space="0"/>
            </w:tcBorders>
            <w:noWrap/>
            <w:vAlign w:val="center"/>
          </w:tcPr>
          <w:p w14:paraId="112FD248">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538</w:t>
            </w:r>
          </w:p>
        </w:tc>
        <w:tc>
          <w:tcPr>
            <w:tcW w:w="529" w:type="pct"/>
            <w:tcBorders>
              <w:top w:val="single" w:color="auto" w:sz="4" w:space="0"/>
              <w:left w:val="single" w:color="auto" w:sz="4" w:space="0"/>
              <w:bottom w:val="single" w:color="auto" w:sz="4" w:space="0"/>
              <w:right w:val="single" w:color="auto" w:sz="4" w:space="0"/>
            </w:tcBorders>
            <w:noWrap w:val="0"/>
            <w:vAlign w:val="center"/>
          </w:tcPr>
          <w:p w14:paraId="4B7F09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对讲耳机</w:t>
            </w:r>
          </w:p>
        </w:tc>
        <w:tc>
          <w:tcPr>
            <w:tcW w:w="3423" w:type="pct"/>
            <w:tcBorders>
              <w:top w:val="single" w:color="auto" w:sz="4" w:space="0"/>
              <w:left w:val="single" w:color="auto" w:sz="4" w:space="0"/>
              <w:bottom w:val="single" w:color="auto" w:sz="4" w:space="0"/>
              <w:right w:val="single" w:color="auto" w:sz="4" w:space="0"/>
            </w:tcBorders>
            <w:noWrap w:val="0"/>
            <w:vAlign w:val="center"/>
          </w:tcPr>
          <w:p w14:paraId="6FC6FBB8">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1.频道数不小于20，</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2.工作温度：-20°+60°</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3.发射功率≤2W</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4.内置电池，不小于350mah</w:t>
            </w:r>
          </w:p>
        </w:tc>
        <w:tc>
          <w:tcPr>
            <w:tcW w:w="363" w:type="pct"/>
            <w:tcBorders>
              <w:top w:val="single" w:color="auto" w:sz="4" w:space="0"/>
              <w:left w:val="single" w:color="auto" w:sz="4" w:space="0"/>
              <w:bottom w:val="single" w:color="auto" w:sz="4" w:space="0"/>
              <w:right w:val="single" w:color="auto" w:sz="4" w:space="0"/>
            </w:tcBorders>
            <w:noWrap/>
            <w:vAlign w:val="center"/>
          </w:tcPr>
          <w:p w14:paraId="54E92E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385" w:type="pct"/>
            <w:tcBorders>
              <w:top w:val="single" w:color="auto" w:sz="4" w:space="0"/>
              <w:left w:val="single" w:color="auto" w:sz="4" w:space="0"/>
              <w:bottom w:val="single" w:color="auto" w:sz="4" w:space="0"/>
              <w:right w:val="single" w:color="auto" w:sz="4" w:space="0"/>
            </w:tcBorders>
            <w:noWrap/>
            <w:vAlign w:val="center"/>
          </w:tcPr>
          <w:p w14:paraId="789E28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只</w:t>
            </w:r>
          </w:p>
        </w:tc>
      </w:tr>
      <w:tr w14:paraId="36C485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97" w:type="pct"/>
            <w:tcBorders>
              <w:top w:val="single" w:color="auto" w:sz="4" w:space="0"/>
              <w:left w:val="single" w:color="auto" w:sz="4" w:space="0"/>
              <w:bottom w:val="single" w:color="auto" w:sz="4" w:space="0"/>
              <w:right w:val="single" w:color="auto" w:sz="4" w:space="0"/>
            </w:tcBorders>
            <w:noWrap/>
            <w:vAlign w:val="center"/>
          </w:tcPr>
          <w:p w14:paraId="608E7E56">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539</w:t>
            </w:r>
          </w:p>
        </w:tc>
        <w:tc>
          <w:tcPr>
            <w:tcW w:w="529" w:type="pct"/>
            <w:tcBorders>
              <w:top w:val="single" w:color="auto" w:sz="4" w:space="0"/>
              <w:left w:val="single" w:color="auto" w:sz="4" w:space="0"/>
              <w:bottom w:val="single" w:color="auto" w:sz="4" w:space="0"/>
              <w:right w:val="single" w:color="auto" w:sz="4" w:space="0"/>
            </w:tcBorders>
            <w:noWrap w:val="0"/>
            <w:vAlign w:val="center"/>
          </w:tcPr>
          <w:p w14:paraId="64F9AA9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调音台</w:t>
            </w:r>
          </w:p>
        </w:tc>
        <w:tc>
          <w:tcPr>
            <w:tcW w:w="3423" w:type="pct"/>
            <w:tcBorders>
              <w:top w:val="single" w:color="auto" w:sz="4" w:space="0"/>
              <w:left w:val="single" w:color="auto" w:sz="4" w:space="0"/>
              <w:bottom w:val="single" w:color="auto" w:sz="4" w:space="0"/>
              <w:right w:val="single" w:color="auto" w:sz="4" w:space="0"/>
            </w:tcBorders>
            <w:noWrap w:val="0"/>
            <w:vAlign w:val="center"/>
          </w:tcPr>
          <w:p w14:paraId="3A96EA3E">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规格简述 话筒：6</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频响：+0.5dB/-0.5dB（20Hz-20kHz）</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总谐波失真：0.03%@+14dBu（20 Hz-20kHz）</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输入通道：12通道：单声道：4；立体声：4</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输出通道：STEREO OUT：2；PHONES：1</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母线：立体声：1；编组：2，AUX</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电平表：2x12 - 点距LED电平表[PEAK，+10，+6，+3，0，-3，-6，-10，-15，-20，-25，-30dB]</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幻象电源电压：+48V</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功率要求：AC 100-240V，50/60Hz</w:t>
            </w:r>
          </w:p>
        </w:tc>
        <w:tc>
          <w:tcPr>
            <w:tcW w:w="363" w:type="pct"/>
            <w:tcBorders>
              <w:top w:val="single" w:color="auto" w:sz="4" w:space="0"/>
              <w:left w:val="single" w:color="auto" w:sz="4" w:space="0"/>
              <w:bottom w:val="single" w:color="auto" w:sz="4" w:space="0"/>
              <w:right w:val="single" w:color="auto" w:sz="4" w:space="0"/>
            </w:tcBorders>
            <w:noWrap/>
            <w:vAlign w:val="center"/>
          </w:tcPr>
          <w:p w14:paraId="034227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385" w:type="pct"/>
            <w:tcBorders>
              <w:top w:val="single" w:color="auto" w:sz="4" w:space="0"/>
              <w:left w:val="single" w:color="auto" w:sz="4" w:space="0"/>
              <w:bottom w:val="single" w:color="auto" w:sz="4" w:space="0"/>
              <w:right w:val="single" w:color="auto" w:sz="4" w:space="0"/>
            </w:tcBorders>
            <w:noWrap/>
            <w:vAlign w:val="center"/>
          </w:tcPr>
          <w:p w14:paraId="3DF8FD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r>
      <w:tr w14:paraId="1A274B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97" w:type="pct"/>
            <w:tcBorders>
              <w:top w:val="single" w:color="auto" w:sz="4" w:space="0"/>
              <w:left w:val="single" w:color="000000" w:sz="4" w:space="0"/>
              <w:bottom w:val="single" w:color="000000" w:sz="4" w:space="0"/>
              <w:right w:val="single" w:color="000000" w:sz="4" w:space="0"/>
            </w:tcBorders>
            <w:noWrap/>
            <w:vAlign w:val="center"/>
          </w:tcPr>
          <w:p w14:paraId="710BA5BC">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540</w:t>
            </w:r>
          </w:p>
        </w:tc>
        <w:tc>
          <w:tcPr>
            <w:tcW w:w="529" w:type="pct"/>
            <w:tcBorders>
              <w:top w:val="single" w:color="auto" w:sz="4" w:space="0"/>
              <w:left w:val="single" w:color="000000" w:sz="4" w:space="0"/>
              <w:bottom w:val="single" w:color="000000" w:sz="4" w:space="0"/>
              <w:right w:val="single" w:color="000000" w:sz="4" w:space="0"/>
            </w:tcBorders>
            <w:noWrap w:val="0"/>
            <w:vAlign w:val="center"/>
          </w:tcPr>
          <w:p w14:paraId="0C4929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显示器</w:t>
            </w:r>
          </w:p>
        </w:tc>
        <w:tc>
          <w:tcPr>
            <w:tcW w:w="3423" w:type="pct"/>
            <w:tcBorders>
              <w:top w:val="single" w:color="auto" w:sz="4" w:space="0"/>
              <w:left w:val="single" w:color="000000" w:sz="4" w:space="0"/>
              <w:bottom w:val="single" w:color="000000" w:sz="4" w:space="0"/>
              <w:right w:val="single" w:color="000000" w:sz="4" w:space="0"/>
            </w:tcBorders>
            <w:noWrap/>
            <w:vAlign w:val="center"/>
          </w:tcPr>
          <w:p w14:paraId="67073C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显示器，M242A-X，23.8英寸，IPS，高色域，硬件低蓝光</w:t>
            </w:r>
          </w:p>
        </w:tc>
        <w:tc>
          <w:tcPr>
            <w:tcW w:w="363" w:type="pct"/>
            <w:tcBorders>
              <w:top w:val="single" w:color="auto" w:sz="4" w:space="0"/>
              <w:left w:val="single" w:color="000000" w:sz="4" w:space="0"/>
              <w:bottom w:val="single" w:color="000000" w:sz="4" w:space="0"/>
              <w:right w:val="single" w:color="000000" w:sz="4" w:space="0"/>
            </w:tcBorders>
            <w:noWrap/>
            <w:vAlign w:val="center"/>
          </w:tcPr>
          <w:p w14:paraId="2711D7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385" w:type="pct"/>
            <w:tcBorders>
              <w:top w:val="single" w:color="auto" w:sz="4" w:space="0"/>
              <w:left w:val="single" w:color="000000" w:sz="4" w:space="0"/>
              <w:bottom w:val="single" w:color="000000" w:sz="4" w:space="0"/>
              <w:right w:val="single" w:color="000000" w:sz="4" w:space="0"/>
            </w:tcBorders>
            <w:noWrap/>
            <w:vAlign w:val="center"/>
          </w:tcPr>
          <w:p w14:paraId="36DC30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r>
      <w:tr w14:paraId="745843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97" w:type="pct"/>
            <w:tcBorders>
              <w:top w:val="single" w:color="000000" w:sz="4" w:space="0"/>
              <w:left w:val="single" w:color="000000" w:sz="4" w:space="0"/>
              <w:bottom w:val="single" w:color="000000" w:sz="4" w:space="0"/>
              <w:right w:val="single" w:color="000000" w:sz="4" w:space="0"/>
            </w:tcBorders>
            <w:noWrap/>
            <w:vAlign w:val="center"/>
          </w:tcPr>
          <w:p w14:paraId="6714299D">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541</w:t>
            </w:r>
          </w:p>
        </w:tc>
        <w:tc>
          <w:tcPr>
            <w:tcW w:w="529" w:type="pct"/>
            <w:tcBorders>
              <w:top w:val="single" w:color="000000" w:sz="4" w:space="0"/>
              <w:left w:val="single" w:color="000000" w:sz="4" w:space="0"/>
              <w:bottom w:val="single" w:color="000000" w:sz="4" w:space="0"/>
              <w:right w:val="single" w:color="000000" w:sz="4" w:space="0"/>
            </w:tcBorders>
            <w:noWrap w:val="0"/>
            <w:vAlign w:val="center"/>
          </w:tcPr>
          <w:p w14:paraId="64A9E1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键鼠</w:t>
            </w:r>
          </w:p>
        </w:tc>
        <w:tc>
          <w:tcPr>
            <w:tcW w:w="3423" w:type="pct"/>
            <w:tcBorders>
              <w:top w:val="single" w:color="000000" w:sz="4" w:space="0"/>
              <w:left w:val="single" w:color="000000" w:sz="4" w:space="0"/>
              <w:bottom w:val="single" w:color="000000" w:sz="4" w:space="0"/>
              <w:right w:val="single" w:color="000000" w:sz="4" w:space="0"/>
            </w:tcBorders>
            <w:noWrap/>
            <w:vAlign w:val="center"/>
          </w:tcPr>
          <w:p w14:paraId="6B7F39C5">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类型：键鼠套装按键数：＞98键兼容系统：Windows背光灯效：无光颜色：黑色连接方式：无线数字键盘：有数字键盘同时连接设备：1台</w:t>
            </w:r>
          </w:p>
        </w:tc>
        <w:tc>
          <w:tcPr>
            <w:tcW w:w="363" w:type="pct"/>
            <w:tcBorders>
              <w:top w:val="single" w:color="000000" w:sz="4" w:space="0"/>
              <w:left w:val="single" w:color="000000" w:sz="4" w:space="0"/>
              <w:bottom w:val="single" w:color="000000" w:sz="4" w:space="0"/>
              <w:right w:val="single" w:color="000000" w:sz="4" w:space="0"/>
            </w:tcBorders>
            <w:noWrap/>
            <w:vAlign w:val="center"/>
          </w:tcPr>
          <w:p w14:paraId="6036BE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385" w:type="pct"/>
            <w:tcBorders>
              <w:top w:val="single" w:color="000000" w:sz="4" w:space="0"/>
              <w:left w:val="single" w:color="000000" w:sz="4" w:space="0"/>
              <w:bottom w:val="single" w:color="000000" w:sz="4" w:space="0"/>
              <w:right w:val="single" w:color="000000" w:sz="4" w:space="0"/>
            </w:tcBorders>
            <w:noWrap/>
            <w:vAlign w:val="center"/>
          </w:tcPr>
          <w:p w14:paraId="069390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r>
      <w:tr w14:paraId="57753A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97" w:type="pct"/>
            <w:tcBorders>
              <w:top w:val="single" w:color="000000" w:sz="4" w:space="0"/>
              <w:left w:val="single" w:color="000000" w:sz="4" w:space="0"/>
              <w:bottom w:val="single" w:color="000000" w:sz="4" w:space="0"/>
              <w:right w:val="single" w:color="000000" w:sz="4" w:space="0"/>
            </w:tcBorders>
            <w:noWrap/>
            <w:vAlign w:val="center"/>
          </w:tcPr>
          <w:p w14:paraId="1BF43DE9">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542</w:t>
            </w:r>
          </w:p>
        </w:tc>
        <w:tc>
          <w:tcPr>
            <w:tcW w:w="529" w:type="pct"/>
            <w:tcBorders>
              <w:top w:val="single" w:color="000000" w:sz="4" w:space="0"/>
              <w:left w:val="single" w:color="000000" w:sz="4" w:space="0"/>
              <w:bottom w:val="single" w:color="000000" w:sz="4" w:space="0"/>
              <w:right w:val="single" w:color="000000" w:sz="4" w:space="0"/>
            </w:tcBorders>
            <w:noWrap w:val="0"/>
            <w:vAlign w:val="center"/>
          </w:tcPr>
          <w:p w14:paraId="076D34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提词器</w:t>
            </w:r>
          </w:p>
        </w:tc>
        <w:tc>
          <w:tcPr>
            <w:tcW w:w="3423" w:type="pct"/>
            <w:tcBorders>
              <w:top w:val="single" w:color="000000" w:sz="4" w:space="0"/>
              <w:left w:val="single" w:color="000000" w:sz="4" w:space="0"/>
              <w:bottom w:val="single" w:color="000000" w:sz="4" w:space="0"/>
              <w:right w:val="single" w:color="000000" w:sz="4" w:space="0"/>
            </w:tcBorders>
            <w:noWrap w:val="0"/>
            <w:vAlign w:val="center"/>
          </w:tcPr>
          <w:p w14:paraId="5AB94067">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1.内嵌电脑双镜像智能提词器，采用企业级高效内嵌微型主机，采用ATX系列主板，Intel专业CPU，2GB内存，32GB高速msata企业版硬盘，自带集成镜像模式，广泛支持图片、视频、网页、ppt、word等格式，实现所见即所得</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搭配提词器专用无线遥控器，可轻松控制文稿的暂停与播放。操作简单，整体模块化设计，使用方便</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2.主要参数：</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文稿录入、编辑方便，操作简单，自动完成排版。</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无需另行采购提词器电脑，可直接打开图片，word，ppt，视频，网页等文件</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具有一个高速网口，支持通过有线联网安装软件，从而实现钉钉直播、微信互动等交互功能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拥有不少于四个usb口，支持从U盘导入演讲文档，支持利用高拍仪直接导入扫描文档，并支持鼠标键盘控制</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 无需导播间专人配合，所有操作主持人通过无线遥控即可轻松完成，并且需支持暂停、播放、加速等功能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支持usb一键升级提词器系统，体验最新功能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提词器文稿屏亮度为250cd/m²，拥有一个hdmi接口，可以输出提词器文稿屏画面至导播间监看</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提词器软件支持汉、藏、蒙、傣、维、朝鲜等少数民族语言。而且还支持国外的一些语言英、日、韩、德、俄、法、阿拉伯文等国家语言。自带镜像功能，视觉清晰，字迹平稳：图象鲜艳，分辨率高，字符大、亮度高、画面平滑、无抖动，操作简便,功能齐全，视距大于2.5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提词器软件自带镜像功能、男女播音员可分别选择不同的背景色和字色方便男女播音员选择自己的播音词，字体和字的大小任意选择，可选多种角色，以区分男角女角或更多播音角色。支持滚动速度任意调整；字号、字体任意设置，字色、背景色任意搭配等功能。软件控制方式多样化，键盘、鼠标、遥控器、脚踏板、遥控手柄均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4.提词器整体结构为CNC数控加工成型，强度高，坚固结实、耐磕碰、防静电.整体模块化设计,安装简单</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 摄像机承托架结构为铝材数控一次挤出成型，固定支架可前后滑动，带卡锁弹簧装置和定位固定装置摄像机滑道为航空型材滑道,轻便耐用,一体化设计,能与各种摄像机和三脚架固定使用,拆装简便</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6.提词器单面反光玻璃支架为铝型材数控加工支架，遮光罩为一次模压成型工程环保塑壳，重量轻，结构不变形，提词器显示屏可进行前后滑动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提词器三脚架：带水平调整仪和伸缩手柄,液压云台,延伸高度可调,俯仰摇移可调,平稳顺滑的操控,动态平稳,承重10kg,含万向脚轮,带自锁。支撑高度1.2m—2.2m可调节</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7.配置清单:提词器主体结构及相关螺丝,摄像机滑道,小型相机增高架,遮光罩,22寸智能屏,22寸监看屏,提词器专用无线遥控器，5米HDMI线一根，加厚承重型三脚架，静音型万向脚轮</w:t>
            </w:r>
          </w:p>
        </w:tc>
        <w:tc>
          <w:tcPr>
            <w:tcW w:w="363" w:type="pct"/>
            <w:tcBorders>
              <w:top w:val="single" w:color="000000" w:sz="4" w:space="0"/>
              <w:left w:val="single" w:color="000000" w:sz="4" w:space="0"/>
              <w:bottom w:val="single" w:color="000000" w:sz="4" w:space="0"/>
              <w:right w:val="single" w:color="000000" w:sz="4" w:space="0"/>
            </w:tcBorders>
            <w:noWrap/>
            <w:vAlign w:val="center"/>
          </w:tcPr>
          <w:p w14:paraId="2CA319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385" w:type="pct"/>
            <w:tcBorders>
              <w:top w:val="single" w:color="000000" w:sz="4" w:space="0"/>
              <w:left w:val="single" w:color="000000" w:sz="4" w:space="0"/>
              <w:bottom w:val="single" w:color="000000" w:sz="4" w:space="0"/>
              <w:right w:val="single" w:color="000000" w:sz="4" w:space="0"/>
            </w:tcBorders>
            <w:noWrap/>
            <w:vAlign w:val="center"/>
          </w:tcPr>
          <w:p w14:paraId="30ED92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r>
      <w:tr w14:paraId="5A294F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97" w:type="pct"/>
            <w:tcBorders>
              <w:top w:val="single" w:color="000000" w:sz="4" w:space="0"/>
              <w:left w:val="single" w:color="000000" w:sz="4" w:space="0"/>
              <w:bottom w:val="single" w:color="000000" w:sz="4" w:space="0"/>
              <w:right w:val="single" w:color="000000" w:sz="4" w:space="0"/>
            </w:tcBorders>
            <w:noWrap/>
            <w:vAlign w:val="center"/>
          </w:tcPr>
          <w:p w14:paraId="2580AD44">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543</w:t>
            </w:r>
          </w:p>
        </w:tc>
        <w:tc>
          <w:tcPr>
            <w:tcW w:w="529" w:type="pct"/>
            <w:tcBorders>
              <w:top w:val="single" w:color="000000" w:sz="4" w:space="0"/>
              <w:left w:val="single" w:color="000000" w:sz="4" w:space="0"/>
              <w:bottom w:val="single" w:color="000000" w:sz="4" w:space="0"/>
              <w:right w:val="single" w:color="000000" w:sz="4" w:space="0"/>
            </w:tcBorders>
            <w:noWrap w:val="0"/>
            <w:vAlign w:val="center"/>
          </w:tcPr>
          <w:p w14:paraId="131258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路由器</w:t>
            </w:r>
          </w:p>
        </w:tc>
        <w:tc>
          <w:tcPr>
            <w:tcW w:w="3423" w:type="pct"/>
            <w:tcBorders>
              <w:top w:val="single" w:color="000000" w:sz="4" w:space="0"/>
              <w:left w:val="single" w:color="000000" w:sz="4" w:space="0"/>
              <w:bottom w:val="single" w:color="000000" w:sz="4" w:space="0"/>
              <w:right w:val="single" w:color="000000" w:sz="4" w:space="0"/>
            </w:tcBorders>
            <w:noWrap/>
            <w:vAlign w:val="center"/>
          </w:tcPr>
          <w:p w14:paraId="5EF6AF42">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无线速率：双频并发，2976Mbps（2.4 GHz：574Mbps，5 GHz：2402Mbps）</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传输标准：802.11ax/ac/n/a 2 x 2 &amp; 802.11ax/n/b/g 2 x 2，MU-MIMO</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无线频段：2.4GHz &amp; 5GHz，支持双频优选</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天线类型：外置四根高性能天线</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天线增益：5dBi</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CPU：凌霄四核1.4 GHz CPU</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RAM/Flash：256MB/128MB</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网口：提供4个10M/100/1000M自适应速率的以太网接口，支持WAN/LAN自适应（网口盲插）</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网口传输协议：802.3、802.3u、802.3ab</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H按键：支持HiLink一键配对，兼容WPS</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复位按键：独立Reset复位按键</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整机功耗：&lt;24 W</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电源规格：DC 12V，2 A</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手机App：支持华为智慧生活APP本地/远程管理</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Wi-Fi模式：支持穿墙、标准、睡眠三种模式</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QoS特性：支持设备限速：通过 MAC地址限制设备的带宽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特色功能：华为分享 一碰连网、儿童/老人上网保护、手游加速、网课加速、双频优选、网口盲插、信道适时自动优化、华为HiLink智能家居、802.11v、IPv4/IPv6、PPPoE/DHCP/静态IP/MAC地址克隆/Bridge WAN上网方式、Wi-Fi中继、Wi-Fi定时开关、客人Wi-Fi、连网设备管理、MAC地址过滤、VPN透传、DMZ/虚拟服务器等功能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支持TrustZone、智能设备保险箱、Wi-Fi接入授权、Wi-Fi防暴力破解，自动屏蔽破解者</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支持新一代无线加密协议WPA3</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支持防火墙、DMZ、DoS 攻击保护等</w:t>
            </w:r>
          </w:p>
        </w:tc>
        <w:tc>
          <w:tcPr>
            <w:tcW w:w="363" w:type="pct"/>
            <w:tcBorders>
              <w:top w:val="single" w:color="000000" w:sz="4" w:space="0"/>
              <w:left w:val="single" w:color="000000" w:sz="4" w:space="0"/>
              <w:bottom w:val="single" w:color="000000" w:sz="4" w:space="0"/>
              <w:right w:val="single" w:color="000000" w:sz="4" w:space="0"/>
            </w:tcBorders>
            <w:noWrap/>
            <w:vAlign w:val="center"/>
          </w:tcPr>
          <w:p w14:paraId="4BA974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385" w:type="pct"/>
            <w:tcBorders>
              <w:top w:val="single" w:color="000000" w:sz="4" w:space="0"/>
              <w:left w:val="single" w:color="000000" w:sz="4" w:space="0"/>
              <w:bottom w:val="single" w:color="000000" w:sz="4" w:space="0"/>
              <w:right w:val="single" w:color="000000" w:sz="4" w:space="0"/>
            </w:tcBorders>
            <w:noWrap/>
            <w:vAlign w:val="center"/>
          </w:tcPr>
          <w:p w14:paraId="614AE6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r>
      <w:tr w14:paraId="4ABEEA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97" w:type="pct"/>
            <w:tcBorders>
              <w:top w:val="single" w:color="000000" w:sz="4" w:space="0"/>
              <w:left w:val="single" w:color="000000" w:sz="4" w:space="0"/>
              <w:bottom w:val="single" w:color="000000" w:sz="4" w:space="0"/>
              <w:right w:val="single" w:color="000000" w:sz="4" w:space="0"/>
            </w:tcBorders>
            <w:noWrap/>
            <w:vAlign w:val="center"/>
          </w:tcPr>
          <w:p w14:paraId="764018DC">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544</w:t>
            </w:r>
          </w:p>
        </w:tc>
        <w:tc>
          <w:tcPr>
            <w:tcW w:w="529" w:type="pct"/>
            <w:tcBorders>
              <w:top w:val="single" w:color="000000" w:sz="4" w:space="0"/>
              <w:left w:val="single" w:color="000000" w:sz="4" w:space="0"/>
              <w:bottom w:val="single" w:color="000000" w:sz="4" w:space="0"/>
              <w:right w:val="single" w:color="000000" w:sz="4" w:space="0"/>
            </w:tcBorders>
            <w:noWrap w:val="0"/>
            <w:vAlign w:val="center"/>
          </w:tcPr>
          <w:p w14:paraId="2B7504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反监电视</w:t>
            </w:r>
          </w:p>
        </w:tc>
        <w:tc>
          <w:tcPr>
            <w:tcW w:w="3423" w:type="pct"/>
            <w:tcBorders>
              <w:top w:val="single" w:color="000000" w:sz="4" w:space="0"/>
              <w:left w:val="single" w:color="000000" w:sz="4" w:space="0"/>
              <w:bottom w:val="single" w:color="000000" w:sz="4" w:space="0"/>
              <w:right w:val="single" w:color="000000" w:sz="4" w:space="0"/>
            </w:tcBorders>
            <w:noWrap/>
            <w:vAlign w:val="center"/>
          </w:tcPr>
          <w:p w14:paraId="79762A4B">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液晶电视55寸</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最佳分辨率1920x1080</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屏幕比例16:9（宽屏）</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高清标准1080p（全高清）</w:t>
            </w:r>
          </w:p>
        </w:tc>
        <w:tc>
          <w:tcPr>
            <w:tcW w:w="363" w:type="pct"/>
            <w:tcBorders>
              <w:top w:val="single" w:color="000000" w:sz="4" w:space="0"/>
              <w:left w:val="single" w:color="000000" w:sz="4" w:space="0"/>
              <w:bottom w:val="single" w:color="000000" w:sz="4" w:space="0"/>
              <w:right w:val="single" w:color="000000" w:sz="4" w:space="0"/>
            </w:tcBorders>
            <w:noWrap/>
            <w:vAlign w:val="center"/>
          </w:tcPr>
          <w:p w14:paraId="185886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385" w:type="pct"/>
            <w:tcBorders>
              <w:top w:val="single" w:color="000000" w:sz="4" w:space="0"/>
              <w:left w:val="single" w:color="000000" w:sz="4" w:space="0"/>
              <w:bottom w:val="single" w:color="000000" w:sz="4" w:space="0"/>
              <w:right w:val="single" w:color="000000" w:sz="4" w:space="0"/>
            </w:tcBorders>
            <w:noWrap/>
            <w:vAlign w:val="center"/>
          </w:tcPr>
          <w:p w14:paraId="5F43F1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r>
      <w:tr w14:paraId="1EDF1B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97" w:type="pct"/>
            <w:tcBorders>
              <w:top w:val="single" w:color="000000" w:sz="4" w:space="0"/>
              <w:left w:val="single" w:color="000000" w:sz="4" w:space="0"/>
              <w:bottom w:val="single" w:color="000000" w:sz="4" w:space="0"/>
              <w:right w:val="single" w:color="000000" w:sz="4" w:space="0"/>
            </w:tcBorders>
            <w:noWrap/>
            <w:vAlign w:val="center"/>
          </w:tcPr>
          <w:p w14:paraId="0161415C">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545</w:t>
            </w:r>
          </w:p>
        </w:tc>
        <w:tc>
          <w:tcPr>
            <w:tcW w:w="529" w:type="pct"/>
            <w:tcBorders>
              <w:top w:val="single" w:color="000000" w:sz="4" w:space="0"/>
              <w:left w:val="single" w:color="000000" w:sz="4" w:space="0"/>
              <w:bottom w:val="single" w:color="000000" w:sz="4" w:space="0"/>
              <w:right w:val="single" w:color="000000" w:sz="4" w:space="0"/>
            </w:tcBorders>
            <w:noWrap w:val="0"/>
            <w:vAlign w:val="center"/>
          </w:tcPr>
          <w:p w14:paraId="24C5ABD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反监电视支架</w:t>
            </w:r>
          </w:p>
        </w:tc>
        <w:tc>
          <w:tcPr>
            <w:tcW w:w="3423" w:type="pct"/>
            <w:tcBorders>
              <w:top w:val="single" w:color="000000" w:sz="4" w:space="0"/>
              <w:left w:val="single" w:color="000000" w:sz="4" w:space="0"/>
              <w:bottom w:val="single" w:color="000000" w:sz="4" w:space="0"/>
              <w:right w:val="single" w:color="000000" w:sz="4" w:space="0"/>
            </w:tcBorders>
            <w:noWrap w:val="0"/>
            <w:vAlign w:val="center"/>
          </w:tcPr>
          <w:p w14:paraId="45F82567">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可移动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承重：60kg</w:t>
            </w:r>
          </w:p>
        </w:tc>
        <w:tc>
          <w:tcPr>
            <w:tcW w:w="363" w:type="pct"/>
            <w:tcBorders>
              <w:top w:val="single" w:color="000000" w:sz="4" w:space="0"/>
              <w:left w:val="single" w:color="000000" w:sz="4" w:space="0"/>
              <w:bottom w:val="single" w:color="000000" w:sz="4" w:space="0"/>
              <w:right w:val="single" w:color="000000" w:sz="4" w:space="0"/>
            </w:tcBorders>
            <w:noWrap/>
            <w:vAlign w:val="center"/>
          </w:tcPr>
          <w:p w14:paraId="13B9A2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385" w:type="pct"/>
            <w:tcBorders>
              <w:top w:val="single" w:color="000000" w:sz="4" w:space="0"/>
              <w:left w:val="single" w:color="000000" w:sz="4" w:space="0"/>
              <w:bottom w:val="single" w:color="000000" w:sz="4" w:space="0"/>
              <w:right w:val="single" w:color="000000" w:sz="4" w:space="0"/>
            </w:tcBorders>
            <w:noWrap/>
            <w:vAlign w:val="center"/>
          </w:tcPr>
          <w:p w14:paraId="1C4099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r>
      <w:tr w14:paraId="2AC417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97" w:type="pct"/>
            <w:tcBorders>
              <w:top w:val="single" w:color="000000" w:sz="4" w:space="0"/>
              <w:left w:val="single" w:color="000000" w:sz="4" w:space="0"/>
              <w:bottom w:val="single" w:color="000000" w:sz="4" w:space="0"/>
              <w:right w:val="single" w:color="000000" w:sz="4" w:space="0"/>
            </w:tcBorders>
            <w:noWrap/>
            <w:vAlign w:val="center"/>
          </w:tcPr>
          <w:p w14:paraId="30F4DD7F">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546</w:t>
            </w:r>
          </w:p>
        </w:tc>
        <w:tc>
          <w:tcPr>
            <w:tcW w:w="529" w:type="pct"/>
            <w:tcBorders>
              <w:top w:val="single" w:color="000000" w:sz="4" w:space="0"/>
              <w:left w:val="single" w:color="000000" w:sz="4" w:space="0"/>
              <w:bottom w:val="single" w:color="000000" w:sz="4" w:space="0"/>
              <w:right w:val="single" w:color="000000" w:sz="4" w:space="0"/>
            </w:tcBorders>
            <w:noWrap w:val="0"/>
            <w:vAlign w:val="center"/>
          </w:tcPr>
          <w:p w14:paraId="74B47A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背景用无线场景记忆数字灯</w:t>
            </w:r>
          </w:p>
        </w:tc>
        <w:tc>
          <w:tcPr>
            <w:tcW w:w="3423" w:type="pct"/>
            <w:tcBorders>
              <w:top w:val="nil"/>
              <w:left w:val="single" w:color="000000" w:sz="4" w:space="0"/>
              <w:bottom w:val="single" w:color="000000" w:sz="4" w:space="0"/>
              <w:right w:val="single" w:color="000000" w:sz="4" w:space="0"/>
            </w:tcBorders>
            <w:noWrap w:val="0"/>
            <w:vAlign w:val="center"/>
          </w:tcPr>
          <w:p w14:paraId="20FE3C79">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额定功率：100W</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供电方式：AC 90V-265V，50/60Hz</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相关色温：标准5600K±95K</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LED类型：贴片</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光束角度：泛光型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显色指数：Ra值≥95</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TLCI(Qa)：≥95</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光源寿命：≥50000小时</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DMX通道数：1-3通道</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控制模式：不少于DMX512信号/本地控制/无线遥控三种</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散热方式：对流进风轻薄设计，散热快，静音无风扇设计，不会对拍摄现场造成干扰</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灯体采用优质铝型材，表面喷黑色环氧树脂高压静电粉末，稳定耐用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灯具固定转接件，灯具易损耗件采用全高强航空铝材质设计，无故障，耐使用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无线调光方式为免弱电化施工，无需走信号线，放大器，调光台等设备</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可提供灯具无线调光相关软著无线数字遥控设计，液晶数字遥控器控制，无需繁琐信号线施工连接，使用简单方便</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需提供灯具3c证书并加盖厂家公章，需提供第三方灯具检验报告</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灯具支持通过多功能调光终端存储多达10个场景记忆，可自由设定灯具在不同场合下亮度及调光数据，支持一键复位存储调用，断电不丢失，操作简单，布光环境多样</w:t>
            </w:r>
          </w:p>
        </w:tc>
        <w:tc>
          <w:tcPr>
            <w:tcW w:w="363" w:type="pct"/>
            <w:tcBorders>
              <w:top w:val="single" w:color="000000" w:sz="4" w:space="0"/>
              <w:left w:val="single" w:color="000000" w:sz="4" w:space="0"/>
              <w:bottom w:val="single" w:color="000000" w:sz="4" w:space="0"/>
              <w:right w:val="single" w:color="000000" w:sz="4" w:space="0"/>
            </w:tcBorders>
            <w:noWrap/>
            <w:vAlign w:val="center"/>
          </w:tcPr>
          <w:p w14:paraId="3932C2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385" w:type="pct"/>
            <w:tcBorders>
              <w:top w:val="single" w:color="000000" w:sz="4" w:space="0"/>
              <w:left w:val="single" w:color="000000" w:sz="4" w:space="0"/>
              <w:bottom w:val="single" w:color="000000" w:sz="4" w:space="0"/>
              <w:right w:val="single" w:color="000000" w:sz="4" w:space="0"/>
            </w:tcBorders>
            <w:noWrap/>
            <w:vAlign w:val="center"/>
          </w:tcPr>
          <w:p w14:paraId="4536B3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r>
      <w:tr w14:paraId="4CFE27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97" w:type="pct"/>
            <w:tcBorders>
              <w:top w:val="single" w:color="000000" w:sz="4" w:space="0"/>
              <w:left w:val="single" w:color="000000" w:sz="4" w:space="0"/>
              <w:bottom w:val="single" w:color="000000" w:sz="4" w:space="0"/>
              <w:right w:val="single" w:color="000000" w:sz="4" w:space="0"/>
            </w:tcBorders>
            <w:noWrap/>
            <w:vAlign w:val="center"/>
          </w:tcPr>
          <w:p w14:paraId="15A93E72">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547</w:t>
            </w:r>
          </w:p>
        </w:tc>
        <w:tc>
          <w:tcPr>
            <w:tcW w:w="529" w:type="pct"/>
            <w:tcBorders>
              <w:top w:val="single" w:color="000000" w:sz="4" w:space="0"/>
              <w:left w:val="single" w:color="000000" w:sz="4" w:space="0"/>
              <w:bottom w:val="single" w:color="000000" w:sz="4" w:space="0"/>
              <w:right w:val="single" w:color="000000" w:sz="4" w:space="0"/>
            </w:tcBorders>
            <w:noWrap w:val="0"/>
            <w:vAlign w:val="center"/>
          </w:tcPr>
          <w:p w14:paraId="615C86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轮廓用无线场景记忆数字聚光灯</w:t>
            </w:r>
          </w:p>
        </w:tc>
        <w:tc>
          <w:tcPr>
            <w:tcW w:w="3423" w:type="pct"/>
            <w:tcBorders>
              <w:top w:val="single" w:color="000000" w:sz="4" w:space="0"/>
              <w:left w:val="single" w:color="000000" w:sz="4" w:space="0"/>
              <w:bottom w:val="single" w:color="000000" w:sz="4" w:space="0"/>
              <w:right w:val="single" w:color="000000" w:sz="4" w:space="0"/>
            </w:tcBorders>
            <w:noWrap w:val="0"/>
            <w:vAlign w:val="center"/>
          </w:tcPr>
          <w:p w14:paraId="64261032">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额定功率：100W</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输入电压：供电方式：AC 90V-265V，50/60Hz</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光源类型：光源采用高功率密度的COB模组，灯具光效高、光斑均匀</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相关色温：标准5600K±95K</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显色指数：Ra值≥95</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TLCI(Qa)：＞95</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光源寿命：＞50000小时</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DMX通道数：1-3通道</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调光频率：16.6KHz，工作频率：660KHz</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光斑角度：10°—80°</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驱动方式：恒流驱动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出光角度：手动旋钮调焦</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灯体配置金属梯形四叶遮光罩，可拆卸设计，可灵活调整灯光照射范围</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配备U型支架，可支持轨道/葡萄架吊装或灯架安装</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亮度调节:0—100%无极调光，无抖动，无频闪</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控制模式：不少于DMX512信号/本地控制/无线遥控三种</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冷却系统：自然风冷散热，被动散热设计，冷锻式散热器，无风机产品，无噪音</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显示系统：具备数码管显示屏，可显示相对照度、配置和显示灯具地址码、显示场景信息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无线调光方式为无需走信号线，放大器，调光台等设备，需提供灯具无线调光相关软著</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需提供灯具3c证书并加盖厂家公章，需提供第三方灯具检验报告</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灯具支持通过多功能调光终端存储多达10个场景记忆，可自由设定灯具在不同场合下亮度及调光数据，支持一键复位存储调用，断电不丢失，操作简单，布光环境多样</w:t>
            </w:r>
          </w:p>
        </w:tc>
        <w:tc>
          <w:tcPr>
            <w:tcW w:w="363" w:type="pct"/>
            <w:tcBorders>
              <w:top w:val="single" w:color="000000" w:sz="4" w:space="0"/>
              <w:left w:val="single" w:color="000000" w:sz="4" w:space="0"/>
              <w:bottom w:val="single" w:color="000000" w:sz="4" w:space="0"/>
              <w:right w:val="single" w:color="000000" w:sz="4" w:space="0"/>
            </w:tcBorders>
            <w:noWrap/>
            <w:vAlign w:val="center"/>
          </w:tcPr>
          <w:p w14:paraId="51573C1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385" w:type="pct"/>
            <w:tcBorders>
              <w:top w:val="single" w:color="000000" w:sz="4" w:space="0"/>
              <w:left w:val="single" w:color="000000" w:sz="4" w:space="0"/>
              <w:bottom w:val="single" w:color="000000" w:sz="4" w:space="0"/>
              <w:right w:val="single" w:color="000000" w:sz="4" w:space="0"/>
            </w:tcBorders>
            <w:noWrap/>
            <w:vAlign w:val="center"/>
          </w:tcPr>
          <w:p w14:paraId="6B36D2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r>
      <w:tr w14:paraId="339F12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97" w:type="pct"/>
            <w:tcBorders>
              <w:top w:val="single" w:color="000000" w:sz="4" w:space="0"/>
              <w:left w:val="single" w:color="000000" w:sz="4" w:space="0"/>
              <w:bottom w:val="single" w:color="000000" w:sz="4" w:space="0"/>
              <w:right w:val="single" w:color="000000" w:sz="4" w:space="0"/>
            </w:tcBorders>
            <w:noWrap/>
            <w:vAlign w:val="center"/>
          </w:tcPr>
          <w:p w14:paraId="77FF0BB1">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548</w:t>
            </w:r>
          </w:p>
        </w:tc>
        <w:tc>
          <w:tcPr>
            <w:tcW w:w="529" w:type="pct"/>
            <w:tcBorders>
              <w:top w:val="single" w:color="000000" w:sz="4" w:space="0"/>
              <w:left w:val="single" w:color="000000" w:sz="4" w:space="0"/>
              <w:bottom w:val="single" w:color="000000" w:sz="4" w:space="0"/>
              <w:right w:val="single" w:color="000000" w:sz="4" w:space="0"/>
            </w:tcBorders>
            <w:noWrap w:val="0"/>
            <w:vAlign w:val="center"/>
          </w:tcPr>
          <w:p w14:paraId="40F62A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侧光用无线场景记忆数字灯</w:t>
            </w:r>
          </w:p>
        </w:tc>
        <w:tc>
          <w:tcPr>
            <w:tcW w:w="3423" w:type="pct"/>
            <w:tcBorders>
              <w:top w:val="single" w:color="000000" w:sz="4" w:space="0"/>
              <w:left w:val="single" w:color="000000" w:sz="4" w:space="0"/>
              <w:bottom w:val="single" w:color="000000" w:sz="4" w:space="0"/>
              <w:right w:val="single" w:color="000000" w:sz="4" w:space="0"/>
            </w:tcBorders>
            <w:noWrap w:val="0"/>
            <w:vAlign w:val="center"/>
          </w:tcPr>
          <w:p w14:paraId="2B91B3D7">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额定功率：150W</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供电方式：AC 90V-265V，50/60Hz</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相关色温：标准5600K±95K</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LED类型：贴片</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光束角度：泛光型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显色指数：Ra值≥95</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TLCI(Qa)：≥95</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光源寿命：≥50000小时</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DMX通道数：1-3通道</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控制模式：不少于DMX512信号/本地控制/无线遥控三种</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散热方式：对流进风轻薄设计，散热快，静音无风扇设计，不会对拍摄现场造成干扰</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灯体采用优质铝型材，表面喷黑色环氧树脂高压静电粉末，稳定耐用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灯具固定转接件，灯具易损耗件采用全高强航空铝材质设计，无故障，耐使用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无线调光方式为免弱电化施工，无需走信号线，放大器，调光台等设备</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可提供灯具无线调光相关软著无线数字遥控设计，液晶数字遥控器控制，无需繁琐信号线施工连接，使用简单方便</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需提供灯具3c证书并加盖厂家公章，需提供第三方灯具检验报告</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灯具支持通过多功能调光终端存储多达10个场景记忆，可自由设定灯具在不同场合下亮度及调光数据，支持一键复位存储调用，断电不丢失，操作简单，布光环境多样</w:t>
            </w:r>
          </w:p>
        </w:tc>
        <w:tc>
          <w:tcPr>
            <w:tcW w:w="363" w:type="pct"/>
            <w:tcBorders>
              <w:top w:val="single" w:color="000000" w:sz="4" w:space="0"/>
              <w:left w:val="single" w:color="000000" w:sz="4" w:space="0"/>
              <w:bottom w:val="single" w:color="000000" w:sz="4" w:space="0"/>
              <w:right w:val="single" w:color="000000" w:sz="4" w:space="0"/>
            </w:tcBorders>
            <w:noWrap/>
            <w:vAlign w:val="center"/>
          </w:tcPr>
          <w:p w14:paraId="75BA00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385" w:type="pct"/>
            <w:tcBorders>
              <w:top w:val="single" w:color="000000" w:sz="4" w:space="0"/>
              <w:left w:val="single" w:color="000000" w:sz="4" w:space="0"/>
              <w:bottom w:val="single" w:color="000000" w:sz="4" w:space="0"/>
              <w:right w:val="single" w:color="000000" w:sz="4" w:space="0"/>
            </w:tcBorders>
            <w:noWrap/>
            <w:vAlign w:val="center"/>
          </w:tcPr>
          <w:p w14:paraId="00B1B9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r>
      <w:tr w14:paraId="1A949A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97" w:type="pct"/>
            <w:tcBorders>
              <w:top w:val="single" w:color="000000" w:sz="4" w:space="0"/>
              <w:left w:val="single" w:color="000000" w:sz="4" w:space="0"/>
              <w:bottom w:val="single" w:color="000000" w:sz="4" w:space="0"/>
              <w:right w:val="single" w:color="000000" w:sz="4" w:space="0"/>
            </w:tcBorders>
            <w:noWrap/>
            <w:vAlign w:val="center"/>
          </w:tcPr>
          <w:p w14:paraId="40D8DC9C">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549</w:t>
            </w:r>
          </w:p>
        </w:tc>
        <w:tc>
          <w:tcPr>
            <w:tcW w:w="529" w:type="pct"/>
            <w:tcBorders>
              <w:top w:val="single" w:color="000000" w:sz="4" w:space="0"/>
              <w:left w:val="single" w:color="000000" w:sz="4" w:space="0"/>
              <w:bottom w:val="single" w:color="000000" w:sz="4" w:space="0"/>
              <w:right w:val="single" w:color="000000" w:sz="4" w:space="0"/>
            </w:tcBorders>
            <w:noWrap w:val="0"/>
            <w:vAlign w:val="center"/>
          </w:tcPr>
          <w:p w14:paraId="7256BF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面光用无线场景记忆数字灯</w:t>
            </w:r>
          </w:p>
        </w:tc>
        <w:tc>
          <w:tcPr>
            <w:tcW w:w="3423" w:type="pct"/>
            <w:tcBorders>
              <w:top w:val="single" w:color="000000" w:sz="4" w:space="0"/>
              <w:left w:val="single" w:color="000000" w:sz="4" w:space="0"/>
              <w:bottom w:val="single" w:color="000000" w:sz="4" w:space="0"/>
              <w:right w:val="single" w:color="000000" w:sz="4" w:space="0"/>
            </w:tcBorders>
            <w:noWrap w:val="0"/>
            <w:vAlign w:val="center"/>
          </w:tcPr>
          <w:p w14:paraId="68D7C728">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额定功率：200W</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供电方式：AC 90V-265V，50/60Hz</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相关色温：标准5600K±95K</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LED类型：贴片</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光束角度：泛光型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显色指数：Ra值≥95</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TLCI(Qa)：≥95</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光源寿命：≥50000小时</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DMX通道数：1-3通道</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控制模式：不少于DMX512信号/本地控制/无线遥控三种</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散热方式：对流进风轻薄设计，散热快，静音无风扇设计，不会对拍摄现场造成干扰</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灯体采用优质铝型材，表面喷黑色环氧树脂高压静电粉末，稳定耐用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灯具固定转接件，灯具易损耗件采用全高强航空铝材质设计，无故障，耐使用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无线调光方式为免弱电化施工，无需走信号线，放大器，调光台等设备</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可提供灯具无线调光相关软著无线数字遥控设计，液晶数字遥控器控制，无需繁琐信号线施工连接，使用简单方便</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需提供灯具3c证书并加盖厂家公章，需提供第三方灯具检验报告</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灯具支持通过多功能调光终端存储多达10个场景记忆，可自由设定灯具在不同场合下亮度及调光数据，支持一键复位存储调用，断电不丢失，操作简单，布光环境多样</w:t>
            </w:r>
          </w:p>
        </w:tc>
        <w:tc>
          <w:tcPr>
            <w:tcW w:w="363" w:type="pct"/>
            <w:tcBorders>
              <w:top w:val="single" w:color="000000" w:sz="4" w:space="0"/>
              <w:left w:val="single" w:color="000000" w:sz="4" w:space="0"/>
              <w:bottom w:val="single" w:color="000000" w:sz="4" w:space="0"/>
              <w:right w:val="single" w:color="000000" w:sz="4" w:space="0"/>
            </w:tcBorders>
            <w:noWrap/>
            <w:vAlign w:val="center"/>
          </w:tcPr>
          <w:p w14:paraId="467BFE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385" w:type="pct"/>
            <w:tcBorders>
              <w:top w:val="single" w:color="000000" w:sz="4" w:space="0"/>
              <w:left w:val="single" w:color="000000" w:sz="4" w:space="0"/>
              <w:bottom w:val="single" w:color="000000" w:sz="4" w:space="0"/>
              <w:right w:val="single" w:color="000000" w:sz="4" w:space="0"/>
            </w:tcBorders>
            <w:noWrap/>
            <w:vAlign w:val="center"/>
          </w:tcPr>
          <w:p w14:paraId="666CF2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r>
      <w:tr w14:paraId="1C428A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97" w:type="pct"/>
            <w:tcBorders>
              <w:top w:val="single" w:color="000000" w:sz="4" w:space="0"/>
              <w:left w:val="single" w:color="000000" w:sz="4" w:space="0"/>
              <w:bottom w:val="single" w:color="000000" w:sz="4" w:space="0"/>
              <w:right w:val="single" w:color="000000" w:sz="4" w:space="0"/>
            </w:tcBorders>
            <w:noWrap/>
            <w:vAlign w:val="center"/>
          </w:tcPr>
          <w:p w14:paraId="7985DC56">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550</w:t>
            </w:r>
          </w:p>
        </w:tc>
        <w:tc>
          <w:tcPr>
            <w:tcW w:w="529" w:type="pct"/>
            <w:tcBorders>
              <w:top w:val="single" w:color="000000" w:sz="4" w:space="0"/>
              <w:left w:val="single" w:color="000000" w:sz="4" w:space="0"/>
              <w:bottom w:val="single" w:color="000000" w:sz="4" w:space="0"/>
              <w:right w:val="single" w:color="000000" w:sz="4" w:space="0"/>
            </w:tcBorders>
            <w:noWrap w:val="0"/>
            <w:vAlign w:val="center"/>
          </w:tcPr>
          <w:p w14:paraId="454054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手持场景记忆多功能调光终端</w:t>
            </w:r>
          </w:p>
        </w:tc>
        <w:tc>
          <w:tcPr>
            <w:tcW w:w="3423" w:type="pct"/>
            <w:tcBorders>
              <w:top w:val="single" w:color="000000" w:sz="4" w:space="0"/>
              <w:left w:val="single" w:color="000000" w:sz="4" w:space="0"/>
              <w:bottom w:val="single" w:color="000000" w:sz="4" w:space="0"/>
              <w:right w:val="single" w:color="000000" w:sz="4" w:space="0"/>
            </w:tcBorders>
            <w:noWrap w:val="0"/>
            <w:vAlign w:val="center"/>
          </w:tcPr>
          <w:p w14:paraId="298B81CD">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支持设定10组场景，并支持存储记忆功能，可一键选定至指定光环境</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频率： 433.92MHZ</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发射功率：10dB</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电源：3只AA电池</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语言：中/英文</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具有翻页功能，可设置不同灯具的地址、场景级别、亮度数据，支持一键存储、一键恢复</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具有记忆抹除功能，可通过组合键轻松去除设定的场景可对每只（组）灯独立调校</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控制路数多达99路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自带节能/保护模式；20秒无操作进入省电模式;能更直观的对灯具进行调节</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学习成本低，提高工作效率,有效传输距离150M,灯与灯之间无需连接信号线，维护方便</w:t>
            </w:r>
          </w:p>
        </w:tc>
        <w:tc>
          <w:tcPr>
            <w:tcW w:w="363" w:type="pct"/>
            <w:tcBorders>
              <w:top w:val="single" w:color="000000" w:sz="4" w:space="0"/>
              <w:left w:val="single" w:color="000000" w:sz="4" w:space="0"/>
              <w:bottom w:val="single" w:color="000000" w:sz="4" w:space="0"/>
              <w:right w:val="single" w:color="000000" w:sz="4" w:space="0"/>
            </w:tcBorders>
            <w:noWrap/>
            <w:vAlign w:val="center"/>
          </w:tcPr>
          <w:p w14:paraId="05AB7D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385" w:type="pct"/>
            <w:tcBorders>
              <w:top w:val="single" w:color="000000" w:sz="4" w:space="0"/>
              <w:left w:val="single" w:color="000000" w:sz="4" w:space="0"/>
              <w:bottom w:val="single" w:color="000000" w:sz="4" w:space="0"/>
              <w:right w:val="single" w:color="000000" w:sz="4" w:space="0"/>
            </w:tcBorders>
            <w:noWrap/>
            <w:vAlign w:val="center"/>
          </w:tcPr>
          <w:p w14:paraId="5CC1AE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r>
      <w:tr w14:paraId="4C6588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97" w:type="pct"/>
            <w:tcBorders>
              <w:top w:val="single" w:color="000000" w:sz="4" w:space="0"/>
              <w:left w:val="single" w:color="000000" w:sz="4" w:space="0"/>
              <w:bottom w:val="single" w:color="000000" w:sz="4" w:space="0"/>
              <w:right w:val="single" w:color="000000" w:sz="4" w:space="0"/>
            </w:tcBorders>
            <w:noWrap/>
            <w:vAlign w:val="center"/>
          </w:tcPr>
          <w:p w14:paraId="4E5CC82B">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551</w:t>
            </w:r>
          </w:p>
        </w:tc>
        <w:tc>
          <w:tcPr>
            <w:tcW w:w="529" w:type="pct"/>
            <w:tcBorders>
              <w:top w:val="single" w:color="000000" w:sz="4" w:space="0"/>
              <w:left w:val="single" w:color="000000" w:sz="4" w:space="0"/>
              <w:bottom w:val="single" w:color="000000" w:sz="4" w:space="0"/>
              <w:right w:val="single" w:color="000000" w:sz="4" w:space="0"/>
            </w:tcBorders>
            <w:noWrap w:val="0"/>
            <w:vAlign w:val="center"/>
          </w:tcPr>
          <w:p w14:paraId="70BA15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数字灯专用号码牌</w:t>
            </w:r>
          </w:p>
        </w:tc>
        <w:tc>
          <w:tcPr>
            <w:tcW w:w="3423" w:type="pct"/>
            <w:tcBorders>
              <w:top w:val="single" w:color="000000" w:sz="4" w:space="0"/>
              <w:left w:val="single" w:color="000000" w:sz="4" w:space="0"/>
              <w:bottom w:val="single" w:color="000000" w:sz="4" w:space="0"/>
              <w:right w:val="single" w:color="000000" w:sz="4" w:space="0"/>
            </w:tcBorders>
            <w:noWrap/>
            <w:vAlign w:val="center"/>
          </w:tcPr>
          <w:p w14:paraId="760726AF">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亚克力喷塑造型灯具号码牌</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产品规格：直径100mm，演播室灯具专用号码牌</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纯黑色底漆喷塑，可用尼龙扎带与灯体固定</w:t>
            </w:r>
          </w:p>
        </w:tc>
        <w:tc>
          <w:tcPr>
            <w:tcW w:w="363" w:type="pct"/>
            <w:tcBorders>
              <w:top w:val="single" w:color="000000" w:sz="4" w:space="0"/>
              <w:left w:val="single" w:color="000000" w:sz="4" w:space="0"/>
              <w:bottom w:val="single" w:color="000000" w:sz="4" w:space="0"/>
              <w:right w:val="single" w:color="000000" w:sz="4" w:space="0"/>
            </w:tcBorders>
            <w:noWrap/>
            <w:vAlign w:val="center"/>
          </w:tcPr>
          <w:p w14:paraId="712718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385" w:type="pct"/>
            <w:tcBorders>
              <w:top w:val="single" w:color="000000" w:sz="4" w:space="0"/>
              <w:left w:val="single" w:color="000000" w:sz="4" w:space="0"/>
              <w:bottom w:val="single" w:color="000000" w:sz="4" w:space="0"/>
              <w:right w:val="single" w:color="000000" w:sz="4" w:space="0"/>
            </w:tcBorders>
            <w:noWrap/>
            <w:vAlign w:val="center"/>
          </w:tcPr>
          <w:p w14:paraId="1F6216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r>
      <w:tr w14:paraId="12D954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97" w:type="pct"/>
            <w:tcBorders>
              <w:top w:val="single" w:color="000000" w:sz="4" w:space="0"/>
              <w:left w:val="single" w:color="000000" w:sz="4" w:space="0"/>
              <w:bottom w:val="single" w:color="000000" w:sz="4" w:space="0"/>
              <w:right w:val="single" w:color="000000" w:sz="4" w:space="0"/>
            </w:tcBorders>
            <w:noWrap/>
            <w:vAlign w:val="center"/>
          </w:tcPr>
          <w:p w14:paraId="2B7746CD">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552</w:t>
            </w:r>
          </w:p>
        </w:tc>
        <w:tc>
          <w:tcPr>
            <w:tcW w:w="529" w:type="pct"/>
            <w:tcBorders>
              <w:top w:val="single" w:color="000000" w:sz="4" w:space="0"/>
              <w:left w:val="single" w:color="000000" w:sz="4" w:space="0"/>
              <w:bottom w:val="single" w:color="000000" w:sz="4" w:space="0"/>
              <w:right w:val="single" w:color="000000" w:sz="4" w:space="0"/>
            </w:tcBorders>
            <w:noWrap w:val="0"/>
            <w:vAlign w:val="center"/>
          </w:tcPr>
          <w:p w14:paraId="4B3D46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灯具吊杆</w:t>
            </w:r>
          </w:p>
        </w:tc>
        <w:tc>
          <w:tcPr>
            <w:tcW w:w="3423" w:type="pct"/>
            <w:tcBorders>
              <w:top w:val="single" w:color="000000" w:sz="4" w:space="0"/>
              <w:left w:val="single" w:color="000000" w:sz="4" w:space="0"/>
              <w:bottom w:val="single" w:color="000000" w:sz="4" w:space="0"/>
              <w:right w:val="single" w:color="000000" w:sz="4" w:space="0"/>
            </w:tcBorders>
            <w:noWrap w:val="0"/>
            <w:vAlign w:val="center"/>
          </w:tcPr>
          <w:p w14:paraId="69429BC5">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最高工作高度：1100mm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最低工作高度：550mm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承重：15kg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材质：铝制+氧化管</w:t>
            </w:r>
          </w:p>
        </w:tc>
        <w:tc>
          <w:tcPr>
            <w:tcW w:w="363" w:type="pct"/>
            <w:tcBorders>
              <w:top w:val="single" w:color="000000" w:sz="4" w:space="0"/>
              <w:left w:val="single" w:color="000000" w:sz="4" w:space="0"/>
              <w:bottom w:val="single" w:color="000000" w:sz="4" w:space="0"/>
              <w:right w:val="single" w:color="000000" w:sz="4" w:space="0"/>
            </w:tcBorders>
            <w:noWrap/>
            <w:vAlign w:val="center"/>
          </w:tcPr>
          <w:p w14:paraId="48DEA6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385" w:type="pct"/>
            <w:tcBorders>
              <w:top w:val="single" w:color="000000" w:sz="4" w:space="0"/>
              <w:left w:val="single" w:color="000000" w:sz="4" w:space="0"/>
              <w:bottom w:val="single" w:color="000000" w:sz="4" w:space="0"/>
              <w:right w:val="single" w:color="000000" w:sz="4" w:space="0"/>
            </w:tcBorders>
            <w:noWrap/>
            <w:vAlign w:val="center"/>
          </w:tcPr>
          <w:p w14:paraId="65FDE9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r>
      <w:tr w14:paraId="3FF333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97" w:type="pct"/>
            <w:tcBorders>
              <w:top w:val="single" w:color="000000" w:sz="4" w:space="0"/>
              <w:left w:val="single" w:color="000000" w:sz="4" w:space="0"/>
              <w:bottom w:val="single" w:color="000000" w:sz="4" w:space="0"/>
              <w:right w:val="single" w:color="000000" w:sz="4" w:space="0"/>
            </w:tcBorders>
            <w:noWrap/>
            <w:vAlign w:val="center"/>
          </w:tcPr>
          <w:p w14:paraId="4BA456C1">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553</w:t>
            </w:r>
          </w:p>
        </w:tc>
        <w:tc>
          <w:tcPr>
            <w:tcW w:w="529" w:type="pct"/>
            <w:tcBorders>
              <w:top w:val="single" w:color="000000" w:sz="4" w:space="0"/>
              <w:left w:val="single" w:color="000000" w:sz="4" w:space="0"/>
              <w:bottom w:val="single" w:color="000000" w:sz="4" w:space="0"/>
              <w:right w:val="single" w:color="000000" w:sz="4" w:space="0"/>
            </w:tcBorders>
            <w:noWrap w:val="0"/>
            <w:vAlign w:val="center"/>
          </w:tcPr>
          <w:p w14:paraId="4EC480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播音桌</w:t>
            </w:r>
          </w:p>
        </w:tc>
        <w:tc>
          <w:tcPr>
            <w:tcW w:w="3423" w:type="pct"/>
            <w:tcBorders>
              <w:top w:val="single" w:color="000000" w:sz="4" w:space="0"/>
              <w:left w:val="single" w:color="000000" w:sz="4" w:space="0"/>
              <w:bottom w:val="single" w:color="000000" w:sz="4" w:space="0"/>
              <w:right w:val="single" w:color="000000" w:sz="4" w:space="0"/>
            </w:tcBorders>
            <w:noWrap w:val="0"/>
            <w:vAlign w:val="center"/>
          </w:tcPr>
          <w:p w14:paraId="1B59A031">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 尺寸：1200mm宽×600mm深×750mm高。</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 厚度：18mm。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 基础材料采用高性能基层密度板，模块化设计。</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 表面采用可重复利用环保饰面，蓝绿可选，与背景同色，防水耐磨。</w:t>
            </w:r>
          </w:p>
        </w:tc>
        <w:tc>
          <w:tcPr>
            <w:tcW w:w="363" w:type="pct"/>
            <w:tcBorders>
              <w:top w:val="single" w:color="000000" w:sz="4" w:space="0"/>
              <w:left w:val="single" w:color="000000" w:sz="4" w:space="0"/>
              <w:bottom w:val="single" w:color="000000" w:sz="4" w:space="0"/>
              <w:right w:val="single" w:color="000000" w:sz="4" w:space="0"/>
            </w:tcBorders>
            <w:noWrap/>
            <w:vAlign w:val="center"/>
          </w:tcPr>
          <w:p w14:paraId="64C149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385" w:type="pct"/>
            <w:tcBorders>
              <w:top w:val="single" w:color="000000" w:sz="4" w:space="0"/>
              <w:left w:val="single" w:color="000000" w:sz="4" w:space="0"/>
              <w:bottom w:val="single" w:color="000000" w:sz="4" w:space="0"/>
              <w:right w:val="single" w:color="000000" w:sz="4" w:space="0"/>
            </w:tcBorders>
            <w:noWrap/>
            <w:vAlign w:val="center"/>
          </w:tcPr>
          <w:p w14:paraId="7473FA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r>
      <w:tr w14:paraId="49E7AD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97" w:type="pct"/>
            <w:tcBorders>
              <w:top w:val="single" w:color="000000" w:sz="4" w:space="0"/>
              <w:left w:val="single" w:color="000000" w:sz="4" w:space="0"/>
              <w:bottom w:val="single" w:color="000000" w:sz="4" w:space="0"/>
              <w:right w:val="single" w:color="000000" w:sz="4" w:space="0"/>
            </w:tcBorders>
            <w:noWrap/>
            <w:vAlign w:val="center"/>
          </w:tcPr>
          <w:p w14:paraId="258703D1">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554</w:t>
            </w:r>
          </w:p>
        </w:tc>
        <w:tc>
          <w:tcPr>
            <w:tcW w:w="529" w:type="pct"/>
            <w:tcBorders>
              <w:top w:val="single" w:color="000000" w:sz="4" w:space="0"/>
              <w:left w:val="single" w:color="000000" w:sz="4" w:space="0"/>
              <w:bottom w:val="single" w:color="000000" w:sz="4" w:space="0"/>
              <w:right w:val="single" w:color="000000" w:sz="4" w:space="0"/>
            </w:tcBorders>
            <w:noWrap w:val="0"/>
            <w:vAlign w:val="center"/>
          </w:tcPr>
          <w:p w14:paraId="591539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演播座椅</w:t>
            </w:r>
          </w:p>
        </w:tc>
        <w:tc>
          <w:tcPr>
            <w:tcW w:w="3423" w:type="pct"/>
            <w:tcBorders>
              <w:top w:val="single" w:color="000000" w:sz="4" w:space="0"/>
              <w:left w:val="single" w:color="000000" w:sz="4" w:space="0"/>
              <w:bottom w:val="single" w:color="000000" w:sz="4" w:space="0"/>
              <w:right w:val="single" w:color="000000" w:sz="4" w:space="0"/>
            </w:tcBorders>
            <w:noWrap w:val="0"/>
            <w:vAlign w:val="center"/>
          </w:tcPr>
          <w:p w14:paraId="17B01F45">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导播操作台配套椅子，具有舒适度、耐用性、可调节的优点。</w:t>
            </w:r>
          </w:p>
        </w:tc>
        <w:tc>
          <w:tcPr>
            <w:tcW w:w="363" w:type="pct"/>
            <w:tcBorders>
              <w:top w:val="single" w:color="000000" w:sz="4" w:space="0"/>
              <w:left w:val="single" w:color="000000" w:sz="4" w:space="0"/>
              <w:bottom w:val="single" w:color="000000" w:sz="4" w:space="0"/>
              <w:right w:val="single" w:color="000000" w:sz="4" w:space="0"/>
            </w:tcBorders>
            <w:noWrap/>
            <w:vAlign w:val="center"/>
          </w:tcPr>
          <w:p w14:paraId="25D91C3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385" w:type="pct"/>
            <w:tcBorders>
              <w:top w:val="single" w:color="000000" w:sz="4" w:space="0"/>
              <w:left w:val="single" w:color="000000" w:sz="4" w:space="0"/>
              <w:bottom w:val="single" w:color="000000" w:sz="4" w:space="0"/>
              <w:right w:val="single" w:color="000000" w:sz="4" w:space="0"/>
            </w:tcBorders>
            <w:noWrap/>
            <w:vAlign w:val="center"/>
          </w:tcPr>
          <w:p w14:paraId="3B5A6AD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把</w:t>
            </w:r>
          </w:p>
        </w:tc>
      </w:tr>
      <w:tr w14:paraId="648549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97" w:type="pct"/>
            <w:tcBorders>
              <w:top w:val="single" w:color="000000" w:sz="4" w:space="0"/>
              <w:left w:val="single" w:color="000000" w:sz="4" w:space="0"/>
              <w:bottom w:val="single" w:color="000000" w:sz="4" w:space="0"/>
              <w:right w:val="single" w:color="000000" w:sz="4" w:space="0"/>
            </w:tcBorders>
            <w:noWrap/>
            <w:vAlign w:val="center"/>
          </w:tcPr>
          <w:p w14:paraId="01F70C93">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555</w:t>
            </w:r>
          </w:p>
        </w:tc>
        <w:tc>
          <w:tcPr>
            <w:tcW w:w="529" w:type="pct"/>
            <w:tcBorders>
              <w:top w:val="single" w:color="000000" w:sz="4" w:space="0"/>
              <w:left w:val="single" w:color="000000" w:sz="4" w:space="0"/>
              <w:bottom w:val="single" w:color="000000" w:sz="4" w:space="0"/>
              <w:right w:val="single" w:color="000000" w:sz="4" w:space="0"/>
            </w:tcBorders>
            <w:noWrap w:val="0"/>
            <w:vAlign w:val="center"/>
          </w:tcPr>
          <w:p w14:paraId="10272C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导播桌</w:t>
            </w:r>
          </w:p>
        </w:tc>
        <w:tc>
          <w:tcPr>
            <w:tcW w:w="3423" w:type="pct"/>
            <w:tcBorders>
              <w:top w:val="single" w:color="000000" w:sz="4" w:space="0"/>
              <w:left w:val="single" w:color="000000" w:sz="4" w:space="0"/>
              <w:bottom w:val="single" w:color="000000" w:sz="4" w:space="0"/>
              <w:right w:val="single" w:color="000000" w:sz="4" w:space="0"/>
            </w:tcBorders>
            <w:noWrap w:val="0"/>
            <w:vAlign w:val="center"/>
          </w:tcPr>
          <w:p w14:paraId="50B3EAB0">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 钢木结构 木制部分：木质台面厚度25-30mm，桌面基层为E1级密度板，面层广东嘉宝莉涂料环保家具树脂漆面具有耐潮 耐热 不滋生霉菌 易清理 使用寿命长等卓越特性。</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 机柜钢制部分：全部采用优质冷轧Ａ３钢板；钢板厚度1.5MM，加强梁钢板厚度1.8MM，根据零部件工位和作用，钢板材料厚度规格合理搭配。机柜满足19英寸设备嵌入，满足横置式主机嵌入调节。</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 钢制部分表面处理：脱脂，酸洗，防锈磷化处理，静电喷涂。颜色可选定：银灰色，无光黑，象牙白，无光驼，索尼灰，蓝砂等塑粉。</w:t>
            </w:r>
          </w:p>
        </w:tc>
        <w:tc>
          <w:tcPr>
            <w:tcW w:w="363" w:type="pct"/>
            <w:tcBorders>
              <w:top w:val="single" w:color="000000" w:sz="4" w:space="0"/>
              <w:left w:val="single" w:color="000000" w:sz="4" w:space="0"/>
              <w:bottom w:val="single" w:color="000000" w:sz="4" w:space="0"/>
              <w:right w:val="single" w:color="000000" w:sz="4" w:space="0"/>
            </w:tcBorders>
            <w:noWrap/>
            <w:vAlign w:val="center"/>
          </w:tcPr>
          <w:p w14:paraId="469885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385" w:type="pct"/>
            <w:tcBorders>
              <w:top w:val="single" w:color="000000" w:sz="4" w:space="0"/>
              <w:left w:val="single" w:color="000000" w:sz="4" w:space="0"/>
              <w:bottom w:val="single" w:color="000000" w:sz="4" w:space="0"/>
              <w:right w:val="single" w:color="000000" w:sz="4" w:space="0"/>
            </w:tcBorders>
            <w:noWrap/>
            <w:vAlign w:val="center"/>
          </w:tcPr>
          <w:p w14:paraId="14D8D3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r>
      <w:tr w14:paraId="598E10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97" w:type="pct"/>
            <w:tcBorders>
              <w:top w:val="single" w:color="000000" w:sz="4" w:space="0"/>
              <w:left w:val="single" w:color="000000" w:sz="4" w:space="0"/>
              <w:bottom w:val="single" w:color="000000" w:sz="4" w:space="0"/>
              <w:right w:val="single" w:color="000000" w:sz="4" w:space="0"/>
            </w:tcBorders>
            <w:noWrap/>
            <w:vAlign w:val="center"/>
          </w:tcPr>
          <w:p w14:paraId="2868A342">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556</w:t>
            </w:r>
          </w:p>
        </w:tc>
        <w:tc>
          <w:tcPr>
            <w:tcW w:w="529" w:type="pct"/>
            <w:tcBorders>
              <w:top w:val="single" w:color="000000" w:sz="4" w:space="0"/>
              <w:left w:val="single" w:color="000000" w:sz="4" w:space="0"/>
              <w:bottom w:val="single" w:color="000000" w:sz="4" w:space="0"/>
              <w:right w:val="single" w:color="000000" w:sz="4" w:space="0"/>
            </w:tcBorders>
            <w:noWrap w:val="0"/>
            <w:vAlign w:val="center"/>
          </w:tcPr>
          <w:p w14:paraId="4BA147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导播座椅</w:t>
            </w:r>
          </w:p>
        </w:tc>
        <w:tc>
          <w:tcPr>
            <w:tcW w:w="3423" w:type="pct"/>
            <w:tcBorders>
              <w:top w:val="single" w:color="000000" w:sz="4" w:space="0"/>
              <w:left w:val="single" w:color="000000" w:sz="4" w:space="0"/>
              <w:bottom w:val="single" w:color="000000" w:sz="4" w:space="0"/>
              <w:right w:val="single" w:color="000000" w:sz="4" w:space="0"/>
            </w:tcBorders>
            <w:noWrap w:val="0"/>
            <w:vAlign w:val="center"/>
          </w:tcPr>
          <w:p w14:paraId="04A908EA">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导播操作台配套椅子，具有舒适度、耐用性、可调节的优点。</w:t>
            </w:r>
          </w:p>
        </w:tc>
        <w:tc>
          <w:tcPr>
            <w:tcW w:w="363" w:type="pct"/>
            <w:tcBorders>
              <w:top w:val="single" w:color="000000" w:sz="4" w:space="0"/>
              <w:left w:val="single" w:color="000000" w:sz="4" w:space="0"/>
              <w:bottom w:val="single" w:color="000000" w:sz="4" w:space="0"/>
              <w:right w:val="single" w:color="000000" w:sz="4" w:space="0"/>
            </w:tcBorders>
            <w:noWrap/>
            <w:vAlign w:val="center"/>
          </w:tcPr>
          <w:p w14:paraId="4F98E2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385" w:type="pct"/>
            <w:tcBorders>
              <w:top w:val="single" w:color="000000" w:sz="4" w:space="0"/>
              <w:left w:val="single" w:color="000000" w:sz="4" w:space="0"/>
              <w:bottom w:val="single" w:color="000000" w:sz="4" w:space="0"/>
              <w:right w:val="single" w:color="000000" w:sz="4" w:space="0"/>
            </w:tcBorders>
            <w:noWrap/>
            <w:vAlign w:val="center"/>
          </w:tcPr>
          <w:p w14:paraId="25116F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把</w:t>
            </w:r>
          </w:p>
        </w:tc>
      </w:tr>
      <w:tr w14:paraId="0AB5BF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97" w:type="pct"/>
            <w:tcBorders>
              <w:top w:val="single" w:color="000000" w:sz="4" w:space="0"/>
              <w:left w:val="single" w:color="000000" w:sz="4" w:space="0"/>
              <w:bottom w:val="single" w:color="000000" w:sz="4" w:space="0"/>
              <w:right w:val="single" w:color="000000" w:sz="4" w:space="0"/>
            </w:tcBorders>
            <w:noWrap/>
            <w:vAlign w:val="center"/>
          </w:tcPr>
          <w:p w14:paraId="10CAF062">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557</w:t>
            </w:r>
          </w:p>
        </w:tc>
        <w:tc>
          <w:tcPr>
            <w:tcW w:w="529" w:type="pct"/>
            <w:tcBorders>
              <w:top w:val="single" w:color="000000" w:sz="4" w:space="0"/>
              <w:left w:val="single" w:color="000000" w:sz="4" w:space="0"/>
              <w:bottom w:val="single" w:color="000000" w:sz="4" w:space="0"/>
              <w:right w:val="single" w:color="000000" w:sz="4" w:space="0"/>
            </w:tcBorders>
            <w:noWrap w:val="0"/>
            <w:vAlign w:val="center"/>
          </w:tcPr>
          <w:p w14:paraId="252C62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部署及辅材</w:t>
            </w:r>
          </w:p>
        </w:tc>
        <w:tc>
          <w:tcPr>
            <w:tcW w:w="3423" w:type="pct"/>
            <w:tcBorders>
              <w:top w:val="single" w:color="000000" w:sz="4" w:space="0"/>
              <w:left w:val="single" w:color="000000" w:sz="4" w:space="0"/>
              <w:bottom w:val="single" w:color="000000" w:sz="4" w:space="0"/>
              <w:right w:val="single" w:color="000000" w:sz="4" w:space="0"/>
            </w:tcBorders>
            <w:noWrap w:val="0"/>
            <w:vAlign w:val="center"/>
          </w:tcPr>
          <w:p w14:paraId="4B1871C0">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全套线材及辅材</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1.阻燃电源线：2×1.5mm²影视电缆线。线材的绝缘及护套采用塑胶材质，具有耐磨、耐酸碱、耐油使用寿命长。</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2.HDMI</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3.HDMI分配器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4.交换机</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5.超五类网线</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6.3.5mm音频线</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7.6.5mm音频线</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8.DP-HDMI转换线</w:t>
            </w:r>
          </w:p>
        </w:tc>
        <w:tc>
          <w:tcPr>
            <w:tcW w:w="363" w:type="pct"/>
            <w:tcBorders>
              <w:top w:val="single" w:color="000000" w:sz="4" w:space="0"/>
              <w:left w:val="single" w:color="000000" w:sz="4" w:space="0"/>
              <w:bottom w:val="single" w:color="000000" w:sz="4" w:space="0"/>
              <w:right w:val="single" w:color="000000" w:sz="4" w:space="0"/>
            </w:tcBorders>
            <w:noWrap/>
            <w:vAlign w:val="center"/>
          </w:tcPr>
          <w:p w14:paraId="2BB2825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385" w:type="pct"/>
            <w:tcBorders>
              <w:top w:val="single" w:color="000000" w:sz="4" w:space="0"/>
              <w:left w:val="single" w:color="000000" w:sz="4" w:space="0"/>
              <w:bottom w:val="single" w:color="000000" w:sz="4" w:space="0"/>
              <w:right w:val="single" w:color="000000" w:sz="4" w:space="0"/>
            </w:tcBorders>
            <w:noWrap/>
            <w:vAlign w:val="center"/>
          </w:tcPr>
          <w:p w14:paraId="43B9D6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批</w:t>
            </w:r>
          </w:p>
        </w:tc>
      </w:tr>
      <w:tr w14:paraId="00C186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97" w:type="pct"/>
            <w:tcBorders>
              <w:top w:val="single" w:color="000000" w:sz="4" w:space="0"/>
              <w:left w:val="single" w:color="000000" w:sz="4" w:space="0"/>
              <w:bottom w:val="single" w:color="000000" w:sz="4" w:space="0"/>
              <w:right w:val="single" w:color="000000" w:sz="4" w:space="0"/>
            </w:tcBorders>
            <w:noWrap/>
            <w:vAlign w:val="center"/>
          </w:tcPr>
          <w:p w14:paraId="3DA9A120">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558</w:t>
            </w:r>
          </w:p>
        </w:tc>
        <w:tc>
          <w:tcPr>
            <w:tcW w:w="529" w:type="pct"/>
            <w:tcBorders>
              <w:top w:val="single" w:color="000000" w:sz="4" w:space="0"/>
              <w:left w:val="single" w:color="000000" w:sz="4" w:space="0"/>
              <w:bottom w:val="single" w:color="000000" w:sz="4" w:space="0"/>
              <w:right w:val="single" w:color="000000" w:sz="4" w:space="0"/>
            </w:tcBorders>
            <w:noWrap w:val="0"/>
            <w:vAlign w:val="center"/>
          </w:tcPr>
          <w:p w14:paraId="4C3C86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蓝绿箱及施工</w:t>
            </w:r>
          </w:p>
        </w:tc>
        <w:tc>
          <w:tcPr>
            <w:tcW w:w="3423" w:type="pct"/>
            <w:tcBorders>
              <w:top w:val="single" w:color="000000" w:sz="4" w:space="0"/>
              <w:left w:val="single" w:color="000000" w:sz="4" w:space="0"/>
              <w:bottom w:val="single" w:color="000000" w:sz="4" w:space="0"/>
              <w:right w:val="single" w:color="000000" w:sz="4" w:space="0"/>
            </w:tcBorders>
            <w:noWrap w:val="0"/>
            <w:vAlign w:val="center"/>
          </w:tcPr>
          <w:p w14:paraId="46094171">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1.L型免漆拼接蓝/绿箱及墙面防腐安装基材，18平。</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免漆拼接型绿箱墙板、弧板、球形板、地板均为一次模压成型，三种板块均采用一种铝合金支架连接，可靠耐用、免维护</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免漆拼接型蓝箱墙板、弧板、球形板、地板均为一次模压成型，多种板块均采用一种铝合金支架连接，可靠耐用、免维护</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该产品无需采用传统的木料制作方式，避免批腻子，刷漆等费时费力繁琐工序，为工程施工节省工期90%以上，同时节省大量资金，也杜绝日常使用掉漆磨损引起的反复维修等缺点</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厚度：1块/17mm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墙板：250 * 250 * 17mm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弧板：270 * 250 * 17mm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地板：250 * 250 * 17mm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材料：环保TS材料、表面哑光</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地板承重：200公斤/块</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面积：16块/㎡</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颜色：蓝色/绿色</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2.部署总体要求</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根据现有教室环境对电路、操作室、虚拟演播设备、灯光、蓝绿箱等，进行系统安装部署，总体效果要达到和谐、大方、实用、美观。</w:t>
            </w:r>
          </w:p>
        </w:tc>
        <w:tc>
          <w:tcPr>
            <w:tcW w:w="363" w:type="pct"/>
            <w:tcBorders>
              <w:top w:val="single" w:color="000000" w:sz="4" w:space="0"/>
              <w:left w:val="single" w:color="000000" w:sz="4" w:space="0"/>
              <w:bottom w:val="single" w:color="000000" w:sz="4" w:space="0"/>
              <w:right w:val="single" w:color="000000" w:sz="4" w:space="0"/>
            </w:tcBorders>
            <w:noWrap/>
            <w:vAlign w:val="center"/>
          </w:tcPr>
          <w:p w14:paraId="0522D7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385" w:type="pct"/>
            <w:tcBorders>
              <w:top w:val="single" w:color="000000" w:sz="4" w:space="0"/>
              <w:left w:val="single" w:color="000000" w:sz="4" w:space="0"/>
              <w:bottom w:val="single" w:color="000000" w:sz="4" w:space="0"/>
              <w:right w:val="single" w:color="000000" w:sz="4" w:space="0"/>
            </w:tcBorders>
            <w:noWrap/>
            <w:vAlign w:val="center"/>
          </w:tcPr>
          <w:p w14:paraId="063C7A8C">
            <w:pPr>
              <w:keepNext w:val="0"/>
              <w:keepLines w:val="0"/>
              <w:widowControl/>
              <w:suppressLineNumbers w:val="0"/>
              <w:jc w:val="center"/>
              <w:textAlignment w:val="center"/>
              <w:rPr>
                <w:rFonts w:hint="eastAsia" w:ascii="仿宋" w:hAnsi="仿宋" w:eastAsia="仿宋" w:cs="仿宋"/>
                <w:i w:val="0"/>
                <w:iCs w:val="0"/>
                <w:color w:val="C00000"/>
                <w:sz w:val="22"/>
                <w:szCs w:val="22"/>
                <w:u w:val="none"/>
              </w:rPr>
            </w:pPr>
            <w:r>
              <w:rPr>
                <w:rFonts w:hint="eastAsia" w:ascii="仿宋" w:hAnsi="仿宋" w:eastAsia="仿宋" w:cs="仿宋"/>
                <w:i w:val="0"/>
                <w:iCs w:val="0"/>
                <w:color w:val="000000"/>
                <w:kern w:val="0"/>
                <w:sz w:val="22"/>
                <w:szCs w:val="22"/>
                <w:u w:val="none"/>
                <w:lang w:val="en-US" w:eastAsia="zh-CN" w:bidi="ar"/>
              </w:rPr>
              <w:t>项</w:t>
            </w:r>
          </w:p>
        </w:tc>
      </w:tr>
    </w:tbl>
    <w:p w14:paraId="3414CC1B">
      <w:pPr>
        <w:tabs>
          <w:tab w:val="left" w:pos="1417"/>
        </w:tabs>
        <w:bidi w:val="0"/>
        <w:jc w:val="left"/>
        <w:rPr>
          <w:rFonts w:hint="eastAsia" w:eastAsia="宋体"/>
          <w:lang w:val="en-US" w:eastAsia="zh-CN"/>
        </w:rPr>
      </w:pPr>
    </w:p>
    <w:tbl>
      <w:tblPr>
        <w:tblStyle w:val="2"/>
        <w:tblpPr w:leftFromText="180" w:rightFromText="180" w:vertAnchor="text" w:horzAnchor="page" w:tblpX="1333" w:tblpY="666"/>
        <w:tblOverlap w:val="never"/>
        <w:tblW w:w="5192"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39"/>
        <w:gridCol w:w="963"/>
        <w:gridCol w:w="6027"/>
        <w:gridCol w:w="640"/>
        <w:gridCol w:w="680"/>
      </w:tblGrid>
      <w:tr w14:paraId="46A473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3"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2257F2CA">
            <w:pPr>
              <w:keepNext w:val="0"/>
              <w:keepLines w:val="0"/>
              <w:widowControl/>
              <w:suppressLineNumbers w:val="0"/>
              <w:jc w:val="center"/>
              <w:textAlignment w:val="center"/>
              <w:rPr>
                <w:rFonts w:hint="eastAsia" w:ascii="仿宋" w:hAnsi="仿宋" w:eastAsia="仿宋" w:cs="仿宋"/>
                <w:b/>
                <w:bCs/>
                <w:i w:val="0"/>
                <w:iCs w:val="0"/>
                <w:color w:val="000000"/>
                <w:kern w:val="0"/>
                <w:sz w:val="22"/>
                <w:szCs w:val="22"/>
                <w:u w:val="none"/>
                <w:lang w:val="en-US" w:eastAsia="zh-CN" w:bidi="ar"/>
              </w:rPr>
            </w:pPr>
            <w:r>
              <w:rPr>
                <w:rFonts w:hint="eastAsia" w:ascii="仿宋" w:hAnsi="仿宋" w:eastAsia="仿宋" w:cs="仿宋"/>
                <w:b/>
                <w:bCs/>
                <w:i w:val="0"/>
                <w:iCs w:val="0"/>
                <w:color w:val="000000"/>
                <w:kern w:val="0"/>
                <w:sz w:val="22"/>
                <w:szCs w:val="22"/>
                <w:u w:val="none"/>
                <w:lang w:val="en-US" w:eastAsia="zh-CN" w:bidi="ar"/>
              </w:rPr>
              <w:t>序号</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60D7FEEF">
            <w:pPr>
              <w:keepNext w:val="0"/>
              <w:keepLines w:val="0"/>
              <w:widowControl/>
              <w:suppressLineNumbers w:val="0"/>
              <w:jc w:val="center"/>
              <w:textAlignment w:val="center"/>
              <w:rPr>
                <w:rFonts w:hint="eastAsia" w:ascii="仿宋" w:hAnsi="仿宋" w:eastAsia="仿宋" w:cs="仿宋"/>
                <w:b/>
                <w:bCs/>
                <w:i w:val="0"/>
                <w:iCs w:val="0"/>
                <w:color w:val="000000"/>
                <w:kern w:val="0"/>
                <w:sz w:val="22"/>
                <w:szCs w:val="22"/>
                <w:u w:val="none"/>
                <w:lang w:val="en-US" w:eastAsia="zh-CN" w:bidi="ar"/>
              </w:rPr>
            </w:pPr>
            <w:r>
              <w:rPr>
                <w:rFonts w:hint="eastAsia" w:ascii="仿宋" w:hAnsi="仿宋" w:eastAsia="仿宋" w:cs="仿宋"/>
                <w:b/>
                <w:bCs/>
                <w:i w:val="0"/>
                <w:iCs w:val="0"/>
                <w:color w:val="000000"/>
                <w:kern w:val="0"/>
                <w:sz w:val="22"/>
                <w:szCs w:val="22"/>
                <w:u w:val="none"/>
                <w:lang w:val="en-US" w:eastAsia="zh-CN" w:bidi="ar"/>
              </w:rPr>
              <w:t>设备名称</w:t>
            </w:r>
          </w:p>
        </w:tc>
        <w:tc>
          <w:tcPr>
            <w:tcW w:w="3405" w:type="pct"/>
            <w:tcBorders>
              <w:top w:val="single" w:color="000000" w:sz="4" w:space="0"/>
              <w:left w:val="single" w:color="000000" w:sz="4" w:space="0"/>
              <w:bottom w:val="single" w:color="000000" w:sz="4" w:space="0"/>
              <w:right w:val="single" w:color="000000" w:sz="4" w:space="0"/>
            </w:tcBorders>
            <w:noWrap/>
            <w:vAlign w:val="center"/>
          </w:tcPr>
          <w:p w14:paraId="24292506">
            <w:pPr>
              <w:keepNext w:val="0"/>
              <w:keepLines w:val="0"/>
              <w:widowControl/>
              <w:suppressLineNumbers w:val="0"/>
              <w:jc w:val="center"/>
              <w:textAlignment w:val="center"/>
              <w:rPr>
                <w:rFonts w:hint="eastAsia" w:ascii="仿宋" w:hAnsi="仿宋" w:eastAsia="仿宋" w:cs="仿宋"/>
                <w:b/>
                <w:bCs/>
                <w:i w:val="0"/>
                <w:iCs w:val="0"/>
                <w:color w:val="000000"/>
                <w:kern w:val="0"/>
                <w:sz w:val="22"/>
                <w:szCs w:val="22"/>
                <w:u w:val="none"/>
                <w:lang w:val="en-US" w:eastAsia="zh-CN" w:bidi="ar"/>
              </w:rPr>
            </w:pPr>
            <w:r>
              <w:rPr>
                <w:rFonts w:hint="eastAsia" w:ascii="仿宋" w:hAnsi="仿宋" w:eastAsia="仿宋" w:cs="仿宋"/>
                <w:b/>
                <w:bCs/>
                <w:i w:val="0"/>
                <w:iCs w:val="0"/>
                <w:color w:val="000000"/>
                <w:kern w:val="0"/>
                <w:sz w:val="22"/>
                <w:szCs w:val="22"/>
                <w:u w:val="none"/>
                <w:lang w:val="en-US" w:eastAsia="zh-CN" w:bidi="ar"/>
              </w:rPr>
              <w:t>技术参数</w:t>
            </w:r>
          </w:p>
        </w:tc>
        <w:tc>
          <w:tcPr>
            <w:tcW w:w="362" w:type="pct"/>
            <w:tcBorders>
              <w:top w:val="single" w:color="000000" w:sz="4" w:space="0"/>
              <w:left w:val="single" w:color="000000" w:sz="4" w:space="0"/>
              <w:bottom w:val="single" w:color="000000" w:sz="4" w:space="0"/>
              <w:right w:val="single" w:color="000000" w:sz="4" w:space="0"/>
            </w:tcBorders>
            <w:noWrap/>
            <w:vAlign w:val="center"/>
          </w:tcPr>
          <w:p w14:paraId="7A0DEAEA">
            <w:pPr>
              <w:keepNext w:val="0"/>
              <w:keepLines w:val="0"/>
              <w:widowControl/>
              <w:suppressLineNumbers w:val="0"/>
              <w:jc w:val="center"/>
              <w:textAlignment w:val="center"/>
              <w:rPr>
                <w:rFonts w:hint="eastAsia" w:ascii="仿宋" w:hAnsi="仿宋" w:eastAsia="仿宋" w:cs="仿宋"/>
                <w:b/>
                <w:bCs/>
                <w:i w:val="0"/>
                <w:iCs w:val="0"/>
                <w:color w:val="000000"/>
                <w:kern w:val="0"/>
                <w:sz w:val="22"/>
                <w:szCs w:val="22"/>
                <w:u w:val="none"/>
                <w:lang w:val="en-US" w:eastAsia="zh-CN" w:bidi="ar"/>
              </w:rPr>
            </w:pPr>
            <w:r>
              <w:rPr>
                <w:rFonts w:hint="eastAsia" w:ascii="仿宋" w:hAnsi="仿宋" w:eastAsia="仿宋" w:cs="仿宋"/>
                <w:b/>
                <w:bCs/>
                <w:i w:val="0"/>
                <w:iCs w:val="0"/>
                <w:color w:val="000000"/>
                <w:kern w:val="0"/>
                <w:sz w:val="22"/>
                <w:szCs w:val="22"/>
                <w:u w:val="none"/>
                <w:lang w:val="en-US" w:eastAsia="zh-CN" w:bidi="ar"/>
              </w:rPr>
              <w:t>单位</w:t>
            </w:r>
          </w:p>
        </w:tc>
        <w:tc>
          <w:tcPr>
            <w:tcW w:w="384" w:type="pct"/>
            <w:tcBorders>
              <w:top w:val="single" w:color="000000" w:sz="4" w:space="0"/>
              <w:left w:val="single" w:color="000000" w:sz="4" w:space="0"/>
              <w:bottom w:val="single" w:color="000000" w:sz="4" w:space="0"/>
              <w:right w:val="single" w:color="000000" w:sz="4" w:space="0"/>
            </w:tcBorders>
            <w:noWrap/>
            <w:vAlign w:val="center"/>
          </w:tcPr>
          <w:p w14:paraId="0522CBEB">
            <w:pPr>
              <w:keepNext w:val="0"/>
              <w:keepLines w:val="0"/>
              <w:widowControl/>
              <w:suppressLineNumbers w:val="0"/>
              <w:jc w:val="center"/>
              <w:textAlignment w:val="center"/>
              <w:rPr>
                <w:rFonts w:hint="eastAsia" w:ascii="仿宋" w:hAnsi="仿宋" w:eastAsia="仿宋" w:cs="仿宋"/>
                <w:b/>
                <w:bCs/>
                <w:i w:val="0"/>
                <w:iCs w:val="0"/>
                <w:color w:val="000000"/>
                <w:kern w:val="0"/>
                <w:sz w:val="22"/>
                <w:szCs w:val="22"/>
                <w:u w:val="none"/>
                <w:lang w:val="en-US" w:eastAsia="zh-CN" w:bidi="ar"/>
              </w:rPr>
            </w:pPr>
            <w:r>
              <w:rPr>
                <w:rFonts w:hint="eastAsia" w:ascii="仿宋" w:hAnsi="仿宋" w:eastAsia="仿宋" w:cs="仿宋"/>
                <w:b/>
                <w:bCs/>
                <w:i w:val="0"/>
                <w:iCs w:val="0"/>
                <w:color w:val="000000"/>
                <w:kern w:val="0"/>
                <w:sz w:val="22"/>
                <w:szCs w:val="22"/>
                <w:u w:val="none"/>
                <w:lang w:val="en-US" w:eastAsia="zh-CN" w:bidi="ar"/>
              </w:rPr>
              <w:t>数量</w:t>
            </w:r>
          </w:p>
        </w:tc>
      </w:tr>
      <w:tr w14:paraId="05383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8"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60A6EF05">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559</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6CF32E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教师演示台</w:t>
            </w:r>
          </w:p>
        </w:tc>
        <w:tc>
          <w:tcPr>
            <w:tcW w:w="3405" w:type="pct"/>
            <w:tcBorders>
              <w:top w:val="single" w:color="000000" w:sz="4" w:space="0"/>
              <w:left w:val="single" w:color="000000" w:sz="4" w:space="0"/>
              <w:bottom w:val="single" w:color="000000" w:sz="4" w:space="0"/>
              <w:right w:val="single" w:color="000000" w:sz="4" w:space="0"/>
            </w:tcBorders>
            <w:noWrap w:val="0"/>
            <w:vAlign w:val="center"/>
          </w:tcPr>
          <w:p w14:paraId="477B67A9">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1、规格：2400（长）×700（宽）×850mm（高）。</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2、结构：演示台设有储物柜，中间为演示台，设置电源主控系统、（主机、显示器）的位置预留。</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3、台面： 采用25mm厚金属树脂高能理化板，且满足如下参数要求：</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★（1）化学性能检测：台面依据GB/T 17657-2022 《人造板及饰面人造板理化性能试验方法》标准，耐污染性能不少于130项试验污染物的检测，且包含：65%硝酸、98%硫酸、37%盐酸、40%氢氧化钠、28%氨水、品红等试剂，覆盖玻璃盖板和未覆盖玻璃盖板检验结果均为5级：无明显变化。</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★（2）物理性能检测：台面依据GB/T 17657-2022 《人造板及饰面人造板理化性能试验方法》标准，满足：弹性模量≥9700MPa； 含水率：≤0.9%；尺寸稳定性：横向≤0.11%、纵向≤0.08%；表面耐磨性能：≥1200r,未出现磨损点;表面耐湿热性能：五级：无明显变化；浸渍剥离性能：贴面层与基材之间的胶层无剥离和分层现象；耐光色牢度性能:&gt;4级;漆膜附着力：六级：切割边缘完全平滑，网格内无脱落等不低于16项检测。</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★（3）环保性能检测：台面依据GB 18580-2017《室内装饰装修材料人造板及其制品中甲醛释放限量》标准，满足甲醛释放量&lt;0.005 mg/M3；同时台面参照GB 18584-2001《室内装饰装修材料木家具中有害物质限量》标准，满足4种重金属含量mg/kg（可溶性铅≤2.2、镉：≤0.1、铬≤0.2、汞：未检出）。</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抗菌性能检测：台面依据JC/T2039-2010标准，满足：大肠杆菌、金黄色葡萄球菌、肺炎克雷伯氏菌、鼠伤寒沙门氏菌、表皮葡萄球菌、铜绿假单胞菌、宋氏志贺氏菌、白色葡萄球菌、粪肠球菌；耐甲氧西林金黄色葡萄球菌、单核细胞增生李斯特氏菌、变异库克菌、溶血性链球菌等不少于 13 种的菌种检测，且抗菌率≥95%。</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★（5）防霉性能检测：台面依据JC/T2039-2010标准，满足：黑曲霉、土曲霉、球毛壳霉、宛氏拟青霉、绳状青霉、出芽短梗霉等不少于6种的霉菌检测，且防霉等级为0级。</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★（6）燃烧性能检测：台面依据GB/T 2408-2021《塑料 燃烧性能的测定 水平法和垂直法》标准，满足：水平燃烧符合HB级；垂直燃烧符合V-0级；台面参照GB8624-2012《建筑材料及制品燃烧性能分级》标准，满足：燃烧性能等级B1级；产烟特性等级S1级；燃烧滴落物/微粒等级d0级。</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★（7）抗老化性检测：台面依据GB/T24508-2020标准：48小时无开裂、无鼓泡、无粉化。</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投标人需有台面制造厂商出具的授权证明,要求同一台面制造厂商只能授权一家公司；投标人需提供台面制造厂商出具2021年及以后版本且带CMA或CNAS标志、带二维码防伪识别真假的检测报告复印件，且需注明本次招标采购项目名称及编号并加盖台面制造厂商公章。</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4、桌体：采用1.0mm优质镀锌钢板，CO2保护焊焊接，打磨处理，表面经耐酸碱EPOXY粉末烤漆处理（烤漆膜厚度平均值≥ 70μm），表面硬度附着力、耐腐蚀性符合国家GB/T3668-200X标准。</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5、滑轨：三节重型滚珠滑轨，承重性强，滑动性能良好，无噪音，开合十万次不变形。</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6、铰链：采用自动型110°大伸展角度，锌合金铰链，开合五万次不变形。</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7、拉手：采用一字型隐形拉手，造型独特美观。</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8、脚垫：采用柜体内置可调ABS脚垫，保证桌面平整，防水防潮，延长设备使用寿命。</w:t>
            </w:r>
          </w:p>
        </w:tc>
        <w:tc>
          <w:tcPr>
            <w:tcW w:w="362" w:type="pct"/>
            <w:tcBorders>
              <w:top w:val="single" w:color="000000" w:sz="4" w:space="0"/>
              <w:left w:val="single" w:color="000000" w:sz="4" w:space="0"/>
              <w:bottom w:val="single" w:color="000000" w:sz="4" w:space="0"/>
              <w:right w:val="single" w:color="000000" w:sz="4" w:space="0"/>
            </w:tcBorders>
            <w:noWrap/>
            <w:vAlign w:val="center"/>
          </w:tcPr>
          <w:p w14:paraId="500829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张</w:t>
            </w:r>
          </w:p>
        </w:tc>
        <w:tc>
          <w:tcPr>
            <w:tcW w:w="384" w:type="pct"/>
            <w:tcBorders>
              <w:top w:val="single" w:color="000000" w:sz="4" w:space="0"/>
              <w:left w:val="single" w:color="000000" w:sz="4" w:space="0"/>
              <w:bottom w:val="single" w:color="000000" w:sz="4" w:space="0"/>
              <w:right w:val="single" w:color="000000" w:sz="4" w:space="0"/>
            </w:tcBorders>
            <w:noWrap/>
            <w:vAlign w:val="center"/>
          </w:tcPr>
          <w:p w14:paraId="7C70097D">
            <w:pPr>
              <w:keepNext w:val="0"/>
              <w:keepLines w:val="0"/>
              <w:widowControl/>
              <w:suppressLineNumbers w:val="0"/>
              <w:jc w:val="center"/>
              <w:textAlignment w:val="center"/>
              <w:rPr>
                <w:rFonts w:hint="eastAsia"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w:t>
            </w:r>
          </w:p>
        </w:tc>
      </w:tr>
      <w:tr w14:paraId="634893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07711DFA">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560</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469A5C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教师凳</w:t>
            </w:r>
          </w:p>
        </w:tc>
        <w:tc>
          <w:tcPr>
            <w:tcW w:w="3405" w:type="pct"/>
            <w:tcBorders>
              <w:top w:val="single" w:color="000000" w:sz="4" w:space="0"/>
              <w:left w:val="single" w:color="000000" w:sz="4" w:space="0"/>
              <w:bottom w:val="single" w:color="000000" w:sz="4" w:space="0"/>
              <w:right w:val="single" w:color="000000" w:sz="4" w:space="0"/>
            </w:tcBorders>
            <w:noWrap w:val="0"/>
            <w:vAlign w:val="center"/>
          </w:tcPr>
          <w:p w14:paraId="1A61E486">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1.规格:300*410-480MM;  2.凳脚材质:4个凳脚采用20*40*1.3MM椭圆形无缝钢管模具一次成型,全圆满焊完成,结构牢固,经高温粉体烤漆处理,长时间使用也不会产生表面烤漆剥落现象.  2.凳脚弧度:上部凳脚弧度66°,下部凳脚弧度24°,整体美观大方.  3.方形托盘厚度3MM边长160*160MM 4.凳面:凳面直径320MM采用环保型PP改性塑料注塑成型;表面细纹咬花,防滑不发光,.  5.脚垫:采用PP加耐磨纤维质塑料,实心倒勾式一体射出成型.  6.凳子可螺旋升降,升降到一定高度后要有固定不旋转装置并且升到最高时凳面不可脱落.</w:t>
            </w:r>
          </w:p>
        </w:tc>
        <w:tc>
          <w:tcPr>
            <w:tcW w:w="362" w:type="pct"/>
            <w:tcBorders>
              <w:top w:val="single" w:color="000000" w:sz="4" w:space="0"/>
              <w:left w:val="single" w:color="000000" w:sz="4" w:space="0"/>
              <w:bottom w:val="single" w:color="000000" w:sz="4" w:space="0"/>
              <w:right w:val="single" w:color="000000" w:sz="4" w:space="0"/>
            </w:tcBorders>
            <w:noWrap/>
            <w:vAlign w:val="center"/>
          </w:tcPr>
          <w:p w14:paraId="570B71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84" w:type="pct"/>
            <w:tcBorders>
              <w:top w:val="single" w:color="000000" w:sz="4" w:space="0"/>
              <w:left w:val="single" w:color="000000" w:sz="4" w:space="0"/>
              <w:bottom w:val="single" w:color="000000" w:sz="4" w:space="0"/>
              <w:right w:val="single" w:color="000000" w:sz="4" w:space="0"/>
            </w:tcBorders>
            <w:noWrap/>
            <w:vAlign w:val="center"/>
          </w:tcPr>
          <w:p w14:paraId="1BC90AF8">
            <w:pPr>
              <w:keepNext w:val="0"/>
              <w:keepLines w:val="0"/>
              <w:widowControl/>
              <w:suppressLineNumbers w:val="0"/>
              <w:jc w:val="center"/>
              <w:textAlignment w:val="center"/>
              <w:rPr>
                <w:rFonts w:hint="eastAsia"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w:t>
            </w:r>
          </w:p>
        </w:tc>
      </w:tr>
      <w:tr w14:paraId="1F257E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7EC26CDA">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561</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7DD8CA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学生实验桌</w:t>
            </w:r>
          </w:p>
        </w:tc>
        <w:tc>
          <w:tcPr>
            <w:tcW w:w="3405" w:type="pct"/>
            <w:tcBorders>
              <w:top w:val="single" w:color="000000" w:sz="4" w:space="0"/>
              <w:left w:val="single" w:color="000000" w:sz="4" w:space="0"/>
              <w:bottom w:val="single" w:color="000000" w:sz="4" w:space="0"/>
              <w:right w:val="single" w:color="000000" w:sz="4" w:space="0"/>
            </w:tcBorders>
            <w:noWrap w:val="0"/>
            <w:vAlign w:val="center"/>
          </w:tcPr>
          <w:p w14:paraId="654862C5">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1、规格：1200*600*780mm铝塑结构</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2、台面：采用12.7mm厚双膜实芯理化板，且满足如下参数要求：</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★（1）化学性能检测：台面依据GB/T 17657-2022 《人造板及饰面人造板理化性能试验方法》标准，耐污染性能不少于130项试验污染物的检测，且包含：65%硝酸、98%硫酸、37%盐酸、40%氢氧化钠、28%氨水、品红等试剂，覆盖玻璃盖板和未覆盖玻璃盖板检验结果均为5级：无明显变化。</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★（2）物理性能检测：台面依据GB/T 17657-2022 《人造板及饰面人造板理化性能试验方法》标准，满足： 含水率：≤0.9%；吸水厚度膨胀率≤0.1%；规格稳定性：横向≤0.07%、纵向≤0.04%；板面握螺钉力≥3490N；表面耐冷热循环性能：表面无裂纹及鼓泡；浸渍剥离性能：贴面层与基材之间的胶层无剥离和分层现象；表面耐划痕性能：4.5N作用下试件表面无大于90%的连续划痕，表面装饰花纹无破坏现象；耐沸水性能：质量增加百分率≤0.01%、厚度增加百分率≤0.08%，表面质量等级：5级：无变化，边缘质量等级：5级：无明显变化；耐开裂性能：5级：无细微裂纹；表面耐磨性能：≥1100r,未出现磨损点等不低于27项检测。</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★（3）环保性能检测：台面依据GB 18580-2017《室内装饰装修材料人造板及其制品中甲醛释放限量》标准，满足甲醛释放量&lt;0.005 mg/M3；同时台面参照GB 18584-2001《室内装饰装修材料木家具中有害物质限量》标准，满足4种重金属含量mg/kg（可溶性铅≤2.8、镉：≤0.1、铬≤0.2、汞：未检出）。</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抗菌性能检测：台面依据JC/T2039-2010标准，满足：大肠杆菌、金黄色葡萄球菌、肺炎克雷伯氏菌、鼠伤寒沙门氏菌、表皮葡萄球菌、铜绿假单胞菌、宋氏志贺氏菌、白色葡萄球菌、粪肠球菌；耐甲氧西林金黄色葡萄球菌、单核细胞增生李斯特氏菌、变异库克菌、溶血性链球菌等不少于 13 种的菌种检测，且抗菌率≥95%。</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★（5）防霉性能检测：台面依据JC/T2039-2010标准，满足：黑曲霉、土曲霉、球毛壳霉、宛氏拟青霉、绳状青霉、出芽短梗霉等不少于6种的霉菌检测，且防霉等级为0级。</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★（6）燃烧性能检测：台面依据GB/T 2408-2021《塑料 燃烧性能的测定 水平法和垂直法》标准，满足：水平燃烧符合HB级；垂直燃烧符合V-0级；台面参照GB8624-2012《建筑材料及制品燃烧性能分级》标准，满足：燃烧性能等级B1级；产烟特性等级S1级；燃烧滴落物/微粒等级d0级。</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★（7）烟气毒性检测：台面依据GB 8624-2012《建筑材料及制品燃烧性能分级》标准，烟气毒性等级 t1 级：ZA3（达到准安全三级ZA3）。</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★（8）抗老化性检测：台面依据GB/T24508-2020标准：48小时无开裂、无鼓泡、无粉化。</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投标人需有台面制造厂商出具的授权证明,要求同一台面制造厂商只能授权一家公司；投标人需提供台面制造厂商出具2021年及以后版本且带CMA或CNAS标志、带二维码防伪识别真假的检测报告复印件，且需注明本次招标采购项目名称及编号并加盖台面制造厂商公章。台面后方卡入学生桌铝型槽内，前方用预埋件与桌体固定。耐酸、耐碱、耐高温，坚固耐用，防潮、无细孔、不膨胀、不龟裂、不变形、不导电、便于维护及具有良好的承重性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3、前横梁采用45*30mm，壁厚1.5mm的优质铝型材，每面有两条加强抗变形的凹槽。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4、后横梁采用94*30mm，壁厚1.5mm的优质铝型材，造型截面为后端连续相切弧形，顶端高出台面45mm，带凹槽，可防止台面物体向后滑落并保护易碎物体不易被碰碎。</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5、实验桌立柱：采用110*50mm，壁厚1.5mm的优质铝材，凹型表面，内侧带固定卡槽，表面经环氧树脂粉末喷涂高温固化处理。</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6、实验桌顶脚：549*50*96mm采用4mm厚的铝压铸一次成型，一侧弧形圆角，弧度和立柱的弧度相吻合，并用高强度内六角螺丝连接，便于组装及拆卸，外观流线形设计，简洁美观,易碰撞处全部采用倒圆角。</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实验桌地脚：519*55*98mm采用4mm厚的铝压铸一次成型，地脚与立柱、顶脚一体成型为”工”字型（没有二次焊接，牢固性可靠、美观实用），并用高强度内六角螺丝连接，便于组装及拆卸，外观流线形设计，简洁美观，易碰撞处全部采用倒圆角，金属表面经环氧树脂粉末喷涂高温固化处理，承重性能强和耐酸碱、耐腐蚀。</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8、拉杆80*14mm采用优质铝材，表面经环氧树脂粉末喷涂高温固化处理，内置不锈钢内六角螺丝固定，安装简单，稳定性强。</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9、过线桶：箱体长320*宽220*高750mm，由2个ABS工程塑料一次性注塑成型结合,表面沙面和光面相结合处理,以齿合槽配以螺丝连接，拆分组合方便，方便检修桶体内的风管或电线。</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10、专用书包斗：480mm*300mm*185mm工程塑料一次性注塑成型结合，便于清理，不屯垃圾，中间设挂凳卡。</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11、专用电源盒：310mm*205mm*185mmABS工程塑料模具成型，按压弹起式电源盒开关，操作简单，整体协调美观。</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12、功能柱：箱体长320*宽220*高750mm，由2个ABS工程塑料一次性注塑成型结合,表面沙面和光面相结合处理,以齿合槽配以螺丝连接，拆分组合方便，方便检修桶体内的风管或电线。                                                             13、产品款式整体设计美观、合理、安全、牢固、耐用。金属表面经环氧树脂粉末喷涂高温固化处理。承重性能强和耐酸碱、耐腐蚀。</w:t>
            </w:r>
          </w:p>
        </w:tc>
        <w:tc>
          <w:tcPr>
            <w:tcW w:w="362" w:type="pct"/>
            <w:tcBorders>
              <w:top w:val="single" w:color="000000" w:sz="4" w:space="0"/>
              <w:left w:val="single" w:color="000000" w:sz="4" w:space="0"/>
              <w:bottom w:val="single" w:color="000000" w:sz="4" w:space="0"/>
              <w:right w:val="single" w:color="000000" w:sz="4" w:space="0"/>
            </w:tcBorders>
            <w:noWrap/>
            <w:vAlign w:val="center"/>
          </w:tcPr>
          <w:p w14:paraId="277EC9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张</w:t>
            </w:r>
          </w:p>
        </w:tc>
        <w:tc>
          <w:tcPr>
            <w:tcW w:w="384" w:type="pct"/>
            <w:tcBorders>
              <w:top w:val="single" w:color="000000" w:sz="4" w:space="0"/>
              <w:left w:val="single" w:color="000000" w:sz="4" w:space="0"/>
              <w:bottom w:val="single" w:color="000000" w:sz="4" w:space="0"/>
              <w:right w:val="single" w:color="000000" w:sz="4" w:space="0"/>
            </w:tcBorders>
            <w:noWrap/>
            <w:vAlign w:val="center"/>
          </w:tcPr>
          <w:p w14:paraId="698C6162">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28</w:t>
            </w:r>
          </w:p>
        </w:tc>
      </w:tr>
      <w:tr w14:paraId="7EC923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61A994BB">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562</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29483A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教师主控电源</w:t>
            </w:r>
          </w:p>
        </w:tc>
        <w:tc>
          <w:tcPr>
            <w:tcW w:w="3405" w:type="pct"/>
            <w:tcBorders>
              <w:top w:val="single" w:color="000000" w:sz="4" w:space="0"/>
              <w:left w:val="single" w:color="000000" w:sz="4" w:space="0"/>
              <w:bottom w:val="single" w:color="000000" w:sz="4" w:space="0"/>
              <w:right w:val="single" w:color="000000" w:sz="4" w:space="0"/>
            </w:tcBorders>
            <w:noWrap w:val="0"/>
            <w:vAlign w:val="center"/>
          </w:tcPr>
          <w:p w14:paraId="6AAAF6D4">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总控台设置电源60A漏电总开关，内置指示灯显示，交流220V，采用多功能六孔10A带防护插座（符合国家最新标准），并有短路过载保护；2、学生用插座交流220V分四路输出，并有短路过载保护；3、主控电源箱体与控制抽屉均用金属材料制成，表面磷化喷塑防护，安装锁具。</w:t>
            </w:r>
          </w:p>
        </w:tc>
        <w:tc>
          <w:tcPr>
            <w:tcW w:w="362" w:type="pct"/>
            <w:tcBorders>
              <w:top w:val="single" w:color="000000" w:sz="4" w:space="0"/>
              <w:left w:val="single" w:color="000000" w:sz="4" w:space="0"/>
              <w:bottom w:val="single" w:color="000000" w:sz="4" w:space="0"/>
              <w:right w:val="single" w:color="000000" w:sz="4" w:space="0"/>
            </w:tcBorders>
            <w:noWrap/>
            <w:vAlign w:val="center"/>
          </w:tcPr>
          <w:p w14:paraId="765997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4" w:type="pct"/>
            <w:tcBorders>
              <w:top w:val="single" w:color="000000" w:sz="4" w:space="0"/>
              <w:left w:val="single" w:color="000000" w:sz="4" w:space="0"/>
              <w:bottom w:val="single" w:color="000000" w:sz="4" w:space="0"/>
              <w:right w:val="single" w:color="000000" w:sz="4" w:space="0"/>
            </w:tcBorders>
            <w:noWrap/>
            <w:vAlign w:val="center"/>
          </w:tcPr>
          <w:p w14:paraId="59B33F77">
            <w:pPr>
              <w:keepNext w:val="0"/>
              <w:keepLines w:val="0"/>
              <w:widowControl/>
              <w:suppressLineNumbers w:val="0"/>
              <w:jc w:val="center"/>
              <w:textAlignment w:val="center"/>
              <w:rPr>
                <w:rFonts w:hint="eastAsia"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w:t>
            </w:r>
          </w:p>
        </w:tc>
      </w:tr>
      <w:tr w14:paraId="71F31F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253CD63B">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563</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3D5AF0A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学生电源</w:t>
            </w:r>
          </w:p>
        </w:tc>
        <w:tc>
          <w:tcPr>
            <w:tcW w:w="3405" w:type="pct"/>
            <w:tcBorders>
              <w:top w:val="single" w:color="000000" w:sz="4" w:space="0"/>
              <w:left w:val="single" w:color="000000" w:sz="4" w:space="0"/>
              <w:bottom w:val="single" w:color="000000" w:sz="4" w:space="0"/>
              <w:right w:val="single" w:color="000000" w:sz="4" w:space="0"/>
            </w:tcBorders>
            <w:noWrap w:val="0"/>
            <w:vAlign w:val="center"/>
          </w:tcPr>
          <w:p w14:paraId="5150E663">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采用防尘盒安装在实验桌书包斗中间，翻转式美观凹型工艺表面，箱体由三组工程ABS塑料模具一次成型，内置专用弹簧，按压弹起式开关,学生控制面板使用ABS材料加贴膜，接收教师安全电源控制。嵌入式设计，接受教师演示台送来的信号控制电源。</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 供电系统：输入电源：AC220V±10%、频率50Hz,输出电流2A.</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 直流稳压电源：1.5-24v，额定电流2A，直流稳压无极输出, 具有短路、过载、过热自动保护功能，自动复位;</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 低压直流电压变化由教师控制，学生微调；</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4、交流电压输出：0-24V，额定电流2A，具有断路、过载、过热自动保护功能，自动复位。</w:t>
            </w:r>
          </w:p>
        </w:tc>
        <w:tc>
          <w:tcPr>
            <w:tcW w:w="362" w:type="pct"/>
            <w:tcBorders>
              <w:top w:val="single" w:color="000000" w:sz="4" w:space="0"/>
              <w:left w:val="single" w:color="000000" w:sz="4" w:space="0"/>
              <w:bottom w:val="single" w:color="000000" w:sz="4" w:space="0"/>
              <w:right w:val="single" w:color="000000" w:sz="4" w:space="0"/>
            </w:tcBorders>
            <w:noWrap/>
            <w:vAlign w:val="center"/>
          </w:tcPr>
          <w:p w14:paraId="0B81BC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84" w:type="pct"/>
            <w:tcBorders>
              <w:top w:val="single" w:color="000000" w:sz="4" w:space="0"/>
              <w:left w:val="single" w:color="000000" w:sz="4" w:space="0"/>
              <w:bottom w:val="single" w:color="000000" w:sz="4" w:space="0"/>
              <w:right w:val="single" w:color="000000" w:sz="4" w:space="0"/>
            </w:tcBorders>
            <w:noWrap/>
            <w:vAlign w:val="center"/>
          </w:tcPr>
          <w:p w14:paraId="550824E1">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28</w:t>
            </w:r>
          </w:p>
        </w:tc>
      </w:tr>
      <w:tr w14:paraId="2E0608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785F709D">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564</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240C3BC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学生凳</w:t>
            </w:r>
          </w:p>
        </w:tc>
        <w:tc>
          <w:tcPr>
            <w:tcW w:w="3405" w:type="pct"/>
            <w:tcBorders>
              <w:top w:val="single" w:color="000000" w:sz="4" w:space="0"/>
              <w:left w:val="single" w:color="000000" w:sz="4" w:space="0"/>
              <w:bottom w:val="single" w:color="000000" w:sz="4" w:space="0"/>
              <w:right w:val="single" w:color="000000" w:sz="4" w:space="0"/>
            </w:tcBorders>
            <w:noWrap w:val="0"/>
            <w:vAlign w:val="center"/>
          </w:tcPr>
          <w:p w14:paraId="39353152">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1.规格:300*410-480MM;  2.凳脚材质:4个凳脚采用20*40*1.3MM椭圆形无缝钢管模具一次成型,全圆满焊完成,结构牢固,经高温粉体烤漆处理,长时间使用也不会产生表面烤漆剥落现象.  2.凳脚弧度:上部凳脚弧度66°,下部凳脚弧度24°,整体美观大方.  3.方形托盘厚度3MM边长160*160MM 4.凳面:凳面直径320MM采用环保型PP改性塑料注塑成型;表面细纹咬花,防滑不发光,.  5.脚垫:采用PP加耐磨纤维质塑料,实心倒勾式一体射出成型.  6.凳子可螺旋升降,升降到一定高度后要有固定不旋转装置并且升到最高时凳面不可脱落.</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14:paraId="22AECB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只</w:t>
            </w:r>
          </w:p>
        </w:tc>
        <w:tc>
          <w:tcPr>
            <w:tcW w:w="384" w:type="pct"/>
            <w:tcBorders>
              <w:top w:val="single" w:color="000000" w:sz="4" w:space="0"/>
              <w:left w:val="single" w:color="000000" w:sz="4" w:space="0"/>
              <w:bottom w:val="single" w:color="000000" w:sz="4" w:space="0"/>
              <w:right w:val="single" w:color="000000" w:sz="4" w:space="0"/>
            </w:tcBorders>
            <w:noWrap w:val="0"/>
            <w:vAlign w:val="center"/>
          </w:tcPr>
          <w:p w14:paraId="0D908CD4">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56</w:t>
            </w:r>
          </w:p>
        </w:tc>
      </w:tr>
      <w:tr w14:paraId="45C4A9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524F6351">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565</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634015D0">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布电系统</w:t>
            </w:r>
          </w:p>
        </w:tc>
        <w:tc>
          <w:tcPr>
            <w:tcW w:w="3405" w:type="pct"/>
            <w:tcBorders>
              <w:top w:val="single" w:color="000000" w:sz="4" w:space="0"/>
              <w:left w:val="single" w:color="000000" w:sz="4" w:space="0"/>
              <w:bottom w:val="single" w:color="000000" w:sz="4" w:space="0"/>
              <w:right w:val="single" w:color="000000" w:sz="4" w:space="0"/>
            </w:tcBorders>
            <w:noWrap w:val="0"/>
            <w:vAlign w:val="center"/>
          </w:tcPr>
          <w:p w14:paraId="5D4CD120">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铜芯24芯，耐压500V，高低压两路电缆线穿φ32mm，φ20mmPVC管埋地（不含土建施工）。</w:t>
            </w:r>
          </w:p>
        </w:tc>
        <w:tc>
          <w:tcPr>
            <w:tcW w:w="362" w:type="pct"/>
            <w:tcBorders>
              <w:top w:val="single" w:color="000000" w:sz="4" w:space="0"/>
              <w:left w:val="single" w:color="000000" w:sz="4" w:space="0"/>
              <w:bottom w:val="single" w:color="000000" w:sz="4" w:space="0"/>
              <w:right w:val="single" w:color="000000" w:sz="4" w:space="0"/>
            </w:tcBorders>
            <w:noWrap/>
            <w:vAlign w:val="center"/>
          </w:tcPr>
          <w:p w14:paraId="2E806FE6">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384" w:type="pct"/>
            <w:tcBorders>
              <w:top w:val="single" w:color="000000" w:sz="4" w:space="0"/>
              <w:left w:val="single" w:color="000000" w:sz="4" w:space="0"/>
              <w:bottom w:val="single" w:color="000000" w:sz="4" w:space="0"/>
              <w:right w:val="single" w:color="000000" w:sz="4" w:space="0"/>
            </w:tcBorders>
            <w:noWrap/>
            <w:vAlign w:val="center"/>
          </w:tcPr>
          <w:p w14:paraId="4E7A3D9E">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r>
    </w:tbl>
    <w:tbl>
      <w:tblPr>
        <w:tblStyle w:val="2"/>
        <w:tblW w:w="5184" w:type="pct"/>
        <w:tblInd w:w="-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81"/>
        <w:gridCol w:w="820"/>
        <w:gridCol w:w="6041"/>
        <w:gridCol w:w="648"/>
        <w:gridCol w:w="646"/>
      </w:tblGrid>
      <w:tr w14:paraId="3F1E07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385" w:type="pct"/>
            <w:tcBorders>
              <w:top w:val="single" w:color="000000" w:sz="4" w:space="0"/>
              <w:left w:val="single" w:color="000000" w:sz="4" w:space="0"/>
              <w:bottom w:val="single" w:color="000000" w:sz="4" w:space="0"/>
              <w:right w:val="single" w:color="000000" w:sz="4" w:space="0"/>
            </w:tcBorders>
            <w:noWrap w:val="0"/>
            <w:vAlign w:val="center"/>
          </w:tcPr>
          <w:p w14:paraId="19C13C71">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序号</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53D982C4">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产品名称</w:t>
            </w:r>
          </w:p>
        </w:tc>
        <w:tc>
          <w:tcPr>
            <w:tcW w:w="3418" w:type="pct"/>
            <w:tcBorders>
              <w:top w:val="single" w:color="000000" w:sz="4" w:space="0"/>
              <w:left w:val="single" w:color="000000" w:sz="4" w:space="0"/>
              <w:bottom w:val="single" w:color="000000" w:sz="4" w:space="0"/>
              <w:right w:val="single" w:color="000000" w:sz="4" w:space="0"/>
            </w:tcBorders>
            <w:noWrap w:val="0"/>
            <w:vAlign w:val="center"/>
          </w:tcPr>
          <w:p w14:paraId="2FD9486D">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技术参数</w:t>
            </w:r>
          </w:p>
        </w:tc>
        <w:tc>
          <w:tcPr>
            <w:tcW w:w="366" w:type="pct"/>
            <w:tcBorders>
              <w:top w:val="single" w:color="000000" w:sz="4" w:space="0"/>
              <w:left w:val="single" w:color="000000" w:sz="4" w:space="0"/>
              <w:bottom w:val="single" w:color="000000" w:sz="4" w:space="0"/>
              <w:right w:val="single" w:color="000000" w:sz="4" w:space="0"/>
            </w:tcBorders>
            <w:noWrap w:val="0"/>
            <w:vAlign w:val="center"/>
          </w:tcPr>
          <w:p w14:paraId="235A7E73">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单位</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16F75569">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数量</w:t>
            </w:r>
          </w:p>
        </w:tc>
      </w:tr>
      <w:tr w14:paraId="655B9A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85" w:type="pct"/>
            <w:tcBorders>
              <w:top w:val="single" w:color="000000" w:sz="4" w:space="0"/>
              <w:left w:val="single" w:color="000000" w:sz="4" w:space="0"/>
              <w:bottom w:val="single" w:color="000000" w:sz="4" w:space="0"/>
              <w:right w:val="single" w:color="000000" w:sz="4" w:space="0"/>
            </w:tcBorders>
            <w:noWrap w:val="0"/>
            <w:vAlign w:val="center"/>
          </w:tcPr>
          <w:p w14:paraId="2844AFF9">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566</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0D589EE6">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教师演示台</w:t>
            </w:r>
          </w:p>
        </w:tc>
        <w:tc>
          <w:tcPr>
            <w:tcW w:w="3418" w:type="pct"/>
            <w:tcBorders>
              <w:top w:val="single" w:color="000000" w:sz="4" w:space="0"/>
              <w:left w:val="single" w:color="000000" w:sz="4" w:space="0"/>
              <w:bottom w:val="single" w:color="000000" w:sz="4" w:space="0"/>
              <w:right w:val="single" w:color="000000" w:sz="4" w:space="0"/>
            </w:tcBorders>
            <w:noWrap w:val="0"/>
            <w:vAlign w:val="center"/>
          </w:tcPr>
          <w:p w14:paraId="6EF37765">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1、规格：2400（长）×700（宽）×850mm（高）。</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2、结构：演示台设有储物柜，中间为演示台，设置电源主控系统、（主机、显示器）的位置预留。</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4、桌体：采用1.0mm优质镀锌钢板，CO2保护焊焊接，打磨处理，表面经耐酸碱EPOXY粉末烤漆处理（烤漆膜厚度平均值≥ 70μm），表面硬度附着力、耐腐蚀性符合国家GB/T3668-200X标准。</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5、滑轨：三节重型滚珠滑轨，承重性强，滑动性能良好，无噪音，开合十万次不变形。</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6、铰链：采用自动型110°大伸展角度，锌合金铰链，开合五万次不变形。</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7、拉手：采用一字型隐形拉手，造型独特美观。</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8、脚垫：采用柜体内置可调ABS脚垫，保证桌面平整，防水防潮，延长设备使用寿命。</w:t>
            </w:r>
          </w:p>
        </w:tc>
        <w:tc>
          <w:tcPr>
            <w:tcW w:w="366" w:type="pct"/>
            <w:tcBorders>
              <w:top w:val="single" w:color="000000" w:sz="4" w:space="0"/>
              <w:left w:val="single" w:color="000000" w:sz="4" w:space="0"/>
              <w:bottom w:val="single" w:color="000000" w:sz="4" w:space="0"/>
              <w:right w:val="single" w:color="000000" w:sz="4" w:space="0"/>
            </w:tcBorders>
            <w:noWrap w:val="0"/>
            <w:vAlign w:val="center"/>
          </w:tcPr>
          <w:p w14:paraId="0624F269">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张</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49F504D0">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r>
      <w:tr w14:paraId="0B8DFC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85" w:type="pct"/>
            <w:tcBorders>
              <w:top w:val="single" w:color="000000" w:sz="4" w:space="0"/>
              <w:left w:val="single" w:color="000000" w:sz="4" w:space="0"/>
              <w:bottom w:val="single" w:color="000000" w:sz="4" w:space="0"/>
              <w:right w:val="single" w:color="000000" w:sz="4" w:space="0"/>
            </w:tcBorders>
            <w:noWrap w:val="0"/>
            <w:vAlign w:val="center"/>
          </w:tcPr>
          <w:p w14:paraId="0937D391">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567</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47D11F3B">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教师凳</w:t>
            </w:r>
          </w:p>
        </w:tc>
        <w:tc>
          <w:tcPr>
            <w:tcW w:w="3418" w:type="pct"/>
            <w:tcBorders>
              <w:top w:val="single" w:color="000000" w:sz="4" w:space="0"/>
              <w:left w:val="single" w:color="000000" w:sz="4" w:space="0"/>
              <w:bottom w:val="single" w:color="000000" w:sz="4" w:space="0"/>
              <w:right w:val="single" w:color="000000" w:sz="4" w:space="0"/>
            </w:tcBorders>
            <w:noWrap w:val="0"/>
            <w:vAlign w:val="center"/>
          </w:tcPr>
          <w:p w14:paraId="73BC7940">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1.规格:300*410-480MM;  2.凳脚材质:4个凳脚采用20*40*1.3MM椭圆形无缝钢管模具一次成型,全圆满焊完成,结构牢固,经高温粉体烤漆处理,长时间使用也不会产生表面烤漆剥落现象.  2.凳脚弧度:上部凳脚弧度66°,下部凳脚弧度24°,整体美观大方.  3.方形托盘厚度3MM边长160*160MM 4.凳面:凳面直径320MM采用环保型PP改性塑料注塑成型;表面细纹咬花,防滑不发光,.  5.脚垫:采用PP加耐磨纤维质塑料,实心倒勾式一体射出成型.  6.凳子可螺旋升降,升降到一定高度后要有固定不旋转装置并且升到最高时凳面不可脱落.</w:t>
            </w:r>
          </w:p>
        </w:tc>
        <w:tc>
          <w:tcPr>
            <w:tcW w:w="366" w:type="pct"/>
            <w:tcBorders>
              <w:top w:val="single" w:color="000000" w:sz="4" w:space="0"/>
              <w:left w:val="single" w:color="000000" w:sz="4" w:space="0"/>
              <w:bottom w:val="single" w:color="000000" w:sz="4" w:space="0"/>
              <w:right w:val="single" w:color="000000" w:sz="4" w:space="0"/>
            </w:tcBorders>
            <w:noWrap w:val="0"/>
            <w:vAlign w:val="center"/>
          </w:tcPr>
          <w:p w14:paraId="3C7669F4">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19C0AA9A">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r>
      <w:tr w14:paraId="346C9D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85" w:type="pct"/>
            <w:tcBorders>
              <w:top w:val="single" w:color="000000" w:sz="4" w:space="0"/>
              <w:left w:val="single" w:color="000000" w:sz="4" w:space="0"/>
              <w:bottom w:val="single" w:color="000000" w:sz="4" w:space="0"/>
              <w:right w:val="single" w:color="000000" w:sz="4" w:space="0"/>
            </w:tcBorders>
            <w:noWrap w:val="0"/>
            <w:vAlign w:val="center"/>
          </w:tcPr>
          <w:p w14:paraId="34CE2D85">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568</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78BB95F6">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学生实验桌</w:t>
            </w:r>
          </w:p>
        </w:tc>
        <w:tc>
          <w:tcPr>
            <w:tcW w:w="3418" w:type="pct"/>
            <w:tcBorders>
              <w:top w:val="single" w:color="000000" w:sz="4" w:space="0"/>
              <w:left w:val="single" w:color="000000" w:sz="4" w:space="0"/>
              <w:bottom w:val="single" w:color="000000" w:sz="4" w:space="0"/>
              <w:right w:val="single" w:color="000000" w:sz="4" w:space="0"/>
            </w:tcBorders>
            <w:noWrap w:val="0"/>
            <w:vAlign w:val="center"/>
          </w:tcPr>
          <w:p w14:paraId="7AF1208B">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1、规格：1200*600*780mm铝塑结构</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3、前横梁采用45*30mm，壁厚1.5mm的优质铝型材，每面有两条加强抗变形的凹槽。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4、后横梁采用94*30mm，壁厚1.5mm的优质铝型材，造型截面为后端连续相切弧形，顶端高出台面45mm，带凹槽，可防止台面物体向后滑落并保护易碎物体不易被碰碎。</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5、实验桌立柱：采用110*50mm，壁厚1.5mm的优质铝材，凹型表面，内侧带固定卡槽，表面经环氧树脂粉末喷涂高温固化处理。</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6、实验桌顶脚：549*50*96mm采用4mm厚的铝压铸一次成型，一侧弧形圆角，弧度和立柱的弧度相吻合，并用高强度内六角螺丝连接，便于组装及拆卸，外观流线形设计，简洁美观,易碰撞处全部采用倒圆角。</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实验桌地脚：519*55*98mm采用4mm厚的铝压铸一次成型，地脚与立柱、顶脚一体成型为”工”字型（没有二次焊接，牢固性可靠、美观实用），并用高强度内六角螺丝连接，便于组装及拆卸，外观流线形设计，简洁美观，易碰撞处全部采用倒圆角，金属表面经环氧树脂粉末喷涂高温固化处理，承重性能强和耐酸碱、耐腐蚀。</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8、拉杆80*14mm采用优质铝材，表面经环氧树脂粉末喷涂高温固化处理，内置不锈钢内六角螺丝固定，安装简单，稳定性强。</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9、过线桶：箱体长320*宽220*高750mm，由2个ABS工程塑料一次性注塑成型结合,表面沙面和光面相结合处理,以齿合槽配以螺丝连接，拆分组合方便，方便检修桶体内的风管或电线。</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10、专用书包斗：480mm*300mm*185mm工程塑料一次性注塑成型结合，便于清理，不屯垃圾，中间设挂凳卡。</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11、专用电源盒：310mm*205mm*185mmABS工程塑料模具成型，按压弹起式电源盒开关，操作简单，整体协调美观。</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12、功能柱：箱体长320*宽220*高750mm，由2个ABS工程塑料一次性注塑成型结合,表面沙面和光面相结合处理,以齿合槽配以螺丝连接，拆分组合方便，方便检修桶体内的风管或电线。                                                             13、产品款式整体设计美观、合理、安全、牢固、耐用。金属表面经环氧树脂粉末喷涂高温固化处理。承重性能强和耐酸碱、耐腐蚀。</w:t>
            </w:r>
          </w:p>
        </w:tc>
        <w:tc>
          <w:tcPr>
            <w:tcW w:w="366" w:type="pct"/>
            <w:tcBorders>
              <w:top w:val="single" w:color="000000" w:sz="4" w:space="0"/>
              <w:left w:val="single" w:color="000000" w:sz="4" w:space="0"/>
              <w:bottom w:val="single" w:color="000000" w:sz="4" w:space="0"/>
              <w:right w:val="single" w:color="000000" w:sz="4" w:space="0"/>
            </w:tcBorders>
            <w:noWrap w:val="0"/>
            <w:vAlign w:val="center"/>
          </w:tcPr>
          <w:p w14:paraId="7704ED35">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张</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138DBAF7">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28</w:t>
            </w:r>
          </w:p>
        </w:tc>
      </w:tr>
      <w:tr w14:paraId="2B5F06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85" w:type="pct"/>
            <w:tcBorders>
              <w:top w:val="single" w:color="000000" w:sz="4" w:space="0"/>
              <w:left w:val="single" w:color="000000" w:sz="4" w:space="0"/>
              <w:bottom w:val="single" w:color="000000" w:sz="4" w:space="0"/>
              <w:right w:val="single" w:color="000000" w:sz="4" w:space="0"/>
            </w:tcBorders>
            <w:noWrap w:val="0"/>
            <w:vAlign w:val="center"/>
          </w:tcPr>
          <w:p w14:paraId="1CD08748">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569</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538166F0">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教师主控电源</w:t>
            </w:r>
          </w:p>
        </w:tc>
        <w:tc>
          <w:tcPr>
            <w:tcW w:w="3418" w:type="pct"/>
            <w:tcBorders>
              <w:top w:val="single" w:color="000000" w:sz="4" w:space="0"/>
              <w:left w:val="single" w:color="000000" w:sz="4" w:space="0"/>
              <w:bottom w:val="single" w:color="000000" w:sz="4" w:space="0"/>
              <w:right w:val="single" w:color="000000" w:sz="4" w:space="0"/>
            </w:tcBorders>
            <w:noWrap w:val="0"/>
            <w:vAlign w:val="center"/>
          </w:tcPr>
          <w:p w14:paraId="003CB2DA">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总控台设置电源60A漏电总开关，内置指示灯显示，交流220V，采用多功能六孔10A带防护插座（符合国家最新标准），并有短路过载保护；2、学生用插座交流220V分四路输出，并有短路过载保护；3、主控电源箱体与控制抽屉均用金属材料制成，表面磷化喷塑防护，安装锁具。</w:t>
            </w:r>
          </w:p>
        </w:tc>
        <w:tc>
          <w:tcPr>
            <w:tcW w:w="366" w:type="pct"/>
            <w:tcBorders>
              <w:top w:val="single" w:color="000000" w:sz="4" w:space="0"/>
              <w:left w:val="single" w:color="000000" w:sz="4" w:space="0"/>
              <w:bottom w:val="single" w:color="000000" w:sz="4" w:space="0"/>
              <w:right w:val="single" w:color="000000" w:sz="4" w:space="0"/>
            </w:tcBorders>
            <w:noWrap w:val="0"/>
            <w:vAlign w:val="center"/>
          </w:tcPr>
          <w:p w14:paraId="7D26C608">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台</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2FF44CFE">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r>
      <w:tr w14:paraId="5A7A48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85" w:type="pct"/>
            <w:tcBorders>
              <w:top w:val="single" w:color="000000" w:sz="4" w:space="0"/>
              <w:left w:val="single" w:color="000000" w:sz="4" w:space="0"/>
              <w:bottom w:val="single" w:color="000000" w:sz="4" w:space="0"/>
              <w:right w:val="single" w:color="000000" w:sz="4" w:space="0"/>
            </w:tcBorders>
            <w:noWrap w:val="0"/>
            <w:vAlign w:val="center"/>
          </w:tcPr>
          <w:p w14:paraId="37078C96">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570</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0F62D8B6">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学生电源</w:t>
            </w:r>
          </w:p>
        </w:tc>
        <w:tc>
          <w:tcPr>
            <w:tcW w:w="3418" w:type="pct"/>
            <w:tcBorders>
              <w:top w:val="single" w:color="000000" w:sz="4" w:space="0"/>
              <w:left w:val="single" w:color="000000" w:sz="4" w:space="0"/>
              <w:bottom w:val="single" w:color="000000" w:sz="4" w:space="0"/>
              <w:right w:val="single" w:color="000000" w:sz="4" w:space="0"/>
            </w:tcBorders>
            <w:noWrap w:val="0"/>
            <w:vAlign w:val="center"/>
          </w:tcPr>
          <w:p w14:paraId="59B0F45A">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采用防尘盒安装在实验桌书包斗中间，翻转式美观凹型工艺表面，箱体由三组工程ABS塑料模具一次成型，内置专用弹簧，按压弹起式开关,学生控制面板使用ABS材料加贴膜，接收教师安全电源控制。嵌入式设计，接受教师演示台送来的信号控制电源。</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 供电系统：输入电源：AC220V±10%、频率50Hz,输出电流2A.</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 直流稳压电源：1.5-24v，额定电流2A，直流稳压无极输出, 具有短路、过载、过热自动保护功能，自动复位;</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 低压直流电压变化由教师控制，学生微调；</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4、交流电压输出：0-24V，额定电流2A，具有断路、过载、过热自动保护功能，自动复位。</w:t>
            </w:r>
          </w:p>
        </w:tc>
        <w:tc>
          <w:tcPr>
            <w:tcW w:w="366" w:type="pct"/>
            <w:tcBorders>
              <w:top w:val="single" w:color="000000" w:sz="4" w:space="0"/>
              <w:left w:val="single" w:color="000000" w:sz="4" w:space="0"/>
              <w:bottom w:val="single" w:color="000000" w:sz="4" w:space="0"/>
              <w:right w:val="single" w:color="000000" w:sz="4" w:space="0"/>
            </w:tcBorders>
            <w:noWrap w:val="0"/>
            <w:vAlign w:val="center"/>
          </w:tcPr>
          <w:p w14:paraId="0CF715E8">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台</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2E164BA6">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28</w:t>
            </w:r>
          </w:p>
        </w:tc>
      </w:tr>
      <w:tr w14:paraId="2FBEF5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85" w:type="pct"/>
            <w:tcBorders>
              <w:top w:val="single" w:color="000000" w:sz="4" w:space="0"/>
              <w:left w:val="single" w:color="000000" w:sz="4" w:space="0"/>
              <w:bottom w:val="single" w:color="000000" w:sz="4" w:space="0"/>
              <w:right w:val="single" w:color="000000" w:sz="4" w:space="0"/>
            </w:tcBorders>
            <w:noWrap w:val="0"/>
            <w:vAlign w:val="center"/>
          </w:tcPr>
          <w:p w14:paraId="1CBC47E8">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571</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14AD9EF4">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学生凳</w:t>
            </w:r>
          </w:p>
        </w:tc>
        <w:tc>
          <w:tcPr>
            <w:tcW w:w="3418" w:type="pct"/>
            <w:tcBorders>
              <w:top w:val="single" w:color="000000" w:sz="4" w:space="0"/>
              <w:left w:val="single" w:color="000000" w:sz="4" w:space="0"/>
              <w:bottom w:val="single" w:color="000000" w:sz="4" w:space="0"/>
              <w:right w:val="single" w:color="000000" w:sz="4" w:space="0"/>
            </w:tcBorders>
            <w:noWrap w:val="0"/>
            <w:vAlign w:val="center"/>
          </w:tcPr>
          <w:p w14:paraId="2DD10856">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1.规格:300*410-480MM;  2.凳脚材质:4个凳脚采用20*40*1.3MM椭圆形无缝钢管模具一次成型,全圆满焊完成,结构牢固,经高温粉体烤漆处理,长时间使用也不会产生表面烤漆剥落现象.  2.凳脚弧度:上部凳脚弧度66°,下部凳脚弧度24°,整体美观大方.  3.方形托盘厚度3MM边长160*160MM 4.凳面:凳面直径320MM采用环保型PP改性塑料注塑成型;表面细纹咬花,防滑不发光,.  5.脚垫:采用PP加耐磨纤维质塑料,实心倒勾式一体射出成型.  6.凳子可螺旋升降,升降到一定高度后要有固定不旋转装置并且升到最高时凳面不可脱落.</w:t>
            </w:r>
          </w:p>
        </w:tc>
        <w:tc>
          <w:tcPr>
            <w:tcW w:w="366" w:type="pct"/>
            <w:tcBorders>
              <w:top w:val="single" w:color="000000" w:sz="4" w:space="0"/>
              <w:left w:val="single" w:color="000000" w:sz="4" w:space="0"/>
              <w:bottom w:val="single" w:color="000000" w:sz="4" w:space="0"/>
              <w:right w:val="single" w:color="000000" w:sz="4" w:space="0"/>
            </w:tcBorders>
            <w:noWrap w:val="0"/>
            <w:vAlign w:val="center"/>
          </w:tcPr>
          <w:p w14:paraId="024E04D9">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只</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30D450C9">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56</w:t>
            </w:r>
          </w:p>
        </w:tc>
      </w:tr>
      <w:tr w14:paraId="73D26B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85" w:type="pct"/>
            <w:tcBorders>
              <w:top w:val="single" w:color="000000" w:sz="4" w:space="0"/>
              <w:left w:val="single" w:color="000000" w:sz="4" w:space="0"/>
              <w:bottom w:val="single" w:color="000000" w:sz="4" w:space="0"/>
              <w:right w:val="single" w:color="000000" w:sz="4" w:space="0"/>
            </w:tcBorders>
            <w:noWrap w:val="0"/>
            <w:vAlign w:val="center"/>
          </w:tcPr>
          <w:p w14:paraId="63125470">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572</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1A95B6E1">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布电系统</w:t>
            </w:r>
          </w:p>
        </w:tc>
        <w:tc>
          <w:tcPr>
            <w:tcW w:w="3418" w:type="pct"/>
            <w:tcBorders>
              <w:top w:val="single" w:color="000000" w:sz="4" w:space="0"/>
              <w:left w:val="single" w:color="000000" w:sz="4" w:space="0"/>
              <w:bottom w:val="single" w:color="000000" w:sz="4" w:space="0"/>
              <w:right w:val="single" w:color="000000" w:sz="4" w:space="0"/>
            </w:tcBorders>
            <w:noWrap w:val="0"/>
            <w:vAlign w:val="center"/>
          </w:tcPr>
          <w:p w14:paraId="4CF34F1D">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铜芯24芯，耐压500V，高低压两路电缆线穿φ32mm，φ20mmPVC管埋地（不含土建施工）。</w:t>
            </w:r>
          </w:p>
        </w:tc>
        <w:tc>
          <w:tcPr>
            <w:tcW w:w="366" w:type="pct"/>
            <w:tcBorders>
              <w:top w:val="single" w:color="000000" w:sz="4" w:space="0"/>
              <w:left w:val="single" w:color="000000" w:sz="4" w:space="0"/>
              <w:bottom w:val="single" w:color="000000" w:sz="4" w:space="0"/>
              <w:right w:val="single" w:color="000000" w:sz="4" w:space="0"/>
            </w:tcBorders>
            <w:noWrap w:val="0"/>
            <w:vAlign w:val="center"/>
          </w:tcPr>
          <w:p w14:paraId="262BA4CE">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16363F6B">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r>
      <w:tr w14:paraId="2F76A2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85" w:type="pct"/>
            <w:tcBorders>
              <w:top w:val="single" w:color="000000" w:sz="4" w:space="0"/>
              <w:left w:val="single" w:color="000000" w:sz="4" w:space="0"/>
              <w:bottom w:val="single" w:color="000000" w:sz="4" w:space="0"/>
              <w:right w:val="single" w:color="000000" w:sz="4" w:space="0"/>
            </w:tcBorders>
            <w:noWrap w:val="0"/>
            <w:vAlign w:val="center"/>
          </w:tcPr>
          <w:p w14:paraId="4F3BB10B">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 573</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1ED8B8ED">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智能数据采集分析终端</w:t>
            </w:r>
          </w:p>
        </w:tc>
        <w:tc>
          <w:tcPr>
            <w:tcW w:w="3418" w:type="pct"/>
            <w:tcBorders>
              <w:top w:val="single" w:color="000000" w:sz="4" w:space="0"/>
              <w:left w:val="single" w:color="000000" w:sz="4" w:space="0"/>
              <w:bottom w:val="single" w:color="000000" w:sz="4" w:space="0"/>
              <w:right w:val="single" w:color="000000" w:sz="4" w:space="0"/>
            </w:tcBorders>
            <w:noWrap w:val="0"/>
            <w:vAlign w:val="center"/>
          </w:tcPr>
          <w:p w14:paraId="0A42E0E1">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一体式数字化专用实验仪器，集数据采集、分析、存储为一体；具体参数如下：</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显示屏幕尺寸：10.1英寸及以上尺寸。</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显示触摸屏：IPS触摸屏。</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处理器CPU：采用14nm制作工艺功耗低至6W；处理器频率1.1GHz - 2.4GHz。</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运行内存：不低于4GB。</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储存空间：不小于64GB的内置储存空间。</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无线WIFI：802.11。</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摄像头：采用前置200万像素。</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电池容量：内置大容量电池，使用续航时间不少于5小时。</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操作系统：windows操作系统。</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接口齐备，方便拓展：USB3.0*1；TF接口*1；DC接口；MicroHDMI接口*1。</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内置数据分析软件：配套实验分析系统软件，人机界面友好、简洁，要求为中文界面；自动识别新插入传感器并自动运行、支持多路传感器同时采集；实时显示实验数据或曲线，多种数据显示方式(包括数字、曲线、混合、列表)；内置重新实验公式，同时可以完全自定义公式，不套用模版，自主输入公式；具有多种采集模式（自动采集和手动采集，自动采集频率可选）；自定义采集间隔时间，并采集的两组的间隔时间有倒计时功能，完善的数据统计和曲线分析功能:包含多种拟合方式、积分、放大、缩小等多种曲线分析功能；屏幕上的曲线图可上下、左右滚动或放大、缩小，自由选择所观察的部分，可以选定某段曲线进行分析；可将实验数据输出保存并导入；可以保存多组实验数据，在一个图形中进行对比和分析；具有多曲线模式，可以多种曲线同时采集同时分析；实验报告可以直接通过分析软件上传到教师端。</w:t>
            </w:r>
          </w:p>
        </w:tc>
        <w:tc>
          <w:tcPr>
            <w:tcW w:w="366" w:type="pct"/>
            <w:tcBorders>
              <w:top w:val="single" w:color="000000" w:sz="4" w:space="0"/>
              <w:left w:val="single" w:color="000000" w:sz="4" w:space="0"/>
              <w:bottom w:val="single" w:color="000000" w:sz="4" w:space="0"/>
              <w:right w:val="single" w:color="000000" w:sz="4" w:space="0"/>
            </w:tcBorders>
            <w:noWrap w:val="0"/>
            <w:vAlign w:val="center"/>
          </w:tcPr>
          <w:p w14:paraId="54B6D787">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39831D93">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r>
      <w:tr w14:paraId="594BD9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85" w:type="pct"/>
            <w:tcBorders>
              <w:top w:val="single" w:color="000000" w:sz="4" w:space="0"/>
              <w:left w:val="single" w:color="000000" w:sz="4" w:space="0"/>
              <w:bottom w:val="single" w:color="000000" w:sz="4" w:space="0"/>
              <w:right w:val="single" w:color="000000" w:sz="4" w:space="0"/>
            </w:tcBorders>
            <w:noWrap w:val="0"/>
            <w:vAlign w:val="center"/>
          </w:tcPr>
          <w:p w14:paraId="42F5B17D">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574</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594376ED">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机械能守恒实验器专用软件</w:t>
            </w:r>
          </w:p>
        </w:tc>
        <w:tc>
          <w:tcPr>
            <w:tcW w:w="3418" w:type="pct"/>
            <w:tcBorders>
              <w:top w:val="single" w:color="000000" w:sz="4" w:space="0"/>
              <w:left w:val="single" w:color="000000" w:sz="4" w:space="0"/>
              <w:bottom w:val="single" w:color="000000" w:sz="4" w:space="0"/>
              <w:right w:val="single" w:color="000000" w:sz="4" w:space="0"/>
            </w:tcBorders>
            <w:noWrap w:val="0"/>
            <w:vAlign w:val="center"/>
          </w:tcPr>
          <w:p w14:paraId="0967BF3F">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配合机械能守恒实验器使用，完成机械能守恒实验研究：</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1、软件自带动态图，简洁明了；</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2、软件系统自带电子版实验指导说明；</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3、支持屏幕截图；支持传感器连接状态显示；</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4、支持列表和曲线2个显示模式；</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5、支持生成实验报告；</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6、软件列表自动计算势能、动能和机械能，无需额外添加函数运算。</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★提供“机械能守恒实验器专用软件”的软件著作权证书</w:t>
            </w:r>
          </w:p>
        </w:tc>
        <w:tc>
          <w:tcPr>
            <w:tcW w:w="366" w:type="pct"/>
            <w:tcBorders>
              <w:top w:val="single" w:color="000000" w:sz="4" w:space="0"/>
              <w:left w:val="single" w:color="000000" w:sz="4" w:space="0"/>
              <w:bottom w:val="single" w:color="000000" w:sz="4" w:space="0"/>
              <w:right w:val="single" w:color="000000" w:sz="4" w:space="0"/>
            </w:tcBorders>
            <w:noWrap w:val="0"/>
            <w:vAlign w:val="center"/>
          </w:tcPr>
          <w:p w14:paraId="73D99B0A">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450D481D">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r>
      <w:tr w14:paraId="0EF17A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85" w:type="pct"/>
            <w:tcBorders>
              <w:top w:val="single" w:color="000000" w:sz="4" w:space="0"/>
              <w:left w:val="single" w:color="000000" w:sz="4" w:space="0"/>
              <w:bottom w:val="single" w:color="000000" w:sz="4" w:space="0"/>
              <w:right w:val="single" w:color="000000" w:sz="4" w:space="0"/>
            </w:tcBorders>
            <w:noWrap w:val="0"/>
            <w:vAlign w:val="center"/>
          </w:tcPr>
          <w:p w14:paraId="789EF61A">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575</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78F10A2C">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二维单摆专用软件</w:t>
            </w:r>
          </w:p>
        </w:tc>
        <w:tc>
          <w:tcPr>
            <w:tcW w:w="3418" w:type="pct"/>
            <w:tcBorders>
              <w:top w:val="single" w:color="000000" w:sz="4" w:space="0"/>
              <w:left w:val="single" w:color="000000" w:sz="4" w:space="0"/>
              <w:bottom w:val="single" w:color="000000" w:sz="4" w:space="0"/>
              <w:right w:val="single" w:color="000000" w:sz="4" w:space="0"/>
            </w:tcBorders>
            <w:noWrap w:val="0"/>
            <w:vAlign w:val="center"/>
          </w:tcPr>
          <w:p w14:paraId="02AC1B86">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配合二维单摆实验器完成二维单摆的实验研究</w:t>
            </w:r>
          </w:p>
        </w:tc>
        <w:tc>
          <w:tcPr>
            <w:tcW w:w="366" w:type="pct"/>
            <w:tcBorders>
              <w:top w:val="single" w:color="000000" w:sz="4" w:space="0"/>
              <w:left w:val="single" w:color="000000" w:sz="4" w:space="0"/>
              <w:bottom w:val="single" w:color="000000" w:sz="4" w:space="0"/>
              <w:right w:val="single" w:color="000000" w:sz="4" w:space="0"/>
            </w:tcBorders>
            <w:noWrap w:val="0"/>
            <w:vAlign w:val="center"/>
          </w:tcPr>
          <w:p w14:paraId="485A06D2">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5946D087">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r>
      <w:tr w14:paraId="5C389F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85" w:type="pct"/>
            <w:tcBorders>
              <w:top w:val="single" w:color="000000" w:sz="4" w:space="0"/>
              <w:left w:val="single" w:color="000000" w:sz="4" w:space="0"/>
              <w:bottom w:val="single" w:color="000000" w:sz="4" w:space="0"/>
              <w:right w:val="single" w:color="000000" w:sz="4" w:space="0"/>
            </w:tcBorders>
            <w:noWrap w:val="0"/>
            <w:vAlign w:val="center"/>
          </w:tcPr>
          <w:p w14:paraId="40E83806">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576</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3E21AC31">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数据采集器（无线款）</w:t>
            </w:r>
          </w:p>
        </w:tc>
        <w:tc>
          <w:tcPr>
            <w:tcW w:w="3418" w:type="pct"/>
            <w:tcBorders>
              <w:top w:val="single" w:color="000000" w:sz="4" w:space="0"/>
              <w:left w:val="single" w:color="000000" w:sz="4" w:space="0"/>
              <w:bottom w:val="single" w:color="000000" w:sz="4" w:space="0"/>
              <w:right w:val="single" w:color="000000" w:sz="4" w:space="0"/>
            </w:tcBorders>
            <w:noWrap w:val="0"/>
            <w:vAlign w:val="center"/>
          </w:tcPr>
          <w:p w14:paraId="558C1EF1">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1、自带不少于8个有线传感器接口（数字、模拟共用），每个接口配备单独指示灯；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2、自带不少于4路无线传感器接口，每个接口配备单独指示灯；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3、自带1路拓展接口，可以直接连接传感器进行数据采集；</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4、单个采集器可同时通过无线和有线的方式采集不少于13组实验数据</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5、根据实验需要，可以通过拓展接口级联实验，级联后支持不少于28个传感器同步采集；</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6、与计算机或者智能数据采集分析等终端USB通讯；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 支持传感器自动识别，即插即用；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8、采用机械外观设计，棱角分明，科技感强烈；</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9、传感器、电源等接口都丝印有明确标识；</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10、预留DC电源接口，配套电源1个。</w:t>
            </w:r>
          </w:p>
        </w:tc>
        <w:tc>
          <w:tcPr>
            <w:tcW w:w="366" w:type="pct"/>
            <w:tcBorders>
              <w:top w:val="single" w:color="000000" w:sz="4" w:space="0"/>
              <w:left w:val="single" w:color="000000" w:sz="4" w:space="0"/>
              <w:bottom w:val="single" w:color="000000" w:sz="4" w:space="0"/>
              <w:right w:val="single" w:color="000000" w:sz="4" w:space="0"/>
            </w:tcBorders>
            <w:noWrap w:val="0"/>
            <w:vAlign w:val="center"/>
          </w:tcPr>
          <w:p w14:paraId="64338F7E">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台</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5466C337">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r>
      <w:tr w14:paraId="4F25DE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85" w:type="pct"/>
            <w:tcBorders>
              <w:top w:val="single" w:color="000000" w:sz="4" w:space="0"/>
              <w:left w:val="single" w:color="000000" w:sz="4" w:space="0"/>
              <w:bottom w:val="single" w:color="000000" w:sz="4" w:space="0"/>
              <w:right w:val="single" w:color="000000" w:sz="4" w:space="0"/>
            </w:tcBorders>
            <w:noWrap w:val="0"/>
            <w:vAlign w:val="center"/>
          </w:tcPr>
          <w:p w14:paraId="24A162BC">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577</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614EFEE4">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传感器数据显示模块</w:t>
            </w:r>
          </w:p>
        </w:tc>
        <w:tc>
          <w:tcPr>
            <w:tcW w:w="3418" w:type="pct"/>
            <w:tcBorders>
              <w:top w:val="single" w:color="000000" w:sz="4" w:space="0"/>
              <w:left w:val="single" w:color="000000" w:sz="4" w:space="0"/>
              <w:bottom w:val="single" w:color="000000" w:sz="4" w:space="0"/>
              <w:right w:val="single" w:color="000000" w:sz="4" w:space="0"/>
            </w:tcBorders>
            <w:noWrap w:val="0"/>
            <w:vAlign w:val="center"/>
          </w:tcPr>
          <w:p w14:paraId="54969CBE">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内置LCD传感器嵌入式软件：通过与各种传感器组合，使之具备独立采集功能和数据显示功能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1、内置1.8英寸显示屏，可脱离计算机独立显示实时数据。</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2、内置大容量锂离子电池，通过内置USB接口充电；</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3、内置无线传输模块，通过无线方式连接；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4、自带5个功能按键，可以实现开关、开始/暂停、存储、菜单、调零、待机等功能；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5、屏幕要求具备电量提示、暂停提示和无线连接状态提示功能；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6、自带不少于2个不同方位螺纹孔，方便多方位与铁架台等传统设备固定；</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7、可以直接在显示模块上进行采样频率设置；</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8、可以直接在显示模块上进行字体颜色设置；</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9、可以根据实验条件具体需要，切换屏幕显示方向。</w:t>
            </w:r>
          </w:p>
        </w:tc>
        <w:tc>
          <w:tcPr>
            <w:tcW w:w="366" w:type="pct"/>
            <w:tcBorders>
              <w:top w:val="single" w:color="000000" w:sz="4" w:space="0"/>
              <w:left w:val="single" w:color="000000" w:sz="4" w:space="0"/>
              <w:bottom w:val="single" w:color="000000" w:sz="4" w:space="0"/>
              <w:right w:val="single" w:color="000000" w:sz="4" w:space="0"/>
            </w:tcBorders>
            <w:noWrap w:val="0"/>
            <w:vAlign w:val="center"/>
          </w:tcPr>
          <w:p w14:paraId="5114B2D7">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1D3F3E0B">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w:t>
            </w:r>
          </w:p>
        </w:tc>
      </w:tr>
      <w:tr w14:paraId="50A626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85" w:type="pct"/>
            <w:tcBorders>
              <w:top w:val="single" w:color="000000" w:sz="4" w:space="0"/>
              <w:left w:val="single" w:color="000000" w:sz="4" w:space="0"/>
              <w:bottom w:val="single" w:color="000000" w:sz="4" w:space="0"/>
              <w:right w:val="single" w:color="000000" w:sz="4" w:space="0"/>
            </w:tcBorders>
            <w:noWrap w:val="0"/>
            <w:vAlign w:val="center"/>
          </w:tcPr>
          <w:p w14:paraId="52F1A1ED">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578</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74AE42DB">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电流传感器</w:t>
            </w:r>
          </w:p>
        </w:tc>
        <w:tc>
          <w:tcPr>
            <w:tcW w:w="3418" w:type="pct"/>
            <w:tcBorders>
              <w:top w:val="single" w:color="000000" w:sz="4" w:space="0"/>
              <w:left w:val="single" w:color="000000" w:sz="4" w:space="0"/>
              <w:bottom w:val="single" w:color="000000" w:sz="4" w:space="0"/>
              <w:right w:val="single" w:color="000000" w:sz="4" w:space="0"/>
            </w:tcBorders>
            <w:noWrap w:val="0"/>
            <w:vAlign w:val="center"/>
          </w:tcPr>
          <w:p w14:paraId="11EAA223">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1、量程：-3A~+3A，分辨率：0.01A；用于测量电路中的电流，测量灵敏、精确，反应快速；</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2、鳄鱼夹导线，便于与多种电学仪器连接；</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3、通讯方式：可直接与计算机通讯；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4、自带不少于2个不同方位螺纹孔，方便多方位固定传感器；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5、传感器采用高强度塑料外壳精密封装，四周圆滑，握感舒适，缝隙肉眼不可见，具有防尘功能；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6、传感器正面带低功耗LED双色指示灯，通电状态下亮红色，数据传输时亮蓝色，并且可根据蓝灯闪烁状态判定数据采集状态及频率快慢；</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7、两侧防滑设计，避免不慎跌落造成损坏，精工细作，时尚美观。</w:t>
            </w:r>
          </w:p>
        </w:tc>
        <w:tc>
          <w:tcPr>
            <w:tcW w:w="366" w:type="pct"/>
            <w:tcBorders>
              <w:top w:val="single" w:color="000000" w:sz="4" w:space="0"/>
              <w:left w:val="single" w:color="000000" w:sz="4" w:space="0"/>
              <w:bottom w:val="single" w:color="000000" w:sz="4" w:space="0"/>
              <w:right w:val="single" w:color="000000" w:sz="4" w:space="0"/>
            </w:tcBorders>
            <w:noWrap w:val="0"/>
            <w:vAlign w:val="center"/>
          </w:tcPr>
          <w:p w14:paraId="72A7B2EA">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1773B039">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w:t>
            </w:r>
          </w:p>
        </w:tc>
      </w:tr>
      <w:tr w14:paraId="5BE9CE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85" w:type="pct"/>
            <w:tcBorders>
              <w:top w:val="single" w:color="000000" w:sz="4" w:space="0"/>
              <w:left w:val="single" w:color="000000" w:sz="4" w:space="0"/>
              <w:bottom w:val="single" w:color="000000" w:sz="4" w:space="0"/>
              <w:right w:val="single" w:color="000000" w:sz="4" w:space="0"/>
            </w:tcBorders>
            <w:noWrap w:val="0"/>
            <w:vAlign w:val="center"/>
          </w:tcPr>
          <w:p w14:paraId="6EAC7260">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579</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10019792">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微电流传感器</w:t>
            </w:r>
          </w:p>
        </w:tc>
        <w:tc>
          <w:tcPr>
            <w:tcW w:w="3418" w:type="pct"/>
            <w:tcBorders>
              <w:top w:val="single" w:color="000000" w:sz="4" w:space="0"/>
              <w:left w:val="single" w:color="000000" w:sz="4" w:space="0"/>
              <w:bottom w:val="single" w:color="000000" w:sz="4" w:space="0"/>
              <w:right w:val="single" w:color="000000" w:sz="4" w:space="0"/>
            </w:tcBorders>
            <w:noWrap w:val="0"/>
            <w:vAlign w:val="center"/>
          </w:tcPr>
          <w:p w14:paraId="47BC4F47">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1、量程：-30μA~+30μA，分辨率:0.01μA；用于测量电路中的电流，测量灵敏、精确，反应快速;</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2、鳄鱼夹导线，便于与多种电学仪器连接；</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3、通讯方式：可直接与计算机通讯；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4、自带不少于2个不同方位螺纹孔，方便多方位固定传感器；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5、传感器采用高强度塑料外壳精密封装，四周圆滑，握感舒适，缝隙肉眼不可见，具有防尘功能；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6、传感器正面带低功耗LED双色指示灯，通电状态下亮红色，数据传输时亮蓝色，并且可根据蓝灯闪烁状态判定数据采集状态及频率快慢；</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7、两侧防滑设计，避免不慎跌落造成损坏，精工细作，时尚美观。</w:t>
            </w:r>
          </w:p>
        </w:tc>
        <w:tc>
          <w:tcPr>
            <w:tcW w:w="366" w:type="pct"/>
            <w:tcBorders>
              <w:top w:val="single" w:color="000000" w:sz="4" w:space="0"/>
              <w:left w:val="single" w:color="000000" w:sz="4" w:space="0"/>
              <w:bottom w:val="single" w:color="000000" w:sz="4" w:space="0"/>
              <w:right w:val="single" w:color="000000" w:sz="4" w:space="0"/>
            </w:tcBorders>
            <w:noWrap w:val="0"/>
            <w:vAlign w:val="center"/>
          </w:tcPr>
          <w:p w14:paraId="6CAC02B2">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66A1F697">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r>
      <w:tr w14:paraId="22066D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85" w:type="pct"/>
            <w:tcBorders>
              <w:top w:val="single" w:color="000000" w:sz="4" w:space="0"/>
              <w:left w:val="single" w:color="000000" w:sz="4" w:space="0"/>
              <w:bottom w:val="single" w:color="000000" w:sz="4" w:space="0"/>
              <w:right w:val="single" w:color="000000" w:sz="4" w:space="0"/>
            </w:tcBorders>
            <w:noWrap w:val="0"/>
            <w:vAlign w:val="center"/>
          </w:tcPr>
          <w:p w14:paraId="3DFEC4B6">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580</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365EA0A0">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电压传感器</w:t>
            </w:r>
          </w:p>
        </w:tc>
        <w:tc>
          <w:tcPr>
            <w:tcW w:w="3418" w:type="pct"/>
            <w:tcBorders>
              <w:top w:val="single" w:color="000000" w:sz="4" w:space="0"/>
              <w:left w:val="single" w:color="000000" w:sz="4" w:space="0"/>
              <w:bottom w:val="single" w:color="000000" w:sz="4" w:space="0"/>
              <w:right w:val="single" w:color="000000" w:sz="4" w:space="0"/>
            </w:tcBorders>
            <w:noWrap w:val="0"/>
            <w:vAlign w:val="center"/>
          </w:tcPr>
          <w:p w14:paraId="5E70D404">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1、量程：-20V~+20V，分辨率：0.01V；用于测量电路、电器两端的电压，测量灵敏、精确，反应快速：</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2、鳄鱼夹导线，便于与多种电学仪器连接；</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3、通讯方式：可直接与计算机通讯；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4、自带不少于2个不同方位螺纹孔，方便多方位固定传感器；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5、传感器采用高强度塑料外壳精密封装，四周圆滑，握感舒适，缝隙肉眼不可见，具有防尘功能；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6、传感器正面带低功耗LED双色指示灯，通电状态下亮红色，数据传输时亮蓝色，并且可根据蓝灯闪烁状态判定数据采集状态及频率快慢；</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7、两侧防滑设计，避免不慎跌落造成损坏，精工细作，时尚美观。</w:t>
            </w:r>
          </w:p>
        </w:tc>
        <w:tc>
          <w:tcPr>
            <w:tcW w:w="366" w:type="pct"/>
            <w:tcBorders>
              <w:top w:val="single" w:color="000000" w:sz="4" w:space="0"/>
              <w:left w:val="single" w:color="000000" w:sz="4" w:space="0"/>
              <w:bottom w:val="single" w:color="000000" w:sz="4" w:space="0"/>
              <w:right w:val="single" w:color="000000" w:sz="4" w:space="0"/>
            </w:tcBorders>
            <w:noWrap w:val="0"/>
            <w:vAlign w:val="center"/>
          </w:tcPr>
          <w:p w14:paraId="6AC09B9E">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6887840A">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w:t>
            </w:r>
          </w:p>
        </w:tc>
      </w:tr>
      <w:tr w14:paraId="63D1EF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85" w:type="pct"/>
            <w:tcBorders>
              <w:top w:val="single" w:color="000000" w:sz="4" w:space="0"/>
              <w:left w:val="single" w:color="000000" w:sz="4" w:space="0"/>
              <w:bottom w:val="single" w:color="000000" w:sz="4" w:space="0"/>
              <w:right w:val="single" w:color="000000" w:sz="4" w:space="0"/>
            </w:tcBorders>
            <w:noWrap w:val="0"/>
            <w:vAlign w:val="center"/>
          </w:tcPr>
          <w:p w14:paraId="013999E7">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581</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51D30754">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磁感应强度传感器</w:t>
            </w:r>
          </w:p>
        </w:tc>
        <w:tc>
          <w:tcPr>
            <w:tcW w:w="3418" w:type="pct"/>
            <w:tcBorders>
              <w:top w:val="single" w:color="000000" w:sz="4" w:space="0"/>
              <w:left w:val="single" w:color="000000" w:sz="4" w:space="0"/>
              <w:bottom w:val="single" w:color="000000" w:sz="4" w:space="0"/>
              <w:right w:val="single" w:color="000000" w:sz="4" w:space="0"/>
            </w:tcBorders>
            <w:noWrap w:val="0"/>
            <w:vAlign w:val="center"/>
          </w:tcPr>
          <w:p w14:paraId="470E3309">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1、量程：-100mT~+100mT，分辨率：0.01 mT；用于测量磁场的磁场强度，测量灵敏、精确，反应快速；</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2、通讯方式：可直接与计算机通讯；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3、自带不少于2个不同方位螺纹孔，方便多方位固定传感器；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4、传感器采用高强度塑料外壳精密封装，四周圆滑，握感舒适，缝隙肉眼不可见，具有防尘功能；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5、传感器正面带低功耗LED双色指示灯，通电状态下亮红色，数据传输时亮蓝色，并且可根据蓝灯闪烁状态判定数据采集状态及频率快慢；</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6、两侧防滑设计，避免不慎跌落造成损坏，精工细作，时尚美观。</w:t>
            </w:r>
          </w:p>
        </w:tc>
        <w:tc>
          <w:tcPr>
            <w:tcW w:w="366" w:type="pct"/>
            <w:tcBorders>
              <w:top w:val="single" w:color="000000" w:sz="4" w:space="0"/>
              <w:left w:val="single" w:color="000000" w:sz="4" w:space="0"/>
              <w:bottom w:val="single" w:color="000000" w:sz="4" w:space="0"/>
              <w:right w:val="single" w:color="000000" w:sz="4" w:space="0"/>
            </w:tcBorders>
            <w:noWrap w:val="0"/>
            <w:vAlign w:val="center"/>
          </w:tcPr>
          <w:p w14:paraId="5A9C1FD3">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32AFA363">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r>
      <w:tr w14:paraId="4C4470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85" w:type="pct"/>
            <w:tcBorders>
              <w:top w:val="single" w:color="000000" w:sz="4" w:space="0"/>
              <w:left w:val="single" w:color="000000" w:sz="4" w:space="0"/>
              <w:bottom w:val="single" w:color="000000" w:sz="4" w:space="0"/>
              <w:right w:val="single" w:color="000000" w:sz="4" w:space="0"/>
            </w:tcBorders>
            <w:noWrap w:val="0"/>
            <w:vAlign w:val="center"/>
          </w:tcPr>
          <w:p w14:paraId="2BECE118">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582</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58E2A5A2">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力传感器</w:t>
            </w:r>
          </w:p>
        </w:tc>
        <w:tc>
          <w:tcPr>
            <w:tcW w:w="3418" w:type="pct"/>
            <w:tcBorders>
              <w:top w:val="single" w:color="000000" w:sz="4" w:space="0"/>
              <w:left w:val="single" w:color="000000" w:sz="4" w:space="0"/>
              <w:bottom w:val="single" w:color="000000" w:sz="4" w:space="0"/>
              <w:right w:val="single" w:color="000000" w:sz="4" w:space="0"/>
            </w:tcBorders>
            <w:noWrap w:val="0"/>
            <w:vAlign w:val="center"/>
          </w:tcPr>
          <w:p w14:paraId="4A8B1723">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1、量程：-50N~+50N；分辨率：0.01N；可用于测拉力（显示正值）和压力（显示负值）；</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2、挂钩可拆卸，方便两个力传感器对接；</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3、通讯方式：可直接与计算机通讯；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4、自带不少于2个不同方位螺纹孔，方便多方位固定传感器；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5、传感器采用高强度塑料外壳精密封装，四周圆滑，握感舒适，缝隙肉眼不可见，具有防尘功能；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6、传感器正面带低功耗LED双色指示灯，通电状态下亮红色，数据传输时亮蓝色，并且可根据蓝灯闪烁状态判定数据采集状态及频率快慢；</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7、两侧防滑设计，避免不慎跌落造成损坏，精工细作，时尚美观。</w:t>
            </w:r>
          </w:p>
        </w:tc>
        <w:tc>
          <w:tcPr>
            <w:tcW w:w="366" w:type="pct"/>
            <w:tcBorders>
              <w:top w:val="single" w:color="000000" w:sz="4" w:space="0"/>
              <w:left w:val="single" w:color="000000" w:sz="4" w:space="0"/>
              <w:bottom w:val="single" w:color="000000" w:sz="4" w:space="0"/>
              <w:right w:val="single" w:color="000000" w:sz="4" w:space="0"/>
            </w:tcBorders>
            <w:noWrap w:val="0"/>
            <w:vAlign w:val="center"/>
          </w:tcPr>
          <w:p w14:paraId="3152FD20">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453DA639">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w:t>
            </w:r>
          </w:p>
        </w:tc>
      </w:tr>
      <w:tr w14:paraId="28A5FE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85" w:type="pct"/>
            <w:tcBorders>
              <w:top w:val="single" w:color="000000" w:sz="4" w:space="0"/>
              <w:left w:val="single" w:color="000000" w:sz="4" w:space="0"/>
              <w:bottom w:val="single" w:color="000000" w:sz="4" w:space="0"/>
              <w:right w:val="single" w:color="000000" w:sz="4" w:space="0"/>
            </w:tcBorders>
            <w:noWrap w:val="0"/>
            <w:vAlign w:val="center"/>
          </w:tcPr>
          <w:p w14:paraId="0BA85E68">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583</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4F606393">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微力传感器</w:t>
            </w:r>
          </w:p>
        </w:tc>
        <w:tc>
          <w:tcPr>
            <w:tcW w:w="3418" w:type="pct"/>
            <w:tcBorders>
              <w:top w:val="single" w:color="000000" w:sz="4" w:space="0"/>
              <w:left w:val="single" w:color="000000" w:sz="4" w:space="0"/>
              <w:bottom w:val="single" w:color="000000" w:sz="4" w:space="0"/>
              <w:right w:val="single" w:color="000000" w:sz="4" w:space="0"/>
            </w:tcBorders>
            <w:noWrap w:val="0"/>
            <w:vAlign w:val="center"/>
          </w:tcPr>
          <w:p w14:paraId="1905F79D">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1、量程：-2N~+2N；分辨率：0.001N；可用于测拉力（显示正值）和压力（显示负值）；</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2、挂钩可拆卸，方便两个力传感器对接；</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3、通讯方式：可直接与计算机通讯；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4、自带不少于2个不同方位螺纹孔，方便多方位固定传感器；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5、传感器采用高强度塑料外壳精密封装，四周圆滑，握感舒适，缝隙肉眼不可见，具有防尘功能；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6、传感器正面带低功耗LED双色指示灯，通电状态下亮红色，数据传输时亮蓝色，并且可根据蓝灯闪烁状态判定数据采集状态及频率快慢；</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7、两侧防滑设计，避免不慎跌落造成损坏，精工细作，时尚美观。</w:t>
            </w:r>
          </w:p>
        </w:tc>
        <w:tc>
          <w:tcPr>
            <w:tcW w:w="366" w:type="pct"/>
            <w:tcBorders>
              <w:top w:val="single" w:color="000000" w:sz="4" w:space="0"/>
              <w:left w:val="single" w:color="000000" w:sz="4" w:space="0"/>
              <w:bottom w:val="single" w:color="000000" w:sz="4" w:space="0"/>
              <w:right w:val="single" w:color="000000" w:sz="4" w:space="0"/>
            </w:tcBorders>
            <w:noWrap w:val="0"/>
            <w:vAlign w:val="center"/>
          </w:tcPr>
          <w:p w14:paraId="69AD26E8">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1EF702D1">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r>
      <w:tr w14:paraId="2E0F1E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85" w:type="pct"/>
            <w:tcBorders>
              <w:top w:val="single" w:color="000000" w:sz="4" w:space="0"/>
              <w:left w:val="single" w:color="000000" w:sz="4" w:space="0"/>
              <w:bottom w:val="single" w:color="000000" w:sz="4" w:space="0"/>
              <w:right w:val="single" w:color="000000" w:sz="4" w:space="0"/>
            </w:tcBorders>
            <w:noWrap w:val="0"/>
            <w:vAlign w:val="center"/>
          </w:tcPr>
          <w:p w14:paraId="080BF871">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584</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488628AE">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分体式位移传感器</w:t>
            </w:r>
          </w:p>
        </w:tc>
        <w:tc>
          <w:tcPr>
            <w:tcW w:w="3418" w:type="pct"/>
            <w:tcBorders>
              <w:top w:val="single" w:color="000000" w:sz="4" w:space="0"/>
              <w:left w:val="single" w:color="000000" w:sz="4" w:space="0"/>
              <w:bottom w:val="single" w:color="000000" w:sz="4" w:space="0"/>
              <w:right w:val="single" w:color="000000" w:sz="4" w:space="0"/>
            </w:tcBorders>
            <w:noWrap w:val="0"/>
            <w:vAlign w:val="center"/>
          </w:tcPr>
          <w:p w14:paraId="44707E23">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1、量程：0cm ~200cm，分辨率：0.1cm; 可测量物体间的位移，测量灵敏精确，反应快速;</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2、分为发射端和接收端，发射端内置可充电电池供电和开关；</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3、通讯方式：可直接与计算机通讯；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4、自带不少于2个不同方位螺纹孔，方便多方位固定传感器。</w:t>
            </w:r>
          </w:p>
        </w:tc>
        <w:tc>
          <w:tcPr>
            <w:tcW w:w="366" w:type="pct"/>
            <w:tcBorders>
              <w:top w:val="single" w:color="000000" w:sz="4" w:space="0"/>
              <w:left w:val="single" w:color="000000" w:sz="4" w:space="0"/>
              <w:bottom w:val="single" w:color="000000" w:sz="4" w:space="0"/>
              <w:right w:val="single" w:color="000000" w:sz="4" w:space="0"/>
            </w:tcBorders>
            <w:noWrap w:val="0"/>
            <w:vAlign w:val="center"/>
          </w:tcPr>
          <w:p w14:paraId="5813FF95">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6507C495">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r>
      <w:tr w14:paraId="05959B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85" w:type="pct"/>
            <w:tcBorders>
              <w:top w:val="single" w:color="000000" w:sz="4" w:space="0"/>
              <w:left w:val="single" w:color="000000" w:sz="4" w:space="0"/>
              <w:bottom w:val="single" w:color="000000" w:sz="4" w:space="0"/>
              <w:right w:val="single" w:color="000000" w:sz="4" w:space="0"/>
            </w:tcBorders>
            <w:noWrap w:val="0"/>
            <w:vAlign w:val="center"/>
          </w:tcPr>
          <w:p w14:paraId="31508CE6">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585</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28924D0B">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一体式位移传感器</w:t>
            </w:r>
          </w:p>
        </w:tc>
        <w:tc>
          <w:tcPr>
            <w:tcW w:w="3418" w:type="pct"/>
            <w:tcBorders>
              <w:top w:val="single" w:color="000000" w:sz="4" w:space="0"/>
              <w:left w:val="single" w:color="000000" w:sz="4" w:space="0"/>
              <w:bottom w:val="single" w:color="000000" w:sz="4" w:space="0"/>
              <w:right w:val="single" w:color="000000" w:sz="4" w:space="0"/>
            </w:tcBorders>
            <w:noWrap w:val="0"/>
            <w:vAlign w:val="center"/>
          </w:tcPr>
          <w:p w14:paraId="0CE0E973">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1、量程：0.15m~6m，分辨率：0.01m;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2、通讯方式：可直接与计算机通讯；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3、自带不少于2个不同方位螺纹孔，方便多方位固定传感器；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4、传感器采用高强度塑料外壳精密封装，四周圆滑，握感舒适，缝隙肉眼不可见，具有防尘功能；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5、传感器正面带低功耗LED双色指示灯，通电状态下亮红色，数据传输时亮蓝色，并且可根据蓝灯闪烁状态判定数据采集状态及频率快慢；</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6、两侧防滑设计，避免不慎跌落造成损坏，精工细作，时尚美观。</w:t>
            </w:r>
          </w:p>
        </w:tc>
        <w:tc>
          <w:tcPr>
            <w:tcW w:w="366" w:type="pct"/>
            <w:tcBorders>
              <w:top w:val="single" w:color="000000" w:sz="4" w:space="0"/>
              <w:left w:val="single" w:color="000000" w:sz="4" w:space="0"/>
              <w:bottom w:val="single" w:color="000000" w:sz="4" w:space="0"/>
              <w:right w:val="single" w:color="000000" w:sz="4" w:space="0"/>
            </w:tcBorders>
            <w:noWrap w:val="0"/>
            <w:vAlign w:val="center"/>
          </w:tcPr>
          <w:p w14:paraId="11F64F17">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4DC1068E">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r>
      <w:tr w14:paraId="0A04F1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85" w:type="pct"/>
            <w:tcBorders>
              <w:top w:val="single" w:color="000000" w:sz="4" w:space="0"/>
              <w:left w:val="single" w:color="000000" w:sz="4" w:space="0"/>
              <w:bottom w:val="single" w:color="000000" w:sz="4" w:space="0"/>
              <w:right w:val="single" w:color="000000" w:sz="4" w:space="0"/>
            </w:tcBorders>
            <w:noWrap w:val="0"/>
            <w:vAlign w:val="center"/>
          </w:tcPr>
          <w:p w14:paraId="0F5AEF36">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586</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10EC87D6">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光电门传感器</w:t>
            </w:r>
          </w:p>
        </w:tc>
        <w:tc>
          <w:tcPr>
            <w:tcW w:w="3418" w:type="pct"/>
            <w:tcBorders>
              <w:top w:val="single" w:color="000000" w:sz="4" w:space="0"/>
              <w:left w:val="single" w:color="000000" w:sz="4" w:space="0"/>
              <w:bottom w:val="single" w:color="000000" w:sz="4" w:space="0"/>
              <w:right w:val="single" w:color="000000" w:sz="4" w:space="0"/>
            </w:tcBorders>
            <w:noWrap w:val="0"/>
            <w:vAlign w:val="center"/>
          </w:tcPr>
          <w:p w14:paraId="21D44B3C">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1、分辨率：10μS；用于测量物体通过光电门的挡光时间、速度等，测量灵敏、精确，反应快速</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2、通讯方式：可直接与计算机通讯；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3、自带不少于2个不同方位螺纹孔，方便多方位固定传感器；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4、传感器采用高强度塑料外壳精密封装，四周圆滑，握感舒适，缝隙肉眼不可见，具有防尘功能；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5、传感器正面带低功耗LED双色指示灯，通电状态下亮红色，数据传输时亮蓝色，并且可根据蓝灯闪烁状态判定数据采集状态及频率快慢；</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6、两侧防滑设计，避免不慎跌落造成损坏，精工细作，时尚美观。</w:t>
            </w:r>
          </w:p>
        </w:tc>
        <w:tc>
          <w:tcPr>
            <w:tcW w:w="366" w:type="pct"/>
            <w:tcBorders>
              <w:top w:val="single" w:color="000000" w:sz="4" w:space="0"/>
              <w:left w:val="single" w:color="000000" w:sz="4" w:space="0"/>
              <w:bottom w:val="single" w:color="000000" w:sz="4" w:space="0"/>
              <w:right w:val="single" w:color="000000" w:sz="4" w:space="0"/>
            </w:tcBorders>
            <w:noWrap w:val="0"/>
            <w:vAlign w:val="center"/>
          </w:tcPr>
          <w:p w14:paraId="2F575621">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530E2128">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r>
      <w:tr w14:paraId="3EC3BC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85" w:type="pct"/>
            <w:tcBorders>
              <w:top w:val="single" w:color="000000" w:sz="4" w:space="0"/>
              <w:left w:val="single" w:color="000000" w:sz="4" w:space="0"/>
              <w:bottom w:val="single" w:color="000000" w:sz="4" w:space="0"/>
              <w:right w:val="single" w:color="000000" w:sz="4" w:space="0"/>
            </w:tcBorders>
            <w:noWrap w:val="0"/>
            <w:vAlign w:val="center"/>
          </w:tcPr>
          <w:p w14:paraId="3F14C0DD">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587</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5B0191BD">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温度传感器</w:t>
            </w:r>
          </w:p>
        </w:tc>
        <w:tc>
          <w:tcPr>
            <w:tcW w:w="3418" w:type="pct"/>
            <w:tcBorders>
              <w:top w:val="single" w:color="000000" w:sz="4" w:space="0"/>
              <w:left w:val="single" w:color="000000" w:sz="4" w:space="0"/>
              <w:bottom w:val="single" w:color="000000" w:sz="4" w:space="0"/>
              <w:right w:val="single" w:color="000000" w:sz="4" w:space="0"/>
            </w:tcBorders>
            <w:noWrap w:val="0"/>
            <w:vAlign w:val="center"/>
          </w:tcPr>
          <w:p w14:paraId="3CF8595B">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1、量程：-50℃~+200℃；分辨率：0.01℃；</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2、通讯方式：可直接与计算机通讯；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3、自带不少于2个不同方位螺纹孔，方便多方位固定传感器；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4、传感器采用高强度塑料外壳精密封装，四周圆滑，握感舒适，缝隙肉眼不可见，具有防尘功能；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5、传感器正面带低功耗LED双色指示灯，通电状态下亮红色，数据传输时亮蓝色，并且可根据蓝灯闪烁状态判定数据采集状态及频率快慢；</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6、两侧防滑设计，避免不慎跌落造成损坏，精工细作，时尚美观。</w:t>
            </w:r>
          </w:p>
        </w:tc>
        <w:tc>
          <w:tcPr>
            <w:tcW w:w="366" w:type="pct"/>
            <w:tcBorders>
              <w:top w:val="single" w:color="000000" w:sz="4" w:space="0"/>
              <w:left w:val="single" w:color="000000" w:sz="4" w:space="0"/>
              <w:bottom w:val="single" w:color="000000" w:sz="4" w:space="0"/>
              <w:right w:val="single" w:color="000000" w:sz="4" w:space="0"/>
            </w:tcBorders>
            <w:noWrap w:val="0"/>
            <w:vAlign w:val="center"/>
          </w:tcPr>
          <w:p w14:paraId="3E30104E">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1DB2D4B9">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r>
      <w:tr w14:paraId="598C57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85" w:type="pct"/>
            <w:tcBorders>
              <w:top w:val="single" w:color="000000" w:sz="4" w:space="0"/>
              <w:left w:val="single" w:color="000000" w:sz="4" w:space="0"/>
              <w:bottom w:val="single" w:color="000000" w:sz="4" w:space="0"/>
              <w:right w:val="single" w:color="000000" w:sz="4" w:space="0"/>
            </w:tcBorders>
            <w:noWrap w:val="0"/>
            <w:vAlign w:val="center"/>
          </w:tcPr>
          <w:p w14:paraId="3CA5B1DE">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588</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1F8A612A">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快速温度传感器</w:t>
            </w:r>
          </w:p>
        </w:tc>
        <w:tc>
          <w:tcPr>
            <w:tcW w:w="3418" w:type="pct"/>
            <w:tcBorders>
              <w:top w:val="single" w:color="000000" w:sz="4" w:space="0"/>
              <w:left w:val="single" w:color="000000" w:sz="4" w:space="0"/>
              <w:bottom w:val="single" w:color="000000" w:sz="4" w:space="0"/>
              <w:right w:val="single" w:color="000000" w:sz="4" w:space="0"/>
            </w:tcBorders>
            <w:noWrap w:val="0"/>
            <w:vAlign w:val="center"/>
          </w:tcPr>
          <w:p w14:paraId="7858E2F9">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1、量程：0℃~+150℃，分辨率：0.01℃；可配合注射器使用，完成压缩气体做功实验，注射器只需慢慢压缩1次即观察出明显温度变化。</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2、通讯方式：可直接与计算机通讯；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3、自带不少于2个不同方位螺纹孔，方便多方位固定传感器；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4、传感器采用高强度塑料外壳精密封装，四周圆滑，握感舒适，缝隙肉眼不可见，具有防尘功能；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5、传感器正面带低功耗LED双色指示灯，通电状态下亮红色，数据传输时亮蓝色，并且可根据蓝灯闪烁状态判定数据采集状态及频率快慢；</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6、两侧防滑设计，避免不慎跌落造成损坏，精工细作，时尚美观。</w:t>
            </w:r>
          </w:p>
        </w:tc>
        <w:tc>
          <w:tcPr>
            <w:tcW w:w="366" w:type="pct"/>
            <w:tcBorders>
              <w:top w:val="single" w:color="000000" w:sz="4" w:space="0"/>
              <w:left w:val="single" w:color="000000" w:sz="4" w:space="0"/>
              <w:bottom w:val="single" w:color="000000" w:sz="4" w:space="0"/>
              <w:right w:val="single" w:color="000000" w:sz="4" w:space="0"/>
            </w:tcBorders>
            <w:noWrap w:val="0"/>
            <w:vAlign w:val="center"/>
          </w:tcPr>
          <w:p w14:paraId="0D0401ED">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3ADFCDF8">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r>
      <w:tr w14:paraId="0975D2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85" w:type="pct"/>
            <w:tcBorders>
              <w:top w:val="single" w:color="000000" w:sz="4" w:space="0"/>
              <w:left w:val="single" w:color="000000" w:sz="4" w:space="0"/>
              <w:bottom w:val="single" w:color="000000" w:sz="4" w:space="0"/>
              <w:right w:val="single" w:color="000000" w:sz="4" w:space="0"/>
            </w:tcBorders>
            <w:noWrap w:val="0"/>
            <w:vAlign w:val="center"/>
          </w:tcPr>
          <w:p w14:paraId="4B69AC61">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589</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616F6EBC">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表面温度传感器</w:t>
            </w:r>
          </w:p>
        </w:tc>
        <w:tc>
          <w:tcPr>
            <w:tcW w:w="3418" w:type="pct"/>
            <w:tcBorders>
              <w:top w:val="single" w:color="000000" w:sz="4" w:space="0"/>
              <w:left w:val="single" w:color="000000" w:sz="4" w:space="0"/>
              <w:bottom w:val="single" w:color="000000" w:sz="4" w:space="0"/>
              <w:right w:val="single" w:color="000000" w:sz="4" w:space="0"/>
            </w:tcBorders>
            <w:noWrap w:val="0"/>
            <w:vAlign w:val="center"/>
          </w:tcPr>
          <w:p w14:paraId="24260532">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1、量程：0℃~80℃，分辨率：0.1℃</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2、通讯方式：可直接与计算机通讯；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3、自带不少于2个不同方位螺纹孔，方便多方位固定传感器；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4、传感器采用高强度塑料外壳精密封装，四周圆滑，握感舒适，缝隙肉眼不可见，具有防尘功能；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5、传感器正面带低功耗LED双色指示灯，通电状态下亮红色，数据传输时亮蓝色，并且可根据蓝灯闪烁状态判定数据采集状态及频率快慢；</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6、两侧防滑设计，避免不慎跌落造成损坏，精工细作，时尚美观。</w:t>
            </w:r>
          </w:p>
        </w:tc>
        <w:tc>
          <w:tcPr>
            <w:tcW w:w="366" w:type="pct"/>
            <w:tcBorders>
              <w:top w:val="single" w:color="000000" w:sz="4" w:space="0"/>
              <w:left w:val="single" w:color="000000" w:sz="4" w:space="0"/>
              <w:bottom w:val="single" w:color="000000" w:sz="4" w:space="0"/>
              <w:right w:val="single" w:color="000000" w:sz="4" w:space="0"/>
            </w:tcBorders>
            <w:noWrap w:val="0"/>
            <w:vAlign w:val="center"/>
          </w:tcPr>
          <w:p w14:paraId="2A8F0B4E">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5EAFEEE0">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r>
      <w:tr w14:paraId="4FD3DB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85" w:type="pct"/>
            <w:tcBorders>
              <w:top w:val="single" w:color="000000" w:sz="4" w:space="0"/>
              <w:left w:val="single" w:color="000000" w:sz="4" w:space="0"/>
              <w:bottom w:val="single" w:color="000000" w:sz="4" w:space="0"/>
              <w:right w:val="single" w:color="000000" w:sz="4" w:space="0"/>
            </w:tcBorders>
            <w:noWrap w:val="0"/>
            <w:vAlign w:val="center"/>
          </w:tcPr>
          <w:p w14:paraId="3DBE7B62">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590</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384A32C4">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热辐射传感器</w:t>
            </w:r>
          </w:p>
        </w:tc>
        <w:tc>
          <w:tcPr>
            <w:tcW w:w="3418" w:type="pct"/>
            <w:tcBorders>
              <w:top w:val="single" w:color="000000" w:sz="4" w:space="0"/>
              <w:left w:val="single" w:color="000000" w:sz="4" w:space="0"/>
              <w:bottom w:val="single" w:color="000000" w:sz="4" w:space="0"/>
              <w:right w:val="single" w:color="000000" w:sz="4" w:space="0"/>
            </w:tcBorders>
            <w:noWrap w:val="0"/>
            <w:vAlign w:val="center"/>
          </w:tcPr>
          <w:p w14:paraId="575CD705">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1、量程 0 W/m2～1100W/m2</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2、通讯方式：可直接与计算机通讯；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3、自带不少于2个不同方位螺纹孔，方便多方位固定传感器；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4、传感器采用高强度塑料外壳精密封装，四周圆滑，握感舒适，缝隙肉眼不可见，具有防尘功能；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5、传感器正面带低功耗LED双色指示灯，通电状态下亮红色，数据传输时亮蓝色，并且可根据蓝灯闪烁状态判定数据采集状态及频率快慢；</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6、两侧防滑设计，避免不慎跌落造成损坏，精工细作，时尚美观。</w:t>
            </w:r>
          </w:p>
        </w:tc>
        <w:tc>
          <w:tcPr>
            <w:tcW w:w="366" w:type="pct"/>
            <w:tcBorders>
              <w:top w:val="single" w:color="000000" w:sz="4" w:space="0"/>
              <w:left w:val="single" w:color="000000" w:sz="4" w:space="0"/>
              <w:bottom w:val="single" w:color="000000" w:sz="4" w:space="0"/>
              <w:right w:val="single" w:color="000000" w:sz="4" w:space="0"/>
            </w:tcBorders>
            <w:noWrap w:val="0"/>
            <w:vAlign w:val="center"/>
          </w:tcPr>
          <w:p w14:paraId="57DCDD67">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12BE5953">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r>
      <w:tr w14:paraId="3B3DC1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85" w:type="pct"/>
            <w:tcBorders>
              <w:top w:val="single" w:color="000000" w:sz="4" w:space="0"/>
              <w:left w:val="single" w:color="000000" w:sz="4" w:space="0"/>
              <w:bottom w:val="single" w:color="000000" w:sz="4" w:space="0"/>
              <w:right w:val="single" w:color="000000" w:sz="4" w:space="0"/>
            </w:tcBorders>
            <w:noWrap w:val="0"/>
            <w:vAlign w:val="center"/>
          </w:tcPr>
          <w:p w14:paraId="4E68EE0A">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591</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70CB9086">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压强传感器</w:t>
            </w:r>
          </w:p>
        </w:tc>
        <w:tc>
          <w:tcPr>
            <w:tcW w:w="3418" w:type="pct"/>
            <w:tcBorders>
              <w:top w:val="single" w:color="000000" w:sz="4" w:space="0"/>
              <w:left w:val="single" w:color="000000" w:sz="4" w:space="0"/>
              <w:bottom w:val="single" w:color="000000" w:sz="4" w:space="0"/>
              <w:right w:val="single" w:color="000000" w:sz="4" w:space="0"/>
            </w:tcBorders>
            <w:noWrap w:val="0"/>
            <w:vAlign w:val="center"/>
          </w:tcPr>
          <w:p w14:paraId="5106F0F5">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1、量程：0 kPa ~400 kPa；分辨率：0.1 kPa；可用于直接测量气体的绝对压强；配套1个不小于60ml注射器；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2、通讯方式：可直接与计算机通讯；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3、自带不少于2个不同方位螺纹孔，方便多方位固定传感器；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4、传感器采用高强度塑料外壳精密封装，四周圆滑，握感舒适，缝隙肉眼不可见，具有防尘功能；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5、传感器正面带低功耗LED双色指示灯，通电状态下亮红色，数据传输时亮蓝色，并且可根据蓝灯闪烁状态判定数据采集状态及频率快慢；</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6、两侧防滑设计，避免不慎跌落造成损坏，精工细作，时尚美观。</w:t>
            </w:r>
          </w:p>
        </w:tc>
        <w:tc>
          <w:tcPr>
            <w:tcW w:w="366" w:type="pct"/>
            <w:tcBorders>
              <w:top w:val="single" w:color="000000" w:sz="4" w:space="0"/>
              <w:left w:val="single" w:color="000000" w:sz="4" w:space="0"/>
              <w:bottom w:val="single" w:color="000000" w:sz="4" w:space="0"/>
              <w:right w:val="single" w:color="000000" w:sz="4" w:space="0"/>
            </w:tcBorders>
            <w:noWrap w:val="0"/>
            <w:vAlign w:val="center"/>
          </w:tcPr>
          <w:p w14:paraId="139A71B9">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01D1A92E">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r>
      <w:tr w14:paraId="592D8C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85" w:type="pct"/>
            <w:tcBorders>
              <w:top w:val="single" w:color="000000" w:sz="4" w:space="0"/>
              <w:left w:val="single" w:color="000000" w:sz="4" w:space="0"/>
              <w:bottom w:val="single" w:color="000000" w:sz="4" w:space="0"/>
              <w:right w:val="single" w:color="000000" w:sz="4" w:space="0"/>
            </w:tcBorders>
            <w:noWrap w:val="0"/>
            <w:vAlign w:val="center"/>
          </w:tcPr>
          <w:p w14:paraId="3505EC5F">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592</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157167B8">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相对压强传感器</w:t>
            </w:r>
          </w:p>
        </w:tc>
        <w:tc>
          <w:tcPr>
            <w:tcW w:w="3418" w:type="pct"/>
            <w:tcBorders>
              <w:top w:val="single" w:color="000000" w:sz="4" w:space="0"/>
              <w:left w:val="single" w:color="000000" w:sz="4" w:space="0"/>
              <w:bottom w:val="single" w:color="000000" w:sz="4" w:space="0"/>
              <w:right w:val="single" w:color="000000" w:sz="4" w:space="0"/>
            </w:tcBorders>
            <w:noWrap w:val="0"/>
            <w:vAlign w:val="center"/>
          </w:tcPr>
          <w:p w14:paraId="7C49131D">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1、量程：-100kPa~+100kPa，分辨率：0.01kPa；</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2、通讯方式：可直接与计算机通讯；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3、自带不少于2个不同方位螺纹孔，方便多方位固定传感器；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4、传感器采用高强度塑料外壳精密封装，四周圆滑，握感舒适，缝隙肉眼不可见，具有防尘功能；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5、传感器正面带低功耗LED双色指示灯，通电状态下亮红色，数据传输时亮蓝色，并且可根据蓝灯闪烁状态判定数据采集状态及频率快慢；</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6、两侧防滑设计，避免不慎跌落造成损坏，精工细作，时尚美观。</w:t>
            </w:r>
          </w:p>
        </w:tc>
        <w:tc>
          <w:tcPr>
            <w:tcW w:w="366" w:type="pct"/>
            <w:tcBorders>
              <w:top w:val="single" w:color="000000" w:sz="4" w:space="0"/>
              <w:left w:val="single" w:color="000000" w:sz="4" w:space="0"/>
              <w:bottom w:val="single" w:color="000000" w:sz="4" w:space="0"/>
              <w:right w:val="single" w:color="000000" w:sz="4" w:space="0"/>
            </w:tcBorders>
            <w:noWrap w:val="0"/>
            <w:vAlign w:val="center"/>
          </w:tcPr>
          <w:p w14:paraId="1F8FC739">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214C239C">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3</w:t>
            </w:r>
          </w:p>
        </w:tc>
      </w:tr>
      <w:tr w14:paraId="252EC6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85" w:type="pct"/>
            <w:tcBorders>
              <w:top w:val="single" w:color="000000" w:sz="4" w:space="0"/>
              <w:left w:val="single" w:color="000000" w:sz="4" w:space="0"/>
              <w:bottom w:val="single" w:color="000000" w:sz="4" w:space="0"/>
              <w:right w:val="single" w:color="000000" w:sz="4" w:space="0"/>
            </w:tcBorders>
            <w:noWrap w:val="0"/>
            <w:vAlign w:val="center"/>
          </w:tcPr>
          <w:p w14:paraId="5CE0589D">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593</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13A8DA8D">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声波传感器</w:t>
            </w:r>
          </w:p>
        </w:tc>
        <w:tc>
          <w:tcPr>
            <w:tcW w:w="3418" w:type="pct"/>
            <w:tcBorders>
              <w:top w:val="single" w:color="000000" w:sz="4" w:space="0"/>
              <w:left w:val="single" w:color="000000" w:sz="4" w:space="0"/>
              <w:bottom w:val="single" w:color="000000" w:sz="4" w:space="0"/>
              <w:right w:val="single" w:color="000000" w:sz="4" w:space="0"/>
            </w:tcBorders>
            <w:noWrap w:val="0"/>
            <w:vAlign w:val="center"/>
          </w:tcPr>
          <w:p w14:paraId="3C1CAB6E">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1、量程：20Hz~10kHz</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2、通讯方式：可直接与计算机通讯；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3、自带不少于2个不同方位螺纹孔，方便多方位固定传感器；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4、传感器采用高强度塑料外壳精密封装，四周圆滑，握感舒适，缝隙肉眼不可见，具有防尘功能；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5、传感器正面带低功耗LED双色指示灯，通电状态下亮红色，数据传输时亮蓝色，并且可根据蓝灯闪烁状态判定数据采集状态及频率快慢；</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6、两侧防滑设计，避免不慎跌落造成损坏，精工细作，时尚美观。</w:t>
            </w:r>
          </w:p>
        </w:tc>
        <w:tc>
          <w:tcPr>
            <w:tcW w:w="366" w:type="pct"/>
            <w:tcBorders>
              <w:top w:val="single" w:color="000000" w:sz="4" w:space="0"/>
              <w:left w:val="single" w:color="000000" w:sz="4" w:space="0"/>
              <w:bottom w:val="single" w:color="000000" w:sz="4" w:space="0"/>
              <w:right w:val="single" w:color="000000" w:sz="4" w:space="0"/>
            </w:tcBorders>
            <w:noWrap w:val="0"/>
            <w:vAlign w:val="center"/>
          </w:tcPr>
          <w:p w14:paraId="1920F4C5">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27714006">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r>
      <w:tr w14:paraId="0E1FBD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85" w:type="pct"/>
            <w:tcBorders>
              <w:top w:val="single" w:color="000000" w:sz="4" w:space="0"/>
              <w:left w:val="single" w:color="000000" w:sz="4" w:space="0"/>
              <w:bottom w:val="single" w:color="000000" w:sz="4" w:space="0"/>
              <w:right w:val="single" w:color="000000" w:sz="4" w:space="0"/>
            </w:tcBorders>
            <w:noWrap w:val="0"/>
            <w:vAlign w:val="center"/>
          </w:tcPr>
          <w:p w14:paraId="3D09BE7F">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594</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6117B344">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声强传感器</w:t>
            </w:r>
          </w:p>
        </w:tc>
        <w:tc>
          <w:tcPr>
            <w:tcW w:w="3418" w:type="pct"/>
            <w:tcBorders>
              <w:top w:val="single" w:color="000000" w:sz="4" w:space="0"/>
              <w:left w:val="single" w:color="000000" w:sz="4" w:space="0"/>
              <w:bottom w:val="single" w:color="000000" w:sz="4" w:space="0"/>
              <w:right w:val="single" w:color="000000" w:sz="4" w:space="0"/>
            </w:tcBorders>
            <w:noWrap w:val="0"/>
            <w:vAlign w:val="center"/>
          </w:tcPr>
          <w:p w14:paraId="20071EBA">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1、量程：20 dB ~120dB，分辨率：0.1dB，</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2、通讯方式：可直接与计算机通讯；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3、自带不少于2个不同方位螺纹孔，方便多方位固定传感器；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4、传感器采用高强度塑料外壳精密封装，四周圆滑，握感舒适，缝隙肉眼不可见，具有防尘功能；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5、传感器正面带低功耗LED双色指示灯，通电状态下亮红色，数据传输时亮蓝色，并且可根据蓝灯闪烁状态判定数据采集状态及频率快慢；</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6、两侧防滑设计，避免不慎跌落造成损坏，精工细作，时尚美观。</w:t>
            </w:r>
          </w:p>
        </w:tc>
        <w:tc>
          <w:tcPr>
            <w:tcW w:w="366" w:type="pct"/>
            <w:tcBorders>
              <w:top w:val="single" w:color="000000" w:sz="4" w:space="0"/>
              <w:left w:val="single" w:color="000000" w:sz="4" w:space="0"/>
              <w:bottom w:val="single" w:color="000000" w:sz="4" w:space="0"/>
              <w:right w:val="single" w:color="000000" w:sz="4" w:space="0"/>
            </w:tcBorders>
            <w:noWrap w:val="0"/>
            <w:vAlign w:val="center"/>
          </w:tcPr>
          <w:p w14:paraId="05DA7FA9">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5D4F681E">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r>
      <w:tr w14:paraId="06E0AC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85" w:type="pct"/>
            <w:tcBorders>
              <w:top w:val="single" w:color="000000" w:sz="4" w:space="0"/>
              <w:left w:val="single" w:color="000000" w:sz="4" w:space="0"/>
              <w:bottom w:val="single" w:color="000000" w:sz="4" w:space="0"/>
              <w:right w:val="single" w:color="000000" w:sz="4" w:space="0"/>
            </w:tcBorders>
            <w:noWrap w:val="0"/>
            <w:vAlign w:val="center"/>
          </w:tcPr>
          <w:p w14:paraId="6BB8A465">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595</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7367C019">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多量程光照度传感器</w:t>
            </w:r>
          </w:p>
        </w:tc>
        <w:tc>
          <w:tcPr>
            <w:tcW w:w="3418" w:type="pct"/>
            <w:tcBorders>
              <w:top w:val="single" w:color="000000" w:sz="4" w:space="0"/>
              <w:left w:val="single" w:color="000000" w:sz="4" w:space="0"/>
              <w:bottom w:val="single" w:color="000000" w:sz="4" w:space="0"/>
              <w:right w:val="single" w:color="000000" w:sz="4" w:space="0"/>
            </w:tcBorders>
            <w:noWrap w:val="0"/>
            <w:vAlign w:val="center"/>
          </w:tcPr>
          <w:p w14:paraId="44D7C29A">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★1、量程1：0~180000Lux，分辨率：1lux；</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   量程2：0~100000Lux，分辨率：0.1lux；</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   量程3：0~50000Lux，分辨率：0.05lux；【需提供第三方检测机构出具的带有 CNAS 和 CMA 标识的符合以上检测的检测报告扫描件及检测报告在全国认证认可信息公共服务平台网站 （http://cx.cnca.cn/CertECloud/qts/qts/qtsPage）查询截图】</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2、通讯方式：可直接与计算机通讯；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3、接口为Type-C接口，连接传感器无需辨认方向；</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4、自带不少于2个不同方位螺纹孔，方便多方位固定传感器；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★5、自带5个功能按键；可以通过按键进行量程选择、调零、开始、暂停等操作。【需提供第三方检测机构出具的带有 CNAS 和 CMA 标识的符合以上检测的检测报告扫描件及检测报告在全国认证认可信息公共服务平台网站 （http://cx.cnca.cn/CertECloud/qts/qts/qtsPage）查询截图】</w:t>
            </w:r>
          </w:p>
        </w:tc>
        <w:tc>
          <w:tcPr>
            <w:tcW w:w="366" w:type="pct"/>
            <w:tcBorders>
              <w:top w:val="single" w:color="000000" w:sz="4" w:space="0"/>
              <w:left w:val="single" w:color="000000" w:sz="4" w:space="0"/>
              <w:bottom w:val="single" w:color="000000" w:sz="4" w:space="0"/>
              <w:right w:val="single" w:color="000000" w:sz="4" w:space="0"/>
            </w:tcBorders>
            <w:noWrap w:val="0"/>
            <w:vAlign w:val="center"/>
          </w:tcPr>
          <w:p w14:paraId="2E2F7276">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222FD355">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r>
      <w:tr w14:paraId="0C8840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85" w:type="pct"/>
            <w:tcBorders>
              <w:top w:val="single" w:color="000000" w:sz="4" w:space="0"/>
              <w:left w:val="single" w:color="000000" w:sz="4" w:space="0"/>
              <w:bottom w:val="single" w:color="000000" w:sz="4" w:space="0"/>
              <w:right w:val="single" w:color="000000" w:sz="4" w:space="0"/>
            </w:tcBorders>
            <w:noWrap w:val="0"/>
            <w:vAlign w:val="center"/>
          </w:tcPr>
          <w:p w14:paraId="0A0B1B06">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596</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07D7576A">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湿度传感器</w:t>
            </w:r>
          </w:p>
        </w:tc>
        <w:tc>
          <w:tcPr>
            <w:tcW w:w="3418" w:type="pct"/>
            <w:tcBorders>
              <w:top w:val="single" w:color="000000" w:sz="4" w:space="0"/>
              <w:left w:val="single" w:color="000000" w:sz="4" w:space="0"/>
              <w:bottom w:val="single" w:color="000000" w:sz="4" w:space="0"/>
              <w:right w:val="single" w:color="000000" w:sz="4" w:space="0"/>
            </w:tcBorders>
            <w:noWrap w:val="0"/>
            <w:vAlign w:val="center"/>
          </w:tcPr>
          <w:p w14:paraId="42F2E206">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1、量程：0~100%，分辨率：0.1%；</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2、通讯方式：可直接与计算机通讯；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3、自带不少于2个不同方位螺纹孔，方便多方位固定传感器；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4、传感器采用高强度塑料外壳精密封装，四周圆滑，握感舒适，缝隙肉眼不可见，具有防尘功能；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5、传感器正面带低功耗LED双色指示灯，通电状态下亮红色，数据传输时亮蓝色，并且可根据蓝灯闪烁状态判定数据采集状态及频率快慢；</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6、两侧防滑设计，避免不慎跌落造成损坏，精工细作，时尚美观。</w:t>
            </w:r>
          </w:p>
        </w:tc>
        <w:tc>
          <w:tcPr>
            <w:tcW w:w="366" w:type="pct"/>
            <w:tcBorders>
              <w:top w:val="single" w:color="000000" w:sz="4" w:space="0"/>
              <w:left w:val="single" w:color="000000" w:sz="4" w:space="0"/>
              <w:bottom w:val="single" w:color="000000" w:sz="4" w:space="0"/>
              <w:right w:val="single" w:color="000000" w:sz="4" w:space="0"/>
            </w:tcBorders>
            <w:noWrap w:val="0"/>
            <w:vAlign w:val="center"/>
          </w:tcPr>
          <w:p w14:paraId="48129EFE">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69D26294">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r>
      <w:tr w14:paraId="3A11F5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85" w:type="pct"/>
            <w:tcBorders>
              <w:top w:val="single" w:color="000000" w:sz="4" w:space="0"/>
              <w:left w:val="single" w:color="000000" w:sz="4" w:space="0"/>
              <w:bottom w:val="single" w:color="000000" w:sz="4" w:space="0"/>
              <w:right w:val="single" w:color="000000" w:sz="4" w:space="0"/>
            </w:tcBorders>
            <w:noWrap w:val="0"/>
            <w:vAlign w:val="center"/>
          </w:tcPr>
          <w:p w14:paraId="0AB29B0B">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597</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1C8876B0">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静电传感器</w:t>
            </w:r>
          </w:p>
        </w:tc>
        <w:tc>
          <w:tcPr>
            <w:tcW w:w="3418" w:type="pct"/>
            <w:tcBorders>
              <w:top w:val="single" w:color="000000" w:sz="4" w:space="0"/>
              <w:left w:val="single" w:color="000000" w:sz="4" w:space="0"/>
              <w:bottom w:val="single" w:color="000000" w:sz="4" w:space="0"/>
              <w:right w:val="single" w:color="000000" w:sz="4" w:space="0"/>
            </w:tcBorders>
            <w:noWrap w:val="0"/>
            <w:vAlign w:val="center"/>
          </w:tcPr>
          <w:p w14:paraId="271052A5">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1、量程：-100nC~+100 nC，分辨率：1 nC；</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2、通讯方式：可直接与计算机通讯；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3、自带不少于2个不同方位螺纹孔，方便多方位固定传感器；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4、传感器采用高强度塑料外壳精密封装，四周圆滑，握感舒适，缝隙肉眼不可见，具有防尘功能；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5、传感器正面带低功耗LED双色指示灯，通电状态下亮红色，数据传输时亮蓝色，并且可根据蓝灯闪烁状态判定数据采集状态及频率快慢；</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6、两侧防滑设计，避免不慎跌落造成损坏，精工细作，时尚美观。</w:t>
            </w:r>
          </w:p>
        </w:tc>
        <w:tc>
          <w:tcPr>
            <w:tcW w:w="366" w:type="pct"/>
            <w:tcBorders>
              <w:top w:val="single" w:color="000000" w:sz="4" w:space="0"/>
              <w:left w:val="single" w:color="000000" w:sz="4" w:space="0"/>
              <w:bottom w:val="single" w:color="000000" w:sz="4" w:space="0"/>
              <w:right w:val="single" w:color="000000" w:sz="4" w:space="0"/>
            </w:tcBorders>
            <w:noWrap w:val="0"/>
            <w:vAlign w:val="center"/>
          </w:tcPr>
          <w:p w14:paraId="3C25F4E0">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683F3EDA">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r>
      <w:tr w14:paraId="4BFB1C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85" w:type="pct"/>
            <w:tcBorders>
              <w:top w:val="single" w:color="000000" w:sz="4" w:space="0"/>
              <w:left w:val="single" w:color="000000" w:sz="4" w:space="0"/>
              <w:bottom w:val="single" w:color="000000" w:sz="4" w:space="0"/>
              <w:right w:val="single" w:color="000000" w:sz="4" w:space="0"/>
            </w:tcBorders>
            <w:noWrap w:val="0"/>
            <w:vAlign w:val="center"/>
          </w:tcPr>
          <w:p w14:paraId="2C56F734">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598</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550855E0">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多用力学轨道</w:t>
            </w:r>
          </w:p>
        </w:tc>
        <w:tc>
          <w:tcPr>
            <w:tcW w:w="3418" w:type="pct"/>
            <w:tcBorders>
              <w:top w:val="single" w:color="000000" w:sz="4" w:space="0"/>
              <w:left w:val="single" w:color="000000" w:sz="4" w:space="0"/>
              <w:bottom w:val="single" w:color="000000" w:sz="4" w:space="0"/>
              <w:right w:val="single" w:color="000000" w:sz="4" w:space="0"/>
            </w:tcBorders>
            <w:noWrap w:val="0"/>
            <w:vAlign w:val="center"/>
          </w:tcPr>
          <w:p w14:paraId="2E22AEDA">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含铝合金轨道、运动小车2辆、I型支架、挡光片1套、方形配重片4片、圆形配重片4片、缓冲截停装置、滑轮装置、拉绳、吊桶、防护挡板、高度调节装置、紧固件1套。配有带导轨嵌入式专槽存放的内胆和独立包装。可完成多种力学、动力学实验；</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1、铝合金轨道长度≥1.2m，轨道两测都带有精细刻度及固定槽。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2、红蓝运动小车各1台：小车设计有：</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 a.配重片固定凹槽，槽边斜口设计，方便取放，并设有配重片锁紧装置，可防止运动过程中配重片的晃动、移位、脱落；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 b.顶部两边都设计有挡光片卡位，可根据实验需要自由选择；</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 c.配拉钩、碰撞装置、魔术贴：小车两端设有装配槽，可根据实验需要自由选择装配拉钩、碰撞装置等；</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3、I型支架具有指针设计，可以精确定位；I型支架具有定位设计，保证I型支架与导轨垂直； I型支架具有光电门传感器辅助固定设计，保证光电门传感器与导轨垂直。</w:t>
            </w:r>
          </w:p>
        </w:tc>
        <w:tc>
          <w:tcPr>
            <w:tcW w:w="366" w:type="pct"/>
            <w:tcBorders>
              <w:top w:val="single" w:color="000000" w:sz="4" w:space="0"/>
              <w:left w:val="single" w:color="000000" w:sz="4" w:space="0"/>
              <w:bottom w:val="single" w:color="000000" w:sz="4" w:space="0"/>
              <w:right w:val="single" w:color="000000" w:sz="4" w:space="0"/>
            </w:tcBorders>
            <w:noWrap w:val="0"/>
            <w:vAlign w:val="center"/>
          </w:tcPr>
          <w:p w14:paraId="1109EE55">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07BEB0FF">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r>
      <w:tr w14:paraId="6CE4B1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85" w:type="pct"/>
            <w:tcBorders>
              <w:top w:val="single" w:color="000000" w:sz="4" w:space="0"/>
              <w:left w:val="single" w:color="000000" w:sz="4" w:space="0"/>
              <w:bottom w:val="single" w:color="000000" w:sz="4" w:space="0"/>
              <w:right w:val="single" w:color="000000" w:sz="4" w:space="0"/>
            </w:tcBorders>
            <w:noWrap w:val="0"/>
            <w:vAlign w:val="center"/>
          </w:tcPr>
          <w:p w14:paraId="36C1206E">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599</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30E45558">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灵敏线圈</w:t>
            </w:r>
          </w:p>
        </w:tc>
        <w:tc>
          <w:tcPr>
            <w:tcW w:w="3418" w:type="pct"/>
            <w:tcBorders>
              <w:top w:val="single" w:color="000000" w:sz="4" w:space="0"/>
              <w:left w:val="single" w:color="000000" w:sz="4" w:space="0"/>
              <w:bottom w:val="single" w:color="000000" w:sz="4" w:space="0"/>
              <w:right w:val="single" w:color="000000" w:sz="4" w:space="0"/>
            </w:tcBorders>
            <w:noWrap w:val="0"/>
            <w:vAlign w:val="center"/>
          </w:tcPr>
          <w:p w14:paraId="6AB1C6A5">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采用无源工作方式，灵敏度高；设计有软质防滑透气手柄，握感舒适，方便实验；与微电流传感器配合，可测得切割地磁场产生的感生电流。</w:t>
            </w:r>
          </w:p>
        </w:tc>
        <w:tc>
          <w:tcPr>
            <w:tcW w:w="366" w:type="pct"/>
            <w:tcBorders>
              <w:top w:val="single" w:color="000000" w:sz="4" w:space="0"/>
              <w:left w:val="single" w:color="000000" w:sz="4" w:space="0"/>
              <w:bottom w:val="single" w:color="000000" w:sz="4" w:space="0"/>
              <w:right w:val="single" w:color="000000" w:sz="4" w:space="0"/>
            </w:tcBorders>
            <w:noWrap w:val="0"/>
            <w:vAlign w:val="center"/>
          </w:tcPr>
          <w:p w14:paraId="02E74A88">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13783F54">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r>
      <w:tr w14:paraId="46306D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85" w:type="pct"/>
            <w:tcBorders>
              <w:top w:val="single" w:color="000000" w:sz="4" w:space="0"/>
              <w:left w:val="single" w:color="000000" w:sz="4" w:space="0"/>
              <w:bottom w:val="single" w:color="000000" w:sz="4" w:space="0"/>
              <w:right w:val="single" w:color="000000" w:sz="4" w:space="0"/>
            </w:tcBorders>
            <w:noWrap w:val="0"/>
            <w:vAlign w:val="center"/>
          </w:tcPr>
          <w:p w14:paraId="54026279">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600</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544A3F75">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螺线管</w:t>
            </w:r>
          </w:p>
        </w:tc>
        <w:tc>
          <w:tcPr>
            <w:tcW w:w="3418" w:type="pct"/>
            <w:tcBorders>
              <w:top w:val="single" w:color="000000" w:sz="4" w:space="0"/>
              <w:left w:val="single" w:color="000000" w:sz="4" w:space="0"/>
              <w:bottom w:val="single" w:color="000000" w:sz="4" w:space="0"/>
              <w:right w:val="single" w:color="000000" w:sz="4" w:space="0"/>
            </w:tcBorders>
            <w:noWrap w:val="0"/>
            <w:vAlign w:val="center"/>
          </w:tcPr>
          <w:p w14:paraId="55ABE26C">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实验器由底座、铜导线、接线柱等组成。可接学生电源、与磁感应强度传感器配合使用，可通过磁感应强度传感器完成探究通电螺线管各处磁强的不同实验。</w:t>
            </w:r>
          </w:p>
        </w:tc>
        <w:tc>
          <w:tcPr>
            <w:tcW w:w="366" w:type="pct"/>
            <w:tcBorders>
              <w:top w:val="single" w:color="000000" w:sz="4" w:space="0"/>
              <w:left w:val="single" w:color="000000" w:sz="4" w:space="0"/>
              <w:bottom w:val="single" w:color="000000" w:sz="4" w:space="0"/>
              <w:right w:val="single" w:color="000000" w:sz="4" w:space="0"/>
            </w:tcBorders>
            <w:noWrap w:val="0"/>
            <w:vAlign w:val="center"/>
          </w:tcPr>
          <w:p w14:paraId="6B1BAFE8">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1F35074D">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r>
      <w:tr w14:paraId="27756C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85" w:type="pct"/>
            <w:tcBorders>
              <w:top w:val="single" w:color="000000" w:sz="4" w:space="0"/>
              <w:left w:val="single" w:color="000000" w:sz="4" w:space="0"/>
              <w:bottom w:val="single" w:color="000000" w:sz="4" w:space="0"/>
              <w:right w:val="single" w:color="000000" w:sz="4" w:space="0"/>
            </w:tcBorders>
            <w:noWrap w:val="0"/>
            <w:vAlign w:val="center"/>
          </w:tcPr>
          <w:p w14:paraId="5B7485D6">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601</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3CE2D06A">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摩擦力实验器</w:t>
            </w:r>
          </w:p>
        </w:tc>
        <w:tc>
          <w:tcPr>
            <w:tcW w:w="3418" w:type="pct"/>
            <w:tcBorders>
              <w:top w:val="single" w:color="000000" w:sz="4" w:space="0"/>
              <w:left w:val="single" w:color="000000" w:sz="4" w:space="0"/>
              <w:bottom w:val="single" w:color="000000" w:sz="4" w:space="0"/>
              <w:right w:val="single" w:color="000000" w:sz="4" w:space="0"/>
            </w:tcBorders>
            <w:noWrap w:val="0"/>
            <w:vAlign w:val="center"/>
          </w:tcPr>
          <w:p w14:paraId="596FCAA6">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实验器由≥600mm铝合金底座、电机、摩擦板、摩擦块、力传感器固定装置等部件组成；与力传感器配合使用，可用来研究摩擦力与正压力、摩擦面、接触面积及运动速度等影响因素之间的关系实验。</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1、摩擦块可添加重物；</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2、电机内置大容量充电电池，双向转动，速度无极可调；</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3、实验器独立包装，自带专用内胆。</w:t>
            </w:r>
          </w:p>
        </w:tc>
        <w:tc>
          <w:tcPr>
            <w:tcW w:w="366" w:type="pct"/>
            <w:tcBorders>
              <w:top w:val="single" w:color="000000" w:sz="4" w:space="0"/>
              <w:left w:val="single" w:color="000000" w:sz="4" w:space="0"/>
              <w:bottom w:val="single" w:color="000000" w:sz="4" w:space="0"/>
              <w:right w:val="single" w:color="000000" w:sz="4" w:space="0"/>
            </w:tcBorders>
            <w:noWrap w:val="0"/>
            <w:vAlign w:val="center"/>
          </w:tcPr>
          <w:p w14:paraId="7FFE72FA">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7BCDB356">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r>
      <w:tr w14:paraId="369EF1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85" w:type="pct"/>
            <w:tcBorders>
              <w:top w:val="single" w:color="000000" w:sz="4" w:space="0"/>
              <w:left w:val="single" w:color="000000" w:sz="4" w:space="0"/>
              <w:bottom w:val="single" w:color="000000" w:sz="4" w:space="0"/>
              <w:right w:val="single" w:color="000000" w:sz="4" w:space="0"/>
            </w:tcBorders>
            <w:noWrap w:val="0"/>
            <w:vAlign w:val="center"/>
          </w:tcPr>
          <w:p w14:paraId="2A9E7EE3">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602</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16DCFDBA">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焦耳定律实验器</w:t>
            </w:r>
          </w:p>
        </w:tc>
        <w:tc>
          <w:tcPr>
            <w:tcW w:w="3418" w:type="pct"/>
            <w:tcBorders>
              <w:top w:val="single" w:color="000000" w:sz="4" w:space="0"/>
              <w:left w:val="single" w:color="000000" w:sz="4" w:space="0"/>
              <w:bottom w:val="single" w:color="000000" w:sz="4" w:space="0"/>
              <w:right w:val="single" w:color="000000" w:sz="4" w:space="0"/>
            </w:tcBorders>
            <w:noWrap w:val="0"/>
            <w:vAlign w:val="center"/>
          </w:tcPr>
          <w:p w14:paraId="75D25599">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由底座、电路板、三个量热器组成，搭建出相同电流、不同电阻及相同电阻、不同电流的电路，与3个温度传感器配合使用，研究电流的热效应与电流、电阻的关系。 </w:t>
            </w:r>
          </w:p>
        </w:tc>
        <w:tc>
          <w:tcPr>
            <w:tcW w:w="366" w:type="pct"/>
            <w:tcBorders>
              <w:top w:val="single" w:color="000000" w:sz="4" w:space="0"/>
              <w:left w:val="single" w:color="000000" w:sz="4" w:space="0"/>
              <w:bottom w:val="single" w:color="000000" w:sz="4" w:space="0"/>
              <w:right w:val="single" w:color="000000" w:sz="4" w:space="0"/>
            </w:tcBorders>
            <w:noWrap w:val="0"/>
            <w:vAlign w:val="center"/>
          </w:tcPr>
          <w:p w14:paraId="4DEEA8DA">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43C03DBC">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r>
      <w:tr w14:paraId="09FE77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85" w:type="pct"/>
            <w:tcBorders>
              <w:top w:val="single" w:color="000000" w:sz="4" w:space="0"/>
              <w:left w:val="single" w:color="000000" w:sz="4" w:space="0"/>
              <w:bottom w:val="single" w:color="000000" w:sz="4" w:space="0"/>
              <w:right w:val="single" w:color="000000" w:sz="4" w:space="0"/>
            </w:tcBorders>
            <w:noWrap w:val="0"/>
            <w:vAlign w:val="center"/>
          </w:tcPr>
          <w:p w14:paraId="47D1ACF3">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603</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65BE1ABE">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热辐射实验器</w:t>
            </w:r>
          </w:p>
        </w:tc>
        <w:tc>
          <w:tcPr>
            <w:tcW w:w="3418" w:type="pct"/>
            <w:tcBorders>
              <w:top w:val="single" w:color="000000" w:sz="4" w:space="0"/>
              <w:left w:val="single" w:color="000000" w:sz="4" w:space="0"/>
              <w:bottom w:val="single" w:color="000000" w:sz="4" w:space="0"/>
              <w:right w:val="single" w:color="000000" w:sz="4" w:space="0"/>
            </w:tcBorders>
            <w:noWrap w:val="0"/>
            <w:vAlign w:val="center"/>
          </w:tcPr>
          <w:p w14:paraId="1077C123">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实验器由底座、热辐射组件、接线柱等组成，与微电流传感器配合使用，研究热辐射原理。</w:t>
            </w:r>
          </w:p>
        </w:tc>
        <w:tc>
          <w:tcPr>
            <w:tcW w:w="366" w:type="pct"/>
            <w:tcBorders>
              <w:top w:val="single" w:color="000000" w:sz="4" w:space="0"/>
              <w:left w:val="single" w:color="000000" w:sz="4" w:space="0"/>
              <w:bottom w:val="single" w:color="000000" w:sz="4" w:space="0"/>
              <w:right w:val="single" w:color="000000" w:sz="4" w:space="0"/>
            </w:tcBorders>
            <w:noWrap w:val="0"/>
            <w:vAlign w:val="center"/>
          </w:tcPr>
          <w:p w14:paraId="349F45F2">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6E25980E">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r>
      <w:tr w14:paraId="12C5ED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85" w:type="pct"/>
            <w:tcBorders>
              <w:top w:val="single" w:color="000000" w:sz="4" w:space="0"/>
              <w:left w:val="single" w:color="000000" w:sz="4" w:space="0"/>
              <w:bottom w:val="single" w:color="000000" w:sz="4" w:space="0"/>
              <w:right w:val="single" w:color="000000" w:sz="4" w:space="0"/>
            </w:tcBorders>
            <w:noWrap w:val="0"/>
            <w:vAlign w:val="center"/>
          </w:tcPr>
          <w:p w14:paraId="3EE04C9F">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604</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5F74A569">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热辐射的吸收实验器</w:t>
            </w:r>
          </w:p>
        </w:tc>
        <w:tc>
          <w:tcPr>
            <w:tcW w:w="3418" w:type="pct"/>
            <w:tcBorders>
              <w:top w:val="single" w:color="000000" w:sz="4" w:space="0"/>
              <w:left w:val="single" w:color="000000" w:sz="4" w:space="0"/>
              <w:bottom w:val="single" w:color="000000" w:sz="4" w:space="0"/>
              <w:right w:val="single" w:color="000000" w:sz="4" w:space="0"/>
            </w:tcBorders>
            <w:noWrap w:val="0"/>
            <w:vAlign w:val="center"/>
          </w:tcPr>
          <w:p w14:paraId="1F438B40">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实验器由底座、金属管固定位、四个同材质不同颜色金属组件构成。可同时与四个温度传感器结合使用，探究物体吸热的影响因素。</w:t>
            </w:r>
          </w:p>
        </w:tc>
        <w:tc>
          <w:tcPr>
            <w:tcW w:w="366" w:type="pct"/>
            <w:tcBorders>
              <w:top w:val="single" w:color="000000" w:sz="4" w:space="0"/>
              <w:left w:val="single" w:color="000000" w:sz="4" w:space="0"/>
              <w:bottom w:val="single" w:color="000000" w:sz="4" w:space="0"/>
              <w:right w:val="single" w:color="000000" w:sz="4" w:space="0"/>
            </w:tcBorders>
            <w:noWrap w:val="0"/>
            <w:vAlign w:val="center"/>
          </w:tcPr>
          <w:p w14:paraId="102530F4">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1D71EA65">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r>
      <w:tr w14:paraId="3FE021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85" w:type="pct"/>
            <w:tcBorders>
              <w:top w:val="single" w:color="000000" w:sz="4" w:space="0"/>
              <w:left w:val="single" w:color="000000" w:sz="4" w:space="0"/>
              <w:bottom w:val="single" w:color="000000" w:sz="4" w:space="0"/>
              <w:right w:val="single" w:color="000000" w:sz="4" w:space="0"/>
            </w:tcBorders>
            <w:noWrap w:val="0"/>
            <w:vAlign w:val="center"/>
          </w:tcPr>
          <w:p w14:paraId="59DA8CE5">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605</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4A72B11C">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电阻定律实验器</w:t>
            </w:r>
          </w:p>
        </w:tc>
        <w:tc>
          <w:tcPr>
            <w:tcW w:w="3418" w:type="pct"/>
            <w:tcBorders>
              <w:top w:val="single" w:color="000000" w:sz="4" w:space="0"/>
              <w:left w:val="single" w:color="000000" w:sz="4" w:space="0"/>
              <w:bottom w:val="single" w:color="000000" w:sz="4" w:space="0"/>
              <w:right w:val="single" w:color="000000" w:sz="4" w:space="0"/>
            </w:tcBorders>
            <w:noWrap w:val="0"/>
            <w:vAlign w:val="center"/>
          </w:tcPr>
          <w:p w14:paraId="56BACE3F">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由≥600mm铝合金底座、防护挡板、截面积相同的康铜丝和镍铬丝以及不同截面积的镍铬丝组成，配合电流、电压传感器使用，探究导体的电阻与长度、截面积和材质的关系。</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1、各金属丝长度≥500mm；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2、底座带有刻度标识；</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3、单根金属丝长度就可以完成电阻与长度的关系探究。</w:t>
            </w:r>
          </w:p>
        </w:tc>
        <w:tc>
          <w:tcPr>
            <w:tcW w:w="366" w:type="pct"/>
            <w:tcBorders>
              <w:top w:val="single" w:color="000000" w:sz="4" w:space="0"/>
              <w:left w:val="single" w:color="000000" w:sz="4" w:space="0"/>
              <w:bottom w:val="single" w:color="000000" w:sz="4" w:space="0"/>
              <w:right w:val="single" w:color="000000" w:sz="4" w:space="0"/>
            </w:tcBorders>
            <w:noWrap w:val="0"/>
            <w:vAlign w:val="center"/>
          </w:tcPr>
          <w:p w14:paraId="3954D8F1">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6AA1ED95">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r>
      <w:tr w14:paraId="36A104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85" w:type="pct"/>
            <w:tcBorders>
              <w:top w:val="single" w:color="000000" w:sz="4" w:space="0"/>
              <w:left w:val="single" w:color="000000" w:sz="4" w:space="0"/>
              <w:bottom w:val="single" w:color="000000" w:sz="4" w:space="0"/>
              <w:right w:val="single" w:color="000000" w:sz="4" w:space="0"/>
            </w:tcBorders>
            <w:noWrap w:val="0"/>
            <w:vAlign w:val="center"/>
          </w:tcPr>
          <w:p w14:paraId="4B9A88C7">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606</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46259DD3">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电磁铁实验器</w:t>
            </w:r>
          </w:p>
        </w:tc>
        <w:tc>
          <w:tcPr>
            <w:tcW w:w="3418" w:type="pct"/>
            <w:tcBorders>
              <w:top w:val="single" w:color="000000" w:sz="4" w:space="0"/>
              <w:left w:val="single" w:color="000000" w:sz="4" w:space="0"/>
              <w:bottom w:val="single" w:color="000000" w:sz="4" w:space="0"/>
              <w:right w:val="single" w:color="000000" w:sz="4" w:space="0"/>
            </w:tcBorders>
            <w:noWrap w:val="0"/>
            <w:vAlign w:val="center"/>
          </w:tcPr>
          <w:p w14:paraId="6B088F6A">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实验器由底座、三个不同线圈（2n匝有铁芯；2n匝无铁芯；n匝有铁芯）、接线柱等部件组成，与磁传感器配合使用，可测量不同匝数相同电流、有无铁芯相同匝数等情况下线圈中产生磁场强度。</w:t>
            </w:r>
          </w:p>
        </w:tc>
        <w:tc>
          <w:tcPr>
            <w:tcW w:w="366" w:type="pct"/>
            <w:tcBorders>
              <w:top w:val="single" w:color="000000" w:sz="4" w:space="0"/>
              <w:left w:val="single" w:color="000000" w:sz="4" w:space="0"/>
              <w:bottom w:val="single" w:color="000000" w:sz="4" w:space="0"/>
              <w:right w:val="single" w:color="000000" w:sz="4" w:space="0"/>
            </w:tcBorders>
            <w:noWrap w:val="0"/>
            <w:vAlign w:val="center"/>
          </w:tcPr>
          <w:p w14:paraId="54DA4011">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38599975">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r>
      <w:tr w14:paraId="483329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85" w:type="pct"/>
            <w:tcBorders>
              <w:top w:val="single" w:color="000000" w:sz="4" w:space="0"/>
              <w:left w:val="single" w:color="000000" w:sz="4" w:space="0"/>
              <w:bottom w:val="single" w:color="000000" w:sz="4" w:space="0"/>
              <w:right w:val="single" w:color="000000" w:sz="4" w:space="0"/>
            </w:tcBorders>
            <w:noWrap w:val="0"/>
            <w:vAlign w:val="center"/>
          </w:tcPr>
          <w:p w14:paraId="3713A73D">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607</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02F71BF6">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流体压强实验器</w:t>
            </w:r>
          </w:p>
        </w:tc>
        <w:tc>
          <w:tcPr>
            <w:tcW w:w="3418" w:type="pct"/>
            <w:tcBorders>
              <w:top w:val="single" w:color="000000" w:sz="4" w:space="0"/>
              <w:left w:val="single" w:color="000000" w:sz="4" w:space="0"/>
              <w:bottom w:val="single" w:color="000000" w:sz="4" w:space="0"/>
              <w:right w:val="single" w:color="000000" w:sz="4" w:space="0"/>
            </w:tcBorders>
            <w:noWrap w:val="0"/>
            <w:vAlign w:val="center"/>
          </w:tcPr>
          <w:p w14:paraId="3EF8C6C7">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气泵、三节不同粗细的套管、外接联通软管组成，与三只相对压强传感器配合使用，可清晰显示气流的不同流速对应的气体压强差异，可用于伯努利定律的演示和实验探究 。 </w:t>
            </w:r>
          </w:p>
        </w:tc>
        <w:tc>
          <w:tcPr>
            <w:tcW w:w="366" w:type="pct"/>
            <w:tcBorders>
              <w:top w:val="single" w:color="000000" w:sz="4" w:space="0"/>
              <w:left w:val="single" w:color="000000" w:sz="4" w:space="0"/>
              <w:bottom w:val="single" w:color="000000" w:sz="4" w:space="0"/>
              <w:right w:val="single" w:color="000000" w:sz="4" w:space="0"/>
            </w:tcBorders>
            <w:noWrap w:val="0"/>
            <w:vAlign w:val="center"/>
          </w:tcPr>
          <w:p w14:paraId="083C01F9">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3F431C79">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r>
      <w:tr w14:paraId="48A84A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85" w:type="pct"/>
            <w:tcBorders>
              <w:top w:val="single" w:color="000000" w:sz="4" w:space="0"/>
              <w:left w:val="single" w:color="000000" w:sz="4" w:space="0"/>
              <w:bottom w:val="single" w:color="000000" w:sz="4" w:space="0"/>
              <w:right w:val="single" w:color="000000" w:sz="4" w:space="0"/>
            </w:tcBorders>
            <w:noWrap w:val="0"/>
            <w:vAlign w:val="center"/>
          </w:tcPr>
          <w:p w14:paraId="2E2D85FC">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608</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71DFFF4B">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玻璃导电实验器</w:t>
            </w:r>
          </w:p>
        </w:tc>
        <w:tc>
          <w:tcPr>
            <w:tcW w:w="3418" w:type="pct"/>
            <w:tcBorders>
              <w:top w:val="single" w:color="000000" w:sz="4" w:space="0"/>
              <w:left w:val="single" w:color="000000" w:sz="4" w:space="0"/>
              <w:bottom w:val="single" w:color="000000" w:sz="4" w:space="0"/>
              <w:right w:val="single" w:color="000000" w:sz="4" w:space="0"/>
            </w:tcBorders>
            <w:noWrap w:val="0"/>
            <w:vAlign w:val="center"/>
          </w:tcPr>
          <w:p w14:paraId="46997A78">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实验器由底板、导电支架、可调节鳄鱼夹、接线柱、玻璃导电片等部件组成，与酒精灯、微电流传感器配合使用。</w:t>
            </w:r>
          </w:p>
        </w:tc>
        <w:tc>
          <w:tcPr>
            <w:tcW w:w="366" w:type="pct"/>
            <w:tcBorders>
              <w:top w:val="single" w:color="000000" w:sz="4" w:space="0"/>
              <w:left w:val="single" w:color="000000" w:sz="4" w:space="0"/>
              <w:bottom w:val="single" w:color="000000" w:sz="4" w:space="0"/>
              <w:right w:val="single" w:color="000000" w:sz="4" w:space="0"/>
            </w:tcBorders>
            <w:noWrap w:val="0"/>
            <w:vAlign w:val="center"/>
          </w:tcPr>
          <w:p w14:paraId="7C90EF53">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6778AADD">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r>
      <w:tr w14:paraId="5CCF44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85" w:type="pct"/>
            <w:tcBorders>
              <w:top w:val="single" w:color="000000" w:sz="4" w:space="0"/>
              <w:left w:val="single" w:color="000000" w:sz="4" w:space="0"/>
              <w:bottom w:val="single" w:color="000000" w:sz="4" w:space="0"/>
              <w:right w:val="single" w:color="000000" w:sz="4" w:space="0"/>
            </w:tcBorders>
            <w:noWrap w:val="0"/>
            <w:vAlign w:val="center"/>
          </w:tcPr>
          <w:p w14:paraId="1367CBFE">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609</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3C2B44DB">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温差电流实验器</w:t>
            </w:r>
          </w:p>
        </w:tc>
        <w:tc>
          <w:tcPr>
            <w:tcW w:w="3418" w:type="pct"/>
            <w:tcBorders>
              <w:top w:val="single" w:color="000000" w:sz="4" w:space="0"/>
              <w:left w:val="single" w:color="000000" w:sz="4" w:space="0"/>
              <w:bottom w:val="single" w:color="000000" w:sz="4" w:space="0"/>
              <w:right w:val="single" w:color="000000" w:sz="4" w:space="0"/>
            </w:tcBorders>
            <w:noWrap w:val="0"/>
            <w:vAlign w:val="center"/>
          </w:tcPr>
          <w:p w14:paraId="63E236F2">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由底座、溶液杯、温度传感器探头支架、接线柱、温差发电模块等部件组成，与微电流传感器、温度传感器配合使用。温度传感器探头支架采用不锈钢材质，硬度高，不生锈，可以长期使用。</w:t>
            </w:r>
          </w:p>
        </w:tc>
        <w:tc>
          <w:tcPr>
            <w:tcW w:w="366" w:type="pct"/>
            <w:tcBorders>
              <w:top w:val="single" w:color="000000" w:sz="4" w:space="0"/>
              <w:left w:val="single" w:color="000000" w:sz="4" w:space="0"/>
              <w:bottom w:val="single" w:color="000000" w:sz="4" w:space="0"/>
              <w:right w:val="single" w:color="000000" w:sz="4" w:space="0"/>
            </w:tcBorders>
            <w:noWrap w:val="0"/>
            <w:vAlign w:val="center"/>
          </w:tcPr>
          <w:p w14:paraId="11CF5E5E">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6CA9E14E">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r>
      <w:tr w14:paraId="212936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85" w:type="pct"/>
            <w:tcBorders>
              <w:top w:val="single" w:color="000000" w:sz="4" w:space="0"/>
              <w:left w:val="single" w:color="000000" w:sz="4" w:space="0"/>
              <w:bottom w:val="single" w:color="000000" w:sz="4" w:space="0"/>
              <w:right w:val="single" w:color="000000" w:sz="4" w:space="0"/>
            </w:tcBorders>
            <w:noWrap w:val="0"/>
            <w:vAlign w:val="center"/>
          </w:tcPr>
          <w:p w14:paraId="5F19D939">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610</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26F6752F">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作用力与反作用力实验器</w:t>
            </w:r>
          </w:p>
        </w:tc>
        <w:tc>
          <w:tcPr>
            <w:tcW w:w="3418" w:type="pct"/>
            <w:tcBorders>
              <w:top w:val="single" w:color="000000" w:sz="4" w:space="0"/>
              <w:left w:val="single" w:color="000000" w:sz="4" w:space="0"/>
              <w:bottom w:val="single" w:color="000000" w:sz="4" w:space="0"/>
              <w:right w:val="single" w:color="000000" w:sz="4" w:space="0"/>
            </w:tcBorders>
            <w:noWrap w:val="0"/>
            <w:vAlign w:val="center"/>
          </w:tcPr>
          <w:p w14:paraId="0525D4A6">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实验器由≥300mm铝合金底座、滑动装置、传感器专用固定支架、防护挡板及配件构成：</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1、将两个力传感器分别固定，通过移动滑台来观看两个力传感器值的大小；</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2、滑台可以移动距离不小于100mm。</w:t>
            </w:r>
          </w:p>
        </w:tc>
        <w:tc>
          <w:tcPr>
            <w:tcW w:w="366" w:type="pct"/>
            <w:tcBorders>
              <w:top w:val="single" w:color="000000" w:sz="4" w:space="0"/>
              <w:left w:val="single" w:color="000000" w:sz="4" w:space="0"/>
              <w:bottom w:val="single" w:color="000000" w:sz="4" w:space="0"/>
              <w:right w:val="single" w:color="000000" w:sz="4" w:space="0"/>
            </w:tcBorders>
            <w:noWrap w:val="0"/>
            <w:vAlign w:val="center"/>
          </w:tcPr>
          <w:p w14:paraId="4118592F">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65CFB5BA">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r>
      <w:tr w14:paraId="2FFBE4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85" w:type="pct"/>
            <w:tcBorders>
              <w:top w:val="single" w:color="000000" w:sz="4" w:space="0"/>
              <w:left w:val="single" w:color="000000" w:sz="4" w:space="0"/>
              <w:bottom w:val="single" w:color="000000" w:sz="4" w:space="0"/>
              <w:right w:val="single" w:color="000000" w:sz="4" w:space="0"/>
            </w:tcBorders>
            <w:noWrap w:val="0"/>
            <w:vAlign w:val="center"/>
          </w:tcPr>
          <w:p w14:paraId="63708B89">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611</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2A55ABBB">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机械能守恒实验器</w:t>
            </w:r>
          </w:p>
        </w:tc>
        <w:tc>
          <w:tcPr>
            <w:tcW w:w="3418" w:type="pct"/>
            <w:tcBorders>
              <w:top w:val="single" w:color="000000" w:sz="4" w:space="0"/>
              <w:left w:val="single" w:color="000000" w:sz="4" w:space="0"/>
              <w:bottom w:val="single" w:color="000000" w:sz="4" w:space="0"/>
              <w:right w:val="single" w:color="000000" w:sz="4" w:space="0"/>
            </w:tcBorders>
            <w:noWrap w:val="0"/>
            <w:vAlign w:val="center"/>
          </w:tcPr>
          <w:p w14:paraId="5113412B">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实验器由精密刻度圆盘、力传感器支架3个、定位圆环、牵引受力绳和手拧螺丝等紧固件组成。配合力传感器使用，用以探究力的合成与分解实验。</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★1、精密刻度圆盘直径≥319mm；精密刻度圆盘上设有滑槽，可通过滑槽快速拆卸以及安装力传感器固定支架，可以安装不少于10个力传感器固定支架；【需提供第三方检测机构出具的带有 CNAS 和 CMA 标识的符合以上检测的检测报告扫描件及检测报告在全国认证认可信息公共服务平台网站 （http://cx.cnca.cn/CertECloud/qts/qts/qtsPage）查询截图】</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★2、力传感器支架自带指针设计，可以快速精准的读取角度。【需提供第三方检测机构出具的带有 CNAS 和 CMA 标识的符合以上检测的检测报告扫描件及检测报告在全国认证认可信息公共服务平台网站 （http://cx.cnca.cn/CertECloud/qts/qts/qtsPage）查询截图】</w:t>
            </w:r>
          </w:p>
        </w:tc>
        <w:tc>
          <w:tcPr>
            <w:tcW w:w="366" w:type="pct"/>
            <w:tcBorders>
              <w:top w:val="single" w:color="000000" w:sz="4" w:space="0"/>
              <w:left w:val="single" w:color="000000" w:sz="4" w:space="0"/>
              <w:bottom w:val="single" w:color="000000" w:sz="4" w:space="0"/>
              <w:right w:val="single" w:color="000000" w:sz="4" w:space="0"/>
            </w:tcBorders>
            <w:noWrap w:val="0"/>
            <w:vAlign w:val="center"/>
          </w:tcPr>
          <w:p w14:paraId="2471EDD1">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50C18AC6">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r>
      <w:tr w14:paraId="3A58E6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85" w:type="pct"/>
            <w:tcBorders>
              <w:top w:val="single" w:color="000000" w:sz="4" w:space="0"/>
              <w:left w:val="single" w:color="000000" w:sz="4" w:space="0"/>
              <w:bottom w:val="single" w:color="000000" w:sz="4" w:space="0"/>
              <w:right w:val="single" w:color="000000" w:sz="4" w:space="0"/>
            </w:tcBorders>
            <w:noWrap w:val="0"/>
            <w:vAlign w:val="center"/>
          </w:tcPr>
          <w:p w14:paraId="322B4A0E">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612</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44CB3295">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胡克定律实验器</w:t>
            </w:r>
          </w:p>
        </w:tc>
        <w:tc>
          <w:tcPr>
            <w:tcW w:w="3418" w:type="pct"/>
            <w:tcBorders>
              <w:top w:val="single" w:color="000000" w:sz="4" w:space="0"/>
              <w:left w:val="single" w:color="000000" w:sz="4" w:space="0"/>
              <w:bottom w:val="single" w:color="000000" w:sz="4" w:space="0"/>
              <w:right w:val="single" w:color="000000" w:sz="4" w:space="0"/>
            </w:tcBorders>
            <w:noWrap w:val="0"/>
            <w:vAlign w:val="center"/>
          </w:tcPr>
          <w:p w14:paraId="314BC4CB">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由≥300mm铝合金底座、滑台、传感器专用固定支架、不同弹性系数的弹簧3根、弹簧固定支架、防护挡板及配件构成，用于研究胡克定律实验。</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1、传感器专用固定支架可以同时固定3个力传感器；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2、弹簧固定支架上可以同时固定3根弹簧；</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★3、滑动滑台，可以同时移动3个力传感器，并且同时拉动3根弹簧，测定不同弹簧弹力。【需提供第三方检测机构出具的带有 CNAS 和 CMA 标识的符合以上检测的检测报告扫描件及检测报告在全国认证认可信息公共服务平台网站 （http://cx.cnca.cn/CertECloud/qts/qts/qtsPage）查询截图】</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4、滑台可以移动距离不小于100mm。</w:t>
            </w:r>
          </w:p>
        </w:tc>
        <w:tc>
          <w:tcPr>
            <w:tcW w:w="366" w:type="pct"/>
            <w:tcBorders>
              <w:top w:val="single" w:color="000000" w:sz="4" w:space="0"/>
              <w:left w:val="single" w:color="000000" w:sz="4" w:space="0"/>
              <w:bottom w:val="single" w:color="000000" w:sz="4" w:space="0"/>
              <w:right w:val="single" w:color="000000" w:sz="4" w:space="0"/>
            </w:tcBorders>
            <w:noWrap w:val="0"/>
            <w:vAlign w:val="center"/>
          </w:tcPr>
          <w:p w14:paraId="425FCA11">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1551FACA">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r>
      <w:tr w14:paraId="0E9074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85" w:type="pct"/>
            <w:tcBorders>
              <w:top w:val="single" w:color="000000" w:sz="4" w:space="0"/>
              <w:left w:val="single" w:color="000000" w:sz="4" w:space="0"/>
              <w:bottom w:val="single" w:color="000000" w:sz="4" w:space="0"/>
              <w:right w:val="single" w:color="000000" w:sz="4" w:space="0"/>
            </w:tcBorders>
            <w:noWrap w:val="0"/>
            <w:vAlign w:val="center"/>
          </w:tcPr>
          <w:p w14:paraId="11CC91EE">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613</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0BF36469">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热胀冷缩实验器</w:t>
            </w:r>
          </w:p>
        </w:tc>
        <w:tc>
          <w:tcPr>
            <w:tcW w:w="3418" w:type="pct"/>
            <w:tcBorders>
              <w:top w:val="single" w:color="000000" w:sz="4" w:space="0"/>
              <w:left w:val="single" w:color="000000" w:sz="4" w:space="0"/>
              <w:bottom w:val="single" w:color="000000" w:sz="4" w:space="0"/>
              <w:right w:val="single" w:color="000000" w:sz="4" w:space="0"/>
            </w:tcBorders>
            <w:noWrap w:val="0"/>
            <w:vAlign w:val="center"/>
          </w:tcPr>
          <w:p w14:paraId="16189290">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由≥300mm铝合金底座、力传感器专用固定支架、不同材质的Φ4mm金属棒3根（铝棒、铜棒、铁棒）、金属棒固定支架、防护挡板及配件构成，方便配合力传感器，用于研究热胀冷缩实验。</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1、力传感器专用固定支架可以同时固定3个力传感器；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2、金属固定支架上可以同时固定3根不同材质的金属；</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★3、用火同时烧3根金属，探究不同材质的热胀冷缩现象；【需提供第三方检测机构出具的带有 CNAS 和 CMA 标识的符合以上检测的检测报告扫描件及检测报告在全国认证认可信息公共服务平台网站 （http://cx.cnca.cn/CertECloud/qts/qts/qtsPage）查询截图】</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4、配一字排3头酒精灯、灭火帽各1个。</w:t>
            </w:r>
          </w:p>
        </w:tc>
        <w:tc>
          <w:tcPr>
            <w:tcW w:w="366" w:type="pct"/>
            <w:tcBorders>
              <w:top w:val="single" w:color="000000" w:sz="4" w:space="0"/>
              <w:left w:val="single" w:color="000000" w:sz="4" w:space="0"/>
              <w:bottom w:val="single" w:color="000000" w:sz="4" w:space="0"/>
              <w:right w:val="single" w:color="000000" w:sz="4" w:space="0"/>
            </w:tcBorders>
            <w:noWrap w:val="0"/>
            <w:vAlign w:val="center"/>
          </w:tcPr>
          <w:p w14:paraId="695944C2">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2568D22F">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r>
      <w:tr w14:paraId="0B71A1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85" w:type="pct"/>
            <w:tcBorders>
              <w:top w:val="single" w:color="000000" w:sz="4" w:space="0"/>
              <w:left w:val="single" w:color="000000" w:sz="4" w:space="0"/>
              <w:bottom w:val="single" w:color="000000" w:sz="4" w:space="0"/>
              <w:right w:val="single" w:color="000000" w:sz="4" w:space="0"/>
            </w:tcBorders>
            <w:noWrap w:val="0"/>
            <w:vAlign w:val="center"/>
          </w:tcPr>
          <w:p w14:paraId="7F2D7EEA">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614</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0680F537">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二维单摆实验器</w:t>
            </w:r>
          </w:p>
        </w:tc>
        <w:tc>
          <w:tcPr>
            <w:tcW w:w="3418" w:type="pct"/>
            <w:tcBorders>
              <w:top w:val="single" w:color="000000" w:sz="4" w:space="0"/>
              <w:left w:val="single" w:color="000000" w:sz="4" w:space="0"/>
              <w:bottom w:val="single" w:color="000000" w:sz="4" w:space="0"/>
              <w:right w:val="single" w:color="000000" w:sz="4" w:space="0"/>
            </w:tcBorders>
            <w:noWrap w:val="0"/>
            <w:vAlign w:val="center"/>
          </w:tcPr>
          <w:p w14:paraId="3D955703">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由角度盘、低阻力摆动装置、摆动杆、无线单摆球、无线接收模块组成。无需外接传感器可以独立完成实验，可直接通过无线方式与计算机通讯，在二维平面内描绘单摆运动轨迹，测量单摆周期。</w:t>
            </w:r>
          </w:p>
        </w:tc>
        <w:tc>
          <w:tcPr>
            <w:tcW w:w="366" w:type="pct"/>
            <w:tcBorders>
              <w:top w:val="single" w:color="000000" w:sz="4" w:space="0"/>
              <w:left w:val="single" w:color="000000" w:sz="4" w:space="0"/>
              <w:bottom w:val="single" w:color="000000" w:sz="4" w:space="0"/>
              <w:right w:val="single" w:color="000000" w:sz="4" w:space="0"/>
            </w:tcBorders>
            <w:noWrap w:val="0"/>
            <w:vAlign w:val="center"/>
          </w:tcPr>
          <w:p w14:paraId="3FBBFD81">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187C8CAC">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r>
      <w:tr w14:paraId="6E5A10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85" w:type="pct"/>
            <w:tcBorders>
              <w:top w:val="single" w:color="000000" w:sz="4" w:space="0"/>
              <w:left w:val="single" w:color="000000" w:sz="4" w:space="0"/>
              <w:bottom w:val="single" w:color="000000" w:sz="4" w:space="0"/>
              <w:right w:val="single" w:color="000000" w:sz="4" w:space="0"/>
            </w:tcBorders>
            <w:noWrap w:val="0"/>
            <w:vAlign w:val="center"/>
          </w:tcPr>
          <w:p w14:paraId="49D1B338">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615</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05CEE362">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通用连接套件</w:t>
            </w:r>
          </w:p>
        </w:tc>
        <w:tc>
          <w:tcPr>
            <w:tcW w:w="3418" w:type="pct"/>
            <w:tcBorders>
              <w:top w:val="single" w:color="000000" w:sz="4" w:space="0"/>
              <w:left w:val="single" w:color="000000" w:sz="4" w:space="0"/>
              <w:bottom w:val="single" w:color="000000" w:sz="4" w:space="0"/>
              <w:right w:val="single" w:color="000000" w:sz="4" w:space="0"/>
            </w:tcBorders>
            <w:noWrap w:val="0"/>
            <w:vAlign w:val="center"/>
          </w:tcPr>
          <w:p w14:paraId="5FF3CEC7">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铝合金材质，水滴型孔设计(保证3点固定，具有稳定性)，用来转接和固定传感器，方便与铁架台等传统设备固定。配套A款口哨型转接器1个、B款圆柱形转接器1个、304不锈钢手拧螺丝4个；手拧螺丝螺帽直径≥20mm，方便直接徒手固定产品。</w:t>
            </w:r>
          </w:p>
        </w:tc>
        <w:tc>
          <w:tcPr>
            <w:tcW w:w="366" w:type="pct"/>
            <w:tcBorders>
              <w:top w:val="single" w:color="000000" w:sz="4" w:space="0"/>
              <w:left w:val="single" w:color="000000" w:sz="4" w:space="0"/>
              <w:bottom w:val="single" w:color="000000" w:sz="4" w:space="0"/>
              <w:right w:val="single" w:color="000000" w:sz="4" w:space="0"/>
            </w:tcBorders>
            <w:noWrap w:val="0"/>
            <w:vAlign w:val="center"/>
          </w:tcPr>
          <w:p w14:paraId="0EBA24A7">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15E9510B">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r>
      <w:tr w14:paraId="4E0327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85" w:type="pct"/>
            <w:tcBorders>
              <w:top w:val="single" w:color="000000" w:sz="4" w:space="0"/>
              <w:left w:val="single" w:color="000000" w:sz="4" w:space="0"/>
              <w:bottom w:val="single" w:color="000000" w:sz="4" w:space="0"/>
              <w:right w:val="single" w:color="000000" w:sz="4" w:space="0"/>
            </w:tcBorders>
            <w:noWrap w:val="0"/>
            <w:vAlign w:val="center"/>
          </w:tcPr>
          <w:p w14:paraId="275C0ACF">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616</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349BDBC5">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USB数据线</w:t>
            </w:r>
          </w:p>
        </w:tc>
        <w:tc>
          <w:tcPr>
            <w:tcW w:w="3418" w:type="pct"/>
            <w:tcBorders>
              <w:top w:val="single" w:color="000000" w:sz="4" w:space="0"/>
              <w:left w:val="single" w:color="000000" w:sz="4" w:space="0"/>
              <w:bottom w:val="single" w:color="000000" w:sz="4" w:space="0"/>
              <w:right w:val="single" w:color="000000" w:sz="4" w:space="0"/>
            </w:tcBorders>
            <w:noWrap w:val="0"/>
            <w:vAlign w:val="center"/>
          </w:tcPr>
          <w:p w14:paraId="123311FE">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包含数据采集器连接线1根，长度不小于1.5米，全铜线芯，多重屏蔽，高效传输；传感器连接线4根，长度不小于1.5米，全铜线芯，多重屏蔽，高效传输。</w:t>
            </w:r>
          </w:p>
        </w:tc>
        <w:tc>
          <w:tcPr>
            <w:tcW w:w="366" w:type="pct"/>
            <w:tcBorders>
              <w:top w:val="single" w:color="000000" w:sz="4" w:space="0"/>
              <w:left w:val="single" w:color="000000" w:sz="4" w:space="0"/>
              <w:bottom w:val="single" w:color="000000" w:sz="4" w:space="0"/>
              <w:right w:val="single" w:color="000000" w:sz="4" w:space="0"/>
            </w:tcBorders>
            <w:noWrap w:val="0"/>
            <w:vAlign w:val="center"/>
          </w:tcPr>
          <w:p w14:paraId="52B1CA71">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52A8AAD3">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r>
      <w:tr w14:paraId="65A866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85" w:type="pct"/>
            <w:tcBorders>
              <w:top w:val="single" w:color="000000" w:sz="4" w:space="0"/>
              <w:left w:val="single" w:color="000000" w:sz="4" w:space="0"/>
              <w:bottom w:val="single" w:color="000000" w:sz="4" w:space="0"/>
              <w:right w:val="single" w:color="000000" w:sz="4" w:space="0"/>
            </w:tcBorders>
            <w:noWrap w:val="0"/>
            <w:vAlign w:val="center"/>
          </w:tcPr>
          <w:p w14:paraId="3F62B908">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617</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3D9A429B">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实验手册</w:t>
            </w:r>
          </w:p>
        </w:tc>
        <w:tc>
          <w:tcPr>
            <w:tcW w:w="3418" w:type="pct"/>
            <w:tcBorders>
              <w:top w:val="single" w:color="000000" w:sz="4" w:space="0"/>
              <w:left w:val="single" w:color="000000" w:sz="4" w:space="0"/>
              <w:bottom w:val="single" w:color="000000" w:sz="4" w:space="0"/>
              <w:right w:val="single" w:color="000000" w:sz="4" w:space="0"/>
            </w:tcBorders>
            <w:noWrap w:val="0"/>
            <w:vAlign w:val="center"/>
          </w:tcPr>
          <w:p w14:paraId="5B822A05">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正规彩色印刷手册，有详细数字化实验案例指导。</w:t>
            </w:r>
          </w:p>
        </w:tc>
        <w:tc>
          <w:tcPr>
            <w:tcW w:w="366" w:type="pct"/>
            <w:tcBorders>
              <w:top w:val="single" w:color="000000" w:sz="4" w:space="0"/>
              <w:left w:val="single" w:color="000000" w:sz="4" w:space="0"/>
              <w:bottom w:val="single" w:color="000000" w:sz="4" w:space="0"/>
              <w:right w:val="single" w:color="000000" w:sz="4" w:space="0"/>
            </w:tcBorders>
            <w:noWrap w:val="0"/>
            <w:vAlign w:val="center"/>
          </w:tcPr>
          <w:p w14:paraId="09145745">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4133DBDF">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r>
      <w:tr w14:paraId="0B2C1D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85" w:type="pct"/>
            <w:tcBorders>
              <w:top w:val="single" w:color="000000" w:sz="4" w:space="0"/>
              <w:left w:val="single" w:color="000000" w:sz="4" w:space="0"/>
              <w:bottom w:val="single" w:color="000000" w:sz="4" w:space="0"/>
              <w:right w:val="single" w:color="000000" w:sz="4" w:space="0"/>
            </w:tcBorders>
            <w:noWrap w:val="0"/>
            <w:vAlign w:val="center"/>
          </w:tcPr>
          <w:p w14:paraId="618624E9">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618</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05FC1897">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铝合金箱及配件</w:t>
            </w:r>
          </w:p>
        </w:tc>
        <w:tc>
          <w:tcPr>
            <w:tcW w:w="3418" w:type="pct"/>
            <w:tcBorders>
              <w:top w:val="single" w:color="000000" w:sz="4" w:space="0"/>
              <w:left w:val="single" w:color="000000" w:sz="4" w:space="0"/>
              <w:bottom w:val="single" w:color="000000" w:sz="4" w:space="0"/>
              <w:right w:val="single" w:color="000000" w:sz="4" w:space="0"/>
            </w:tcBorders>
            <w:noWrap w:val="0"/>
            <w:vAlign w:val="center"/>
          </w:tcPr>
          <w:p w14:paraId="090EDAD4">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铝合金精美演示箱1个，能实现探究设备的分类存放，设备用软、硬质海绵卡槽固定。</w:t>
            </w:r>
          </w:p>
        </w:tc>
        <w:tc>
          <w:tcPr>
            <w:tcW w:w="366" w:type="pct"/>
            <w:tcBorders>
              <w:top w:val="single" w:color="000000" w:sz="4" w:space="0"/>
              <w:left w:val="single" w:color="000000" w:sz="4" w:space="0"/>
              <w:bottom w:val="single" w:color="000000" w:sz="4" w:space="0"/>
              <w:right w:val="single" w:color="000000" w:sz="4" w:space="0"/>
            </w:tcBorders>
            <w:noWrap w:val="0"/>
            <w:vAlign w:val="center"/>
          </w:tcPr>
          <w:p w14:paraId="02859BEC">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1952701D">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r>
      <w:tr w14:paraId="3346EE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85" w:type="pct"/>
            <w:tcBorders>
              <w:top w:val="single" w:color="000000" w:sz="4" w:space="0"/>
              <w:left w:val="single" w:color="000000" w:sz="4" w:space="0"/>
              <w:bottom w:val="single" w:color="000000" w:sz="4" w:space="0"/>
              <w:right w:val="single" w:color="000000" w:sz="4" w:space="0"/>
            </w:tcBorders>
            <w:noWrap w:val="0"/>
            <w:vAlign w:val="center"/>
          </w:tcPr>
          <w:p w14:paraId="6AF8DE25">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619</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37485A2C">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智能数据采集分析终端</w:t>
            </w:r>
          </w:p>
        </w:tc>
        <w:tc>
          <w:tcPr>
            <w:tcW w:w="3418" w:type="pct"/>
            <w:tcBorders>
              <w:top w:val="single" w:color="000000" w:sz="4" w:space="0"/>
              <w:left w:val="single" w:color="000000" w:sz="4" w:space="0"/>
              <w:bottom w:val="single" w:color="000000" w:sz="4" w:space="0"/>
              <w:right w:val="single" w:color="000000" w:sz="4" w:space="0"/>
            </w:tcBorders>
            <w:noWrap w:val="0"/>
            <w:vAlign w:val="center"/>
          </w:tcPr>
          <w:p w14:paraId="6F484D55">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一体式数字化专用实验仪器，集数据采集、分析、存储为一体；具体参数如下：</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显示屏幕尺寸：10.1英寸及以上尺寸。</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显示触摸屏：IPS触摸屏。</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处理器CPU：采用14nm制作工艺功耗低至6W；处理器频率1.1GHz - 2.4GHz。</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运行内存：不低于4GB。</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储存空间：不小于64GB的内置储存空间。</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无线WIFI：802.11。</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摄像头：采用前置200万像素。</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电池容量：内置大容量电池，使用续航时间不少于5小时。</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操作系统：windows操作系统。</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接口齐备，方便拓展：USB3.0*1；TF接口*1；DC接口；MicroHDMI接口*1。</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内置数据分析软件：配套实验分析系统软件，人机界面友好、简洁，要求为中文界面；自动识别新插入传感器并自动运行、支持多路传感器同时采集；实时显示实验数据或曲线，多种数据显示方式(包括数字、曲线、混合、列表)；内置重新实验公式，同时可以完全自定义公式，不套用模版，自主输入公式；具有多种采集模式（自动采集和手动采集，自动采集频率可选）；自定义采集间隔时间，并采集的两组的间隔时间有倒计时功能，完善的数据统计和曲线分析功能:包含多种拟合方式、积分、放大、缩小等多种曲线分析功能；屏幕上的曲线图可上下、左右滚动或放大、缩小，自由选择所观察的部分，可以选定某段曲线进行分析；可将实验数据输出保存并导入；可以保存多组实验数据，在一个图形中进行对比和分析；具有多曲线模式，可以多种曲线同时采集同时分析；实验报告可以直接通过分析软件上传到教师端。</w:t>
            </w:r>
          </w:p>
        </w:tc>
        <w:tc>
          <w:tcPr>
            <w:tcW w:w="366" w:type="pct"/>
            <w:tcBorders>
              <w:top w:val="single" w:color="000000" w:sz="4" w:space="0"/>
              <w:left w:val="single" w:color="000000" w:sz="4" w:space="0"/>
              <w:bottom w:val="single" w:color="000000" w:sz="4" w:space="0"/>
              <w:right w:val="single" w:color="000000" w:sz="4" w:space="0"/>
            </w:tcBorders>
            <w:noWrap w:val="0"/>
            <w:vAlign w:val="center"/>
          </w:tcPr>
          <w:p w14:paraId="7FC892A4">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068F0D6A">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14</w:t>
            </w:r>
          </w:p>
        </w:tc>
      </w:tr>
      <w:tr w14:paraId="18AEE1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85" w:type="pct"/>
            <w:tcBorders>
              <w:top w:val="single" w:color="000000" w:sz="4" w:space="0"/>
              <w:left w:val="single" w:color="000000" w:sz="4" w:space="0"/>
              <w:bottom w:val="single" w:color="000000" w:sz="4" w:space="0"/>
              <w:right w:val="single" w:color="000000" w:sz="4" w:space="0"/>
            </w:tcBorders>
            <w:noWrap w:val="0"/>
            <w:vAlign w:val="center"/>
          </w:tcPr>
          <w:p w14:paraId="6A0A1279">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620</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274ED171">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数据采集器</w:t>
            </w:r>
          </w:p>
        </w:tc>
        <w:tc>
          <w:tcPr>
            <w:tcW w:w="3418" w:type="pct"/>
            <w:tcBorders>
              <w:top w:val="single" w:color="000000" w:sz="4" w:space="0"/>
              <w:left w:val="single" w:color="000000" w:sz="4" w:space="0"/>
              <w:bottom w:val="single" w:color="000000" w:sz="4" w:space="0"/>
              <w:right w:val="single" w:color="000000" w:sz="4" w:space="0"/>
            </w:tcBorders>
            <w:noWrap w:val="0"/>
            <w:vAlign w:val="center"/>
          </w:tcPr>
          <w:p w14:paraId="51799518">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1、自带不少于8个传感器接口（数字、模拟共用），每个接口配备单独指示灯；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2、自带不少于1路拓展接口，可以直接连接传感器进行数据采集；</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3、单个采集器可同时采集不少于9组实验数据；</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4、根据实验需要，可以通过拓展接口级联多个采集器，级联后支持不少于24个传感器同步采集；</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5、与计算机或者智能数据采集分析等终端USB通讯；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6、支持传感器自动识别，即插即用；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7、采用机械外观设计，棱角分明，科技感强烈；</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8、传感器、电源等接口都丝印有明确标识；</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9、预留DC电源接口，配套电源1个。</w:t>
            </w:r>
          </w:p>
        </w:tc>
        <w:tc>
          <w:tcPr>
            <w:tcW w:w="366" w:type="pct"/>
            <w:tcBorders>
              <w:top w:val="single" w:color="000000" w:sz="4" w:space="0"/>
              <w:left w:val="single" w:color="000000" w:sz="4" w:space="0"/>
              <w:bottom w:val="single" w:color="000000" w:sz="4" w:space="0"/>
              <w:right w:val="single" w:color="000000" w:sz="4" w:space="0"/>
            </w:tcBorders>
            <w:noWrap w:val="0"/>
            <w:vAlign w:val="center"/>
          </w:tcPr>
          <w:p w14:paraId="44D0ABB2">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台</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70F8BD67">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14</w:t>
            </w:r>
          </w:p>
        </w:tc>
      </w:tr>
      <w:tr w14:paraId="0B65EA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85" w:type="pct"/>
            <w:tcBorders>
              <w:top w:val="single" w:color="000000" w:sz="4" w:space="0"/>
              <w:left w:val="single" w:color="000000" w:sz="4" w:space="0"/>
              <w:bottom w:val="single" w:color="000000" w:sz="4" w:space="0"/>
              <w:right w:val="single" w:color="000000" w:sz="4" w:space="0"/>
            </w:tcBorders>
            <w:noWrap w:val="0"/>
            <w:vAlign w:val="center"/>
          </w:tcPr>
          <w:p w14:paraId="6F92F658">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621</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200FDB71">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电流传感器</w:t>
            </w:r>
          </w:p>
        </w:tc>
        <w:tc>
          <w:tcPr>
            <w:tcW w:w="3418" w:type="pct"/>
            <w:tcBorders>
              <w:top w:val="single" w:color="000000" w:sz="4" w:space="0"/>
              <w:left w:val="single" w:color="000000" w:sz="4" w:space="0"/>
              <w:bottom w:val="single" w:color="000000" w:sz="4" w:space="0"/>
              <w:right w:val="single" w:color="000000" w:sz="4" w:space="0"/>
            </w:tcBorders>
            <w:noWrap w:val="0"/>
            <w:vAlign w:val="center"/>
          </w:tcPr>
          <w:p w14:paraId="37610610">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1、量程：-3A~+3A，分辨率：0.01A；用于测量电路中的电流，测量灵敏、精确，反应快速；</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2、鳄鱼夹导线，便于与多种电学仪器连接；</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3、通讯方式：可直接与计算机通讯；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4、自带不少于2个不同方位螺纹孔，方便多方位固定传感器；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5、传感器采用高强度塑料外壳精密封装，四周圆滑，握感舒适，缝隙肉眼不可见，具有防尘功能；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6、传感器正面带低功耗LED双色指示灯，通电状态下亮红色，数据传输时亮蓝色，并且可根据蓝灯闪烁状态判定数据采集状态及频率快慢；</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7、两侧防滑设计，避免不慎跌落造成损坏，精工细作，时尚美观。</w:t>
            </w:r>
          </w:p>
        </w:tc>
        <w:tc>
          <w:tcPr>
            <w:tcW w:w="366" w:type="pct"/>
            <w:tcBorders>
              <w:top w:val="single" w:color="000000" w:sz="4" w:space="0"/>
              <w:left w:val="single" w:color="000000" w:sz="4" w:space="0"/>
              <w:bottom w:val="single" w:color="000000" w:sz="4" w:space="0"/>
              <w:right w:val="single" w:color="000000" w:sz="4" w:space="0"/>
            </w:tcBorders>
            <w:noWrap w:val="0"/>
            <w:vAlign w:val="center"/>
          </w:tcPr>
          <w:p w14:paraId="2184AE99">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02B7F84D">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14</w:t>
            </w:r>
          </w:p>
        </w:tc>
      </w:tr>
      <w:tr w14:paraId="1FE8D7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85" w:type="pct"/>
            <w:tcBorders>
              <w:top w:val="single" w:color="000000" w:sz="4" w:space="0"/>
              <w:left w:val="single" w:color="000000" w:sz="4" w:space="0"/>
              <w:bottom w:val="single" w:color="000000" w:sz="4" w:space="0"/>
              <w:right w:val="single" w:color="000000" w:sz="4" w:space="0"/>
            </w:tcBorders>
            <w:noWrap w:val="0"/>
            <w:vAlign w:val="center"/>
          </w:tcPr>
          <w:p w14:paraId="3797CB47">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622</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44F630C5">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微电流传感器</w:t>
            </w:r>
          </w:p>
        </w:tc>
        <w:tc>
          <w:tcPr>
            <w:tcW w:w="3418" w:type="pct"/>
            <w:tcBorders>
              <w:top w:val="single" w:color="000000" w:sz="4" w:space="0"/>
              <w:left w:val="single" w:color="000000" w:sz="4" w:space="0"/>
              <w:bottom w:val="single" w:color="000000" w:sz="4" w:space="0"/>
              <w:right w:val="single" w:color="000000" w:sz="4" w:space="0"/>
            </w:tcBorders>
            <w:noWrap w:val="0"/>
            <w:vAlign w:val="center"/>
          </w:tcPr>
          <w:p w14:paraId="79CC400A">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1、量程：-30μA~+30μA，分辨率:0.01μA；用于测量电路中的电流，测量灵敏、精确，反应快速;</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2、鳄鱼夹导线，便于与多种电学仪器连接；</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3、通讯方式：可直接与计算机通讯；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4、自带不少于2个不同方位螺纹孔，方便多方位固定传感器；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5、传感器采用高强度塑料外壳精密封装，四周圆滑，握感舒适，缝隙肉眼不可见，具有防尘功能；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6、传感器正面带低功耗LED双色指示灯，通电状态下亮红色，数据传输时亮蓝色，并且可根据蓝灯闪烁状态判定数据采集状态及频率快慢；</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7、两侧防滑设计，避免不慎跌落造成损坏，精工细作，时尚美观。</w:t>
            </w:r>
          </w:p>
        </w:tc>
        <w:tc>
          <w:tcPr>
            <w:tcW w:w="366" w:type="pct"/>
            <w:tcBorders>
              <w:top w:val="single" w:color="000000" w:sz="4" w:space="0"/>
              <w:left w:val="single" w:color="000000" w:sz="4" w:space="0"/>
              <w:bottom w:val="single" w:color="000000" w:sz="4" w:space="0"/>
              <w:right w:val="single" w:color="000000" w:sz="4" w:space="0"/>
            </w:tcBorders>
            <w:noWrap w:val="0"/>
            <w:vAlign w:val="center"/>
          </w:tcPr>
          <w:p w14:paraId="08A93CBE">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5B765966">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14</w:t>
            </w:r>
          </w:p>
        </w:tc>
      </w:tr>
      <w:tr w14:paraId="65D7B5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85" w:type="pct"/>
            <w:tcBorders>
              <w:top w:val="single" w:color="000000" w:sz="4" w:space="0"/>
              <w:left w:val="single" w:color="000000" w:sz="4" w:space="0"/>
              <w:bottom w:val="single" w:color="000000" w:sz="4" w:space="0"/>
              <w:right w:val="single" w:color="000000" w:sz="4" w:space="0"/>
            </w:tcBorders>
            <w:noWrap w:val="0"/>
            <w:vAlign w:val="center"/>
          </w:tcPr>
          <w:p w14:paraId="0EBA34CB">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623</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09C396B0">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电压传感器</w:t>
            </w:r>
          </w:p>
        </w:tc>
        <w:tc>
          <w:tcPr>
            <w:tcW w:w="3418" w:type="pct"/>
            <w:tcBorders>
              <w:top w:val="single" w:color="000000" w:sz="4" w:space="0"/>
              <w:left w:val="single" w:color="000000" w:sz="4" w:space="0"/>
              <w:bottom w:val="single" w:color="000000" w:sz="4" w:space="0"/>
              <w:right w:val="single" w:color="000000" w:sz="4" w:space="0"/>
            </w:tcBorders>
            <w:noWrap w:val="0"/>
            <w:vAlign w:val="center"/>
          </w:tcPr>
          <w:p w14:paraId="57026F8A">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1、量程：-20V~+20V，分辨率：0.01V；用于测量电路、电器两端的电压，测量灵敏、精确，反应快速：</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2、鳄鱼夹导线，便于与多种电学仪器连接；</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3、通讯方式：可直接与计算机通讯；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4、自带不少于2个不同方位螺纹孔，方便多方位固定传感器；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5、传感器采用高强度塑料外壳精密封装，四周圆滑，握感舒适，缝隙肉眼不可见，具有防尘功能；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6、传感器正面带低功耗LED双色指示灯，通电状态下亮红色，数据传输时亮蓝色，并且可根据蓝灯闪烁状态判定数据采集状态及频率快慢；</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7、两侧防滑设计，避免不慎跌落造成损坏，精工细作，时尚美观。</w:t>
            </w:r>
          </w:p>
        </w:tc>
        <w:tc>
          <w:tcPr>
            <w:tcW w:w="366" w:type="pct"/>
            <w:tcBorders>
              <w:top w:val="single" w:color="000000" w:sz="4" w:space="0"/>
              <w:left w:val="single" w:color="000000" w:sz="4" w:space="0"/>
              <w:bottom w:val="single" w:color="000000" w:sz="4" w:space="0"/>
              <w:right w:val="single" w:color="000000" w:sz="4" w:space="0"/>
            </w:tcBorders>
            <w:noWrap w:val="0"/>
            <w:vAlign w:val="center"/>
          </w:tcPr>
          <w:p w14:paraId="70105F34">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61257C59">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14</w:t>
            </w:r>
          </w:p>
        </w:tc>
      </w:tr>
      <w:tr w14:paraId="2ED0A2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85" w:type="pct"/>
            <w:tcBorders>
              <w:top w:val="single" w:color="000000" w:sz="4" w:space="0"/>
              <w:left w:val="single" w:color="000000" w:sz="4" w:space="0"/>
              <w:bottom w:val="single" w:color="000000" w:sz="4" w:space="0"/>
              <w:right w:val="single" w:color="000000" w:sz="4" w:space="0"/>
            </w:tcBorders>
            <w:noWrap w:val="0"/>
            <w:vAlign w:val="center"/>
          </w:tcPr>
          <w:p w14:paraId="4FAD30BE">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624</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7F1CA77E">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磁感应强度传感器</w:t>
            </w:r>
          </w:p>
        </w:tc>
        <w:tc>
          <w:tcPr>
            <w:tcW w:w="3418" w:type="pct"/>
            <w:tcBorders>
              <w:top w:val="single" w:color="000000" w:sz="4" w:space="0"/>
              <w:left w:val="single" w:color="000000" w:sz="4" w:space="0"/>
              <w:bottom w:val="single" w:color="000000" w:sz="4" w:space="0"/>
              <w:right w:val="single" w:color="000000" w:sz="4" w:space="0"/>
            </w:tcBorders>
            <w:noWrap w:val="0"/>
            <w:vAlign w:val="center"/>
          </w:tcPr>
          <w:p w14:paraId="6F8E210E">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1、量程：-100mT~+100mT，分辨率：0.01 mT；用于测量磁场的磁场强度，测量灵敏、精确，反应快速；</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2、通讯方式：可直接与计算机通讯；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3、自带不少于2个不同方位螺纹孔，方便多方位固定传感器；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4、传感器采用高强度塑料外壳精密封装，四周圆滑，握感舒适，缝隙肉眼不可见，具有防尘功能；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5、传感器正面带低功耗LED双色指示灯，通电状态下亮红色，数据传输时亮蓝色，并且可根据蓝灯闪烁状态判定数据采集状态及频率快慢；</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6、两侧防滑设计，避免不慎跌落造成损坏，精工细作，时尚美观。</w:t>
            </w:r>
          </w:p>
        </w:tc>
        <w:tc>
          <w:tcPr>
            <w:tcW w:w="366" w:type="pct"/>
            <w:tcBorders>
              <w:top w:val="single" w:color="000000" w:sz="4" w:space="0"/>
              <w:left w:val="single" w:color="000000" w:sz="4" w:space="0"/>
              <w:bottom w:val="single" w:color="000000" w:sz="4" w:space="0"/>
              <w:right w:val="single" w:color="000000" w:sz="4" w:space="0"/>
            </w:tcBorders>
            <w:noWrap w:val="0"/>
            <w:vAlign w:val="center"/>
          </w:tcPr>
          <w:p w14:paraId="2B4161B4">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75B99177">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14</w:t>
            </w:r>
          </w:p>
        </w:tc>
      </w:tr>
      <w:tr w14:paraId="1FE51B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85" w:type="pct"/>
            <w:tcBorders>
              <w:top w:val="single" w:color="000000" w:sz="4" w:space="0"/>
              <w:left w:val="single" w:color="000000" w:sz="4" w:space="0"/>
              <w:bottom w:val="single" w:color="000000" w:sz="4" w:space="0"/>
              <w:right w:val="single" w:color="000000" w:sz="4" w:space="0"/>
            </w:tcBorders>
            <w:noWrap w:val="0"/>
            <w:vAlign w:val="center"/>
          </w:tcPr>
          <w:p w14:paraId="548319B8">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625</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7870B796">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力传感器</w:t>
            </w:r>
          </w:p>
        </w:tc>
        <w:tc>
          <w:tcPr>
            <w:tcW w:w="3418" w:type="pct"/>
            <w:tcBorders>
              <w:top w:val="single" w:color="000000" w:sz="4" w:space="0"/>
              <w:left w:val="single" w:color="000000" w:sz="4" w:space="0"/>
              <w:bottom w:val="single" w:color="000000" w:sz="4" w:space="0"/>
              <w:right w:val="single" w:color="000000" w:sz="4" w:space="0"/>
            </w:tcBorders>
            <w:noWrap w:val="0"/>
            <w:vAlign w:val="center"/>
          </w:tcPr>
          <w:p w14:paraId="5ED8347A">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1、量程：-50N~+50N；分辨率：0.01N；可用于测拉力（显示正值）和压力（显示负值）；</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2、挂钩可拆卸，方便两个力传感器对接；</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3、通讯方式：可直接与计算机通讯；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4、自带不少于2个不同方位螺纹孔，方便多方位固定传感器；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5、传感器采用高强度塑料外壳精密封装，四周圆滑，握感舒适，缝隙肉眼不可见，具有防尘功能；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6、传感器正面带低功耗LED双色指示灯，通电状态下亮红色，数据传输时亮蓝色，并且可根据蓝灯闪烁状态判定数据采集状态及频率快慢；</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7、两侧防滑设计，避免不慎跌落造成损坏，精工细作，时尚美观。</w:t>
            </w:r>
          </w:p>
        </w:tc>
        <w:tc>
          <w:tcPr>
            <w:tcW w:w="366" w:type="pct"/>
            <w:tcBorders>
              <w:top w:val="single" w:color="000000" w:sz="4" w:space="0"/>
              <w:left w:val="single" w:color="000000" w:sz="4" w:space="0"/>
              <w:bottom w:val="single" w:color="000000" w:sz="4" w:space="0"/>
              <w:right w:val="single" w:color="000000" w:sz="4" w:space="0"/>
            </w:tcBorders>
            <w:noWrap w:val="0"/>
            <w:vAlign w:val="center"/>
          </w:tcPr>
          <w:p w14:paraId="717D5FE8">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0279752E">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28</w:t>
            </w:r>
          </w:p>
        </w:tc>
      </w:tr>
      <w:tr w14:paraId="0480C5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85" w:type="pct"/>
            <w:tcBorders>
              <w:top w:val="single" w:color="000000" w:sz="4" w:space="0"/>
              <w:left w:val="single" w:color="000000" w:sz="4" w:space="0"/>
              <w:bottom w:val="single" w:color="000000" w:sz="4" w:space="0"/>
              <w:right w:val="single" w:color="000000" w:sz="4" w:space="0"/>
            </w:tcBorders>
            <w:noWrap w:val="0"/>
            <w:vAlign w:val="center"/>
          </w:tcPr>
          <w:p w14:paraId="7AB69670">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626</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7B566F68">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分体位移传感器</w:t>
            </w:r>
          </w:p>
        </w:tc>
        <w:tc>
          <w:tcPr>
            <w:tcW w:w="3418" w:type="pct"/>
            <w:tcBorders>
              <w:top w:val="single" w:color="000000" w:sz="4" w:space="0"/>
              <w:left w:val="single" w:color="000000" w:sz="4" w:space="0"/>
              <w:bottom w:val="single" w:color="000000" w:sz="4" w:space="0"/>
              <w:right w:val="single" w:color="000000" w:sz="4" w:space="0"/>
            </w:tcBorders>
            <w:noWrap w:val="0"/>
            <w:vAlign w:val="center"/>
          </w:tcPr>
          <w:p w14:paraId="7F12367D">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1、量程：0cm ~200cm，分辨率：0.1cm; 可测量物体间的位移，测量灵敏精确，反应快速;</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2、分为发射端和接收端，发射端内置可充电电池供电和开关；</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3、通讯方式：可直接与计算机通讯；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4、自带不少于2个不同方位螺纹孔，方便多方位固定传感器。</w:t>
            </w:r>
          </w:p>
        </w:tc>
        <w:tc>
          <w:tcPr>
            <w:tcW w:w="366" w:type="pct"/>
            <w:tcBorders>
              <w:top w:val="single" w:color="000000" w:sz="4" w:space="0"/>
              <w:left w:val="single" w:color="000000" w:sz="4" w:space="0"/>
              <w:bottom w:val="single" w:color="000000" w:sz="4" w:space="0"/>
              <w:right w:val="single" w:color="000000" w:sz="4" w:space="0"/>
            </w:tcBorders>
            <w:noWrap w:val="0"/>
            <w:vAlign w:val="center"/>
          </w:tcPr>
          <w:p w14:paraId="5A2C3E02">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0AF1E095">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14</w:t>
            </w:r>
          </w:p>
        </w:tc>
      </w:tr>
      <w:tr w14:paraId="29FFDD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85" w:type="pct"/>
            <w:tcBorders>
              <w:top w:val="single" w:color="000000" w:sz="4" w:space="0"/>
              <w:left w:val="single" w:color="000000" w:sz="4" w:space="0"/>
              <w:bottom w:val="single" w:color="000000" w:sz="4" w:space="0"/>
              <w:right w:val="single" w:color="000000" w:sz="4" w:space="0"/>
            </w:tcBorders>
            <w:noWrap w:val="0"/>
            <w:vAlign w:val="center"/>
          </w:tcPr>
          <w:p w14:paraId="29B6958D">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627</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62ECA2EB">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光电门传感器</w:t>
            </w:r>
          </w:p>
        </w:tc>
        <w:tc>
          <w:tcPr>
            <w:tcW w:w="3418" w:type="pct"/>
            <w:tcBorders>
              <w:top w:val="single" w:color="000000" w:sz="4" w:space="0"/>
              <w:left w:val="single" w:color="000000" w:sz="4" w:space="0"/>
              <w:bottom w:val="single" w:color="000000" w:sz="4" w:space="0"/>
              <w:right w:val="single" w:color="000000" w:sz="4" w:space="0"/>
            </w:tcBorders>
            <w:noWrap w:val="0"/>
            <w:vAlign w:val="center"/>
          </w:tcPr>
          <w:p w14:paraId="46759D67">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1、分辨率：10μS；用于测量物体通过光电门的挡光时间、速度等，测量灵敏、精确，反应快速</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2、通讯方式：可直接与计算机通讯；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3、自带不少于2个不同方位螺纹孔，方便多方位固定传感器；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4、传感器采用高强度塑料外壳精密封装，四周圆滑，握感舒适，缝隙肉眼不可见，具有防尘功能；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5、传感器正面带低功耗LED双色指示灯，通电状态下亮红色，数据传输时亮蓝色，并且可根据蓝灯闪烁状态判定数据采集状态及频率快慢；</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6、两侧防滑设计，避免不慎跌落造成损坏，精工细作，时尚美观。</w:t>
            </w:r>
          </w:p>
        </w:tc>
        <w:tc>
          <w:tcPr>
            <w:tcW w:w="366" w:type="pct"/>
            <w:tcBorders>
              <w:top w:val="single" w:color="000000" w:sz="4" w:space="0"/>
              <w:left w:val="single" w:color="000000" w:sz="4" w:space="0"/>
              <w:bottom w:val="single" w:color="000000" w:sz="4" w:space="0"/>
              <w:right w:val="single" w:color="000000" w:sz="4" w:space="0"/>
            </w:tcBorders>
            <w:noWrap w:val="0"/>
            <w:vAlign w:val="center"/>
          </w:tcPr>
          <w:p w14:paraId="55A037CF">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0D361921">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14</w:t>
            </w:r>
          </w:p>
        </w:tc>
      </w:tr>
      <w:tr w14:paraId="149DF4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85" w:type="pct"/>
            <w:tcBorders>
              <w:top w:val="single" w:color="000000" w:sz="4" w:space="0"/>
              <w:left w:val="single" w:color="000000" w:sz="4" w:space="0"/>
              <w:bottom w:val="single" w:color="000000" w:sz="4" w:space="0"/>
              <w:right w:val="single" w:color="000000" w:sz="4" w:space="0"/>
            </w:tcBorders>
            <w:noWrap w:val="0"/>
            <w:vAlign w:val="center"/>
          </w:tcPr>
          <w:p w14:paraId="7C9A4236">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628</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392B9616">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温度传感器</w:t>
            </w:r>
          </w:p>
        </w:tc>
        <w:tc>
          <w:tcPr>
            <w:tcW w:w="3418" w:type="pct"/>
            <w:tcBorders>
              <w:top w:val="single" w:color="000000" w:sz="4" w:space="0"/>
              <w:left w:val="single" w:color="000000" w:sz="4" w:space="0"/>
              <w:bottom w:val="single" w:color="000000" w:sz="4" w:space="0"/>
              <w:right w:val="single" w:color="000000" w:sz="4" w:space="0"/>
            </w:tcBorders>
            <w:noWrap w:val="0"/>
            <w:vAlign w:val="center"/>
          </w:tcPr>
          <w:p w14:paraId="65637213">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1、量程：-50℃~+200℃；分辨率：0.01℃；</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2、通讯方式：可直接与计算机通讯；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3、自带不少于2个不同方位螺纹孔，方便多方位固定传感器；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4、传感器采用高强度塑料外壳精密封装，四周圆滑，握感舒适，缝隙肉眼不可见，具有防尘功能；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5、传感器正面带低功耗LED双色指示灯，通电状态下亮红色，数据传输时亮蓝色，并且可根据蓝灯闪烁状态判定数据采集状态及频率快慢；</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6、两侧防滑设计，避免不慎跌落造成损坏，精工细作，时尚美观。</w:t>
            </w:r>
          </w:p>
        </w:tc>
        <w:tc>
          <w:tcPr>
            <w:tcW w:w="366" w:type="pct"/>
            <w:tcBorders>
              <w:top w:val="single" w:color="000000" w:sz="4" w:space="0"/>
              <w:left w:val="single" w:color="000000" w:sz="4" w:space="0"/>
              <w:bottom w:val="single" w:color="000000" w:sz="4" w:space="0"/>
              <w:right w:val="single" w:color="000000" w:sz="4" w:space="0"/>
            </w:tcBorders>
            <w:noWrap w:val="0"/>
            <w:vAlign w:val="center"/>
          </w:tcPr>
          <w:p w14:paraId="0B8EF29C">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76A85781">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14</w:t>
            </w:r>
          </w:p>
        </w:tc>
      </w:tr>
      <w:tr w14:paraId="667F3B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85" w:type="pct"/>
            <w:tcBorders>
              <w:top w:val="single" w:color="000000" w:sz="4" w:space="0"/>
              <w:left w:val="single" w:color="000000" w:sz="4" w:space="0"/>
              <w:bottom w:val="single" w:color="000000" w:sz="4" w:space="0"/>
              <w:right w:val="single" w:color="000000" w:sz="4" w:space="0"/>
            </w:tcBorders>
            <w:noWrap w:val="0"/>
            <w:vAlign w:val="center"/>
          </w:tcPr>
          <w:p w14:paraId="6CE1E378">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629</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19A2163E">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压强传感器</w:t>
            </w:r>
          </w:p>
        </w:tc>
        <w:tc>
          <w:tcPr>
            <w:tcW w:w="3418" w:type="pct"/>
            <w:tcBorders>
              <w:top w:val="single" w:color="000000" w:sz="4" w:space="0"/>
              <w:left w:val="single" w:color="000000" w:sz="4" w:space="0"/>
              <w:bottom w:val="single" w:color="000000" w:sz="4" w:space="0"/>
              <w:right w:val="single" w:color="000000" w:sz="4" w:space="0"/>
            </w:tcBorders>
            <w:noWrap w:val="0"/>
            <w:vAlign w:val="center"/>
          </w:tcPr>
          <w:p w14:paraId="6617B30B">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1、量程：0 kPa ~400 kPa；分辨率：0.1 kPa；可用于直接测量气体的绝对压强；配套1个不小于60ml注射器；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2、通讯方式：可直接与计算机通讯；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3、自带不少于2个不同方位螺纹孔，方便多方位固定传感器；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4、传感器采用高强度塑料外壳精密封装，四周圆滑，握感舒适，缝隙肉眼不可见，具有防尘功能；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5、传感器正面带低功耗LED双色指示灯，通电状态下亮红色，数据传输时亮蓝色，并且可根据蓝灯闪烁状态判定数据采集状态及频率快慢；</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6、两侧防滑设计，避免不慎跌落造成损坏，精工细作，时尚美观。</w:t>
            </w:r>
          </w:p>
        </w:tc>
        <w:tc>
          <w:tcPr>
            <w:tcW w:w="366" w:type="pct"/>
            <w:tcBorders>
              <w:top w:val="single" w:color="000000" w:sz="4" w:space="0"/>
              <w:left w:val="single" w:color="000000" w:sz="4" w:space="0"/>
              <w:bottom w:val="single" w:color="000000" w:sz="4" w:space="0"/>
              <w:right w:val="single" w:color="000000" w:sz="4" w:space="0"/>
            </w:tcBorders>
            <w:noWrap w:val="0"/>
            <w:vAlign w:val="center"/>
          </w:tcPr>
          <w:p w14:paraId="789BD0E9">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05E6EE48">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42</w:t>
            </w:r>
          </w:p>
        </w:tc>
      </w:tr>
      <w:tr w14:paraId="42949F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85" w:type="pct"/>
            <w:tcBorders>
              <w:top w:val="single" w:color="000000" w:sz="4" w:space="0"/>
              <w:left w:val="single" w:color="000000" w:sz="4" w:space="0"/>
              <w:bottom w:val="single" w:color="000000" w:sz="4" w:space="0"/>
              <w:right w:val="single" w:color="000000" w:sz="4" w:space="0"/>
            </w:tcBorders>
            <w:noWrap w:val="0"/>
            <w:vAlign w:val="center"/>
          </w:tcPr>
          <w:p w14:paraId="2779BBE6">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630</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78B61DAF">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声波传感器</w:t>
            </w:r>
          </w:p>
        </w:tc>
        <w:tc>
          <w:tcPr>
            <w:tcW w:w="3418" w:type="pct"/>
            <w:tcBorders>
              <w:top w:val="single" w:color="000000" w:sz="4" w:space="0"/>
              <w:left w:val="single" w:color="000000" w:sz="4" w:space="0"/>
              <w:bottom w:val="single" w:color="000000" w:sz="4" w:space="0"/>
              <w:right w:val="single" w:color="000000" w:sz="4" w:space="0"/>
            </w:tcBorders>
            <w:noWrap w:val="0"/>
            <w:vAlign w:val="center"/>
          </w:tcPr>
          <w:p w14:paraId="29A35E62">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1、量程：20Hz~10kHz</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2、通讯方式：可直接与计算机通讯；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3、自带不少于2个不同方位螺纹孔，方便多方位固定传感器；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4、传感器采用高强度塑料外壳精密封装，四周圆滑，握感舒适，缝隙肉眼不可见，具有防尘功能；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5、传感器正面带低功耗LED双色指示灯，通电状态下亮红色，数据传输时亮蓝色，并且可根据蓝灯闪烁状态判定数据采集状态及频率快慢；</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6、两侧防滑设计，避免不慎跌落造成损坏，精工细作，时尚美观。</w:t>
            </w:r>
          </w:p>
        </w:tc>
        <w:tc>
          <w:tcPr>
            <w:tcW w:w="366" w:type="pct"/>
            <w:tcBorders>
              <w:top w:val="single" w:color="000000" w:sz="4" w:space="0"/>
              <w:left w:val="single" w:color="000000" w:sz="4" w:space="0"/>
              <w:bottom w:val="single" w:color="000000" w:sz="4" w:space="0"/>
              <w:right w:val="single" w:color="000000" w:sz="4" w:space="0"/>
            </w:tcBorders>
            <w:noWrap w:val="0"/>
            <w:vAlign w:val="center"/>
          </w:tcPr>
          <w:p w14:paraId="22329637">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248BC631">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14</w:t>
            </w:r>
          </w:p>
        </w:tc>
      </w:tr>
      <w:tr w14:paraId="1E4634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85" w:type="pct"/>
            <w:tcBorders>
              <w:top w:val="single" w:color="000000" w:sz="4" w:space="0"/>
              <w:left w:val="single" w:color="000000" w:sz="4" w:space="0"/>
              <w:bottom w:val="single" w:color="000000" w:sz="4" w:space="0"/>
              <w:right w:val="single" w:color="000000" w:sz="4" w:space="0"/>
            </w:tcBorders>
            <w:noWrap w:val="0"/>
            <w:vAlign w:val="center"/>
          </w:tcPr>
          <w:p w14:paraId="46F0F4ED">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631</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0179E4C4">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声强传感器</w:t>
            </w:r>
          </w:p>
        </w:tc>
        <w:tc>
          <w:tcPr>
            <w:tcW w:w="3418" w:type="pct"/>
            <w:tcBorders>
              <w:top w:val="single" w:color="000000" w:sz="4" w:space="0"/>
              <w:left w:val="single" w:color="000000" w:sz="4" w:space="0"/>
              <w:bottom w:val="single" w:color="000000" w:sz="4" w:space="0"/>
              <w:right w:val="single" w:color="000000" w:sz="4" w:space="0"/>
            </w:tcBorders>
            <w:noWrap w:val="0"/>
            <w:vAlign w:val="center"/>
          </w:tcPr>
          <w:p w14:paraId="06A8010E">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1、量程：20 dB ~120dB，分辨率：0.1dB，</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2、通讯方式：可直接与计算机通讯；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3、自带不少于2个不同方位螺纹孔，方便多方位固定传感器；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4、传感器采用高强度塑料外壳精密封装，四周圆滑，握感舒适，缝隙肉眼不可见，具有防尘功能；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5、传感器正面带低功耗LED双色指示灯，通电状态下亮红色，数据传输时亮蓝色，并且可根据蓝灯闪烁状态判定数据采集状态及频率快慢；</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6、两侧防滑设计，避免不慎跌落造成损坏，精工细作，时尚美观。</w:t>
            </w:r>
          </w:p>
        </w:tc>
        <w:tc>
          <w:tcPr>
            <w:tcW w:w="366" w:type="pct"/>
            <w:tcBorders>
              <w:top w:val="single" w:color="000000" w:sz="4" w:space="0"/>
              <w:left w:val="single" w:color="000000" w:sz="4" w:space="0"/>
              <w:bottom w:val="single" w:color="000000" w:sz="4" w:space="0"/>
              <w:right w:val="single" w:color="000000" w:sz="4" w:space="0"/>
            </w:tcBorders>
            <w:noWrap w:val="0"/>
            <w:vAlign w:val="center"/>
          </w:tcPr>
          <w:p w14:paraId="15A12D36">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4EFFF6C0">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14</w:t>
            </w:r>
          </w:p>
        </w:tc>
      </w:tr>
      <w:tr w14:paraId="3C6C76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85" w:type="pct"/>
            <w:tcBorders>
              <w:top w:val="single" w:color="000000" w:sz="4" w:space="0"/>
              <w:left w:val="single" w:color="000000" w:sz="4" w:space="0"/>
              <w:bottom w:val="single" w:color="000000" w:sz="4" w:space="0"/>
              <w:right w:val="single" w:color="000000" w:sz="4" w:space="0"/>
            </w:tcBorders>
            <w:noWrap w:val="0"/>
            <w:vAlign w:val="center"/>
          </w:tcPr>
          <w:p w14:paraId="480E5876">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632</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5AED571E">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湿度传感器</w:t>
            </w:r>
          </w:p>
        </w:tc>
        <w:tc>
          <w:tcPr>
            <w:tcW w:w="3418" w:type="pct"/>
            <w:tcBorders>
              <w:top w:val="single" w:color="000000" w:sz="4" w:space="0"/>
              <w:left w:val="single" w:color="000000" w:sz="4" w:space="0"/>
              <w:bottom w:val="single" w:color="000000" w:sz="4" w:space="0"/>
              <w:right w:val="single" w:color="000000" w:sz="4" w:space="0"/>
            </w:tcBorders>
            <w:noWrap w:val="0"/>
            <w:vAlign w:val="center"/>
          </w:tcPr>
          <w:p w14:paraId="1B8E1FB7">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1、量程：0~100%，分辨率：0.1%；</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2、通讯方式：可直接与计算机通讯；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3、自带不少于2个不同方位螺纹孔，方便多方位固定传感器；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4、传感器采用高强度塑料外壳精密封装，四周圆滑，握感舒适，缝隙肉眼不可见，具有防尘功能；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5、传感器正面带低功耗LED双色指示灯，通电状态下亮红色，数据传输时亮蓝色，并且可根据蓝灯闪烁状态判定数据采集状态及频率快慢；</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6、两侧防滑设计，避免不慎跌落造成损坏，精工细作，时尚美观。</w:t>
            </w:r>
          </w:p>
        </w:tc>
        <w:tc>
          <w:tcPr>
            <w:tcW w:w="366" w:type="pct"/>
            <w:tcBorders>
              <w:top w:val="single" w:color="000000" w:sz="4" w:space="0"/>
              <w:left w:val="single" w:color="000000" w:sz="4" w:space="0"/>
              <w:bottom w:val="single" w:color="000000" w:sz="4" w:space="0"/>
              <w:right w:val="single" w:color="000000" w:sz="4" w:space="0"/>
            </w:tcBorders>
            <w:noWrap w:val="0"/>
            <w:vAlign w:val="center"/>
          </w:tcPr>
          <w:p w14:paraId="1D97299D">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54CDB7D6">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14</w:t>
            </w:r>
          </w:p>
        </w:tc>
      </w:tr>
      <w:tr w14:paraId="44DBB8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85" w:type="pct"/>
            <w:tcBorders>
              <w:top w:val="single" w:color="000000" w:sz="4" w:space="0"/>
              <w:left w:val="single" w:color="000000" w:sz="4" w:space="0"/>
              <w:bottom w:val="single" w:color="000000" w:sz="4" w:space="0"/>
              <w:right w:val="single" w:color="000000" w:sz="4" w:space="0"/>
            </w:tcBorders>
            <w:noWrap w:val="0"/>
            <w:vAlign w:val="center"/>
          </w:tcPr>
          <w:p w14:paraId="58EF15D5">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633</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1AAB9E51">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光照度感器</w:t>
            </w:r>
          </w:p>
        </w:tc>
        <w:tc>
          <w:tcPr>
            <w:tcW w:w="3418" w:type="pct"/>
            <w:tcBorders>
              <w:top w:val="single" w:color="000000" w:sz="4" w:space="0"/>
              <w:left w:val="single" w:color="000000" w:sz="4" w:space="0"/>
              <w:bottom w:val="single" w:color="000000" w:sz="4" w:space="0"/>
              <w:right w:val="single" w:color="000000" w:sz="4" w:space="0"/>
            </w:tcBorders>
            <w:noWrap w:val="0"/>
            <w:vAlign w:val="center"/>
          </w:tcPr>
          <w:p w14:paraId="50F46D35">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1、量程： 0lux~60,000 lux，分辨率：1lux；</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2、通讯方式：可直接与计算机通讯；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3、自带不少于2个不同方位螺纹孔，方便多方位固定传感器；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4、传感器采用高强度塑料外壳精密封装，四周圆滑，握感舒适，缝隙肉眼不可见，具有防尘功能；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5、传感器正面带低功耗LED双色指示灯，通电状态下亮红色，数据传输时亮蓝色，并且可根据蓝灯闪烁状态判定数据采集状态及频率快慢；</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6、两侧防滑设计，避免不慎跌落造成损坏，精工细作，时尚美观。</w:t>
            </w:r>
          </w:p>
        </w:tc>
        <w:tc>
          <w:tcPr>
            <w:tcW w:w="366" w:type="pct"/>
            <w:tcBorders>
              <w:top w:val="single" w:color="000000" w:sz="4" w:space="0"/>
              <w:left w:val="single" w:color="000000" w:sz="4" w:space="0"/>
              <w:bottom w:val="single" w:color="000000" w:sz="4" w:space="0"/>
              <w:right w:val="single" w:color="000000" w:sz="4" w:space="0"/>
            </w:tcBorders>
            <w:noWrap w:val="0"/>
            <w:vAlign w:val="center"/>
          </w:tcPr>
          <w:p w14:paraId="16FA5759">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22254B4A">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14</w:t>
            </w:r>
          </w:p>
        </w:tc>
      </w:tr>
      <w:tr w14:paraId="492205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85" w:type="pct"/>
            <w:tcBorders>
              <w:top w:val="single" w:color="000000" w:sz="4" w:space="0"/>
              <w:left w:val="single" w:color="000000" w:sz="4" w:space="0"/>
              <w:bottom w:val="single" w:color="000000" w:sz="4" w:space="0"/>
              <w:right w:val="single" w:color="000000" w:sz="4" w:space="0"/>
            </w:tcBorders>
            <w:noWrap w:val="0"/>
            <w:vAlign w:val="center"/>
          </w:tcPr>
          <w:p w14:paraId="7ABFA025">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634</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0D387CBE">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多用力学轨道</w:t>
            </w:r>
          </w:p>
        </w:tc>
        <w:tc>
          <w:tcPr>
            <w:tcW w:w="3418" w:type="pct"/>
            <w:tcBorders>
              <w:top w:val="single" w:color="000000" w:sz="4" w:space="0"/>
              <w:left w:val="single" w:color="000000" w:sz="4" w:space="0"/>
              <w:bottom w:val="single" w:color="000000" w:sz="4" w:space="0"/>
              <w:right w:val="single" w:color="000000" w:sz="4" w:space="0"/>
            </w:tcBorders>
            <w:noWrap w:val="0"/>
            <w:vAlign w:val="center"/>
          </w:tcPr>
          <w:p w14:paraId="43FC71F9">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含铝合金轨道、运动小车2辆、I型支架、挡光片1套、方形配重片4片、圆形配重片4片、缓冲截停装置、滑轮装置、拉绳、吊桶、防护挡板、高度调节装置、紧固件1套。配有带导轨嵌入式专槽存放的内胆和独立包装。可完成多种力学、动力学实验；</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1、铝合金轨道长度≥1.2m，轨道两测都带有精细刻度及固定槽。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2、红蓝运动小车各1台：小车设计有：</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 a.配重片固定凹槽，槽边斜口设计，方便取放，并设有配重片锁紧装置，可防止运动过程中配重片的晃动、移位、脱落；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 b.顶部两边都设计有挡光片卡位，可根据实验需要自由选择；</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 c.配拉钩、碰撞装置、魔术贴：小车两端设有装配槽，可根据实验需要自由选择装配拉钩、碰撞装置等；</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3、I型支架具有指针设计，可以精确定位；I型支架具有定位设计，保证I型支架与导轨垂直； I型支架具有光电门传感器辅助固定设计，保证光电门传感器与导轨垂直。</w:t>
            </w:r>
          </w:p>
        </w:tc>
        <w:tc>
          <w:tcPr>
            <w:tcW w:w="366" w:type="pct"/>
            <w:tcBorders>
              <w:top w:val="single" w:color="000000" w:sz="4" w:space="0"/>
              <w:left w:val="single" w:color="000000" w:sz="4" w:space="0"/>
              <w:bottom w:val="single" w:color="000000" w:sz="4" w:space="0"/>
              <w:right w:val="single" w:color="000000" w:sz="4" w:space="0"/>
            </w:tcBorders>
            <w:noWrap w:val="0"/>
            <w:vAlign w:val="center"/>
          </w:tcPr>
          <w:p w14:paraId="10375B3E">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4EFB3F36">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14</w:t>
            </w:r>
          </w:p>
        </w:tc>
      </w:tr>
      <w:tr w14:paraId="1D0F5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85" w:type="pct"/>
            <w:tcBorders>
              <w:top w:val="single" w:color="000000" w:sz="4" w:space="0"/>
              <w:left w:val="single" w:color="000000" w:sz="4" w:space="0"/>
              <w:bottom w:val="single" w:color="000000" w:sz="4" w:space="0"/>
              <w:right w:val="single" w:color="000000" w:sz="4" w:space="0"/>
            </w:tcBorders>
            <w:noWrap w:val="0"/>
            <w:vAlign w:val="center"/>
          </w:tcPr>
          <w:p w14:paraId="296ACCFF">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635</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3F822EE5">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灵敏线圈</w:t>
            </w:r>
          </w:p>
        </w:tc>
        <w:tc>
          <w:tcPr>
            <w:tcW w:w="3418" w:type="pct"/>
            <w:tcBorders>
              <w:top w:val="single" w:color="000000" w:sz="4" w:space="0"/>
              <w:left w:val="single" w:color="000000" w:sz="4" w:space="0"/>
              <w:bottom w:val="single" w:color="000000" w:sz="4" w:space="0"/>
              <w:right w:val="single" w:color="000000" w:sz="4" w:space="0"/>
            </w:tcBorders>
            <w:noWrap w:val="0"/>
            <w:vAlign w:val="center"/>
          </w:tcPr>
          <w:p w14:paraId="1914E24B">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采用无源工作方式，灵敏度高；设计有软质防滑透气手柄，握感舒适，方便实验；与微电流传感器配合，可测得切割地磁场产生的感生电流。</w:t>
            </w:r>
          </w:p>
        </w:tc>
        <w:tc>
          <w:tcPr>
            <w:tcW w:w="366" w:type="pct"/>
            <w:tcBorders>
              <w:top w:val="single" w:color="000000" w:sz="4" w:space="0"/>
              <w:left w:val="single" w:color="000000" w:sz="4" w:space="0"/>
              <w:bottom w:val="single" w:color="000000" w:sz="4" w:space="0"/>
              <w:right w:val="single" w:color="000000" w:sz="4" w:space="0"/>
            </w:tcBorders>
            <w:noWrap w:val="0"/>
            <w:vAlign w:val="center"/>
          </w:tcPr>
          <w:p w14:paraId="014E530C">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6E4971D2">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14</w:t>
            </w:r>
          </w:p>
        </w:tc>
      </w:tr>
      <w:tr w14:paraId="6FDCA4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85" w:type="pct"/>
            <w:tcBorders>
              <w:top w:val="single" w:color="000000" w:sz="4" w:space="0"/>
              <w:left w:val="single" w:color="000000" w:sz="4" w:space="0"/>
              <w:bottom w:val="single" w:color="000000" w:sz="4" w:space="0"/>
              <w:right w:val="single" w:color="000000" w:sz="4" w:space="0"/>
            </w:tcBorders>
            <w:noWrap w:val="0"/>
            <w:vAlign w:val="center"/>
          </w:tcPr>
          <w:p w14:paraId="06D7207F">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636</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08E02676">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螺线管</w:t>
            </w:r>
          </w:p>
        </w:tc>
        <w:tc>
          <w:tcPr>
            <w:tcW w:w="3418" w:type="pct"/>
            <w:tcBorders>
              <w:top w:val="single" w:color="000000" w:sz="4" w:space="0"/>
              <w:left w:val="single" w:color="000000" w:sz="4" w:space="0"/>
              <w:bottom w:val="single" w:color="000000" w:sz="4" w:space="0"/>
              <w:right w:val="single" w:color="000000" w:sz="4" w:space="0"/>
            </w:tcBorders>
            <w:noWrap w:val="0"/>
            <w:vAlign w:val="center"/>
          </w:tcPr>
          <w:p w14:paraId="6447FD90">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实验器由底座、铜导线、接线柱等组成。可接学生电源、与磁感应强度传感器配合使用，可通过磁感应强度传感器完成探究通电螺线管各处磁强的不同实验。</w:t>
            </w:r>
          </w:p>
        </w:tc>
        <w:tc>
          <w:tcPr>
            <w:tcW w:w="366" w:type="pct"/>
            <w:tcBorders>
              <w:top w:val="single" w:color="000000" w:sz="4" w:space="0"/>
              <w:left w:val="single" w:color="000000" w:sz="4" w:space="0"/>
              <w:bottom w:val="single" w:color="000000" w:sz="4" w:space="0"/>
              <w:right w:val="single" w:color="000000" w:sz="4" w:space="0"/>
            </w:tcBorders>
            <w:noWrap w:val="0"/>
            <w:vAlign w:val="center"/>
          </w:tcPr>
          <w:p w14:paraId="65456593">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52B7FD24">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14</w:t>
            </w:r>
          </w:p>
        </w:tc>
      </w:tr>
      <w:tr w14:paraId="2AEF9C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85" w:type="pct"/>
            <w:tcBorders>
              <w:top w:val="single" w:color="000000" w:sz="4" w:space="0"/>
              <w:left w:val="single" w:color="000000" w:sz="4" w:space="0"/>
              <w:bottom w:val="single" w:color="000000" w:sz="4" w:space="0"/>
              <w:right w:val="single" w:color="000000" w:sz="4" w:space="0"/>
            </w:tcBorders>
            <w:noWrap w:val="0"/>
            <w:vAlign w:val="center"/>
          </w:tcPr>
          <w:p w14:paraId="171A3F70">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637</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465C4DF8">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摩擦力实验器</w:t>
            </w:r>
          </w:p>
        </w:tc>
        <w:tc>
          <w:tcPr>
            <w:tcW w:w="3418" w:type="pct"/>
            <w:tcBorders>
              <w:top w:val="single" w:color="000000" w:sz="4" w:space="0"/>
              <w:left w:val="single" w:color="000000" w:sz="4" w:space="0"/>
              <w:bottom w:val="single" w:color="000000" w:sz="4" w:space="0"/>
              <w:right w:val="single" w:color="000000" w:sz="4" w:space="0"/>
            </w:tcBorders>
            <w:noWrap w:val="0"/>
            <w:vAlign w:val="center"/>
          </w:tcPr>
          <w:p w14:paraId="11E6AAC0">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实验器由≥600mm铝合金底座、电机、摩擦板、摩擦块、力传感器固定装置等部件组成；与力传感器配合使用，可用来研究摩擦力与正压力、摩擦面、接触面积及运动速度等影响因素之间的关系实验。</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1、摩擦块可添加重物；</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2、电机内置大容量充电电池，双向转动，速度无极可调；</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3、实验器独立包装，自带专用内胆。</w:t>
            </w:r>
          </w:p>
        </w:tc>
        <w:tc>
          <w:tcPr>
            <w:tcW w:w="366" w:type="pct"/>
            <w:tcBorders>
              <w:top w:val="single" w:color="000000" w:sz="4" w:space="0"/>
              <w:left w:val="single" w:color="000000" w:sz="4" w:space="0"/>
              <w:bottom w:val="single" w:color="000000" w:sz="4" w:space="0"/>
              <w:right w:val="single" w:color="000000" w:sz="4" w:space="0"/>
            </w:tcBorders>
            <w:noWrap w:val="0"/>
            <w:vAlign w:val="center"/>
          </w:tcPr>
          <w:p w14:paraId="4C335D04">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68E38268">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14</w:t>
            </w:r>
          </w:p>
        </w:tc>
      </w:tr>
      <w:tr w14:paraId="06684F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85" w:type="pct"/>
            <w:tcBorders>
              <w:top w:val="single" w:color="000000" w:sz="4" w:space="0"/>
              <w:left w:val="single" w:color="000000" w:sz="4" w:space="0"/>
              <w:bottom w:val="single" w:color="000000" w:sz="4" w:space="0"/>
              <w:right w:val="single" w:color="000000" w:sz="4" w:space="0"/>
            </w:tcBorders>
            <w:noWrap w:val="0"/>
            <w:vAlign w:val="center"/>
          </w:tcPr>
          <w:p w14:paraId="70E41977">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638</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29131034">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热辐射实验器</w:t>
            </w:r>
          </w:p>
        </w:tc>
        <w:tc>
          <w:tcPr>
            <w:tcW w:w="3418" w:type="pct"/>
            <w:tcBorders>
              <w:top w:val="single" w:color="000000" w:sz="4" w:space="0"/>
              <w:left w:val="single" w:color="000000" w:sz="4" w:space="0"/>
              <w:bottom w:val="single" w:color="000000" w:sz="4" w:space="0"/>
              <w:right w:val="single" w:color="000000" w:sz="4" w:space="0"/>
            </w:tcBorders>
            <w:noWrap w:val="0"/>
            <w:vAlign w:val="center"/>
          </w:tcPr>
          <w:p w14:paraId="6F120871">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实验器由底座、热辐射组件、接线柱等组成，与微电流传感器配合使用，研究热辐射原理。</w:t>
            </w:r>
          </w:p>
        </w:tc>
        <w:tc>
          <w:tcPr>
            <w:tcW w:w="366" w:type="pct"/>
            <w:tcBorders>
              <w:top w:val="single" w:color="000000" w:sz="4" w:space="0"/>
              <w:left w:val="single" w:color="000000" w:sz="4" w:space="0"/>
              <w:bottom w:val="single" w:color="000000" w:sz="4" w:space="0"/>
              <w:right w:val="single" w:color="000000" w:sz="4" w:space="0"/>
            </w:tcBorders>
            <w:noWrap w:val="0"/>
            <w:vAlign w:val="center"/>
          </w:tcPr>
          <w:p w14:paraId="3D738535">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21CA3025">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14</w:t>
            </w:r>
          </w:p>
        </w:tc>
      </w:tr>
      <w:tr w14:paraId="75DF38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85" w:type="pct"/>
            <w:tcBorders>
              <w:top w:val="single" w:color="000000" w:sz="4" w:space="0"/>
              <w:left w:val="single" w:color="000000" w:sz="4" w:space="0"/>
              <w:bottom w:val="single" w:color="000000" w:sz="4" w:space="0"/>
              <w:right w:val="single" w:color="000000" w:sz="4" w:space="0"/>
            </w:tcBorders>
            <w:noWrap w:val="0"/>
            <w:vAlign w:val="center"/>
          </w:tcPr>
          <w:p w14:paraId="5AE1A956">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639</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235B57D8">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热辐射的吸收实验器</w:t>
            </w:r>
          </w:p>
        </w:tc>
        <w:tc>
          <w:tcPr>
            <w:tcW w:w="3418" w:type="pct"/>
            <w:tcBorders>
              <w:top w:val="single" w:color="000000" w:sz="4" w:space="0"/>
              <w:left w:val="single" w:color="000000" w:sz="4" w:space="0"/>
              <w:bottom w:val="single" w:color="000000" w:sz="4" w:space="0"/>
              <w:right w:val="single" w:color="000000" w:sz="4" w:space="0"/>
            </w:tcBorders>
            <w:noWrap w:val="0"/>
            <w:vAlign w:val="center"/>
          </w:tcPr>
          <w:p w14:paraId="7251D720">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实验器由底座、金属管固定位、四个同材质不同颜色金属组件构成。可同时与四个温度传感器结合使用，探究物体吸热的影响因素。</w:t>
            </w:r>
          </w:p>
        </w:tc>
        <w:tc>
          <w:tcPr>
            <w:tcW w:w="366" w:type="pct"/>
            <w:tcBorders>
              <w:top w:val="single" w:color="000000" w:sz="4" w:space="0"/>
              <w:left w:val="single" w:color="000000" w:sz="4" w:space="0"/>
              <w:bottom w:val="single" w:color="000000" w:sz="4" w:space="0"/>
              <w:right w:val="single" w:color="000000" w:sz="4" w:space="0"/>
            </w:tcBorders>
            <w:noWrap w:val="0"/>
            <w:vAlign w:val="center"/>
          </w:tcPr>
          <w:p w14:paraId="2F8355E6">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35C06256">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14</w:t>
            </w:r>
          </w:p>
        </w:tc>
      </w:tr>
      <w:tr w14:paraId="1569ED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85" w:type="pct"/>
            <w:tcBorders>
              <w:top w:val="single" w:color="000000" w:sz="4" w:space="0"/>
              <w:left w:val="single" w:color="000000" w:sz="4" w:space="0"/>
              <w:bottom w:val="single" w:color="000000" w:sz="4" w:space="0"/>
              <w:right w:val="single" w:color="000000" w:sz="4" w:space="0"/>
            </w:tcBorders>
            <w:noWrap w:val="0"/>
            <w:vAlign w:val="center"/>
          </w:tcPr>
          <w:p w14:paraId="2B357B4D">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640</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66C28C77">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电磁铁实验器</w:t>
            </w:r>
          </w:p>
        </w:tc>
        <w:tc>
          <w:tcPr>
            <w:tcW w:w="3418" w:type="pct"/>
            <w:tcBorders>
              <w:top w:val="single" w:color="000000" w:sz="4" w:space="0"/>
              <w:left w:val="single" w:color="000000" w:sz="4" w:space="0"/>
              <w:bottom w:val="single" w:color="000000" w:sz="4" w:space="0"/>
              <w:right w:val="single" w:color="000000" w:sz="4" w:space="0"/>
            </w:tcBorders>
            <w:noWrap w:val="0"/>
            <w:vAlign w:val="center"/>
          </w:tcPr>
          <w:p w14:paraId="1CDA2001">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实验器由底座、三个不同线圈（2n匝有铁芯；2n匝无铁芯；n匝有铁芯）、接线柱等部件组成，与磁传感器配合使用，可测量不同匝数相同电流、有无铁芯相同匝数等情况下线圈中产生磁场强度。</w:t>
            </w:r>
          </w:p>
        </w:tc>
        <w:tc>
          <w:tcPr>
            <w:tcW w:w="366" w:type="pct"/>
            <w:tcBorders>
              <w:top w:val="single" w:color="000000" w:sz="4" w:space="0"/>
              <w:left w:val="single" w:color="000000" w:sz="4" w:space="0"/>
              <w:bottom w:val="single" w:color="000000" w:sz="4" w:space="0"/>
              <w:right w:val="single" w:color="000000" w:sz="4" w:space="0"/>
            </w:tcBorders>
            <w:noWrap w:val="0"/>
            <w:vAlign w:val="center"/>
          </w:tcPr>
          <w:p w14:paraId="1063245D">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772F0AEE">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14</w:t>
            </w:r>
          </w:p>
        </w:tc>
      </w:tr>
      <w:tr w14:paraId="79E821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85" w:type="pct"/>
            <w:tcBorders>
              <w:top w:val="single" w:color="000000" w:sz="4" w:space="0"/>
              <w:left w:val="single" w:color="000000" w:sz="4" w:space="0"/>
              <w:bottom w:val="single" w:color="000000" w:sz="4" w:space="0"/>
              <w:right w:val="single" w:color="000000" w:sz="4" w:space="0"/>
            </w:tcBorders>
            <w:noWrap w:val="0"/>
            <w:vAlign w:val="center"/>
          </w:tcPr>
          <w:p w14:paraId="61454B8F">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641</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24CA492D">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流体压强实验器</w:t>
            </w:r>
          </w:p>
        </w:tc>
        <w:tc>
          <w:tcPr>
            <w:tcW w:w="3418" w:type="pct"/>
            <w:tcBorders>
              <w:top w:val="single" w:color="000000" w:sz="4" w:space="0"/>
              <w:left w:val="single" w:color="000000" w:sz="4" w:space="0"/>
              <w:bottom w:val="single" w:color="000000" w:sz="4" w:space="0"/>
              <w:right w:val="single" w:color="000000" w:sz="4" w:space="0"/>
            </w:tcBorders>
            <w:noWrap w:val="0"/>
            <w:vAlign w:val="center"/>
          </w:tcPr>
          <w:p w14:paraId="0099BCA0">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气泵、三节不同粗细的套管、外接联通软管组成，与三只相对压强传感器配合使用，可清晰显示气流的不同流速对应的气体压强差异，可用于伯努利定律的演示和实验探究 。 </w:t>
            </w:r>
          </w:p>
        </w:tc>
        <w:tc>
          <w:tcPr>
            <w:tcW w:w="366" w:type="pct"/>
            <w:tcBorders>
              <w:top w:val="single" w:color="000000" w:sz="4" w:space="0"/>
              <w:left w:val="single" w:color="000000" w:sz="4" w:space="0"/>
              <w:bottom w:val="single" w:color="000000" w:sz="4" w:space="0"/>
              <w:right w:val="single" w:color="000000" w:sz="4" w:space="0"/>
            </w:tcBorders>
            <w:noWrap w:val="0"/>
            <w:vAlign w:val="center"/>
          </w:tcPr>
          <w:p w14:paraId="746ED249">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5918610A">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14</w:t>
            </w:r>
          </w:p>
        </w:tc>
      </w:tr>
      <w:tr w14:paraId="63F7B4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85" w:type="pct"/>
            <w:tcBorders>
              <w:top w:val="single" w:color="000000" w:sz="4" w:space="0"/>
              <w:left w:val="single" w:color="000000" w:sz="4" w:space="0"/>
              <w:bottom w:val="single" w:color="000000" w:sz="4" w:space="0"/>
              <w:right w:val="single" w:color="000000" w:sz="4" w:space="0"/>
            </w:tcBorders>
            <w:noWrap w:val="0"/>
            <w:vAlign w:val="center"/>
          </w:tcPr>
          <w:p w14:paraId="39A020AE">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642</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7E21C044">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机械能守恒实验器</w:t>
            </w:r>
          </w:p>
        </w:tc>
        <w:tc>
          <w:tcPr>
            <w:tcW w:w="3418" w:type="pct"/>
            <w:tcBorders>
              <w:top w:val="single" w:color="000000" w:sz="4" w:space="0"/>
              <w:left w:val="single" w:color="000000" w:sz="4" w:space="0"/>
              <w:bottom w:val="single" w:color="000000" w:sz="4" w:space="0"/>
              <w:right w:val="single" w:color="000000" w:sz="4" w:space="0"/>
            </w:tcBorders>
            <w:noWrap w:val="0"/>
            <w:vAlign w:val="center"/>
          </w:tcPr>
          <w:p w14:paraId="1919F70C">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实验器由含扇形主板、磁吸式释放装置、圆柱型摆、摆长调节装置、止动杆、光电门传感器支架3个、紧固件等构成。配合光电门传感器完成实验。</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1、扇形主板上对应高度均开有小孔，用于精准定位光电门传感器，确保所测数据为重物经过当前高度时的速度；</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2、光电门传感器支架可以快速拆卸以及安装在主板上，可以安装不少于6个光电门传感器固定支架。</w:t>
            </w:r>
          </w:p>
        </w:tc>
        <w:tc>
          <w:tcPr>
            <w:tcW w:w="366" w:type="pct"/>
            <w:tcBorders>
              <w:top w:val="single" w:color="000000" w:sz="4" w:space="0"/>
              <w:left w:val="single" w:color="000000" w:sz="4" w:space="0"/>
              <w:bottom w:val="single" w:color="000000" w:sz="4" w:space="0"/>
              <w:right w:val="single" w:color="000000" w:sz="4" w:space="0"/>
            </w:tcBorders>
            <w:noWrap w:val="0"/>
            <w:vAlign w:val="center"/>
          </w:tcPr>
          <w:p w14:paraId="2AE3C33E">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63A2D0EF">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14</w:t>
            </w:r>
          </w:p>
        </w:tc>
      </w:tr>
      <w:tr w14:paraId="136160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85" w:type="pct"/>
            <w:tcBorders>
              <w:top w:val="single" w:color="000000" w:sz="4" w:space="0"/>
              <w:left w:val="single" w:color="000000" w:sz="4" w:space="0"/>
              <w:bottom w:val="single" w:color="000000" w:sz="4" w:space="0"/>
              <w:right w:val="single" w:color="000000" w:sz="4" w:space="0"/>
            </w:tcBorders>
            <w:noWrap w:val="0"/>
            <w:vAlign w:val="center"/>
          </w:tcPr>
          <w:p w14:paraId="54E83D1D">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643</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78A7AB7A">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通用连接套件</w:t>
            </w:r>
          </w:p>
        </w:tc>
        <w:tc>
          <w:tcPr>
            <w:tcW w:w="3418" w:type="pct"/>
            <w:tcBorders>
              <w:top w:val="single" w:color="000000" w:sz="4" w:space="0"/>
              <w:left w:val="single" w:color="000000" w:sz="4" w:space="0"/>
              <w:bottom w:val="single" w:color="000000" w:sz="4" w:space="0"/>
              <w:right w:val="single" w:color="000000" w:sz="4" w:space="0"/>
            </w:tcBorders>
            <w:noWrap w:val="0"/>
            <w:vAlign w:val="center"/>
          </w:tcPr>
          <w:p w14:paraId="01098DD8">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铝合金材质，水滴型孔设计(保证3点固定，具有稳定性)，用来转接和固定传感器，方便与铁架台等传统设备固定。配套A款口哨型转接器1个、B款圆柱形转接器1个、304不锈钢手拧螺丝4个；手拧螺丝螺帽直径≥20mm，方便直接徒手固定产品。</w:t>
            </w:r>
          </w:p>
        </w:tc>
        <w:tc>
          <w:tcPr>
            <w:tcW w:w="366" w:type="pct"/>
            <w:tcBorders>
              <w:top w:val="single" w:color="000000" w:sz="4" w:space="0"/>
              <w:left w:val="single" w:color="000000" w:sz="4" w:space="0"/>
              <w:bottom w:val="single" w:color="000000" w:sz="4" w:space="0"/>
              <w:right w:val="single" w:color="000000" w:sz="4" w:space="0"/>
            </w:tcBorders>
            <w:noWrap w:val="0"/>
            <w:vAlign w:val="center"/>
          </w:tcPr>
          <w:p w14:paraId="6DA02428">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2F9EF2C8">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14</w:t>
            </w:r>
          </w:p>
        </w:tc>
      </w:tr>
      <w:tr w14:paraId="6D6015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85" w:type="pct"/>
            <w:tcBorders>
              <w:top w:val="single" w:color="000000" w:sz="4" w:space="0"/>
              <w:left w:val="single" w:color="000000" w:sz="4" w:space="0"/>
              <w:bottom w:val="single" w:color="000000" w:sz="4" w:space="0"/>
              <w:right w:val="single" w:color="000000" w:sz="4" w:space="0"/>
            </w:tcBorders>
            <w:noWrap w:val="0"/>
            <w:vAlign w:val="center"/>
          </w:tcPr>
          <w:p w14:paraId="5F94614B">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644</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09C45C7A">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USB数据线</w:t>
            </w:r>
          </w:p>
        </w:tc>
        <w:tc>
          <w:tcPr>
            <w:tcW w:w="3418" w:type="pct"/>
            <w:tcBorders>
              <w:top w:val="single" w:color="000000" w:sz="4" w:space="0"/>
              <w:left w:val="single" w:color="000000" w:sz="4" w:space="0"/>
              <w:bottom w:val="single" w:color="000000" w:sz="4" w:space="0"/>
              <w:right w:val="single" w:color="000000" w:sz="4" w:space="0"/>
            </w:tcBorders>
            <w:noWrap w:val="0"/>
            <w:vAlign w:val="center"/>
          </w:tcPr>
          <w:p w14:paraId="2FC1C03E">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包含数据采集器连接线1根，长度不小于1.5米，全铜线芯，多重屏蔽，高效传输；传感器连接线4根，长度不小于1.5米，全铜线芯，多重屏蔽，高效传输。</w:t>
            </w:r>
          </w:p>
        </w:tc>
        <w:tc>
          <w:tcPr>
            <w:tcW w:w="366" w:type="pct"/>
            <w:tcBorders>
              <w:top w:val="single" w:color="000000" w:sz="4" w:space="0"/>
              <w:left w:val="single" w:color="000000" w:sz="4" w:space="0"/>
              <w:bottom w:val="single" w:color="000000" w:sz="4" w:space="0"/>
              <w:right w:val="single" w:color="000000" w:sz="4" w:space="0"/>
            </w:tcBorders>
            <w:noWrap w:val="0"/>
            <w:vAlign w:val="center"/>
          </w:tcPr>
          <w:p w14:paraId="2B655EEB">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4DB46B42">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14</w:t>
            </w:r>
          </w:p>
        </w:tc>
      </w:tr>
      <w:tr w14:paraId="7B25E0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85" w:type="pct"/>
            <w:tcBorders>
              <w:top w:val="single" w:color="000000" w:sz="4" w:space="0"/>
              <w:left w:val="single" w:color="000000" w:sz="4" w:space="0"/>
              <w:bottom w:val="single" w:color="000000" w:sz="4" w:space="0"/>
              <w:right w:val="single" w:color="000000" w:sz="4" w:space="0"/>
            </w:tcBorders>
            <w:noWrap w:val="0"/>
            <w:vAlign w:val="center"/>
          </w:tcPr>
          <w:p w14:paraId="40FFB019">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645</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71BB8532">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实验手册</w:t>
            </w:r>
          </w:p>
        </w:tc>
        <w:tc>
          <w:tcPr>
            <w:tcW w:w="3418" w:type="pct"/>
            <w:tcBorders>
              <w:top w:val="single" w:color="000000" w:sz="4" w:space="0"/>
              <w:left w:val="single" w:color="000000" w:sz="4" w:space="0"/>
              <w:bottom w:val="single" w:color="000000" w:sz="4" w:space="0"/>
              <w:right w:val="single" w:color="000000" w:sz="4" w:space="0"/>
            </w:tcBorders>
            <w:noWrap w:val="0"/>
            <w:vAlign w:val="center"/>
          </w:tcPr>
          <w:p w14:paraId="5FFB7E83">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正规彩色印刷手册，有详细数字化实验案例指导。</w:t>
            </w:r>
          </w:p>
        </w:tc>
        <w:tc>
          <w:tcPr>
            <w:tcW w:w="366" w:type="pct"/>
            <w:tcBorders>
              <w:top w:val="single" w:color="000000" w:sz="4" w:space="0"/>
              <w:left w:val="single" w:color="000000" w:sz="4" w:space="0"/>
              <w:bottom w:val="single" w:color="000000" w:sz="4" w:space="0"/>
              <w:right w:val="single" w:color="000000" w:sz="4" w:space="0"/>
            </w:tcBorders>
            <w:noWrap w:val="0"/>
            <w:vAlign w:val="center"/>
          </w:tcPr>
          <w:p w14:paraId="61177C89">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3612ACE7">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14</w:t>
            </w:r>
          </w:p>
        </w:tc>
      </w:tr>
      <w:tr w14:paraId="1D3078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85" w:type="pct"/>
            <w:tcBorders>
              <w:top w:val="single" w:color="000000" w:sz="4" w:space="0"/>
              <w:left w:val="single" w:color="000000" w:sz="4" w:space="0"/>
              <w:bottom w:val="single" w:color="000000" w:sz="4" w:space="0"/>
              <w:right w:val="single" w:color="000000" w:sz="4" w:space="0"/>
            </w:tcBorders>
            <w:noWrap w:val="0"/>
            <w:vAlign w:val="center"/>
          </w:tcPr>
          <w:p w14:paraId="38052902">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646</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32B16575">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铝合金箱及配件</w:t>
            </w:r>
          </w:p>
        </w:tc>
        <w:tc>
          <w:tcPr>
            <w:tcW w:w="3418" w:type="pct"/>
            <w:tcBorders>
              <w:top w:val="single" w:color="000000" w:sz="4" w:space="0"/>
              <w:left w:val="single" w:color="000000" w:sz="4" w:space="0"/>
              <w:bottom w:val="single" w:color="000000" w:sz="4" w:space="0"/>
              <w:right w:val="single" w:color="000000" w:sz="4" w:space="0"/>
            </w:tcBorders>
            <w:noWrap w:val="0"/>
            <w:vAlign w:val="center"/>
          </w:tcPr>
          <w:p w14:paraId="388700C6">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铝合金精美演示箱1个，能实现探究设备的分类存放，设备用软、硬质海绵卡槽固定。</w:t>
            </w:r>
          </w:p>
        </w:tc>
        <w:tc>
          <w:tcPr>
            <w:tcW w:w="366" w:type="pct"/>
            <w:tcBorders>
              <w:top w:val="single" w:color="000000" w:sz="4" w:space="0"/>
              <w:left w:val="single" w:color="000000" w:sz="4" w:space="0"/>
              <w:bottom w:val="single" w:color="000000" w:sz="4" w:space="0"/>
              <w:right w:val="single" w:color="000000" w:sz="4" w:space="0"/>
            </w:tcBorders>
            <w:noWrap w:val="0"/>
            <w:vAlign w:val="center"/>
          </w:tcPr>
          <w:p w14:paraId="4DC6DBAA">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3C977630">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14</w:t>
            </w:r>
          </w:p>
        </w:tc>
      </w:tr>
    </w:tbl>
    <w:p w14:paraId="0705AD39">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p>
    <w:p w14:paraId="093AE6E2">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p>
    <w:tbl>
      <w:tblPr>
        <w:tblStyle w:val="2"/>
        <w:tblW w:w="5184" w:type="pct"/>
        <w:tblInd w:w="-16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39"/>
        <w:gridCol w:w="950"/>
        <w:gridCol w:w="6043"/>
        <w:gridCol w:w="640"/>
        <w:gridCol w:w="664"/>
      </w:tblGrid>
      <w:tr w14:paraId="6AA9AA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3"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626CFE16">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序号</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14:paraId="7B042108">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名称</w:t>
            </w:r>
          </w:p>
        </w:tc>
        <w:tc>
          <w:tcPr>
            <w:tcW w:w="3419" w:type="pct"/>
            <w:tcBorders>
              <w:top w:val="single" w:color="000000" w:sz="4" w:space="0"/>
              <w:left w:val="single" w:color="000000" w:sz="4" w:space="0"/>
              <w:bottom w:val="single" w:color="000000" w:sz="4" w:space="0"/>
              <w:right w:val="single" w:color="000000" w:sz="4" w:space="0"/>
            </w:tcBorders>
            <w:noWrap w:val="0"/>
            <w:vAlign w:val="center"/>
          </w:tcPr>
          <w:p w14:paraId="440295C3">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技术参数</w:t>
            </w:r>
          </w:p>
        </w:tc>
        <w:tc>
          <w:tcPr>
            <w:tcW w:w="361" w:type="pct"/>
            <w:tcBorders>
              <w:top w:val="single" w:color="000000" w:sz="4" w:space="0"/>
              <w:left w:val="single" w:color="000000" w:sz="4" w:space="0"/>
              <w:bottom w:val="single" w:color="000000" w:sz="4" w:space="0"/>
              <w:right w:val="single" w:color="000000" w:sz="4" w:space="0"/>
            </w:tcBorders>
            <w:noWrap/>
            <w:vAlign w:val="center"/>
          </w:tcPr>
          <w:p w14:paraId="38D27716">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单位</w:t>
            </w:r>
          </w:p>
        </w:tc>
        <w:tc>
          <w:tcPr>
            <w:tcW w:w="376" w:type="pct"/>
            <w:tcBorders>
              <w:top w:val="single" w:color="000000" w:sz="4" w:space="0"/>
              <w:left w:val="single" w:color="000000" w:sz="4" w:space="0"/>
              <w:bottom w:val="single" w:color="000000" w:sz="4" w:space="0"/>
              <w:right w:val="single" w:color="000000" w:sz="4" w:space="0"/>
            </w:tcBorders>
            <w:noWrap/>
            <w:vAlign w:val="center"/>
          </w:tcPr>
          <w:p w14:paraId="712DC132">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数量</w:t>
            </w:r>
          </w:p>
        </w:tc>
      </w:tr>
      <w:tr w14:paraId="2BB654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285A891F">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647</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14:paraId="14792860">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教师演示台</w:t>
            </w:r>
          </w:p>
        </w:tc>
        <w:tc>
          <w:tcPr>
            <w:tcW w:w="3419" w:type="pct"/>
            <w:tcBorders>
              <w:top w:val="single" w:color="000000" w:sz="4" w:space="0"/>
              <w:left w:val="single" w:color="000000" w:sz="4" w:space="0"/>
              <w:bottom w:val="single" w:color="000000" w:sz="4" w:space="0"/>
              <w:right w:val="single" w:color="000000" w:sz="4" w:space="0"/>
            </w:tcBorders>
            <w:noWrap w:val="0"/>
            <w:vAlign w:val="center"/>
          </w:tcPr>
          <w:p w14:paraId="0180B499">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1、规格：2400（长）×700（宽）×850mm（高）。</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2、结构：演示台设有储物柜，中间为演示台，设置电源主控系统、（主机、显示器）的位置预留。</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3、台面： 采用25mm厚金属树脂高能理化板，且满足如下参数要求：</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★（1）化学性能检测：台面依据GB/T 17657-2022 《人造板及饰面人造板理化性能试验方法》标准，耐污染性能不少于130项试验污染物的检测，且包含：65%硝酸、98%硫酸、37%盐酸、40%氢氧化钠、28%氨水、品红等试剂，覆盖玻璃盖板和未覆盖玻璃盖板检验结果均为5级：无明显变化。</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★（2）物理性能检测：台面依据GB/T 17657-2022 《人造板及饰面人造板理化性能试验方法》标准，满足：弹性模量≥9700MPa； 含水率：≤0.9%；尺寸稳定性：横向≤0.11%、纵向≤0.08%；表面耐磨性能：≥1200r,未出现磨损点;表面耐湿热性能：五级：无明显变化；浸渍剥离性能：贴面层与基材之间的胶层无剥离和分层现象；耐光色牢度性能:&gt;4级;漆膜附着力：六级：切割边缘完全平滑，网格内无脱落等不低于16项检测。</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★（3）环保性能检测：台面依据GB 18580-2017《室内装饰装修材料人造板及其制品中甲醛释放限量》标准，满足甲醛释放量&lt;0.005 mg/M3；同时台面参照GB 18584-2001《室内装饰装修材料木家具中有害物质限量》标准，满足4种重金属含量mg/kg（可溶性铅≤2.2、镉：≤0.1、铬≤0.2、汞：未检出）。</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抗菌性能检测：台面依据JC/T2039-2010标准，满足：大肠杆菌、金黄色葡萄球菌、肺炎克雷伯氏菌、鼠伤寒沙门氏菌、表皮葡萄球菌、铜绿假单胞菌、宋氏志贺氏菌、白色葡萄球菌、粪肠球菌；耐甲氧西林金黄色葡萄球菌、单核细胞增生李斯特氏菌、变异库克菌、溶血性链球菌等不少于 13 种的菌种检测，且抗菌率≥95%。</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★（5）防霉性能检测：台面依据JC/T2039-2010标准，满足：黑曲霉、土曲霉、球毛壳霉、宛氏拟青霉、绳状青霉、出芽短梗霉等不少于6种的霉菌检测，且防霉等级为0级。</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★（6）燃烧性能检测：台面依据GB/T 2408-2021《塑料 燃烧性能的测定 水平法和垂直法》标准，满足：水平燃烧符合HB级；垂直燃烧符合V-0级；台面参照GB8624-2012《建筑材料及制品燃烧性能分级》标准，满足：燃烧性能等级B1级；产烟特性等级S1级；燃烧滴落物/微粒等级d0级。</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★（7）抗老化性检测：台面依据GB/T24508-2020标准：48小时无开裂、无鼓泡、无粉化。</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投标人需有台面制造厂商出具的授权证明,要求同一台面制造厂商只能授权一家公司；投标人需提供台面制造厂商出具2021年及以后版本且带CMA或CNAS标志、带二维码防伪识别真假的检测报告复印件，且需注明本次招标采购项目名称及编号并加盖台面制造厂商公章。</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4、桌体：采用1.0mm优质镀锌钢板，CO2保护焊焊接，打磨处理，表面经耐酸碱EPOXY粉末烤漆处理（烤漆膜厚度平均值≥ 70μm），表面硬度附着力、耐腐蚀性符合国家GB/T3668-200X标准。</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5、滑轨：三节重型滚珠滑轨，承重性强，滑动性能良好，无噪音，开合十万次不变形。</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6、铰链：采用自动型110°大伸展角度，锌合金铰链，开合五万次不变形。</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7、拉手：采用一字型隐形拉手，造型独特美观。</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8、脚垫：采用柜体内置可调ABS脚垫，保证桌面平整，防水防潮，延长设备使用寿命。</w:t>
            </w:r>
          </w:p>
        </w:tc>
        <w:tc>
          <w:tcPr>
            <w:tcW w:w="361" w:type="pct"/>
            <w:tcBorders>
              <w:top w:val="single" w:color="000000" w:sz="4" w:space="0"/>
              <w:left w:val="single" w:color="000000" w:sz="4" w:space="0"/>
              <w:bottom w:val="single" w:color="000000" w:sz="4" w:space="0"/>
              <w:right w:val="single" w:color="000000" w:sz="4" w:space="0"/>
            </w:tcBorders>
            <w:noWrap/>
            <w:vAlign w:val="center"/>
          </w:tcPr>
          <w:p w14:paraId="2B780371">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张</w:t>
            </w:r>
          </w:p>
        </w:tc>
        <w:tc>
          <w:tcPr>
            <w:tcW w:w="376" w:type="pct"/>
            <w:tcBorders>
              <w:top w:val="single" w:color="000000" w:sz="4" w:space="0"/>
              <w:left w:val="single" w:color="000000" w:sz="4" w:space="0"/>
              <w:bottom w:val="single" w:color="000000" w:sz="4" w:space="0"/>
              <w:right w:val="single" w:color="000000" w:sz="4" w:space="0"/>
            </w:tcBorders>
            <w:noWrap/>
            <w:vAlign w:val="center"/>
          </w:tcPr>
          <w:p w14:paraId="3C9328FE">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r>
      <w:tr w14:paraId="547AC6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235D5094">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648</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14:paraId="3CB7C413">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教师凳</w:t>
            </w:r>
          </w:p>
        </w:tc>
        <w:tc>
          <w:tcPr>
            <w:tcW w:w="3419" w:type="pct"/>
            <w:tcBorders>
              <w:top w:val="single" w:color="000000" w:sz="4" w:space="0"/>
              <w:left w:val="single" w:color="000000" w:sz="4" w:space="0"/>
              <w:bottom w:val="single" w:color="000000" w:sz="4" w:space="0"/>
              <w:right w:val="single" w:color="000000" w:sz="4" w:space="0"/>
            </w:tcBorders>
            <w:noWrap w:val="0"/>
            <w:vAlign w:val="center"/>
          </w:tcPr>
          <w:p w14:paraId="14D096DC">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1.规格:300*410-480MM;  2.凳脚材质:4个凳脚采用20*40*1.3MM椭圆形无缝钢管模具一次成型,全圆满焊完成,结构牢固,经高温粉体烤漆处理,长时间使用也不会产生表面烤漆剥落现象.  2.凳脚弧度:上部凳脚弧度66°,下部凳脚弧度24°,整体美观大方.  3.方形托盘厚度3MM边长160*160MM 4.凳面:凳面直径320MM采用环保型PP改性塑料注塑成型;表面细纹咬花,防滑不发光,.  5.脚垫:采用PP加耐磨纤维质塑料,实心倒勾式一体射出成型.  6.凳子可螺旋升降,升降到一定高度后要有固定不旋转装置并且升到最高时凳面不可脱落.</w:t>
            </w:r>
          </w:p>
        </w:tc>
        <w:tc>
          <w:tcPr>
            <w:tcW w:w="361" w:type="pct"/>
            <w:tcBorders>
              <w:top w:val="single" w:color="000000" w:sz="4" w:space="0"/>
              <w:left w:val="single" w:color="000000" w:sz="4" w:space="0"/>
              <w:bottom w:val="single" w:color="000000" w:sz="4" w:space="0"/>
              <w:right w:val="single" w:color="000000" w:sz="4" w:space="0"/>
            </w:tcBorders>
            <w:noWrap/>
            <w:vAlign w:val="center"/>
          </w:tcPr>
          <w:p w14:paraId="6D80F187">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376" w:type="pct"/>
            <w:tcBorders>
              <w:top w:val="single" w:color="000000" w:sz="4" w:space="0"/>
              <w:left w:val="single" w:color="000000" w:sz="4" w:space="0"/>
              <w:bottom w:val="single" w:color="000000" w:sz="4" w:space="0"/>
              <w:right w:val="single" w:color="000000" w:sz="4" w:space="0"/>
            </w:tcBorders>
            <w:noWrap/>
            <w:vAlign w:val="center"/>
          </w:tcPr>
          <w:p w14:paraId="5B1D765E">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r>
      <w:tr w14:paraId="0DA595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48DA9752">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649</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14:paraId="4AC4EF50">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学生实验桌</w:t>
            </w:r>
          </w:p>
        </w:tc>
        <w:tc>
          <w:tcPr>
            <w:tcW w:w="3419" w:type="pct"/>
            <w:tcBorders>
              <w:top w:val="single" w:color="000000" w:sz="4" w:space="0"/>
              <w:left w:val="single" w:color="000000" w:sz="4" w:space="0"/>
              <w:bottom w:val="single" w:color="000000" w:sz="4" w:space="0"/>
              <w:right w:val="single" w:color="000000" w:sz="4" w:space="0"/>
            </w:tcBorders>
            <w:noWrap w:val="0"/>
            <w:vAlign w:val="center"/>
          </w:tcPr>
          <w:p w14:paraId="7A4B3D29">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1、规格：1200*600*780mm铝塑结构</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2、台面：采用12.7mm厚双膜实芯理化板，且满足如下参数要求：</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★（1）化学性能检测：台面依据GB/T 17657-2022 《人造板及饰面人造板理化性能试验方法》标准，耐污染性能不少于130项试验污染物的检测，且包含：65%硝酸、98%硫酸、37%盐酸、40%氢氧化钠、28%氨水、品红等试剂，覆盖玻璃盖板和未覆盖玻璃盖板检验结果均为5级：无明显变化。</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★（2）物理性能检测：台面依据GB/T 17657-2022 《人造板及饰面人造板理化性能试验方法》标准，满足： 含水率：≤0.9%；吸水厚度膨胀率≤0.1%；规格稳定性：横向≤0.07%、纵向≤0.04%；板面握螺钉力≥3490N；表面耐冷热循环性能：表面无裂纹及鼓泡；浸渍剥离性能：贴面层与基材之间的胶层无剥离和分层现象；表面耐划痕性能：4.5N作用下试件表面无大于90%的连续划痕，表面装饰花纹无破坏现象；耐沸水性能：质量增加百分率≤0.01%、厚度增加百分率≤0.08%，表面质量等级：5级：无变化，边缘质量等级：5级：无明显变化；耐开裂性能：5级：无细微裂纹；表面耐磨性能：≥1100r,未出现磨损点等不低于27项检测。</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★（3）环保性能检测：台面依据GB 18580-2017《室内装饰装修材料人造板及其制品中甲醛释放限量》标准，满足甲醛释放量&lt;0.005 mg/M3；同时台面参照GB 18584-2001《室内装饰装修材料木家具中有害物质限量》标准，满足4种重金属含量mg/kg（可溶性铅≤2.8、镉：≤0.1、铬≤0.2、汞：未检出）。</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抗菌性能检测：台面依据JC/T2039-2010标准，满足：大肠杆菌、金黄色葡萄球菌、肺炎克雷伯氏菌、鼠伤寒沙门氏菌、表皮葡萄球菌、铜绿假单胞菌、宋氏志贺氏菌、白色葡萄球菌、粪肠球菌；耐甲氧西林金黄色葡萄球菌、单核细胞增生李斯特氏菌、变异库克菌、溶血性链球菌等不少于 13 种的菌种检测，且抗菌率≥95%。</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★（5）防霉性能检测：台面依据JC/T2039-2010标准，满足：黑曲霉、土曲霉、球毛壳霉、宛氏拟青霉、绳状青霉、出芽短梗霉等不少于6种的霉菌检测，且防霉等级为0级。</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★（6）燃烧性能检测：台面依据GB/T 2408-2021《塑料 燃烧性能的测定 水平法和垂直法》标准，满足：水平燃烧符合HB级；垂直燃烧符合V-0级；台面参照GB8624-2012《建筑材料及制品燃烧性能分级》标准，满足：燃烧性能等级B1级；产烟特性等级S1级；燃烧滴落物/微粒等级d0级。</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★（7）烟气毒性检测：台面依据GB 8624-2012《建筑材料及制品燃烧性能分级》标准，烟气毒性等级 t1 级：ZA3（达到准安全三级ZA3）。</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★（8）抗老化性检测：台面依据GB/T24508-2020标准：48小时无开裂、无鼓泡、无粉化。</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投标人需有台面制造厂商出具的授权证明,要求同一台面制造厂商只能授权一家公司；投标人需提供台面制造厂商出具2021年及以后版本且带CMA或CNAS标志、带二维码防伪识别真假的检测报告复印件，且需注明本次招标采购项目名称及编号并加盖台面制造厂商公章。台面后方卡入学生桌铝型槽内，前方用预埋件与桌体固定。耐酸、耐碱、耐高温，坚固耐用，防潮、无细孔、不膨胀、不龟裂、不变形、不导电、便于维护及具有良好的承重性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3、前横梁采用45*30mm，壁厚1.5mm的优质铝型材，每面有两条加强抗变形的凹槽。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4、后横梁采用94*30mm，壁厚1.5mm的优质铝型材，造型截面为后端连续相切弧形，顶端高出台面45mm，带凹槽，可防止台面物体向后滑落并保护易碎物体不易被碰碎。</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5、实验桌立柱：采用110*50mm，壁厚1.5mm的优质铝材，凹型表面，内侧带固定卡槽，表面经环氧树脂粉末喷涂高温固化处理。</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6、实验桌顶脚：549*50*96mm采用4mm厚的铝压铸一次成型，一侧弧形圆角，弧度和立柱的弧度相吻合，并用高强度内六角螺丝连接，便于组装及拆卸，外观流线形设计，简洁美观,易碰撞处全部采用倒圆角。</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实验桌地脚：519*55*98mm采用4mm厚的铝压铸一次成型，地脚与立柱、顶脚一体成型为”工”字型（没有二次焊接，牢固性可靠、美观实用），并用高强度内六角螺丝连接，便于组装及拆卸，外观流线形设计，简洁美观，易碰撞处全部采用倒圆角，金属表面经环氧树脂粉末喷涂高温固化处理，承重性能强和耐酸碱、耐腐蚀。</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8、拉杆80*14mm采用优质铝材，表面经环氧树脂粉末喷涂高温固化处理，内置不锈钢内六角螺丝固定，安装简单，稳定性强。</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9、过线桶：箱体长320*宽220*高750mm，由2个ABS工程塑料一次性注塑成型结合,表面沙面和光面相结合处理,以齿合槽配以螺丝连接，拆分组合方便，方便检修桶体内的风管或电线。</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10、专用书包斗：480mm*300mm*185mm工程塑料一次性注塑成型结合，便于清理，不屯垃圾，中间设挂凳卡。</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11、专用电源盒：310mm*205mm*185mmABS工程塑料模具成型，按压弹起式电源盒开关，操作简单，整体协调美观。</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12、功能柱：箱体长320*宽220*高750mm，由2个ABS工程塑料一次性注塑成型结合,表面沙面和光面相结合处理,以齿合槽配以螺丝连接，拆分组合方便，方便检修桶体内的风管或电线。                                                             13、产品款式整体设计美观、合理、安全、牢固、耐用。金属表面经环氧树脂粉末喷涂高温固化处理。承重性能强和耐酸碱、耐腐蚀。</w:t>
            </w:r>
          </w:p>
        </w:tc>
        <w:tc>
          <w:tcPr>
            <w:tcW w:w="361" w:type="pct"/>
            <w:tcBorders>
              <w:top w:val="single" w:color="000000" w:sz="4" w:space="0"/>
              <w:left w:val="single" w:color="000000" w:sz="4" w:space="0"/>
              <w:bottom w:val="single" w:color="000000" w:sz="4" w:space="0"/>
              <w:right w:val="single" w:color="000000" w:sz="4" w:space="0"/>
            </w:tcBorders>
            <w:noWrap/>
            <w:vAlign w:val="center"/>
          </w:tcPr>
          <w:p w14:paraId="125267D8">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张</w:t>
            </w:r>
          </w:p>
        </w:tc>
        <w:tc>
          <w:tcPr>
            <w:tcW w:w="376" w:type="pct"/>
            <w:tcBorders>
              <w:top w:val="single" w:color="000000" w:sz="4" w:space="0"/>
              <w:left w:val="single" w:color="000000" w:sz="4" w:space="0"/>
              <w:bottom w:val="single" w:color="000000" w:sz="4" w:space="0"/>
              <w:right w:val="single" w:color="000000" w:sz="4" w:space="0"/>
            </w:tcBorders>
            <w:noWrap/>
            <w:vAlign w:val="center"/>
          </w:tcPr>
          <w:p w14:paraId="4E0A67FA">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28</w:t>
            </w:r>
          </w:p>
        </w:tc>
      </w:tr>
      <w:tr w14:paraId="0E43FB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4B2FBD70">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650</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14:paraId="5B93D6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教师主控电源</w:t>
            </w:r>
          </w:p>
        </w:tc>
        <w:tc>
          <w:tcPr>
            <w:tcW w:w="3419" w:type="pct"/>
            <w:tcBorders>
              <w:top w:val="single" w:color="000000" w:sz="4" w:space="0"/>
              <w:left w:val="single" w:color="000000" w:sz="4" w:space="0"/>
              <w:bottom w:val="single" w:color="000000" w:sz="4" w:space="0"/>
              <w:right w:val="single" w:color="000000" w:sz="4" w:space="0"/>
            </w:tcBorders>
            <w:noWrap w:val="0"/>
            <w:vAlign w:val="center"/>
          </w:tcPr>
          <w:p w14:paraId="1C3863E2">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总控台设置电源60A漏电总开关，内置指示灯显示，交流220V，采用多功能六孔10A带防护插座（符合国家最新标准），并有短路过载保护；2、学生用插座交流220V分四路输出，并有短路过载保护；3、主控电源箱体与控制抽屉均用金属材料制成，表面磷化喷塑防护，安装锁具。</w:t>
            </w:r>
          </w:p>
        </w:tc>
        <w:tc>
          <w:tcPr>
            <w:tcW w:w="361" w:type="pct"/>
            <w:tcBorders>
              <w:top w:val="single" w:color="000000" w:sz="4" w:space="0"/>
              <w:left w:val="single" w:color="000000" w:sz="4" w:space="0"/>
              <w:bottom w:val="single" w:color="000000" w:sz="4" w:space="0"/>
              <w:right w:val="single" w:color="000000" w:sz="4" w:space="0"/>
            </w:tcBorders>
            <w:noWrap/>
            <w:vAlign w:val="center"/>
          </w:tcPr>
          <w:p w14:paraId="638631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76" w:type="pct"/>
            <w:tcBorders>
              <w:top w:val="single" w:color="000000" w:sz="4" w:space="0"/>
              <w:left w:val="single" w:color="000000" w:sz="4" w:space="0"/>
              <w:bottom w:val="single" w:color="000000" w:sz="4" w:space="0"/>
              <w:right w:val="single" w:color="000000" w:sz="4" w:space="0"/>
            </w:tcBorders>
            <w:noWrap/>
            <w:vAlign w:val="center"/>
          </w:tcPr>
          <w:p w14:paraId="3855F91B">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w:t>
            </w:r>
          </w:p>
        </w:tc>
      </w:tr>
      <w:tr w14:paraId="3BFC9D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77BC56E9">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651</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14:paraId="412F58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学生电源</w:t>
            </w:r>
          </w:p>
        </w:tc>
        <w:tc>
          <w:tcPr>
            <w:tcW w:w="3419" w:type="pct"/>
            <w:tcBorders>
              <w:top w:val="single" w:color="000000" w:sz="4" w:space="0"/>
              <w:left w:val="single" w:color="000000" w:sz="4" w:space="0"/>
              <w:bottom w:val="single" w:color="000000" w:sz="4" w:space="0"/>
              <w:right w:val="single" w:color="000000" w:sz="4" w:space="0"/>
            </w:tcBorders>
            <w:noWrap w:val="0"/>
            <w:vAlign w:val="center"/>
          </w:tcPr>
          <w:p w14:paraId="743ADD93">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电源箱体采用大型模具成型的高级铝合金表层EPOXY粉沫喷涂高温处理，具有散热功能强大、坚固耐用、豪华大方，装置在学生实验台台面前部：2.电源技术指标：漏电过载保护开关、工作指示灯、保险丝和220V交流电源输出多用豪华插座；一组低压交流电源：0-24V/2A可调电源(短路，过载自动保护、自动复位)由老师统一进行控制；一组直流稳压电源：0-24V/2A连续可调(短路、过载自动保护，自动复位)；电压、电流均电表读出，接线柱输出；</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学生台设有测试电流表一组0.6-3A两档、测试电压表一组3-15V两档、灵敏电流计，检查范围±300ua.</w:t>
            </w:r>
          </w:p>
        </w:tc>
        <w:tc>
          <w:tcPr>
            <w:tcW w:w="361" w:type="pct"/>
            <w:tcBorders>
              <w:top w:val="single" w:color="000000" w:sz="4" w:space="0"/>
              <w:left w:val="single" w:color="000000" w:sz="4" w:space="0"/>
              <w:bottom w:val="single" w:color="000000" w:sz="4" w:space="0"/>
              <w:right w:val="single" w:color="000000" w:sz="4" w:space="0"/>
            </w:tcBorders>
            <w:noWrap/>
            <w:vAlign w:val="center"/>
          </w:tcPr>
          <w:p w14:paraId="076B9F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76" w:type="pct"/>
            <w:tcBorders>
              <w:top w:val="single" w:color="000000" w:sz="4" w:space="0"/>
              <w:left w:val="single" w:color="000000" w:sz="4" w:space="0"/>
              <w:bottom w:val="single" w:color="000000" w:sz="4" w:space="0"/>
              <w:right w:val="single" w:color="000000" w:sz="4" w:space="0"/>
            </w:tcBorders>
            <w:noWrap/>
            <w:vAlign w:val="center"/>
          </w:tcPr>
          <w:p w14:paraId="0DD398CE">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28</w:t>
            </w:r>
          </w:p>
        </w:tc>
      </w:tr>
      <w:tr w14:paraId="292678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4DA16CBB">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652</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14:paraId="6A35FF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学生凳</w:t>
            </w:r>
          </w:p>
        </w:tc>
        <w:tc>
          <w:tcPr>
            <w:tcW w:w="3419" w:type="pct"/>
            <w:tcBorders>
              <w:top w:val="single" w:color="000000" w:sz="4" w:space="0"/>
              <w:left w:val="single" w:color="000000" w:sz="4" w:space="0"/>
              <w:bottom w:val="single" w:color="000000" w:sz="4" w:space="0"/>
              <w:right w:val="single" w:color="000000" w:sz="4" w:space="0"/>
            </w:tcBorders>
            <w:noWrap w:val="0"/>
            <w:vAlign w:val="center"/>
          </w:tcPr>
          <w:p w14:paraId="1DC8B2E5">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1.规格:300*410-480MM;  2.凳脚材质:4个凳脚采用20*40*1.3MM椭圆形无缝钢管模具一次成型,全圆满焊完成,结构牢固,经高温粉体烤漆处理,长时间使用也不会产生表面烤漆剥落现象.  2.凳脚弧度:上部凳脚弧度66°,下部凳脚弧度24°,整体美观大方.  3.方形托盘厚度3MM边长160*160MM 4.凳面:凳面直径320MM采用环保型PP改性塑料注塑成型;表面细纹咬花,防滑不发光,.  5.脚垫:采用PP加耐磨纤维质塑料,实心倒勾式一体射出成型.  6.凳子可螺旋升降,升降到一定高度后要有固定不旋转装置并且升到最高时凳面不可脱落.</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71EC93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只</w:t>
            </w:r>
          </w:p>
        </w:tc>
        <w:tc>
          <w:tcPr>
            <w:tcW w:w="376" w:type="pct"/>
            <w:tcBorders>
              <w:top w:val="single" w:color="000000" w:sz="4" w:space="0"/>
              <w:left w:val="single" w:color="000000" w:sz="4" w:space="0"/>
              <w:bottom w:val="single" w:color="000000" w:sz="4" w:space="0"/>
              <w:right w:val="single" w:color="000000" w:sz="4" w:space="0"/>
            </w:tcBorders>
            <w:noWrap w:val="0"/>
            <w:vAlign w:val="center"/>
          </w:tcPr>
          <w:p w14:paraId="25B7526F">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56</w:t>
            </w:r>
          </w:p>
        </w:tc>
      </w:tr>
      <w:tr w14:paraId="612D3D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04" w:type="pct"/>
            <w:tcBorders>
              <w:top w:val="single" w:color="000000" w:sz="4" w:space="0"/>
              <w:left w:val="single" w:color="000000" w:sz="4" w:space="0"/>
              <w:bottom w:val="single" w:color="auto" w:sz="4" w:space="0"/>
              <w:right w:val="single" w:color="000000" w:sz="4" w:space="0"/>
            </w:tcBorders>
            <w:noWrap/>
            <w:vAlign w:val="center"/>
          </w:tcPr>
          <w:p w14:paraId="2CBB2DA1">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653</w:t>
            </w:r>
          </w:p>
        </w:tc>
        <w:tc>
          <w:tcPr>
            <w:tcW w:w="537" w:type="pct"/>
            <w:tcBorders>
              <w:top w:val="single" w:color="000000" w:sz="4" w:space="0"/>
              <w:left w:val="single" w:color="000000" w:sz="4" w:space="0"/>
              <w:bottom w:val="single" w:color="auto" w:sz="4" w:space="0"/>
              <w:right w:val="single" w:color="000000" w:sz="4" w:space="0"/>
            </w:tcBorders>
            <w:noWrap w:val="0"/>
            <w:vAlign w:val="center"/>
          </w:tcPr>
          <w:p w14:paraId="4320C9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全室布电系统</w:t>
            </w:r>
          </w:p>
        </w:tc>
        <w:tc>
          <w:tcPr>
            <w:tcW w:w="3419" w:type="pct"/>
            <w:tcBorders>
              <w:top w:val="single" w:color="000000" w:sz="4" w:space="0"/>
              <w:left w:val="single" w:color="000000" w:sz="4" w:space="0"/>
              <w:bottom w:val="single" w:color="auto" w:sz="4" w:space="0"/>
              <w:right w:val="single" w:color="000000" w:sz="4" w:space="0"/>
            </w:tcBorders>
            <w:noWrap w:val="0"/>
            <w:vAlign w:val="center"/>
          </w:tcPr>
          <w:p w14:paraId="399CB863">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铜芯24芯，耐压500V，高低压两路电缆线穿φ32mm，φ20mmPVC管埋地（不含土建施工）。</w:t>
            </w:r>
          </w:p>
        </w:tc>
        <w:tc>
          <w:tcPr>
            <w:tcW w:w="361" w:type="pct"/>
            <w:tcBorders>
              <w:top w:val="single" w:color="000000" w:sz="4" w:space="0"/>
              <w:left w:val="single" w:color="000000" w:sz="4" w:space="0"/>
              <w:bottom w:val="single" w:color="auto" w:sz="4" w:space="0"/>
              <w:right w:val="single" w:color="000000" w:sz="4" w:space="0"/>
            </w:tcBorders>
            <w:noWrap/>
            <w:vAlign w:val="center"/>
          </w:tcPr>
          <w:p w14:paraId="5B3DCE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76" w:type="pct"/>
            <w:tcBorders>
              <w:top w:val="single" w:color="000000" w:sz="4" w:space="0"/>
              <w:left w:val="single" w:color="000000" w:sz="4" w:space="0"/>
              <w:bottom w:val="single" w:color="auto" w:sz="4" w:space="0"/>
              <w:right w:val="single" w:color="000000" w:sz="4" w:space="0"/>
            </w:tcBorders>
            <w:noWrap/>
            <w:vAlign w:val="center"/>
          </w:tcPr>
          <w:p w14:paraId="68EFF0DC">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w:t>
            </w:r>
          </w:p>
        </w:tc>
      </w:tr>
      <w:tr w14:paraId="2D5D73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304" w:type="pct"/>
            <w:tcBorders>
              <w:top w:val="single" w:color="auto" w:sz="4" w:space="0"/>
              <w:left w:val="nil"/>
              <w:bottom w:val="single" w:color="auto" w:sz="4" w:space="0"/>
              <w:right w:val="nil"/>
            </w:tcBorders>
            <w:noWrap/>
            <w:vAlign w:val="center"/>
          </w:tcPr>
          <w:p w14:paraId="090522CB">
            <w:pPr>
              <w:keepNext w:val="0"/>
              <w:keepLines w:val="0"/>
              <w:widowControl/>
              <w:suppressLineNumbers w:val="0"/>
              <w:jc w:val="center"/>
              <w:textAlignment w:val="center"/>
              <w:rPr>
                <w:rFonts w:hint="eastAsia" w:ascii="仿宋" w:hAnsi="仿宋" w:eastAsia="仿宋" w:cs="仿宋"/>
                <w:i w:val="0"/>
                <w:iCs w:val="0"/>
                <w:color w:val="000000"/>
                <w:sz w:val="22"/>
                <w:szCs w:val="22"/>
                <w:u w:val="none"/>
                <w:lang w:val="en-US" w:eastAsia="zh-CN"/>
              </w:rPr>
            </w:pPr>
          </w:p>
        </w:tc>
        <w:tc>
          <w:tcPr>
            <w:tcW w:w="537" w:type="pct"/>
            <w:tcBorders>
              <w:top w:val="single" w:color="auto" w:sz="4" w:space="0"/>
              <w:left w:val="nil"/>
              <w:bottom w:val="single" w:color="auto" w:sz="4" w:space="0"/>
              <w:right w:val="nil"/>
            </w:tcBorders>
            <w:noWrap w:val="0"/>
            <w:vAlign w:val="center"/>
          </w:tcPr>
          <w:p w14:paraId="4156302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3419" w:type="pct"/>
            <w:tcBorders>
              <w:top w:val="single" w:color="auto" w:sz="4" w:space="0"/>
              <w:left w:val="nil"/>
              <w:bottom w:val="single" w:color="auto" w:sz="4" w:space="0"/>
              <w:right w:val="nil"/>
            </w:tcBorders>
            <w:noWrap w:val="0"/>
            <w:vAlign w:val="center"/>
          </w:tcPr>
          <w:p w14:paraId="0DDD4EBA">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p>
        </w:tc>
        <w:tc>
          <w:tcPr>
            <w:tcW w:w="361" w:type="pct"/>
            <w:tcBorders>
              <w:top w:val="single" w:color="auto" w:sz="4" w:space="0"/>
              <w:left w:val="nil"/>
              <w:bottom w:val="single" w:color="auto" w:sz="4" w:space="0"/>
              <w:right w:val="nil"/>
            </w:tcBorders>
            <w:noWrap/>
            <w:vAlign w:val="center"/>
          </w:tcPr>
          <w:p w14:paraId="692CAA3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376" w:type="pct"/>
            <w:tcBorders>
              <w:top w:val="single" w:color="auto" w:sz="4" w:space="0"/>
              <w:left w:val="nil"/>
              <w:bottom w:val="single" w:color="auto" w:sz="4" w:space="0"/>
              <w:right w:val="nil"/>
            </w:tcBorders>
            <w:noWrap/>
            <w:vAlign w:val="center"/>
          </w:tcPr>
          <w:p w14:paraId="7D8B5146">
            <w:pPr>
              <w:keepNext w:val="0"/>
              <w:keepLines w:val="0"/>
              <w:widowControl/>
              <w:suppressLineNumbers w:val="0"/>
              <w:jc w:val="center"/>
              <w:textAlignment w:val="center"/>
              <w:rPr>
                <w:rFonts w:hint="eastAsia" w:ascii="仿宋" w:hAnsi="仿宋" w:eastAsia="仿宋" w:cs="仿宋"/>
                <w:i w:val="0"/>
                <w:iCs w:val="0"/>
                <w:color w:val="000000"/>
                <w:sz w:val="22"/>
                <w:szCs w:val="22"/>
                <w:u w:val="none"/>
                <w:lang w:val="en-US" w:eastAsia="zh-CN"/>
              </w:rPr>
            </w:pPr>
          </w:p>
        </w:tc>
      </w:tr>
      <w:tr w14:paraId="15C947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304" w:type="pct"/>
            <w:tcBorders>
              <w:top w:val="single" w:color="auto" w:sz="4" w:space="0"/>
              <w:left w:val="single" w:color="000000" w:sz="4" w:space="0"/>
              <w:bottom w:val="single" w:color="000000" w:sz="4" w:space="0"/>
              <w:right w:val="single" w:color="000000" w:sz="4" w:space="0"/>
            </w:tcBorders>
            <w:noWrap w:val="0"/>
            <w:vAlign w:val="center"/>
          </w:tcPr>
          <w:p w14:paraId="1E916571">
            <w:pPr>
              <w:keepNext w:val="0"/>
              <w:keepLines w:val="0"/>
              <w:widowControl/>
              <w:suppressLineNumbers w:val="0"/>
              <w:jc w:val="center"/>
              <w:textAlignment w:val="center"/>
              <w:rPr>
                <w:rFonts w:hint="eastAsia" w:ascii="仿宋" w:hAnsi="仿宋" w:eastAsia="仿宋" w:cs="仿宋"/>
                <w:b/>
                <w:bCs/>
                <w:i w:val="0"/>
                <w:iCs w:val="0"/>
                <w:color w:val="000000"/>
                <w:sz w:val="24"/>
                <w:szCs w:val="24"/>
                <w:highlight w:val="none"/>
                <w:u w:val="none"/>
              </w:rPr>
            </w:pPr>
            <w:r>
              <w:rPr>
                <w:rFonts w:hint="eastAsia" w:ascii="仿宋" w:hAnsi="仿宋" w:eastAsia="仿宋" w:cs="仿宋"/>
                <w:b/>
                <w:bCs/>
                <w:i w:val="0"/>
                <w:iCs w:val="0"/>
                <w:color w:val="000000"/>
                <w:kern w:val="0"/>
                <w:sz w:val="24"/>
                <w:szCs w:val="24"/>
                <w:highlight w:val="none"/>
                <w:u w:val="none"/>
                <w:lang w:val="en-US" w:eastAsia="zh-CN" w:bidi="ar"/>
              </w:rPr>
              <w:t>序号</w:t>
            </w:r>
          </w:p>
        </w:tc>
        <w:tc>
          <w:tcPr>
            <w:tcW w:w="537" w:type="pct"/>
            <w:tcBorders>
              <w:top w:val="single" w:color="auto" w:sz="4" w:space="0"/>
              <w:left w:val="single" w:color="000000" w:sz="4" w:space="0"/>
              <w:bottom w:val="single" w:color="000000" w:sz="4" w:space="0"/>
              <w:right w:val="single" w:color="000000" w:sz="4" w:space="0"/>
            </w:tcBorders>
            <w:noWrap w:val="0"/>
            <w:vAlign w:val="center"/>
          </w:tcPr>
          <w:p w14:paraId="49369AA1">
            <w:pPr>
              <w:keepNext w:val="0"/>
              <w:keepLines w:val="0"/>
              <w:widowControl/>
              <w:suppressLineNumbers w:val="0"/>
              <w:jc w:val="center"/>
              <w:textAlignment w:val="center"/>
              <w:rPr>
                <w:rFonts w:hint="eastAsia" w:ascii="仿宋" w:hAnsi="仿宋" w:eastAsia="仿宋" w:cs="仿宋"/>
                <w:b/>
                <w:bCs/>
                <w:i w:val="0"/>
                <w:iCs w:val="0"/>
                <w:color w:val="000000"/>
                <w:sz w:val="24"/>
                <w:szCs w:val="24"/>
                <w:highlight w:val="none"/>
                <w:u w:val="none"/>
              </w:rPr>
            </w:pPr>
            <w:r>
              <w:rPr>
                <w:rFonts w:hint="eastAsia" w:ascii="仿宋" w:hAnsi="仿宋" w:eastAsia="仿宋" w:cs="仿宋"/>
                <w:b/>
                <w:bCs/>
                <w:i w:val="0"/>
                <w:iCs w:val="0"/>
                <w:color w:val="000000"/>
                <w:kern w:val="0"/>
                <w:sz w:val="24"/>
                <w:szCs w:val="24"/>
                <w:highlight w:val="none"/>
                <w:u w:val="none"/>
                <w:lang w:val="en-US" w:eastAsia="zh-CN" w:bidi="ar"/>
              </w:rPr>
              <w:t>产品名称</w:t>
            </w:r>
          </w:p>
        </w:tc>
        <w:tc>
          <w:tcPr>
            <w:tcW w:w="3419" w:type="pct"/>
            <w:tcBorders>
              <w:top w:val="single" w:color="auto" w:sz="4" w:space="0"/>
              <w:left w:val="single" w:color="000000" w:sz="4" w:space="0"/>
              <w:bottom w:val="single" w:color="000000" w:sz="4" w:space="0"/>
              <w:right w:val="single" w:color="000000" w:sz="4" w:space="0"/>
            </w:tcBorders>
            <w:noWrap w:val="0"/>
            <w:vAlign w:val="center"/>
          </w:tcPr>
          <w:p w14:paraId="393C8022">
            <w:pPr>
              <w:keepNext w:val="0"/>
              <w:keepLines w:val="0"/>
              <w:widowControl/>
              <w:suppressLineNumbers w:val="0"/>
              <w:jc w:val="center"/>
              <w:textAlignment w:val="center"/>
              <w:rPr>
                <w:rFonts w:hint="eastAsia" w:ascii="仿宋" w:hAnsi="仿宋" w:eastAsia="仿宋" w:cs="仿宋"/>
                <w:b/>
                <w:bCs/>
                <w:i w:val="0"/>
                <w:iCs w:val="0"/>
                <w:color w:val="000000"/>
                <w:sz w:val="24"/>
                <w:szCs w:val="24"/>
                <w:highlight w:val="none"/>
                <w:u w:val="none"/>
                <w:lang w:val="en-US"/>
              </w:rPr>
            </w:pPr>
            <w:r>
              <w:rPr>
                <w:rFonts w:hint="eastAsia" w:ascii="仿宋" w:hAnsi="仿宋" w:eastAsia="仿宋" w:cs="仿宋"/>
                <w:b/>
                <w:bCs/>
                <w:i w:val="0"/>
                <w:iCs w:val="0"/>
                <w:color w:val="000000"/>
                <w:kern w:val="0"/>
                <w:sz w:val="24"/>
                <w:szCs w:val="24"/>
                <w:highlight w:val="none"/>
                <w:u w:val="none"/>
                <w:lang w:val="en-US" w:eastAsia="zh-CN" w:bidi="ar"/>
              </w:rPr>
              <w:t>技术参数</w:t>
            </w:r>
          </w:p>
        </w:tc>
        <w:tc>
          <w:tcPr>
            <w:tcW w:w="361" w:type="pct"/>
            <w:tcBorders>
              <w:top w:val="single" w:color="auto" w:sz="4" w:space="0"/>
              <w:left w:val="single" w:color="000000" w:sz="4" w:space="0"/>
              <w:bottom w:val="single" w:color="000000" w:sz="4" w:space="0"/>
              <w:right w:val="single" w:color="000000" w:sz="4" w:space="0"/>
            </w:tcBorders>
            <w:noWrap w:val="0"/>
            <w:vAlign w:val="center"/>
          </w:tcPr>
          <w:p w14:paraId="509BD7EE">
            <w:pPr>
              <w:keepNext w:val="0"/>
              <w:keepLines w:val="0"/>
              <w:widowControl/>
              <w:suppressLineNumbers w:val="0"/>
              <w:jc w:val="center"/>
              <w:textAlignment w:val="center"/>
              <w:rPr>
                <w:rFonts w:hint="eastAsia" w:ascii="仿宋" w:hAnsi="仿宋" w:eastAsia="仿宋" w:cs="仿宋"/>
                <w:b/>
                <w:bCs/>
                <w:i w:val="0"/>
                <w:iCs w:val="0"/>
                <w:color w:val="000000"/>
                <w:sz w:val="24"/>
                <w:szCs w:val="24"/>
                <w:highlight w:val="none"/>
                <w:u w:val="none"/>
              </w:rPr>
            </w:pPr>
            <w:r>
              <w:rPr>
                <w:rFonts w:hint="eastAsia" w:ascii="仿宋" w:hAnsi="仿宋" w:eastAsia="仿宋" w:cs="仿宋"/>
                <w:b/>
                <w:bCs/>
                <w:i w:val="0"/>
                <w:iCs w:val="0"/>
                <w:color w:val="000000"/>
                <w:kern w:val="0"/>
                <w:sz w:val="24"/>
                <w:szCs w:val="24"/>
                <w:highlight w:val="none"/>
                <w:u w:val="none"/>
                <w:lang w:val="en-US" w:eastAsia="zh-CN" w:bidi="ar"/>
              </w:rPr>
              <w:t>单位</w:t>
            </w:r>
          </w:p>
        </w:tc>
        <w:tc>
          <w:tcPr>
            <w:tcW w:w="376" w:type="pct"/>
            <w:tcBorders>
              <w:top w:val="single" w:color="auto" w:sz="4" w:space="0"/>
              <w:left w:val="single" w:color="000000" w:sz="4" w:space="0"/>
              <w:bottom w:val="single" w:color="000000" w:sz="4" w:space="0"/>
              <w:right w:val="single" w:color="000000" w:sz="4" w:space="0"/>
            </w:tcBorders>
            <w:noWrap w:val="0"/>
            <w:vAlign w:val="center"/>
          </w:tcPr>
          <w:p w14:paraId="31F876B8">
            <w:pPr>
              <w:keepNext w:val="0"/>
              <w:keepLines w:val="0"/>
              <w:widowControl/>
              <w:suppressLineNumbers w:val="0"/>
              <w:jc w:val="center"/>
              <w:textAlignment w:val="center"/>
              <w:rPr>
                <w:rFonts w:hint="eastAsia" w:ascii="仿宋" w:hAnsi="仿宋" w:eastAsia="仿宋" w:cs="仿宋"/>
                <w:b/>
                <w:bCs/>
                <w:i w:val="0"/>
                <w:iCs w:val="0"/>
                <w:color w:val="000000"/>
                <w:sz w:val="24"/>
                <w:szCs w:val="24"/>
                <w:highlight w:val="none"/>
                <w:u w:val="none"/>
              </w:rPr>
            </w:pPr>
            <w:r>
              <w:rPr>
                <w:rFonts w:hint="eastAsia" w:ascii="仿宋" w:hAnsi="仿宋" w:eastAsia="仿宋" w:cs="仿宋"/>
                <w:b/>
                <w:bCs/>
                <w:i w:val="0"/>
                <w:iCs w:val="0"/>
                <w:color w:val="000000"/>
                <w:kern w:val="0"/>
                <w:sz w:val="24"/>
                <w:szCs w:val="24"/>
                <w:highlight w:val="none"/>
                <w:u w:val="none"/>
                <w:lang w:val="en-US" w:eastAsia="zh-CN" w:bidi="ar"/>
              </w:rPr>
              <w:t>数量</w:t>
            </w:r>
          </w:p>
        </w:tc>
      </w:tr>
      <w:tr w14:paraId="145DF7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0DBB73E2">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654</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14:paraId="384F9B34">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教师演示台</w:t>
            </w:r>
          </w:p>
        </w:tc>
        <w:tc>
          <w:tcPr>
            <w:tcW w:w="3419" w:type="pct"/>
            <w:tcBorders>
              <w:top w:val="single" w:color="000000" w:sz="4" w:space="0"/>
              <w:left w:val="single" w:color="000000" w:sz="4" w:space="0"/>
              <w:bottom w:val="single" w:color="000000" w:sz="4" w:space="0"/>
              <w:right w:val="single" w:color="000000" w:sz="4" w:space="0"/>
            </w:tcBorders>
            <w:noWrap w:val="0"/>
            <w:vAlign w:val="center"/>
          </w:tcPr>
          <w:p w14:paraId="0F8B3D53">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1、规格：2400（长）×700（宽）×850mm（高）。</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2、结构：演示台设有储物柜，中间为演示台，设置电源主控系统、（主机、显示器）的位置预留。</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4、桌体：采用1.0mm优质镀锌钢板，CO2保护焊焊接，打磨处理，表面经耐酸碱EPOXY粉末烤漆处理（烤漆膜厚度平均值≥ 70μm），表面硬度附着力、耐腐蚀性符合国家GB/T3668-200X标准。</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5、滑轨：三节重型滚珠滑轨，承重性强，滑动性能良好，无噪音，开合十万次不变形。</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6、铰链：采用自动型110°大伸展角度，锌合金铰链，开合五万次不变形。</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7、拉手：采用一字型隐形拉手，造型独特美观。</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8、脚垫：采用柜体内置可调ABS脚垫，保证桌面平整，防水防潮，延长设备使用寿命。</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612A4B49">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宋体" w:hAnsi="宋体" w:eastAsia="宋体" w:cs="宋体"/>
                <w:i w:val="0"/>
                <w:iCs w:val="0"/>
                <w:color w:val="000000"/>
                <w:kern w:val="0"/>
                <w:sz w:val="22"/>
                <w:szCs w:val="22"/>
                <w:u w:val="none"/>
                <w:lang w:val="en-US" w:eastAsia="zh-CN" w:bidi="ar"/>
              </w:rPr>
              <w:t>张</w:t>
            </w:r>
          </w:p>
        </w:tc>
        <w:tc>
          <w:tcPr>
            <w:tcW w:w="376" w:type="pct"/>
            <w:tcBorders>
              <w:top w:val="single" w:color="000000" w:sz="4" w:space="0"/>
              <w:left w:val="single" w:color="000000" w:sz="4" w:space="0"/>
              <w:bottom w:val="single" w:color="000000" w:sz="4" w:space="0"/>
              <w:right w:val="single" w:color="000000" w:sz="4" w:space="0"/>
            </w:tcBorders>
            <w:noWrap w:val="0"/>
            <w:vAlign w:val="center"/>
          </w:tcPr>
          <w:p w14:paraId="7D26D23C">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宋体" w:hAnsi="宋体" w:eastAsia="宋体" w:cs="宋体"/>
                <w:i w:val="0"/>
                <w:iCs w:val="0"/>
                <w:color w:val="000000"/>
                <w:kern w:val="0"/>
                <w:sz w:val="22"/>
                <w:szCs w:val="22"/>
                <w:u w:val="none"/>
                <w:lang w:val="en-US" w:eastAsia="zh-CN" w:bidi="ar"/>
              </w:rPr>
              <w:t>1</w:t>
            </w:r>
          </w:p>
        </w:tc>
      </w:tr>
      <w:tr w14:paraId="0FAD84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7F1EB39A">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655</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14:paraId="65F3AE71">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教师水槽</w:t>
            </w:r>
          </w:p>
        </w:tc>
        <w:tc>
          <w:tcPr>
            <w:tcW w:w="3419" w:type="pct"/>
            <w:tcBorders>
              <w:top w:val="single" w:color="000000" w:sz="4" w:space="0"/>
              <w:left w:val="single" w:color="000000" w:sz="4" w:space="0"/>
              <w:bottom w:val="single" w:color="000000" w:sz="4" w:space="0"/>
              <w:right w:val="single" w:color="000000" w:sz="4" w:space="0"/>
            </w:tcBorders>
            <w:noWrap w:val="0"/>
            <w:vAlign w:val="center"/>
          </w:tcPr>
          <w:p w14:paraId="52510EF8">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规格：440*330*190，含下水管。</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采用实验室专用高密度PP一体化成型水槽，易清洁，耐腐蚀，且利于台面残水自然回流，美观实用；具耐酸碱、耐有机溶剂、耐紫外线等特点。</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38070CBA">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宋体" w:hAnsi="宋体" w:eastAsia="宋体" w:cs="宋体"/>
                <w:i w:val="0"/>
                <w:iCs w:val="0"/>
                <w:color w:val="000000"/>
                <w:kern w:val="0"/>
                <w:sz w:val="22"/>
                <w:szCs w:val="22"/>
                <w:u w:val="none"/>
                <w:lang w:val="en-US" w:eastAsia="zh-CN" w:bidi="ar"/>
              </w:rPr>
              <w:t>套</w:t>
            </w:r>
          </w:p>
        </w:tc>
        <w:tc>
          <w:tcPr>
            <w:tcW w:w="376" w:type="pct"/>
            <w:tcBorders>
              <w:top w:val="single" w:color="000000" w:sz="4" w:space="0"/>
              <w:left w:val="single" w:color="000000" w:sz="4" w:space="0"/>
              <w:bottom w:val="single" w:color="000000" w:sz="4" w:space="0"/>
              <w:right w:val="single" w:color="000000" w:sz="4" w:space="0"/>
            </w:tcBorders>
            <w:noWrap w:val="0"/>
            <w:vAlign w:val="center"/>
          </w:tcPr>
          <w:p w14:paraId="688B12CA">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宋体" w:hAnsi="宋体" w:eastAsia="宋体" w:cs="宋体"/>
                <w:i w:val="0"/>
                <w:iCs w:val="0"/>
                <w:color w:val="000000"/>
                <w:kern w:val="0"/>
                <w:sz w:val="22"/>
                <w:szCs w:val="22"/>
                <w:u w:val="none"/>
                <w:lang w:val="en-US" w:eastAsia="zh-CN" w:bidi="ar"/>
              </w:rPr>
              <w:t>1</w:t>
            </w:r>
          </w:p>
        </w:tc>
      </w:tr>
      <w:tr w14:paraId="59909D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5800DCB2">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656</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14:paraId="42BE087E">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教师凳</w:t>
            </w:r>
          </w:p>
        </w:tc>
        <w:tc>
          <w:tcPr>
            <w:tcW w:w="3419" w:type="pct"/>
            <w:tcBorders>
              <w:top w:val="single" w:color="000000" w:sz="4" w:space="0"/>
              <w:left w:val="single" w:color="000000" w:sz="4" w:space="0"/>
              <w:bottom w:val="single" w:color="000000" w:sz="4" w:space="0"/>
              <w:right w:val="single" w:color="000000" w:sz="4" w:space="0"/>
            </w:tcBorders>
            <w:noWrap w:val="0"/>
            <w:vAlign w:val="center"/>
          </w:tcPr>
          <w:p w14:paraId="3791913A">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1.规格:300*410-480MM;  2.凳脚材质:4个凳脚采用20*40*1.3MM椭圆形无缝钢管模具一次成型,全圆满焊完成,结构牢固,经高温粉体烤漆处理,长时间使用也不会产生表面烤漆剥落现象.  2.凳脚弧度:上部凳脚弧度66°,下部凳脚弧度24°,整体美观大方.  3.方形托盘厚度3MM边长160*160MM 4.凳面:凳面直径320MM采用环保型PP改性塑料注塑成型;表面细纹咬花,防滑不发光,.  5.脚垫:采用PP加耐磨纤维质塑料,实心倒勾式一体射出成型.  6.凳子可螺旋升降,升降到一定高度后要有固定不旋转装置并且升到最高时凳面不可脱落.</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0052239E">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宋体" w:hAnsi="宋体" w:eastAsia="宋体" w:cs="宋体"/>
                <w:i w:val="0"/>
                <w:iCs w:val="0"/>
                <w:color w:val="000000"/>
                <w:kern w:val="0"/>
                <w:sz w:val="22"/>
                <w:szCs w:val="22"/>
                <w:u w:val="none"/>
                <w:lang w:val="en-US" w:eastAsia="zh-CN" w:bidi="ar"/>
              </w:rPr>
              <w:t>个</w:t>
            </w:r>
          </w:p>
        </w:tc>
        <w:tc>
          <w:tcPr>
            <w:tcW w:w="376" w:type="pct"/>
            <w:tcBorders>
              <w:top w:val="single" w:color="000000" w:sz="4" w:space="0"/>
              <w:left w:val="single" w:color="000000" w:sz="4" w:space="0"/>
              <w:bottom w:val="single" w:color="000000" w:sz="4" w:space="0"/>
              <w:right w:val="single" w:color="000000" w:sz="4" w:space="0"/>
            </w:tcBorders>
            <w:noWrap w:val="0"/>
            <w:vAlign w:val="center"/>
          </w:tcPr>
          <w:p w14:paraId="28F69154">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宋体" w:hAnsi="宋体" w:eastAsia="宋体" w:cs="宋体"/>
                <w:i w:val="0"/>
                <w:iCs w:val="0"/>
                <w:color w:val="000000"/>
                <w:kern w:val="0"/>
                <w:sz w:val="22"/>
                <w:szCs w:val="22"/>
                <w:u w:val="none"/>
                <w:lang w:val="en-US" w:eastAsia="zh-CN" w:bidi="ar"/>
              </w:rPr>
              <w:t>1</w:t>
            </w:r>
          </w:p>
        </w:tc>
      </w:tr>
      <w:tr w14:paraId="65ED39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03EBE5C4">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657</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14:paraId="2BD65C55">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洗眼器</w:t>
            </w:r>
          </w:p>
        </w:tc>
        <w:tc>
          <w:tcPr>
            <w:tcW w:w="3419" w:type="pct"/>
            <w:tcBorders>
              <w:top w:val="single" w:color="000000" w:sz="4" w:space="0"/>
              <w:left w:val="single" w:color="000000" w:sz="4" w:space="0"/>
              <w:bottom w:val="single" w:color="000000" w:sz="4" w:space="0"/>
              <w:right w:val="single" w:color="000000" w:sz="4" w:space="0"/>
            </w:tcBorders>
            <w:noWrap w:val="0"/>
            <w:vAlign w:val="center"/>
          </w:tcPr>
          <w:p w14:paraId="2F2E3779">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单眼洗眼器，黄铜材质经高亮环氧树脂喷涂，耐腐蚀，耐热，PP材质，使用时自动被水冲开，供水软管1.5M软性PVC管外覆不锈钢网，外层包裹PD管，有效防止生锈，最大耐水压6帕。</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6441A5B7">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宋体" w:hAnsi="宋体" w:eastAsia="宋体" w:cs="宋体"/>
                <w:i w:val="0"/>
                <w:iCs w:val="0"/>
                <w:color w:val="000000"/>
                <w:kern w:val="0"/>
                <w:sz w:val="22"/>
                <w:szCs w:val="22"/>
                <w:u w:val="none"/>
                <w:lang w:val="en-US" w:eastAsia="zh-CN" w:bidi="ar"/>
              </w:rPr>
              <w:t>台</w:t>
            </w:r>
          </w:p>
        </w:tc>
        <w:tc>
          <w:tcPr>
            <w:tcW w:w="376" w:type="pct"/>
            <w:tcBorders>
              <w:top w:val="single" w:color="000000" w:sz="4" w:space="0"/>
              <w:left w:val="single" w:color="000000" w:sz="4" w:space="0"/>
              <w:bottom w:val="single" w:color="000000" w:sz="4" w:space="0"/>
              <w:right w:val="single" w:color="000000" w:sz="4" w:space="0"/>
            </w:tcBorders>
            <w:noWrap w:val="0"/>
            <w:vAlign w:val="center"/>
          </w:tcPr>
          <w:p w14:paraId="31614630">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宋体" w:hAnsi="宋体" w:eastAsia="宋体" w:cs="宋体"/>
                <w:i w:val="0"/>
                <w:iCs w:val="0"/>
                <w:color w:val="000000"/>
                <w:kern w:val="0"/>
                <w:sz w:val="22"/>
                <w:szCs w:val="22"/>
                <w:u w:val="none"/>
                <w:lang w:val="en-US" w:eastAsia="zh-CN" w:bidi="ar"/>
              </w:rPr>
              <w:t>1</w:t>
            </w:r>
          </w:p>
        </w:tc>
      </w:tr>
      <w:tr w14:paraId="48EDF4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465C211D">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658</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14:paraId="7AF5C513">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教师主控电源</w:t>
            </w:r>
          </w:p>
        </w:tc>
        <w:tc>
          <w:tcPr>
            <w:tcW w:w="3419" w:type="pct"/>
            <w:tcBorders>
              <w:top w:val="single" w:color="000000" w:sz="4" w:space="0"/>
              <w:left w:val="single" w:color="000000" w:sz="4" w:space="0"/>
              <w:bottom w:val="single" w:color="000000" w:sz="4" w:space="0"/>
              <w:right w:val="single" w:color="000000" w:sz="4" w:space="0"/>
            </w:tcBorders>
            <w:noWrap w:val="0"/>
            <w:vAlign w:val="center"/>
          </w:tcPr>
          <w:p w14:paraId="499BD5B1">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总控台设置电源60A漏电总开关，内置指示灯显示，交流220V，采用多功能六孔10A带防护插座（符合国家最新标准），并有短路过载保护；2、学生用插座交流220V分四路输出，并有短路过载保护；3、主控电源箱体与控制抽屉均用金属材料制成，表面磷化喷塑防护，安装锁具。</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067ECD41">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台</w:t>
            </w:r>
          </w:p>
        </w:tc>
        <w:tc>
          <w:tcPr>
            <w:tcW w:w="376" w:type="pct"/>
            <w:tcBorders>
              <w:top w:val="single" w:color="000000" w:sz="4" w:space="0"/>
              <w:left w:val="single" w:color="000000" w:sz="4" w:space="0"/>
              <w:bottom w:val="single" w:color="000000" w:sz="4" w:space="0"/>
              <w:right w:val="single" w:color="000000" w:sz="4" w:space="0"/>
            </w:tcBorders>
            <w:noWrap w:val="0"/>
            <w:vAlign w:val="center"/>
          </w:tcPr>
          <w:p w14:paraId="42567B82">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r>
      <w:tr w14:paraId="67649D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75C685CB">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659</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14:paraId="041225D6">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学生电源</w:t>
            </w:r>
          </w:p>
        </w:tc>
        <w:tc>
          <w:tcPr>
            <w:tcW w:w="3419" w:type="pct"/>
            <w:tcBorders>
              <w:top w:val="single" w:color="000000" w:sz="4" w:space="0"/>
              <w:left w:val="single" w:color="000000" w:sz="4" w:space="0"/>
              <w:bottom w:val="single" w:color="000000" w:sz="4" w:space="0"/>
              <w:right w:val="single" w:color="000000" w:sz="4" w:space="0"/>
            </w:tcBorders>
            <w:noWrap w:val="0"/>
            <w:vAlign w:val="center"/>
          </w:tcPr>
          <w:p w14:paraId="650568B6">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采用防尘盒安装在实验台面上货书包斗中间，翻转式美观凹型工艺表面，箱体由三组工程ABS塑料模具一次成型，内置专用弹簧，按压弹起式开关,学生控制面板使用ABS材料加贴膜，接收教师安全电源控制。技术要求：由教师电源统一供给。接受教师安全电源控制台控制。技术指标：220V交流输出多功能五孔插座 ，配有（2个国标五孔插座）配有高压电源保险管：2A，配有专用学生控制开关，学生实验电源均设有：过载自动保护功能。</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6CE68A3D">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台</w:t>
            </w:r>
          </w:p>
        </w:tc>
        <w:tc>
          <w:tcPr>
            <w:tcW w:w="376" w:type="pct"/>
            <w:tcBorders>
              <w:top w:val="single" w:color="000000" w:sz="4" w:space="0"/>
              <w:left w:val="single" w:color="000000" w:sz="4" w:space="0"/>
              <w:bottom w:val="single" w:color="000000" w:sz="4" w:space="0"/>
              <w:right w:val="single" w:color="000000" w:sz="4" w:space="0"/>
            </w:tcBorders>
            <w:noWrap w:val="0"/>
            <w:vAlign w:val="center"/>
          </w:tcPr>
          <w:p w14:paraId="6D3E90BD">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28</w:t>
            </w:r>
          </w:p>
        </w:tc>
      </w:tr>
      <w:tr w14:paraId="518174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037C73E5">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660</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14:paraId="45F13E68">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学生实验桌</w:t>
            </w:r>
          </w:p>
        </w:tc>
        <w:tc>
          <w:tcPr>
            <w:tcW w:w="3419" w:type="pct"/>
            <w:tcBorders>
              <w:top w:val="single" w:color="000000" w:sz="4" w:space="0"/>
              <w:left w:val="single" w:color="000000" w:sz="4" w:space="0"/>
              <w:bottom w:val="single" w:color="000000" w:sz="4" w:space="0"/>
              <w:right w:val="single" w:color="000000" w:sz="4" w:space="0"/>
            </w:tcBorders>
            <w:noWrap w:val="0"/>
            <w:vAlign w:val="center"/>
          </w:tcPr>
          <w:p w14:paraId="5AB3B990">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1、规格：1200*600*780mm铝塑结构</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3、前横梁采用45*30mm，壁厚1.5mm的优质铝型材，每面有两条加强抗变形的凹槽。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4、后横梁采用94*30mm，壁厚1.5mm的优质铝型材，造型截面为后端连续相切弧形，顶端高出台面45mm，带凹槽，可防止台面物体向后滑落并保护易碎物体不易被碰碎。</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5、实验桌立柱：采用110*50mm，壁厚1.5mm的优质铝材，凹型表面，内侧带固定卡槽，表面经环氧树脂粉末喷涂高温固化处理。</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6、实验桌顶脚：549*50*96mm采用4mm厚的铝压铸一次成型，一侧弧形圆角，弧度和立柱的弧度相吻合，并用高强度内六角螺丝连接，便于组装及拆卸，外观流线形设计，简洁美观,易碰撞处全部采用倒圆角。</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实验桌地脚：519*55*98mm采用4mm厚的铝压铸一次成型，地脚与立柱、顶脚一体成型为”工”字型（没有二次焊接，牢固性可靠、美观实用），并用高强度内六角螺丝连接，便于组装及拆卸，外观流线形设计，简洁美观，易碰撞处全部采用倒圆角，金属表面经环氧树脂粉末喷涂高温固化处理，承重性能强和耐酸碱、耐腐蚀。</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8、拉杆80*14mm采用优质铝材，表面经环氧树脂粉末喷涂高温固化处理，内置不锈钢内六角螺丝固定，安装简单，稳定性强。</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9、过线桶：箱体长320*宽220*高750mm，由2个ABS工程塑料一次性注塑成型结合,表面沙面和光面相结合处理,以齿合槽配以螺丝连接，拆分组合方便，方便检修桶体内的风管或电线。</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10、专用书包斗：480mm*300mm*185mm工程塑料一次性注塑成型结合，便于清理，不屯垃圾，中间设挂凳卡。</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11、专用电源盒：310mm*205mm*185mmABS工程塑料模具成型，按压弹起式电源盒开关，操作简单，整体协调美观。</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12、功能柱：箱体长320*宽220*高750mm，由2个ABS工程塑料一次性注塑成型结合,表面沙面和光面相结合处理,以齿合槽配以螺丝连接，拆分组合方便，方便检修桶体内的风管或电线。                                                             13、产品款式整体设计美观、合理、安全、牢固、耐用。金属表面经环氧树脂粉末喷涂高温固化处理。承重性能强和耐酸碱、耐腐蚀。</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0930D854">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张</w:t>
            </w:r>
          </w:p>
        </w:tc>
        <w:tc>
          <w:tcPr>
            <w:tcW w:w="376" w:type="pct"/>
            <w:tcBorders>
              <w:top w:val="single" w:color="000000" w:sz="4" w:space="0"/>
              <w:left w:val="single" w:color="000000" w:sz="4" w:space="0"/>
              <w:bottom w:val="single" w:color="000000" w:sz="4" w:space="0"/>
              <w:right w:val="single" w:color="000000" w:sz="4" w:space="0"/>
            </w:tcBorders>
            <w:noWrap w:val="0"/>
            <w:vAlign w:val="center"/>
          </w:tcPr>
          <w:p w14:paraId="3AD33B81">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28</w:t>
            </w:r>
          </w:p>
        </w:tc>
      </w:tr>
      <w:tr w14:paraId="4372FF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6C81F529">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661</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14:paraId="574427C6">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新型水槽柜</w:t>
            </w:r>
          </w:p>
        </w:tc>
        <w:tc>
          <w:tcPr>
            <w:tcW w:w="3419" w:type="pct"/>
            <w:tcBorders>
              <w:top w:val="single" w:color="000000" w:sz="4" w:space="0"/>
              <w:left w:val="single" w:color="000000" w:sz="4" w:space="0"/>
              <w:bottom w:val="single" w:color="000000" w:sz="4" w:space="0"/>
              <w:right w:val="single" w:color="000000" w:sz="4" w:space="0"/>
            </w:tcBorders>
            <w:noWrap w:val="0"/>
            <w:vAlign w:val="center"/>
          </w:tcPr>
          <w:p w14:paraId="7E6E93DB">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规格：502*602*808mm。结构：榫卯连接结构并合理布局加强筋，安装时不用胶水粘结，使用产品自身力量相互连接，产品不变形，不扭曲。</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水槽：采用PP材料，壁厚4mm，塑料注塑模一次性成型四周有10mm高挡水沿；水槽规格：474*488*363mm，耐强酸强碱耐＜80℃有机溶剂并耐150℃以下高温；水槽内带溢水口。</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下水系统：采用国际公认的PP材质专用连接管，配有防虹吸，防阻塞装置。</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水槽盖：采用pp材料，503*603*95mm，塑料注塑模一次性成型，表面光面处理。</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水柜体：490*520*750mm，采用ABS材质，箱体与底座一次注塑成型，分前后两部分，衔接处用螺丝固定即可，安装简单，具有较强的耐腐蚀性和承重性。</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水柜前后门：采用ABS材料，472*45*550mm，塑料注塑模一次性成型，表面工艺处理，凹凸有型，协调美观。直接成型后无需安装铰链，榫卯结构，带专用锁具。  </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4B48467A">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套</w:t>
            </w:r>
          </w:p>
        </w:tc>
        <w:tc>
          <w:tcPr>
            <w:tcW w:w="376" w:type="pct"/>
            <w:tcBorders>
              <w:top w:val="single" w:color="000000" w:sz="4" w:space="0"/>
              <w:left w:val="single" w:color="000000" w:sz="4" w:space="0"/>
              <w:bottom w:val="single" w:color="000000" w:sz="4" w:space="0"/>
              <w:right w:val="single" w:color="000000" w:sz="4" w:space="0"/>
            </w:tcBorders>
            <w:noWrap w:val="0"/>
            <w:vAlign w:val="center"/>
          </w:tcPr>
          <w:p w14:paraId="41DCA0ED">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14</w:t>
            </w:r>
          </w:p>
        </w:tc>
      </w:tr>
      <w:tr w14:paraId="025671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0CA866D5">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662</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14:paraId="76ACC8C0">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三联水嘴</w:t>
            </w:r>
          </w:p>
        </w:tc>
        <w:tc>
          <w:tcPr>
            <w:tcW w:w="3419" w:type="pct"/>
            <w:tcBorders>
              <w:top w:val="single" w:color="000000" w:sz="4" w:space="0"/>
              <w:left w:val="single" w:color="000000" w:sz="4" w:space="0"/>
              <w:bottom w:val="single" w:color="000000" w:sz="4" w:space="0"/>
              <w:right w:val="single" w:color="000000" w:sz="4" w:space="0"/>
            </w:tcBorders>
            <w:noWrap w:val="0"/>
            <w:vAlign w:val="center"/>
          </w:tcPr>
          <w:p w14:paraId="33F0469A">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采用实验室专用三联水嘴90度瓷质阀芯，出水嘴为铜质尖嘴，水管管体部分为黄铜合金制品，铜质表面经过烤漆喷涂处理，增强耐酸碱防腐蚀以及防锈性能。</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755C2ACD">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套</w:t>
            </w:r>
          </w:p>
        </w:tc>
        <w:tc>
          <w:tcPr>
            <w:tcW w:w="376" w:type="pct"/>
            <w:tcBorders>
              <w:top w:val="single" w:color="000000" w:sz="4" w:space="0"/>
              <w:left w:val="single" w:color="000000" w:sz="4" w:space="0"/>
              <w:bottom w:val="single" w:color="000000" w:sz="4" w:space="0"/>
              <w:right w:val="single" w:color="000000" w:sz="4" w:space="0"/>
            </w:tcBorders>
            <w:noWrap w:val="0"/>
            <w:vAlign w:val="center"/>
          </w:tcPr>
          <w:p w14:paraId="611F24C3">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15</w:t>
            </w:r>
          </w:p>
        </w:tc>
      </w:tr>
      <w:tr w14:paraId="7D361A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21361C0B">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663</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14:paraId="300E10E4">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滴水架</w:t>
            </w:r>
          </w:p>
        </w:tc>
        <w:tc>
          <w:tcPr>
            <w:tcW w:w="3419" w:type="pct"/>
            <w:tcBorders>
              <w:top w:val="single" w:color="000000" w:sz="4" w:space="0"/>
              <w:left w:val="single" w:color="000000" w:sz="4" w:space="0"/>
              <w:bottom w:val="single" w:color="000000" w:sz="4" w:space="0"/>
              <w:right w:val="single" w:color="000000" w:sz="4" w:space="0"/>
            </w:tcBorders>
            <w:noWrap w:val="0"/>
            <w:vAlign w:val="center"/>
          </w:tcPr>
          <w:p w14:paraId="17F58A11">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滴水架：实验室专用滴水架416*67*285mm，置于水槽盖上，采用高密度PP材质，具有较高的耐冲击性，机械性质强韧，抗多种有机溶剂和酸碱腐蚀性，高密度环环相接，无缝隙，可拆卸式滴水棒34*53*81mm，滴水棒分左右两部分，闲置的孔位可孔塞封口，以保持外观整洁及防尘，方便使用。</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32A3686C">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套</w:t>
            </w:r>
          </w:p>
        </w:tc>
        <w:tc>
          <w:tcPr>
            <w:tcW w:w="376" w:type="pct"/>
            <w:tcBorders>
              <w:top w:val="single" w:color="000000" w:sz="4" w:space="0"/>
              <w:left w:val="single" w:color="000000" w:sz="4" w:space="0"/>
              <w:bottom w:val="single" w:color="000000" w:sz="4" w:space="0"/>
              <w:right w:val="single" w:color="000000" w:sz="4" w:space="0"/>
            </w:tcBorders>
            <w:noWrap w:val="0"/>
            <w:vAlign w:val="center"/>
          </w:tcPr>
          <w:p w14:paraId="0C17FA1C">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14</w:t>
            </w:r>
          </w:p>
        </w:tc>
      </w:tr>
      <w:tr w14:paraId="4016CB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0C2DA01B">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664</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14:paraId="3371EEC4">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学生凳</w:t>
            </w:r>
          </w:p>
        </w:tc>
        <w:tc>
          <w:tcPr>
            <w:tcW w:w="3419" w:type="pct"/>
            <w:tcBorders>
              <w:top w:val="single" w:color="000000" w:sz="4" w:space="0"/>
              <w:left w:val="single" w:color="000000" w:sz="4" w:space="0"/>
              <w:bottom w:val="single" w:color="000000" w:sz="4" w:space="0"/>
              <w:right w:val="single" w:color="000000" w:sz="4" w:space="0"/>
            </w:tcBorders>
            <w:noWrap w:val="0"/>
            <w:vAlign w:val="center"/>
          </w:tcPr>
          <w:p w14:paraId="227F902C">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1.规格:300*410-480MM;  2.凳脚材质:4个凳脚采用20*40*1.3MM椭圆形无缝钢管模具一次成型,全圆满焊完成,结构牢固,经高温粉体烤漆处理,长时间使用也不会产生表面烤漆剥落现象.  2.凳脚弧度:上部凳脚弧度66°,下部凳脚弧度24°,整体美观大方.  3.方形托盘厚度3MM边长160*160MM 4.凳面:凳面直径320MM采用环保型PP改性塑料注塑成型;表面细纹咬花,防滑不发光,.  5.脚垫:采用PP加耐磨纤维质塑料,实心倒勾式一体射出成型.  6.凳子可螺旋升降,升降到一定高度后要有固定不旋转装置并且升到最高时凳面不可脱落.</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54051E63">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只</w:t>
            </w:r>
          </w:p>
        </w:tc>
        <w:tc>
          <w:tcPr>
            <w:tcW w:w="376" w:type="pct"/>
            <w:tcBorders>
              <w:top w:val="single" w:color="000000" w:sz="4" w:space="0"/>
              <w:left w:val="single" w:color="000000" w:sz="4" w:space="0"/>
              <w:bottom w:val="single" w:color="000000" w:sz="4" w:space="0"/>
              <w:right w:val="single" w:color="000000" w:sz="4" w:space="0"/>
            </w:tcBorders>
            <w:noWrap w:val="0"/>
            <w:vAlign w:val="center"/>
          </w:tcPr>
          <w:p w14:paraId="417FDB41">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56</w:t>
            </w:r>
          </w:p>
        </w:tc>
      </w:tr>
      <w:tr w14:paraId="1CB4AC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68BED572">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665</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14:paraId="2253217B">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全室布电系统</w:t>
            </w:r>
          </w:p>
        </w:tc>
        <w:tc>
          <w:tcPr>
            <w:tcW w:w="3419" w:type="pct"/>
            <w:tcBorders>
              <w:top w:val="single" w:color="000000" w:sz="4" w:space="0"/>
              <w:left w:val="single" w:color="000000" w:sz="4" w:space="0"/>
              <w:bottom w:val="single" w:color="000000" w:sz="4" w:space="0"/>
              <w:right w:val="single" w:color="000000" w:sz="4" w:space="0"/>
            </w:tcBorders>
            <w:noWrap w:val="0"/>
            <w:vAlign w:val="center"/>
          </w:tcPr>
          <w:p w14:paraId="05F23A74">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铜芯24芯，耐压500V，高低压两路电缆线穿φ32mm，φ20mmPVC管埋地（不含土建施工）。</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0349F58C">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套</w:t>
            </w:r>
          </w:p>
        </w:tc>
        <w:tc>
          <w:tcPr>
            <w:tcW w:w="376" w:type="pct"/>
            <w:tcBorders>
              <w:top w:val="single" w:color="000000" w:sz="4" w:space="0"/>
              <w:left w:val="single" w:color="000000" w:sz="4" w:space="0"/>
              <w:bottom w:val="single" w:color="000000" w:sz="4" w:space="0"/>
              <w:right w:val="single" w:color="000000" w:sz="4" w:space="0"/>
            </w:tcBorders>
            <w:noWrap w:val="0"/>
            <w:vAlign w:val="center"/>
          </w:tcPr>
          <w:p w14:paraId="2E5F3B35">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r>
      <w:tr w14:paraId="32738D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63444D12">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666</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14:paraId="57D09D4A">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全室布水系统</w:t>
            </w:r>
          </w:p>
        </w:tc>
        <w:tc>
          <w:tcPr>
            <w:tcW w:w="3419" w:type="pct"/>
            <w:tcBorders>
              <w:top w:val="single" w:color="000000" w:sz="4" w:space="0"/>
              <w:left w:val="single" w:color="000000" w:sz="4" w:space="0"/>
              <w:bottom w:val="single" w:color="000000" w:sz="4" w:space="0"/>
              <w:right w:val="single" w:color="000000" w:sz="4" w:space="0"/>
            </w:tcBorders>
            <w:noWrap w:val="0"/>
            <w:vAlign w:val="center"/>
          </w:tcPr>
          <w:p w14:paraId="77312453">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供水管采用ф25mm和ф20mmPPR热熔管，排水管采用ф50mm的硬质PVC管，连接实验室的三联水嘴采用高压软管（不含土建施工）。</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0E3AF6E2">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套</w:t>
            </w:r>
          </w:p>
        </w:tc>
        <w:tc>
          <w:tcPr>
            <w:tcW w:w="376" w:type="pct"/>
            <w:tcBorders>
              <w:top w:val="single" w:color="000000" w:sz="4" w:space="0"/>
              <w:left w:val="single" w:color="000000" w:sz="4" w:space="0"/>
              <w:bottom w:val="single" w:color="000000" w:sz="4" w:space="0"/>
              <w:right w:val="single" w:color="000000" w:sz="4" w:space="0"/>
            </w:tcBorders>
            <w:noWrap w:val="0"/>
            <w:vAlign w:val="center"/>
          </w:tcPr>
          <w:p w14:paraId="42F0A025">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r>
      <w:tr w14:paraId="4C406D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6F626B6B">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667</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14:paraId="614B7D31">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智能数据采集分析终端</w:t>
            </w:r>
          </w:p>
        </w:tc>
        <w:tc>
          <w:tcPr>
            <w:tcW w:w="3419" w:type="pct"/>
            <w:tcBorders>
              <w:top w:val="single" w:color="000000" w:sz="4" w:space="0"/>
              <w:left w:val="single" w:color="000000" w:sz="4" w:space="0"/>
              <w:bottom w:val="single" w:color="000000" w:sz="4" w:space="0"/>
              <w:right w:val="single" w:color="000000" w:sz="4" w:space="0"/>
            </w:tcBorders>
            <w:noWrap w:val="0"/>
            <w:vAlign w:val="center"/>
          </w:tcPr>
          <w:p w14:paraId="10DCE03A">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一体式数字化专用实验仪器，集数据采集、分析、存储为一体；具体参数如下：</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显示屏幕尺寸：10.1英寸及以上尺寸。</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显示触摸屏：IPS触摸屏。</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处理器CPU：采用14nm制作工艺功耗低至6W；处理器频率1.1GHz - 2.4GHz。</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运行内存：不低于4GB。</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储存空间：不小于64GB的内置储存空间。</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无线WIFI：802.11。</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摄像头：采用前置200万像素。</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电池容量：内置大容量电池，使用续航时间不少于5小时。</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操作系统：windows操作系统。</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接口齐备，方便拓展：USB3.0*1；TF接口*1；DC接口；MicroHDMI接口*1。</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内置数据分析软件：配套实验分析系统软件，人机界面友好、简洁，要求为中文界面；自动识别新插入传感器并自动运行、支持多路传感器同时采集；实时显示实验数据或曲线，多种数据显示方式(包括数字、曲线、混合、列表)；内置重新实验公式，同时可以完全自定义公式，不套用模版，自主输入公式；具有多种采集模式（自动采集和手动采集，自动采集频率可选）；自定义采集间隔时间，并采集的两组的间隔时间有倒计时功能，完善的数据统计和曲线分析功能:包含多种拟合方式、积分、放大、缩小等多种曲线分析功能；屏幕上的曲线图可上下、左右滚动或放大、缩小，自由选择所观察的部分，可以选定某段曲线进行分析；可将实验数据输出保存并导入；可以保存多组实验数据，在一个图形中进行对比和分析；具有多曲线模式，可以多种曲线同时采集同时分析；实验报告可以直接通过分析软件上传到教师端。</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0914CFFA">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套</w:t>
            </w:r>
          </w:p>
        </w:tc>
        <w:tc>
          <w:tcPr>
            <w:tcW w:w="376" w:type="pct"/>
            <w:tcBorders>
              <w:top w:val="single" w:color="000000" w:sz="4" w:space="0"/>
              <w:left w:val="single" w:color="000000" w:sz="4" w:space="0"/>
              <w:bottom w:val="single" w:color="000000" w:sz="4" w:space="0"/>
              <w:right w:val="single" w:color="000000" w:sz="4" w:space="0"/>
            </w:tcBorders>
            <w:noWrap w:val="0"/>
            <w:vAlign w:val="center"/>
          </w:tcPr>
          <w:p w14:paraId="1C72CFB7">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r>
      <w:tr w14:paraId="518C00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62B62BDF">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668</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14:paraId="712DC793">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数据采集器（无线款）</w:t>
            </w:r>
          </w:p>
        </w:tc>
        <w:tc>
          <w:tcPr>
            <w:tcW w:w="3419" w:type="pct"/>
            <w:tcBorders>
              <w:top w:val="single" w:color="000000" w:sz="4" w:space="0"/>
              <w:left w:val="single" w:color="000000" w:sz="4" w:space="0"/>
              <w:bottom w:val="single" w:color="000000" w:sz="4" w:space="0"/>
              <w:right w:val="single" w:color="000000" w:sz="4" w:space="0"/>
            </w:tcBorders>
            <w:noWrap w:val="0"/>
            <w:vAlign w:val="center"/>
          </w:tcPr>
          <w:p w14:paraId="00A2A9C5">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1、自带不少于8个有线传感器接口（数字、模拟共用），每个接口配备单独指示灯；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2、自带不少于4路无线传感器接口，每个接口配备单独指示灯；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3、自带1路拓展接口，可以直接连接传感器进行数据采集；</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4、单个采集器可同时通过无线和有线的方式采集不少于13组实验数据</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5、根据实验需要，可以通过拓展接口级联实验，级联后支持不少于28个传感器同步采集；</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6、与计算机或者智能数据采集分析等终端USB通讯；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 支持传感器自动识别，即插即用；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8、采用机械外观设计，棱角分明，科技感强烈；</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9、传感器、电源等接口都丝印有明确标识；</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10、预留DC电源接口，配套电源1个。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446B7343">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台</w:t>
            </w:r>
          </w:p>
        </w:tc>
        <w:tc>
          <w:tcPr>
            <w:tcW w:w="376" w:type="pct"/>
            <w:tcBorders>
              <w:top w:val="single" w:color="000000" w:sz="4" w:space="0"/>
              <w:left w:val="single" w:color="000000" w:sz="4" w:space="0"/>
              <w:bottom w:val="single" w:color="000000" w:sz="4" w:space="0"/>
              <w:right w:val="single" w:color="000000" w:sz="4" w:space="0"/>
            </w:tcBorders>
            <w:noWrap w:val="0"/>
            <w:vAlign w:val="center"/>
          </w:tcPr>
          <w:p w14:paraId="2C5958B4">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r>
      <w:tr w14:paraId="6ECF6E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25E44FCF">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669</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14:paraId="3E6CA840">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传感器数据显示模块</w:t>
            </w:r>
          </w:p>
        </w:tc>
        <w:tc>
          <w:tcPr>
            <w:tcW w:w="3419" w:type="pct"/>
            <w:tcBorders>
              <w:top w:val="single" w:color="000000" w:sz="4" w:space="0"/>
              <w:left w:val="single" w:color="000000" w:sz="4" w:space="0"/>
              <w:bottom w:val="single" w:color="000000" w:sz="4" w:space="0"/>
              <w:right w:val="single" w:color="000000" w:sz="4" w:space="0"/>
            </w:tcBorders>
            <w:noWrap w:val="0"/>
            <w:vAlign w:val="center"/>
          </w:tcPr>
          <w:p w14:paraId="29D29E84">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内置LCD传感器嵌入式软件：通过与各种传感器组合，使之具备独立采集功能和数据显示功能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1、内置1.8英寸显示屏，可脱离计算机独立显示实时数据。</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2、内置大容量锂离子电池，通过内置USB接口充电；</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3、内置无线传输模块，通过无线方式连接；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4、自带5个功能按键，可以实现开关、开始/暂停、存储、菜单、调零、待机等功能；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5、屏幕要求具备电量提示、暂停提示和无线连接状态提示功能；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6、自带不少于2个不同方位螺纹孔，方便多方位与铁架台等传统设备固定；</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7、可以直接在显示模块上进行采样频率设置；</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8、可以直接在显示模块上进行字体颜色设置；</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9、可以根据实验条件具体需要，切换屏幕显示方向。</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6DDD17AE">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376" w:type="pct"/>
            <w:tcBorders>
              <w:top w:val="single" w:color="000000" w:sz="4" w:space="0"/>
              <w:left w:val="single" w:color="000000" w:sz="4" w:space="0"/>
              <w:bottom w:val="single" w:color="000000" w:sz="4" w:space="0"/>
              <w:right w:val="single" w:color="000000" w:sz="4" w:space="0"/>
            </w:tcBorders>
            <w:noWrap w:val="0"/>
            <w:vAlign w:val="center"/>
          </w:tcPr>
          <w:p w14:paraId="6232A926">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4</w:t>
            </w:r>
          </w:p>
        </w:tc>
      </w:tr>
      <w:tr w14:paraId="076C38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3DA1DD6D">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670</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14:paraId="61FC5934">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温度传感器</w:t>
            </w:r>
          </w:p>
        </w:tc>
        <w:tc>
          <w:tcPr>
            <w:tcW w:w="3419" w:type="pct"/>
            <w:tcBorders>
              <w:top w:val="single" w:color="000000" w:sz="4" w:space="0"/>
              <w:left w:val="single" w:color="000000" w:sz="4" w:space="0"/>
              <w:bottom w:val="single" w:color="000000" w:sz="4" w:space="0"/>
              <w:right w:val="single" w:color="000000" w:sz="4" w:space="0"/>
            </w:tcBorders>
            <w:noWrap w:val="0"/>
            <w:vAlign w:val="center"/>
          </w:tcPr>
          <w:p w14:paraId="23D2E48C">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1、量程：-50℃~+200℃；分辨率：0.01℃；</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2、通讯方式：可直接与计算机通讯；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3、自带不少于2个不同方位螺纹孔，方便多方位固定传感器；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4、传感器采用高强度塑料外壳精密封装，四周圆滑，握感舒适，缝隙肉眼不可见，具有防尘功能；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5、传感器正面带低功耗LED双色指示灯，通电状态下亮红色，数据传输时亮蓝色，并且可根据蓝灯闪烁状态判定数据采集状态及频率快慢；</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6、两侧防滑设计，避免不慎跌落造成损坏，精工细作，时尚美观。</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30F60C35">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376" w:type="pct"/>
            <w:tcBorders>
              <w:top w:val="single" w:color="000000" w:sz="4" w:space="0"/>
              <w:left w:val="single" w:color="000000" w:sz="4" w:space="0"/>
              <w:bottom w:val="single" w:color="000000" w:sz="4" w:space="0"/>
              <w:right w:val="single" w:color="000000" w:sz="4" w:space="0"/>
            </w:tcBorders>
            <w:noWrap w:val="0"/>
            <w:vAlign w:val="center"/>
          </w:tcPr>
          <w:p w14:paraId="05423D0C">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r>
      <w:tr w14:paraId="23AEFF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27A9E5F7">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671</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14:paraId="3715278A">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高温传感器</w:t>
            </w:r>
          </w:p>
        </w:tc>
        <w:tc>
          <w:tcPr>
            <w:tcW w:w="3419" w:type="pct"/>
            <w:tcBorders>
              <w:top w:val="single" w:color="000000" w:sz="4" w:space="0"/>
              <w:left w:val="single" w:color="000000" w:sz="4" w:space="0"/>
              <w:bottom w:val="single" w:color="000000" w:sz="4" w:space="0"/>
              <w:right w:val="single" w:color="000000" w:sz="4" w:space="0"/>
            </w:tcBorders>
            <w:noWrap w:val="0"/>
            <w:vAlign w:val="center"/>
          </w:tcPr>
          <w:p w14:paraId="4B508F56">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1、量程：0℃~+ 1000℃，分辨率：0.1℃，可测量气体、液体的温度，测量灵敏、精确，反应快速；</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2、通讯方式：可直接与计算机通讯；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3、自带不少于2个不同方位螺纹孔，方便多方位固定传感器；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4、传感器采用高强度塑料外壳精密封装，四周圆滑，握感舒适，缝隙肉眼不可见，具有防尘功能；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5、传感器正面带低功耗LED双色指示灯，通电状态下亮红色，数据传输时亮蓝色，并且可根据蓝灯闪烁状态判定数据采集状态及频率快慢；</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6、两侧防滑设计，避免不慎跌落造成损坏，精工细作，时尚美观。</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3B26C46C">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376" w:type="pct"/>
            <w:tcBorders>
              <w:top w:val="single" w:color="000000" w:sz="4" w:space="0"/>
              <w:left w:val="single" w:color="000000" w:sz="4" w:space="0"/>
              <w:bottom w:val="single" w:color="000000" w:sz="4" w:space="0"/>
              <w:right w:val="single" w:color="000000" w:sz="4" w:space="0"/>
            </w:tcBorders>
            <w:noWrap w:val="0"/>
            <w:vAlign w:val="center"/>
          </w:tcPr>
          <w:p w14:paraId="40518B06">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r>
      <w:tr w14:paraId="23313F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11D31BC1">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672</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14:paraId="0E7E4267">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压强传感器</w:t>
            </w:r>
          </w:p>
        </w:tc>
        <w:tc>
          <w:tcPr>
            <w:tcW w:w="3419" w:type="pct"/>
            <w:tcBorders>
              <w:top w:val="single" w:color="000000" w:sz="4" w:space="0"/>
              <w:left w:val="single" w:color="000000" w:sz="4" w:space="0"/>
              <w:bottom w:val="single" w:color="000000" w:sz="4" w:space="0"/>
              <w:right w:val="single" w:color="000000" w:sz="4" w:space="0"/>
            </w:tcBorders>
            <w:noWrap w:val="0"/>
            <w:vAlign w:val="center"/>
          </w:tcPr>
          <w:p w14:paraId="238218D0">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1、量程：0 kPa ~400 kPa；分辨率：0.1 kPa；可用于直接测量气体的绝对压强；配套1个不小于60ml注射器；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2、通讯方式：可直接与计算机通讯；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3、自带不少于2个不同方位螺纹孔，方便多方位固定传感器；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4、传感器采用高强度塑料外壳精密封装，四周圆滑，握感舒适，缝隙肉眼不可见，具有防尘功能；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5、传感器正面带低功耗LED双色指示灯，通电状态下亮红色，数据传输时亮蓝色，并且可根据蓝灯闪烁状态判定数据采集状态及频率快慢；</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6、两侧防滑设计，避免不慎跌落造成损坏，精工细作，时尚美观。</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3FA2BFB1">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376" w:type="pct"/>
            <w:tcBorders>
              <w:top w:val="single" w:color="000000" w:sz="4" w:space="0"/>
              <w:left w:val="single" w:color="000000" w:sz="4" w:space="0"/>
              <w:bottom w:val="single" w:color="000000" w:sz="4" w:space="0"/>
              <w:right w:val="single" w:color="000000" w:sz="4" w:space="0"/>
            </w:tcBorders>
            <w:noWrap w:val="0"/>
            <w:vAlign w:val="center"/>
          </w:tcPr>
          <w:p w14:paraId="73EDD66F">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r>
      <w:tr w14:paraId="636B73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5A087952">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673</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14:paraId="7D0E9092">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相对压强传感器</w:t>
            </w:r>
          </w:p>
        </w:tc>
        <w:tc>
          <w:tcPr>
            <w:tcW w:w="3419" w:type="pct"/>
            <w:tcBorders>
              <w:top w:val="single" w:color="000000" w:sz="4" w:space="0"/>
              <w:left w:val="single" w:color="000000" w:sz="4" w:space="0"/>
              <w:bottom w:val="single" w:color="000000" w:sz="4" w:space="0"/>
              <w:right w:val="single" w:color="000000" w:sz="4" w:space="0"/>
            </w:tcBorders>
            <w:noWrap w:val="0"/>
            <w:vAlign w:val="center"/>
          </w:tcPr>
          <w:p w14:paraId="16D646ED">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1、量程：-100kPa~+100kPa，分辨率：0.01kPa；</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2、通讯方式：可直接与计算机通讯；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3、自带不少于2个不同方位螺纹孔，方便多方位固定传感器；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4、传感器采用高强度塑料外壳精密封装，四周圆滑，握感舒适，缝隙肉眼不可见，具有防尘功能；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5、传感器正面带低功耗LED双色指示灯，通电状态下亮红色，数据传输时亮蓝色，并且可根据蓝灯闪烁状态判定数据采集状态及频率快慢；</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6、两侧防滑设计，避免不慎跌落造成损坏，精工细作，时尚美观。</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0486EB79">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376" w:type="pct"/>
            <w:tcBorders>
              <w:top w:val="single" w:color="000000" w:sz="4" w:space="0"/>
              <w:left w:val="single" w:color="000000" w:sz="4" w:space="0"/>
              <w:bottom w:val="single" w:color="000000" w:sz="4" w:space="0"/>
              <w:right w:val="single" w:color="000000" w:sz="4" w:space="0"/>
            </w:tcBorders>
            <w:noWrap w:val="0"/>
            <w:vAlign w:val="center"/>
          </w:tcPr>
          <w:p w14:paraId="6D6D9F3B">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r>
      <w:tr w14:paraId="622435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1011F992">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674</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14:paraId="5CD3E9DD">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多量程电压传感器</w:t>
            </w:r>
          </w:p>
        </w:tc>
        <w:tc>
          <w:tcPr>
            <w:tcW w:w="3419" w:type="pct"/>
            <w:tcBorders>
              <w:top w:val="single" w:color="000000" w:sz="4" w:space="0"/>
              <w:left w:val="single" w:color="000000" w:sz="4" w:space="0"/>
              <w:bottom w:val="single" w:color="000000" w:sz="4" w:space="0"/>
              <w:right w:val="single" w:color="000000" w:sz="4" w:space="0"/>
            </w:tcBorders>
            <w:noWrap w:val="0"/>
            <w:vAlign w:val="center"/>
          </w:tcPr>
          <w:p w14:paraId="06D20B0D">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1、量程1：-0.3V～0.3V，分辨率0.001V；</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   量程2：-3V～3V，分辨率0.003V；</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   量程3：-20V～20V，分辨率0.01V；</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2、通讯方式：可直接与计算机通讯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3、接口为Type-C接口，连接传感器无需辨认方向。</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4、自带不少于2个不同方位螺纹孔，方便多方位固定传感器；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★5、自带5个功能按键；可以通过按键进行量程选择、调零、开始、暂停等操作。【需提供第三方检测机构出具的带有 CNAS 和 CMA 标识的符合以上检测的检测报告扫描件及检测报告在全国认证认可信息公共服务平台网站 （http://cx.cnca.cn/CertECloud/qts/qts/qtsPage）查询截图】</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12F284A7">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376" w:type="pct"/>
            <w:tcBorders>
              <w:top w:val="single" w:color="000000" w:sz="4" w:space="0"/>
              <w:left w:val="single" w:color="000000" w:sz="4" w:space="0"/>
              <w:bottom w:val="single" w:color="000000" w:sz="4" w:space="0"/>
              <w:right w:val="single" w:color="000000" w:sz="4" w:space="0"/>
            </w:tcBorders>
            <w:noWrap w:val="0"/>
            <w:vAlign w:val="center"/>
          </w:tcPr>
          <w:p w14:paraId="229A7AD2">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r>
      <w:tr w14:paraId="2CE56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0845541C">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675</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14:paraId="089B34A7">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毫安电流传感器</w:t>
            </w:r>
          </w:p>
        </w:tc>
        <w:tc>
          <w:tcPr>
            <w:tcW w:w="3419" w:type="pct"/>
            <w:tcBorders>
              <w:top w:val="single" w:color="000000" w:sz="4" w:space="0"/>
              <w:left w:val="single" w:color="000000" w:sz="4" w:space="0"/>
              <w:bottom w:val="single" w:color="000000" w:sz="4" w:space="0"/>
              <w:right w:val="single" w:color="000000" w:sz="4" w:space="0"/>
            </w:tcBorders>
            <w:noWrap w:val="0"/>
            <w:vAlign w:val="center"/>
          </w:tcPr>
          <w:p w14:paraId="346C7120">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1、量程量程：-200mA~+200mA，分辨率：0.01mA</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2、鳄鱼夹导线，便于与多种电学仪器连接；</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3、通讯方式：可直接与计算机通讯；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4、自带不少于2个不同方位螺纹孔，方便多方位固定传感器；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5、传感器采用高强度塑料外壳精密封装，四周圆滑，握感舒适，缝隙肉眼不可见，具有防尘功能；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6、传感器正面带低功耗LED双色指示灯，通电状态下亮红色，数据传输时亮蓝色，并且可根据蓝灯闪烁状态判定数据采集状态及频率快慢；</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7、两侧防滑设计，避免不慎跌落造成损坏，精工细作，时尚美观。</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7DA68EB3">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376" w:type="pct"/>
            <w:tcBorders>
              <w:top w:val="single" w:color="000000" w:sz="4" w:space="0"/>
              <w:left w:val="single" w:color="000000" w:sz="4" w:space="0"/>
              <w:bottom w:val="single" w:color="000000" w:sz="4" w:space="0"/>
              <w:right w:val="single" w:color="000000" w:sz="4" w:space="0"/>
            </w:tcBorders>
            <w:noWrap w:val="0"/>
            <w:vAlign w:val="center"/>
          </w:tcPr>
          <w:p w14:paraId="47BED754">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r>
      <w:tr w14:paraId="343CD0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5A9E4D2B">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676</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14:paraId="3F744A20">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pH传感器</w:t>
            </w:r>
          </w:p>
        </w:tc>
        <w:tc>
          <w:tcPr>
            <w:tcW w:w="3419" w:type="pct"/>
            <w:tcBorders>
              <w:top w:val="single" w:color="000000" w:sz="4" w:space="0"/>
              <w:left w:val="single" w:color="000000" w:sz="4" w:space="0"/>
              <w:bottom w:val="single" w:color="000000" w:sz="4" w:space="0"/>
              <w:right w:val="single" w:color="000000" w:sz="4" w:space="0"/>
            </w:tcBorders>
            <w:noWrap w:val="0"/>
            <w:vAlign w:val="center"/>
          </w:tcPr>
          <w:p w14:paraId="13941EB9">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1、量程：0~14，分辨率：0.01；</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2、通讯方式：可直接与计算机通讯；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★3、自带不少于2个不同方位螺纹孔，方便多方位固定传感器；【需提供第三方检测机构出具的带有 CNAS 和 CMA 标识的符合以上检测的检测报告扫描件及检测报告在全国认证认可信息公共服务平台网站 （http://cx.cnca.cn/CertECloud/qts/qts/qtsPage）查询截图】</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4、传感器采用高强度塑料外壳精密封装，四周圆滑，握感舒适，缝隙肉眼不可见，具有防尘功能；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5、传感器正面带低功耗LED双色指示灯，通电状态下亮红色，数据传输时亮蓝色，并且可根据蓝灯闪烁状态判定数据采集状态及频率快慢；</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6、两侧防滑设计，避免不慎跌落造成损坏，精工细作，时尚美观。</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796F6BC2">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376" w:type="pct"/>
            <w:tcBorders>
              <w:top w:val="single" w:color="000000" w:sz="4" w:space="0"/>
              <w:left w:val="single" w:color="000000" w:sz="4" w:space="0"/>
              <w:bottom w:val="single" w:color="000000" w:sz="4" w:space="0"/>
              <w:right w:val="single" w:color="000000" w:sz="4" w:space="0"/>
            </w:tcBorders>
            <w:noWrap w:val="0"/>
            <w:vAlign w:val="center"/>
          </w:tcPr>
          <w:p w14:paraId="44038BF1">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r>
      <w:tr w14:paraId="730444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555FBAD2">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677</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14:paraId="2B295278">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电导率传感器</w:t>
            </w:r>
          </w:p>
        </w:tc>
        <w:tc>
          <w:tcPr>
            <w:tcW w:w="3419" w:type="pct"/>
            <w:tcBorders>
              <w:top w:val="single" w:color="000000" w:sz="4" w:space="0"/>
              <w:left w:val="single" w:color="000000" w:sz="4" w:space="0"/>
              <w:bottom w:val="single" w:color="000000" w:sz="4" w:space="0"/>
              <w:right w:val="single" w:color="000000" w:sz="4" w:space="0"/>
            </w:tcBorders>
            <w:noWrap w:val="0"/>
            <w:vAlign w:val="center"/>
          </w:tcPr>
          <w:p w14:paraId="2FE1F46F">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1、量程：0μS/cm~60000μS/cm，分辨率：10μS/cm；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2、通讯方式：可直接与计算机通讯；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3、自带不少于2个不同方位螺纹孔，方便多方位固定传感器；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4、传感器采用高强度塑料外壳精密封装，四周圆滑，握感舒适，缝隙肉眼不可见，具有防尘功能；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5、传感器正面带低功耗LED双色指示灯，通电状态下亮红色，数据传输时亮蓝色，并且可根据蓝灯闪烁状态判定数据采集状态及频率快慢；</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6、两侧防滑设计，避免不慎跌落造成损坏，精工细作，时尚美观。</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2740D3CF">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376" w:type="pct"/>
            <w:tcBorders>
              <w:top w:val="single" w:color="000000" w:sz="4" w:space="0"/>
              <w:left w:val="single" w:color="000000" w:sz="4" w:space="0"/>
              <w:bottom w:val="single" w:color="000000" w:sz="4" w:space="0"/>
              <w:right w:val="single" w:color="000000" w:sz="4" w:space="0"/>
            </w:tcBorders>
            <w:noWrap w:val="0"/>
            <w:vAlign w:val="center"/>
          </w:tcPr>
          <w:p w14:paraId="7F00D653">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r>
      <w:tr w14:paraId="7543B4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00DF9D05">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678</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14:paraId="57254F42">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氧气传感器</w:t>
            </w:r>
          </w:p>
        </w:tc>
        <w:tc>
          <w:tcPr>
            <w:tcW w:w="3419" w:type="pct"/>
            <w:tcBorders>
              <w:top w:val="single" w:color="000000" w:sz="4" w:space="0"/>
              <w:left w:val="single" w:color="000000" w:sz="4" w:space="0"/>
              <w:bottom w:val="single" w:color="000000" w:sz="4" w:space="0"/>
              <w:right w:val="single" w:color="000000" w:sz="4" w:space="0"/>
            </w:tcBorders>
            <w:noWrap w:val="0"/>
            <w:vAlign w:val="center"/>
          </w:tcPr>
          <w:p w14:paraId="3C7A136B">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1、量程：0~100%，分辨率：0.1%；</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2、通讯方式：可直接与计算机通讯；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3、自带不少于2个不同方位螺纹孔，方便多方位固定传感器；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4、传感器采用高强度塑料外壳精密封装，四周圆滑，握感舒适，缝隙肉眼不可见，具有防尘功能；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5、传感器正面带低功耗LED双色指示灯，通电状态下亮红色，数据传输时亮蓝色，并且可根据蓝灯闪烁状态判定数据采集状态及频率快慢；</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6、两侧防滑设计，避免不慎跌落造成损坏，精工细作，时尚美观。</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3E720F30">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376" w:type="pct"/>
            <w:tcBorders>
              <w:top w:val="single" w:color="000000" w:sz="4" w:space="0"/>
              <w:left w:val="single" w:color="000000" w:sz="4" w:space="0"/>
              <w:bottom w:val="single" w:color="000000" w:sz="4" w:space="0"/>
              <w:right w:val="single" w:color="000000" w:sz="4" w:space="0"/>
            </w:tcBorders>
            <w:noWrap w:val="0"/>
            <w:vAlign w:val="center"/>
          </w:tcPr>
          <w:p w14:paraId="522CF43D">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r>
      <w:tr w14:paraId="549C40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79DCDBD5">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679</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14:paraId="626C7C6F">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二氧化碳传感器</w:t>
            </w:r>
          </w:p>
        </w:tc>
        <w:tc>
          <w:tcPr>
            <w:tcW w:w="3419" w:type="pct"/>
            <w:tcBorders>
              <w:top w:val="single" w:color="000000" w:sz="4" w:space="0"/>
              <w:left w:val="single" w:color="000000" w:sz="4" w:space="0"/>
              <w:bottom w:val="single" w:color="000000" w:sz="4" w:space="0"/>
              <w:right w:val="single" w:color="000000" w:sz="4" w:space="0"/>
            </w:tcBorders>
            <w:noWrap w:val="0"/>
            <w:vAlign w:val="center"/>
          </w:tcPr>
          <w:p w14:paraId="1F24AA87">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1、量程：0ppm~10000ppm， 分辨率：1ppm；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2、通讯方式：可直接与计算机通讯；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★3、自带不少于2个不同方位螺纹孔，方便多方位固定传感器；【需提供第三方检测机构出具的带有 CNAS 和 CMA 标识的符合以上检测的检测报告扫描件及检测报告在全国认证认可信息公共服务平台网站 （http://cx.cnca.cn/CertECloud/qts/qts/qtsPage）查询截图】4、传感器采用高强度塑料外壳精密封装，四周圆滑，握感舒适，缝隙肉眼不可见，具有防尘功能；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5、传感器正面带低功耗LED双色指示灯，通电状态下亮红色，数据传输时亮蓝色，并且可根据蓝灯闪烁状态判定数据采集状态及频率快慢；</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6、两侧防滑设计，避免不慎跌落造成损坏，精工细作，时尚美观。</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67DB8D8C">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376" w:type="pct"/>
            <w:tcBorders>
              <w:top w:val="single" w:color="000000" w:sz="4" w:space="0"/>
              <w:left w:val="single" w:color="000000" w:sz="4" w:space="0"/>
              <w:bottom w:val="single" w:color="000000" w:sz="4" w:space="0"/>
              <w:right w:val="single" w:color="000000" w:sz="4" w:space="0"/>
            </w:tcBorders>
            <w:noWrap w:val="0"/>
            <w:vAlign w:val="center"/>
          </w:tcPr>
          <w:p w14:paraId="65BE9ED5">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r>
      <w:tr w14:paraId="060EA1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39AA2B6C">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680</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14:paraId="65831B40">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二氧化硫传感器</w:t>
            </w:r>
          </w:p>
        </w:tc>
        <w:tc>
          <w:tcPr>
            <w:tcW w:w="3419" w:type="pct"/>
            <w:tcBorders>
              <w:top w:val="single" w:color="000000" w:sz="4" w:space="0"/>
              <w:left w:val="single" w:color="000000" w:sz="4" w:space="0"/>
              <w:bottom w:val="single" w:color="000000" w:sz="4" w:space="0"/>
              <w:right w:val="single" w:color="000000" w:sz="4" w:space="0"/>
            </w:tcBorders>
            <w:noWrap w:val="0"/>
            <w:vAlign w:val="center"/>
          </w:tcPr>
          <w:p w14:paraId="1A2EC30D">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1、量程：0ppm~20ppm， 分辨率：0.01ppm；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2、通讯方式：可直接与计算机通讯；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3、自带不少于2个不同方位螺纹孔，方便多方位固定传感器；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4、传感器采用高强度塑料外壳精密封装，四周圆滑，握感舒适，缝隙肉眼不可见，具有防尘功能；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5、传感器正面带低功耗LED双色指示灯，通电状态下亮红色，数据传输时亮蓝色，并且可根据蓝灯闪烁状态判定数据采集状态及频率快慢；</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6、两侧防滑设计，避免不慎跌落造成损坏，精工细作，时尚美观。</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00B28D73">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376" w:type="pct"/>
            <w:tcBorders>
              <w:top w:val="single" w:color="000000" w:sz="4" w:space="0"/>
              <w:left w:val="single" w:color="000000" w:sz="4" w:space="0"/>
              <w:bottom w:val="single" w:color="000000" w:sz="4" w:space="0"/>
              <w:right w:val="single" w:color="000000" w:sz="4" w:space="0"/>
            </w:tcBorders>
            <w:noWrap w:val="0"/>
            <w:vAlign w:val="center"/>
          </w:tcPr>
          <w:p w14:paraId="5FCC2733">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r>
      <w:tr w14:paraId="6F0C32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6E42B452">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681</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14:paraId="4B4BCE15">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浊度传感器</w:t>
            </w:r>
          </w:p>
        </w:tc>
        <w:tc>
          <w:tcPr>
            <w:tcW w:w="3419" w:type="pct"/>
            <w:tcBorders>
              <w:top w:val="single" w:color="000000" w:sz="4" w:space="0"/>
              <w:left w:val="single" w:color="000000" w:sz="4" w:space="0"/>
              <w:bottom w:val="single" w:color="000000" w:sz="4" w:space="0"/>
              <w:right w:val="single" w:color="000000" w:sz="4" w:space="0"/>
            </w:tcBorders>
            <w:noWrap w:val="0"/>
            <w:vAlign w:val="center"/>
          </w:tcPr>
          <w:p w14:paraId="7B6ACC77">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1、量程：0NTU~1000NTU，分辨率：1NTU；配比色皿；</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2、通讯方式：可直接与计算机通讯。</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72942523">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376" w:type="pct"/>
            <w:tcBorders>
              <w:top w:val="single" w:color="000000" w:sz="4" w:space="0"/>
              <w:left w:val="single" w:color="000000" w:sz="4" w:space="0"/>
              <w:bottom w:val="single" w:color="000000" w:sz="4" w:space="0"/>
              <w:right w:val="single" w:color="000000" w:sz="4" w:space="0"/>
            </w:tcBorders>
            <w:noWrap w:val="0"/>
            <w:vAlign w:val="center"/>
          </w:tcPr>
          <w:p w14:paraId="476E99EA">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r>
      <w:tr w14:paraId="09DEBC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2899F848">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682</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14:paraId="1F49C3CD">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氢气传感器</w:t>
            </w:r>
          </w:p>
        </w:tc>
        <w:tc>
          <w:tcPr>
            <w:tcW w:w="3419" w:type="pct"/>
            <w:tcBorders>
              <w:top w:val="single" w:color="000000" w:sz="4" w:space="0"/>
              <w:left w:val="single" w:color="000000" w:sz="4" w:space="0"/>
              <w:bottom w:val="single" w:color="000000" w:sz="4" w:space="0"/>
              <w:right w:val="single" w:color="000000" w:sz="4" w:space="0"/>
            </w:tcBorders>
            <w:noWrap w:val="0"/>
            <w:vAlign w:val="center"/>
          </w:tcPr>
          <w:p w14:paraId="5518BBB0">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1、量程：0ppm~1000ppm，分辨率：1ppm；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2、通讯方式：可直接与计算机通讯；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3、自带不少于2个不同方位螺纹孔，方便多方位固定传感器；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4、传感器采用高强度塑料外壳精密封装，四周圆滑，握感舒适，缝隙肉眼不可见，具有防尘功能；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5、传感器正面带低功耗LED双色指示灯，通电状态下亮红色，数据传输时亮蓝色，并且可根据蓝灯闪烁状态判定数据采集状态及频率快慢；</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6、两侧防滑设计，避免不慎跌落造成损坏，精工细作，时尚美观。</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59B1CFCE">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376" w:type="pct"/>
            <w:tcBorders>
              <w:top w:val="single" w:color="000000" w:sz="4" w:space="0"/>
              <w:left w:val="single" w:color="000000" w:sz="4" w:space="0"/>
              <w:bottom w:val="single" w:color="000000" w:sz="4" w:space="0"/>
              <w:right w:val="single" w:color="000000" w:sz="4" w:space="0"/>
            </w:tcBorders>
            <w:noWrap w:val="0"/>
            <w:vAlign w:val="center"/>
          </w:tcPr>
          <w:p w14:paraId="1FC5D62C">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r>
      <w:tr w14:paraId="666751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7F3D5197">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683</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14:paraId="2C2F7937">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湿度传感器</w:t>
            </w:r>
          </w:p>
        </w:tc>
        <w:tc>
          <w:tcPr>
            <w:tcW w:w="3419" w:type="pct"/>
            <w:tcBorders>
              <w:top w:val="single" w:color="000000" w:sz="4" w:space="0"/>
              <w:left w:val="single" w:color="000000" w:sz="4" w:space="0"/>
              <w:bottom w:val="single" w:color="000000" w:sz="4" w:space="0"/>
              <w:right w:val="single" w:color="000000" w:sz="4" w:space="0"/>
            </w:tcBorders>
            <w:noWrap w:val="0"/>
            <w:vAlign w:val="center"/>
          </w:tcPr>
          <w:p w14:paraId="6382B541">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1、量程：0~100%，分辨率：0.1%；</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2、通讯方式：可直接与计算机通讯；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3、自带不少于2个不同方位螺纹孔，方便多方位固定传感器；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4、传感器采用高强度塑料外壳精密封装，四周圆滑，握感舒适，缝隙肉眼不可见，具有防尘功能；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5、传感器正面带低功耗LED双色指示灯，通电状态下亮红色，数据传输时亮蓝色，并且可根据蓝灯闪烁状态判定数据采集状态及频率快慢；</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6、两侧防滑设计，避免不慎跌落造成损坏，精工细作，时尚美观。</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51BF30D4">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376" w:type="pct"/>
            <w:tcBorders>
              <w:top w:val="single" w:color="000000" w:sz="4" w:space="0"/>
              <w:left w:val="single" w:color="000000" w:sz="4" w:space="0"/>
              <w:bottom w:val="single" w:color="000000" w:sz="4" w:space="0"/>
              <w:right w:val="single" w:color="000000" w:sz="4" w:space="0"/>
            </w:tcBorders>
            <w:noWrap w:val="0"/>
            <w:vAlign w:val="center"/>
          </w:tcPr>
          <w:p w14:paraId="05E41D3A">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r>
      <w:tr w14:paraId="3C9C88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6CE3A288">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684</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14:paraId="2768C5A7">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化学反应速率实验器</w:t>
            </w:r>
          </w:p>
        </w:tc>
        <w:tc>
          <w:tcPr>
            <w:tcW w:w="3419" w:type="pct"/>
            <w:tcBorders>
              <w:top w:val="single" w:color="000000" w:sz="4" w:space="0"/>
              <w:left w:val="single" w:color="000000" w:sz="4" w:space="0"/>
              <w:bottom w:val="single" w:color="000000" w:sz="4" w:space="0"/>
              <w:right w:val="single" w:color="000000" w:sz="4" w:space="0"/>
            </w:tcBorders>
            <w:noWrap w:val="0"/>
            <w:vAlign w:val="center"/>
          </w:tcPr>
          <w:p w14:paraId="73944CB5">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实验器主要由密封反应瓶*2、螺口注射器、带开关导管等组成；注射器和带盖密封反应瓶，保证实验器的密封性，大大减少因气体逸散导致的实验误差，更科学严谨。</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482B821E">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套</w:t>
            </w:r>
          </w:p>
        </w:tc>
        <w:tc>
          <w:tcPr>
            <w:tcW w:w="376" w:type="pct"/>
            <w:tcBorders>
              <w:top w:val="single" w:color="000000" w:sz="4" w:space="0"/>
              <w:left w:val="single" w:color="000000" w:sz="4" w:space="0"/>
              <w:bottom w:val="single" w:color="000000" w:sz="4" w:space="0"/>
              <w:right w:val="single" w:color="000000" w:sz="4" w:space="0"/>
            </w:tcBorders>
            <w:noWrap w:val="0"/>
            <w:vAlign w:val="center"/>
          </w:tcPr>
          <w:p w14:paraId="149308DE">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r>
      <w:tr w14:paraId="4627C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777337C8">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685</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14:paraId="74CB1862">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高精度电子秤实验器</w:t>
            </w:r>
          </w:p>
        </w:tc>
        <w:tc>
          <w:tcPr>
            <w:tcW w:w="3419" w:type="pct"/>
            <w:tcBorders>
              <w:top w:val="single" w:color="000000" w:sz="4" w:space="0"/>
              <w:left w:val="single" w:color="000000" w:sz="4" w:space="0"/>
              <w:bottom w:val="single" w:color="000000" w:sz="4" w:space="0"/>
              <w:right w:val="single" w:color="000000" w:sz="4" w:space="0"/>
            </w:tcBorders>
            <w:noWrap w:val="0"/>
            <w:vAlign w:val="center"/>
          </w:tcPr>
          <w:p w14:paraId="3A102325">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1、量程：0g~3000g，分辨率：0.1g；</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2、铝合金边框，不易变形影响测量精度；尺寸不小于120mm*120mm；面板自带辅助定位标识；</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3、通讯方式：可直接与计算机通讯。</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7A89C166">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376" w:type="pct"/>
            <w:tcBorders>
              <w:top w:val="single" w:color="000000" w:sz="4" w:space="0"/>
              <w:left w:val="single" w:color="000000" w:sz="4" w:space="0"/>
              <w:bottom w:val="single" w:color="000000" w:sz="4" w:space="0"/>
              <w:right w:val="single" w:color="000000" w:sz="4" w:space="0"/>
            </w:tcBorders>
            <w:noWrap w:val="0"/>
            <w:vAlign w:val="center"/>
          </w:tcPr>
          <w:p w14:paraId="5386514B">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r>
      <w:tr w14:paraId="3D0828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2C8D6B8C">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686</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14:paraId="31B1BDF9">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多用途生化传感器支架</w:t>
            </w:r>
          </w:p>
        </w:tc>
        <w:tc>
          <w:tcPr>
            <w:tcW w:w="3419" w:type="pct"/>
            <w:tcBorders>
              <w:top w:val="single" w:color="000000" w:sz="4" w:space="0"/>
              <w:left w:val="single" w:color="000000" w:sz="4" w:space="0"/>
              <w:bottom w:val="single" w:color="000000" w:sz="4" w:space="0"/>
              <w:right w:val="single" w:color="000000" w:sz="4" w:space="0"/>
            </w:tcBorders>
            <w:noWrap w:val="0"/>
            <w:vAlign w:val="center"/>
          </w:tcPr>
          <w:p w14:paraId="49AA122D">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由机械臂、电极固定板、固定夹、底座组成：</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1、电极固定板上具有电极孔不少于20个；电极孔口径适合常用生化传感器的电极，方便生化实验操作，电极孔边缘无毛边处理，具有保护传感器不受损坏；</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2、机械臂长度≥50cm，能在三维空间内灵活移动并准确定位，稳定性好；提高空间利用率和实验效率功能。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3、底座重量≥600g，可以平稳的固定电极。</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1F78BC7D">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套</w:t>
            </w:r>
          </w:p>
        </w:tc>
        <w:tc>
          <w:tcPr>
            <w:tcW w:w="376" w:type="pct"/>
            <w:tcBorders>
              <w:top w:val="single" w:color="000000" w:sz="4" w:space="0"/>
              <w:left w:val="single" w:color="000000" w:sz="4" w:space="0"/>
              <w:bottom w:val="single" w:color="000000" w:sz="4" w:space="0"/>
              <w:right w:val="single" w:color="000000" w:sz="4" w:space="0"/>
            </w:tcBorders>
            <w:noWrap w:val="0"/>
            <w:vAlign w:val="center"/>
          </w:tcPr>
          <w:p w14:paraId="09E25D82">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r>
      <w:tr w14:paraId="2FF131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29527D78">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687</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14:paraId="1EC6824A">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通用连接套件</w:t>
            </w:r>
          </w:p>
        </w:tc>
        <w:tc>
          <w:tcPr>
            <w:tcW w:w="3419" w:type="pct"/>
            <w:tcBorders>
              <w:top w:val="single" w:color="000000" w:sz="4" w:space="0"/>
              <w:left w:val="single" w:color="000000" w:sz="4" w:space="0"/>
              <w:bottom w:val="single" w:color="000000" w:sz="4" w:space="0"/>
              <w:right w:val="single" w:color="000000" w:sz="4" w:space="0"/>
            </w:tcBorders>
            <w:noWrap w:val="0"/>
            <w:vAlign w:val="center"/>
          </w:tcPr>
          <w:p w14:paraId="270B80F5">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铝合金材质，水滴型孔设计(保证3点固定，具有稳定性)，用来转接和固定传感器，方便与铁架台等传统设备固定。配套A款口哨型转接器1个、B款圆柱形转接器1个、304不锈钢手拧螺丝4个；手拧螺丝螺帽直径≥20mm，方便直接徒手固定产品。</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2DDEA0D6">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套</w:t>
            </w:r>
          </w:p>
        </w:tc>
        <w:tc>
          <w:tcPr>
            <w:tcW w:w="376" w:type="pct"/>
            <w:tcBorders>
              <w:top w:val="single" w:color="000000" w:sz="4" w:space="0"/>
              <w:left w:val="single" w:color="000000" w:sz="4" w:space="0"/>
              <w:bottom w:val="single" w:color="000000" w:sz="4" w:space="0"/>
              <w:right w:val="single" w:color="000000" w:sz="4" w:space="0"/>
            </w:tcBorders>
            <w:noWrap w:val="0"/>
            <w:vAlign w:val="center"/>
          </w:tcPr>
          <w:p w14:paraId="7DF4442C">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r>
      <w:tr w14:paraId="254342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3814A660">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688</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14:paraId="1AF4A2B5">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磁力搅拌器</w:t>
            </w:r>
          </w:p>
        </w:tc>
        <w:tc>
          <w:tcPr>
            <w:tcW w:w="3419" w:type="pct"/>
            <w:tcBorders>
              <w:top w:val="single" w:color="000000" w:sz="4" w:space="0"/>
              <w:left w:val="single" w:color="000000" w:sz="4" w:space="0"/>
              <w:bottom w:val="single" w:color="000000" w:sz="4" w:space="0"/>
              <w:right w:val="single" w:color="000000" w:sz="4" w:space="0"/>
            </w:tcBorders>
            <w:noWrap w:val="0"/>
            <w:vAlign w:val="center"/>
          </w:tcPr>
          <w:p w14:paraId="2777151E">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实验器由铝合金材质搅拌器主体和磁力搅拌子组成。用于各类生化实验，转速快，能快速将反应中的溶液搅拌均匀；</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1、具有电源开关、无极调速功能；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2、便携式可移动设计，内置充电电池，支持USB直接充电。</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692593FF">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套</w:t>
            </w:r>
          </w:p>
        </w:tc>
        <w:tc>
          <w:tcPr>
            <w:tcW w:w="376" w:type="pct"/>
            <w:tcBorders>
              <w:top w:val="single" w:color="000000" w:sz="4" w:space="0"/>
              <w:left w:val="single" w:color="000000" w:sz="4" w:space="0"/>
              <w:bottom w:val="single" w:color="000000" w:sz="4" w:space="0"/>
              <w:right w:val="single" w:color="000000" w:sz="4" w:space="0"/>
            </w:tcBorders>
            <w:noWrap w:val="0"/>
            <w:vAlign w:val="center"/>
          </w:tcPr>
          <w:p w14:paraId="7B9C7C6B">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r>
      <w:tr w14:paraId="578B75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65716397">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689</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14:paraId="6169624C">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USB数据线</w:t>
            </w:r>
          </w:p>
        </w:tc>
        <w:tc>
          <w:tcPr>
            <w:tcW w:w="3419" w:type="pct"/>
            <w:tcBorders>
              <w:top w:val="single" w:color="000000" w:sz="4" w:space="0"/>
              <w:left w:val="single" w:color="000000" w:sz="4" w:space="0"/>
              <w:bottom w:val="single" w:color="000000" w:sz="4" w:space="0"/>
              <w:right w:val="single" w:color="000000" w:sz="4" w:space="0"/>
            </w:tcBorders>
            <w:noWrap w:val="0"/>
            <w:vAlign w:val="center"/>
          </w:tcPr>
          <w:p w14:paraId="5DC27587">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包含数据采集器连接线1根，长度不小于1.5米，全铜线芯，多重屏蔽，高效传输；传感器连接线4根，长度不小于1.5米，全铜线芯，多重屏蔽，高效传输。</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41C6B182">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套</w:t>
            </w:r>
          </w:p>
        </w:tc>
        <w:tc>
          <w:tcPr>
            <w:tcW w:w="376" w:type="pct"/>
            <w:tcBorders>
              <w:top w:val="single" w:color="000000" w:sz="4" w:space="0"/>
              <w:left w:val="single" w:color="000000" w:sz="4" w:space="0"/>
              <w:bottom w:val="single" w:color="000000" w:sz="4" w:space="0"/>
              <w:right w:val="single" w:color="000000" w:sz="4" w:space="0"/>
            </w:tcBorders>
            <w:noWrap w:val="0"/>
            <w:vAlign w:val="center"/>
          </w:tcPr>
          <w:p w14:paraId="6BAE8CA0">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r>
      <w:tr w14:paraId="7FB4C5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6EFB2B2B">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690</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14:paraId="5E903E26">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实验手册</w:t>
            </w:r>
          </w:p>
        </w:tc>
        <w:tc>
          <w:tcPr>
            <w:tcW w:w="3419" w:type="pct"/>
            <w:tcBorders>
              <w:top w:val="single" w:color="000000" w:sz="4" w:space="0"/>
              <w:left w:val="single" w:color="000000" w:sz="4" w:space="0"/>
              <w:bottom w:val="single" w:color="000000" w:sz="4" w:space="0"/>
              <w:right w:val="single" w:color="000000" w:sz="4" w:space="0"/>
            </w:tcBorders>
            <w:noWrap w:val="0"/>
            <w:vAlign w:val="center"/>
          </w:tcPr>
          <w:p w14:paraId="6167681C">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正规彩色印刷手册，有详细数字化实验案例指导。</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0CBA751D">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套</w:t>
            </w:r>
          </w:p>
        </w:tc>
        <w:tc>
          <w:tcPr>
            <w:tcW w:w="376" w:type="pct"/>
            <w:tcBorders>
              <w:top w:val="single" w:color="000000" w:sz="4" w:space="0"/>
              <w:left w:val="single" w:color="000000" w:sz="4" w:space="0"/>
              <w:bottom w:val="single" w:color="000000" w:sz="4" w:space="0"/>
              <w:right w:val="single" w:color="000000" w:sz="4" w:space="0"/>
            </w:tcBorders>
            <w:noWrap w:val="0"/>
            <w:vAlign w:val="center"/>
          </w:tcPr>
          <w:p w14:paraId="3BA93F7A">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r>
      <w:tr w14:paraId="6CA7F5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1A62F059">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691</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14:paraId="103BFE21">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铝合金箱及配件</w:t>
            </w:r>
          </w:p>
        </w:tc>
        <w:tc>
          <w:tcPr>
            <w:tcW w:w="3419" w:type="pct"/>
            <w:tcBorders>
              <w:top w:val="single" w:color="000000" w:sz="4" w:space="0"/>
              <w:left w:val="single" w:color="000000" w:sz="4" w:space="0"/>
              <w:bottom w:val="single" w:color="000000" w:sz="4" w:space="0"/>
              <w:right w:val="single" w:color="000000" w:sz="4" w:space="0"/>
            </w:tcBorders>
            <w:noWrap w:val="0"/>
            <w:vAlign w:val="center"/>
          </w:tcPr>
          <w:p w14:paraId="69043537">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铝合金精美演示箱1个，能实现探究设备的分类存放，设备用软、硬质海绵卡槽固定。</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796426D3">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套</w:t>
            </w:r>
          </w:p>
        </w:tc>
        <w:tc>
          <w:tcPr>
            <w:tcW w:w="376" w:type="pct"/>
            <w:tcBorders>
              <w:top w:val="single" w:color="000000" w:sz="4" w:space="0"/>
              <w:left w:val="single" w:color="000000" w:sz="4" w:space="0"/>
              <w:bottom w:val="single" w:color="000000" w:sz="4" w:space="0"/>
              <w:right w:val="single" w:color="000000" w:sz="4" w:space="0"/>
            </w:tcBorders>
            <w:noWrap w:val="0"/>
            <w:vAlign w:val="center"/>
          </w:tcPr>
          <w:p w14:paraId="4EB40263">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r>
      <w:tr w14:paraId="6E1F7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57430A09">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692</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14:paraId="087581EC">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智能数据采集分析终端</w:t>
            </w:r>
          </w:p>
        </w:tc>
        <w:tc>
          <w:tcPr>
            <w:tcW w:w="3419" w:type="pct"/>
            <w:tcBorders>
              <w:top w:val="single" w:color="000000" w:sz="4" w:space="0"/>
              <w:left w:val="single" w:color="000000" w:sz="4" w:space="0"/>
              <w:bottom w:val="single" w:color="000000" w:sz="4" w:space="0"/>
              <w:right w:val="single" w:color="000000" w:sz="4" w:space="0"/>
            </w:tcBorders>
            <w:noWrap w:val="0"/>
            <w:vAlign w:val="center"/>
          </w:tcPr>
          <w:p w14:paraId="05314EEE">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一体式数字化专用实验仪器，集数据采集、分析、存储为一体；具体参数如下：</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显示屏幕尺寸：10.1英寸及以上尺寸。</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显示触摸屏：IPS触摸屏。</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处理器CPU：采用14nm制作工艺功耗低至6W；处理器频率1.1GHz - 2.4GHz。</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运行内存：不低于4GB。</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储存空间：不小于64GB的内置储存空间。</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无线WIFI：802.11。</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摄像头：采用前置200万像素。</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电池容量：内置大容量电池，使用续航时间不少于5小时。</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操作系统：windows操作系统。</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接口齐备，方便拓展：USB3.0*1；TF接口*1；DC接口；MicroHDMI接口*1。</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内置数据分析软件：配套实验分析系统软件，人机界面友好、简洁，要求为中文界面；自动识别新插入传感器并自动运行、支持多路传感器同时采集；实时显示实验数据或曲线，多种数据显示方式(包括数字、曲线、混合、列表)；内置重新实验公式，同时可以完全自定义公式，不套用模版，自主输入公式；具有多种采集模式（自动采集和手动采集，自动采集频率可选）；自定义采集间隔时间，并采集的两组的间隔时间有倒计时功能，完善的数据统计和曲线分析功能:包含多种拟合方式、积分、放大、缩小等多种曲线分析功能；屏幕上的曲线图可上下、左右滚动或放大、缩小，自由选择所观察的部分，可以选定某段曲线进行分析；可将实验数据输出保存并导入；可以保存多组实验数据，在一个图形中进行对比和分析；具有多曲线模式，可以多种曲线同时采集同时分析；实验报告可以直接通过分析软件上传到教师端。</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65E89B45">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套</w:t>
            </w:r>
          </w:p>
        </w:tc>
        <w:tc>
          <w:tcPr>
            <w:tcW w:w="376" w:type="pct"/>
            <w:tcBorders>
              <w:top w:val="single" w:color="000000" w:sz="4" w:space="0"/>
              <w:left w:val="single" w:color="000000" w:sz="4" w:space="0"/>
              <w:bottom w:val="single" w:color="000000" w:sz="4" w:space="0"/>
              <w:right w:val="single" w:color="000000" w:sz="4" w:space="0"/>
            </w:tcBorders>
            <w:noWrap w:val="0"/>
            <w:vAlign w:val="center"/>
          </w:tcPr>
          <w:p w14:paraId="0500E618">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14</w:t>
            </w:r>
          </w:p>
        </w:tc>
      </w:tr>
      <w:tr w14:paraId="2E9F78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71F4D391">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693</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14:paraId="1E62658A">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数据采集器</w:t>
            </w:r>
          </w:p>
        </w:tc>
        <w:tc>
          <w:tcPr>
            <w:tcW w:w="3419" w:type="pct"/>
            <w:tcBorders>
              <w:top w:val="single" w:color="000000" w:sz="4" w:space="0"/>
              <w:left w:val="single" w:color="000000" w:sz="4" w:space="0"/>
              <w:bottom w:val="single" w:color="000000" w:sz="4" w:space="0"/>
              <w:right w:val="single" w:color="000000" w:sz="4" w:space="0"/>
            </w:tcBorders>
            <w:noWrap w:val="0"/>
            <w:vAlign w:val="center"/>
          </w:tcPr>
          <w:p w14:paraId="73769A9C">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1、自带不少于8个传感器接口（数字、模拟共用），每个接口配备单独指示灯；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2、自带不少于1路拓展接口，可以直接连接传感器进行数据采集；</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3、单个采集器可同时采集不少于9组实验数据；</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4、根据实验需要，可以通过拓展接口级联多个采集器，级联后支持不少于24个传感器同步采集；</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5、与计算机或者智能数据采集分析等终端USB通讯；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6、支持传感器自动识别，即插即用；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7、采用机械外观设计，棱角分明，科技感强烈；</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8、传感器、电源等接口都丝印有明确标识；</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9、预留DC电源接口，配套电源1个。</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75248C8A">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台</w:t>
            </w:r>
          </w:p>
        </w:tc>
        <w:tc>
          <w:tcPr>
            <w:tcW w:w="376" w:type="pct"/>
            <w:tcBorders>
              <w:top w:val="single" w:color="000000" w:sz="4" w:space="0"/>
              <w:left w:val="single" w:color="000000" w:sz="4" w:space="0"/>
              <w:bottom w:val="single" w:color="000000" w:sz="4" w:space="0"/>
              <w:right w:val="single" w:color="000000" w:sz="4" w:space="0"/>
            </w:tcBorders>
            <w:noWrap w:val="0"/>
            <w:vAlign w:val="center"/>
          </w:tcPr>
          <w:p w14:paraId="784404E2">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14</w:t>
            </w:r>
          </w:p>
        </w:tc>
      </w:tr>
      <w:tr w14:paraId="23CA8A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3133779F">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694</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14:paraId="3BA5A32C">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温度传感器</w:t>
            </w:r>
          </w:p>
        </w:tc>
        <w:tc>
          <w:tcPr>
            <w:tcW w:w="3419" w:type="pct"/>
            <w:tcBorders>
              <w:top w:val="single" w:color="000000" w:sz="4" w:space="0"/>
              <w:left w:val="single" w:color="000000" w:sz="4" w:space="0"/>
              <w:bottom w:val="single" w:color="000000" w:sz="4" w:space="0"/>
              <w:right w:val="single" w:color="000000" w:sz="4" w:space="0"/>
            </w:tcBorders>
            <w:noWrap w:val="0"/>
            <w:vAlign w:val="center"/>
          </w:tcPr>
          <w:p w14:paraId="4DE29A8C">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1、量程：-50℃~+200℃；分辨率：0.01℃；</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2、通讯方式：可直接与计算机通讯；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3、自带不少于2个不同方位螺纹孔，方便多方位固定传感器；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4、传感器采用高强度塑料外壳精密封装，四周圆滑，握感舒适，缝隙肉眼不可见，具有防尘功能；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5、传感器正面带低功耗LED双色指示灯，通电状态下亮红色，数据传输时亮蓝色，并且可根据蓝灯闪烁状态判定数据采集状态及频率快慢；</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6、两侧防滑设计，避免不慎跌落造成损坏，精工细作，时尚美观。</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6CD1D7C7">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376" w:type="pct"/>
            <w:tcBorders>
              <w:top w:val="single" w:color="000000" w:sz="4" w:space="0"/>
              <w:left w:val="single" w:color="000000" w:sz="4" w:space="0"/>
              <w:bottom w:val="single" w:color="000000" w:sz="4" w:space="0"/>
              <w:right w:val="single" w:color="000000" w:sz="4" w:space="0"/>
            </w:tcBorders>
            <w:noWrap w:val="0"/>
            <w:vAlign w:val="center"/>
          </w:tcPr>
          <w:p w14:paraId="3D3BE214">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14</w:t>
            </w:r>
          </w:p>
        </w:tc>
      </w:tr>
      <w:tr w14:paraId="5F4E00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3836BE12">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695</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14:paraId="78E75FCC">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高温传感器</w:t>
            </w:r>
          </w:p>
        </w:tc>
        <w:tc>
          <w:tcPr>
            <w:tcW w:w="3419" w:type="pct"/>
            <w:tcBorders>
              <w:top w:val="single" w:color="000000" w:sz="4" w:space="0"/>
              <w:left w:val="single" w:color="000000" w:sz="4" w:space="0"/>
              <w:bottom w:val="single" w:color="000000" w:sz="4" w:space="0"/>
              <w:right w:val="single" w:color="000000" w:sz="4" w:space="0"/>
            </w:tcBorders>
            <w:noWrap w:val="0"/>
            <w:vAlign w:val="center"/>
          </w:tcPr>
          <w:p w14:paraId="16956002">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1、量程：0℃~+ 1000℃，分辨率：0.1℃，可测量气体、液体的温度，测量灵敏、精确，反应快速；</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2、通讯方式：可直接与计算机通讯；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3、自带不少于2个不同方位螺纹孔，方便多方位固定传感器；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4、传感器采用高强度塑料外壳精密封装，四周圆滑，握感舒适，缝隙肉眼不可见，具有防尘功能；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5、传感器正面带低功耗LED双色指示灯，通电状态下亮红色，数据传输时亮蓝色，并且可根据蓝灯闪烁状态判定数据采集状态及频率快慢；</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6、两侧防滑设计，避免不慎跌落造成损坏，精工细作，时尚美观。</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68474E77">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376" w:type="pct"/>
            <w:tcBorders>
              <w:top w:val="single" w:color="000000" w:sz="4" w:space="0"/>
              <w:left w:val="single" w:color="000000" w:sz="4" w:space="0"/>
              <w:bottom w:val="single" w:color="000000" w:sz="4" w:space="0"/>
              <w:right w:val="single" w:color="000000" w:sz="4" w:space="0"/>
            </w:tcBorders>
            <w:noWrap w:val="0"/>
            <w:vAlign w:val="center"/>
          </w:tcPr>
          <w:p w14:paraId="07AE1065">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14</w:t>
            </w:r>
          </w:p>
        </w:tc>
      </w:tr>
      <w:tr w14:paraId="1E7DA1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3B260CB9">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696</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14:paraId="180ABFE5">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相对压强传感器</w:t>
            </w:r>
          </w:p>
        </w:tc>
        <w:tc>
          <w:tcPr>
            <w:tcW w:w="3419" w:type="pct"/>
            <w:tcBorders>
              <w:top w:val="single" w:color="000000" w:sz="4" w:space="0"/>
              <w:left w:val="single" w:color="000000" w:sz="4" w:space="0"/>
              <w:bottom w:val="single" w:color="000000" w:sz="4" w:space="0"/>
              <w:right w:val="single" w:color="000000" w:sz="4" w:space="0"/>
            </w:tcBorders>
            <w:noWrap w:val="0"/>
            <w:vAlign w:val="center"/>
          </w:tcPr>
          <w:p w14:paraId="19365F88">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1、量程：-100kPa~+100kPa，分辨率：0.01kPa；</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2、通讯方式：可直接与计算机通讯；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3、自带不少于2个不同方位螺纹孔，方便多方位固定传感器；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4、传感器采用高强度塑料外壳精密封装，四周圆滑，握感舒适，缝隙肉眼不可见，具有防尘功能；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5、传感器正面带低功耗LED双色指示灯，通电状态下亮红色，数据传输时亮蓝色，并且可根据蓝灯闪烁状态判定数据采集状态及频率快慢；</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6、两侧防滑设计，避免不慎跌落造成损坏，精工细作，时尚美观。</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5BAD2A93">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376" w:type="pct"/>
            <w:tcBorders>
              <w:top w:val="single" w:color="000000" w:sz="4" w:space="0"/>
              <w:left w:val="single" w:color="000000" w:sz="4" w:space="0"/>
              <w:bottom w:val="single" w:color="000000" w:sz="4" w:space="0"/>
              <w:right w:val="single" w:color="000000" w:sz="4" w:space="0"/>
            </w:tcBorders>
            <w:noWrap w:val="0"/>
            <w:vAlign w:val="center"/>
          </w:tcPr>
          <w:p w14:paraId="24A6A3FC">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28</w:t>
            </w:r>
          </w:p>
        </w:tc>
      </w:tr>
      <w:tr w14:paraId="3E59FE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2165F2FB">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697</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14:paraId="06B55850">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毫安电流传感器</w:t>
            </w:r>
          </w:p>
        </w:tc>
        <w:tc>
          <w:tcPr>
            <w:tcW w:w="3419" w:type="pct"/>
            <w:tcBorders>
              <w:top w:val="single" w:color="000000" w:sz="4" w:space="0"/>
              <w:left w:val="single" w:color="000000" w:sz="4" w:space="0"/>
              <w:bottom w:val="single" w:color="000000" w:sz="4" w:space="0"/>
              <w:right w:val="single" w:color="000000" w:sz="4" w:space="0"/>
            </w:tcBorders>
            <w:noWrap w:val="0"/>
            <w:vAlign w:val="center"/>
          </w:tcPr>
          <w:p w14:paraId="6C34BB20">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1、量程量程：-200mA~+200mA，分辨率：0.01mA</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2、鳄鱼夹导线，便于与多种电学仪器连接；</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3、通讯方式：可直接与计算机通讯；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4、自带不少于2个不同方位螺纹孔，方便多方位固定传感器；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5、传感器采用高强度塑料外壳精密封装，四周圆滑，握感舒适，缝隙肉眼不可见，具有防尘功能；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6、传感器正面带低功耗LED双色指示灯，通电状态下亮红色，数据传输时亮蓝色，并且可根据蓝灯闪烁状态判定数据采集状态及频率快慢；</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7、两侧防滑设计，避免不慎跌落造成损坏，精工细作，时尚美观。</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3A8B6069">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376" w:type="pct"/>
            <w:tcBorders>
              <w:top w:val="single" w:color="000000" w:sz="4" w:space="0"/>
              <w:left w:val="single" w:color="000000" w:sz="4" w:space="0"/>
              <w:bottom w:val="single" w:color="000000" w:sz="4" w:space="0"/>
              <w:right w:val="single" w:color="000000" w:sz="4" w:space="0"/>
            </w:tcBorders>
            <w:noWrap w:val="0"/>
            <w:vAlign w:val="center"/>
          </w:tcPr>
          <w:p w14:paraId="34F74B14">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14</w:t>
            </w:r>
          </w:p>
        </w:tc>
      </w:tr>
      <w:tr w14:paraId="5920A6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5FAB4FD9">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698</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14:paraId="463D07E1">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pH传感器</w:t>
            </w:r>
          </w:p>
        </w:tc>
        <w:tc>
          <w:tcPr>
            <w:tcW w:w="3419" w:type="pct"/>
            <w:tcBorders>
              <w:top w:val="single" w:color="000000" w:sz="4" w:space="0"/>
              <w:left w:val="single" w:color="000000" w:sz="4" w:space="0"/>
              <w:bottom w:val="single" w:color="000000" w:sz="4" w:space="0"/>
              <w:right w:val="single" w:color="000000" w:sz="4" w:space="0"/>
            </w:tcBorders>
            <w:noWrap w:val="0"/>
            <w:vAlign w:val="center"/>
          </w:tcPr>
          <w:p w14:paraId="4EF55E93">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1、量程：0~14，分辨率：0.01；</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2、通讯方式：可直接与计算机通讯；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3、自带不少于2个不同方位螺纹孔，方便多方位固定传感器；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4、传感器采用高强度塑料外壳精密封装，四周圆滑，握感舒适，缝隙肉眼不可见，具有防尘功能；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5、传感器正面带低功耗LED双色指示灯，通电状态下亮红色，数据传输时亮蓝色，并且可根据蓝灯闪烁状态判定数据采集状态及频率快慢；</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6、两侧防滑设计，避免不慎跌落造成损坏，精工细作，时尚美观。</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004ED01F">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376" w:type="pct"/>
            <w:tcBorders>
              <w:top w:val="single" w:color="000000" w:sz="4" w:space="0"/>
              <w:left w:val="single" w:color="000000" w:sz="4" w:space="0"/>
              <w:bottom w:val="single" w:color="000000" w:sz="4" w:space="0"/>
              <w:right w:val="single" w:color="000000" w:sz="4" w:space="0"/>
            </w:tcBorders>
            <w:noWrap w:val="0"/>
            <w:vAlign w:val="center"/>
          </w:tcPr>
          <w:p w14:paraId="1BD3580A">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14</w:t>
            </w:r>
          </w:p>
        </w:tc>
      </w:tr>
      <w:tr w14:paraId="5D52A6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69CF93FC">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699</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14:paraId="602845E7">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电导率传感器</w:t>
            </w:r>
          </w:p>
        </w:tc>
        <w:tc>
          <w:tcPr>
            <w:tcW w:w="3419" w:type="pct"/>
            <w:tcBorders>
              <w:top w:val="single" w:color="000000" w:sz="4" w:space="0"/>
              <w:left w:val="single" w:color="000000" w:sz="4" w:space="0"/>
              <w:bottom w:val="single" w:color="000000" w:sz="4" w:space="0"/>
              <w:right w:val="single" w:color="000000" w:sz="4" w:space="0"/>
            </w:tcBorders>
            <w:noWrap w:val="0"/>
            <w:vAlign w:val="center"/>
          </w:tcPr>
          <w:p w14:paraId="2144E7AF">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1、量程：0μS/cm~60000μS/cm，分辨率：10μS/cm；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2、通讯方式：可直接与计算机通讯；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3、自带不少于2个不同方位螺纹孔，方便多方位固定传感器；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4、传感器采用高强度塑料外壳精密封装，四周圆滑，握感舒适，缝隙肉眼不可见，具有防尘功能；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5、传感器正面带低功耗LED双色指示灯，通电状态下亮红色，数据传输时亮蓝色，并且可根据蓝灯闪烁状态判定数据采集状态及频率快慢；</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6、两侧防滑设计，避免不慎跌落造成损坏，精工细作，时尚美观。</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070EA05D">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376" w:type="pct"/>
            <w:tcBorders>
              <w:top w:val="single" w:color="000000" w:sz="4" w:space="0"/>
              <w:left w:val="single" w:color="000000" w:sz="4" w:space="0"/>
              <w:bottom w:val="single" w:color="000000" w:sz="4" w:space="0"/>
              <w:right w:val="single" w:color="000000" w:sz="4" w:space="0"/>
            </w:tcBorders>
            <w:noWrap w:val="0"/>
            <w:vAlign w:val="center"/>
          </w:tcPr>
          <w:p w14:paraId="58BFFB69">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14</w:t>
            </w:r>
          </w:p>
        </w:tc>
      </w:tr>
      <w:tr w14:paraId="01695A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06BE98F3">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700</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14:paraId="62061AD0">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氧气传感器</w:t>
            </w:r>
          </w:p>
        </w:tc>
        <w:tc>
          <w:tcPr>
            <w:tcW w:w="3419" w:type="pct"/>
            <w:tcBorders>
              <w:top w:val="single" w:color="000000" w:sz="4" w:space="0"/>
              <w:left w:val="single" w:color="000000" w:sz="4" w:space="0"/>
              <w:bottom w:val="single" w:color="000000" w:sz="4" w:space="0"/>
              <w:right w:val="single" w:color="000000" w:sz="4" w:space="0"/>
            </w:tcBorders>
            <w:noWrap w:val="0"/>
            <w:vAlign w:val="center"/>
          </w:tcPr>
          <w:p w14:paraId="5EE8F10D">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1、量程：0~100%，分辨率：0.1%；</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2、通讯方式：可直接与计算机通讯；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3、自带不少于2个不同方位螺纹孔，方便多方位固定传感器；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4、传感器采用高强度塑料外壳精密封装，四周圆滑，握感舒适，缝隙肉眼不可见，具有防尘功能；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5、传感器正面带低功耗LED双色指示灯，通电状态下亮红色，数据传输时亮蓝色，并且可根据蓝灯闪烁状态判定数据采集状态及频率快慢；</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6、两侧防滑设计，避免不慎跌落造成损坏，精工细作，时尚美观。</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6971C15A">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376" w:type="pct"/>
            <w:tcBorders>
              <w:top w:val="single" w:color="000000" w:sz="4" w:space="0"/>
              <w:left w:val="single" w:color="000000" w:sz="4" w:space="0"/>
              <w:bottom w:val="single" w:color="000000" w:sz="4" w:space="0"/>
              <w:right w:val="single" w:color="000000" w:sz="4" w:space="0"/>
            </w:tcBorders>
            <w:noWrap w:val="0"/>
            <w:vAlign w:val="center"/>
          </w:tcPr>
          <w:p w14:paraId="0524D931">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14</w:t>
            </w:r>
          </w:p>
        </w:tc>
      </w:tr>
      <w:tr w14:paraId="3F0346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5F7270A0">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701</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14:paraId="75677EC1">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二氧化碳传感器</w:t>
            </w:r>
          </w:p>
        </w:tc>
        <w:tc>
          <w:tcPr>
            <w:tcW w:w="3419" w:type="pct"/>
            <w:tcBorders>
              <w:top w:val="single" w:color="000000" w:sz="4" w:space="0"/>
              <w:left w:val="single" w:color="000000" w:sz="4" w:space="0"/>
              <w:bottom w:val="single" w:color="000000" w:sz="4" w:space="0"/>
              <w:right w:val="single" w:color="000000" w:sz="4" w:space="0"/>
            </w:tcBorders>
            <w:noWrap w:val="0"/>
            <w:vAlign w:val="center"/>
          </w:tcPr>
          <w:p w14:paraId="0AC84E86">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1、量程：0ppm~10000ppm， 分辨率：1ppm；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2、通讯方式：可直接与计算机通讯；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3、自带不少于2个不同方位螺纹孔，方便多方位固定传感器；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4、传感器采用高强度塑料外壳精密封装，四周圆滑，握感舒适，缝隙肉眼不可见，具有防尘功能；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5、传感器正面带低功耗LED双色指示灯，通电状态下亮红色，数据传输时亮蓝色，并且可根据蓝灯闪烁状态判定数据采集状态及频率快慢；</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6、两侧防滑设计，避免不慎跌落造成损坏，精工细作，时尚美观。</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65B18CA5">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376" w:type="pct"/>
            <w:tcBorders>
              <w:top w:val="single" w:color="000000" w:sz="4" w:space="0"/>
              <w:left w:val="single" w:color="000000" w:sz="4" w:space="0"/>
              <w:bottom w:val="single" w:color="000000" w:sz="4" w:space="0"/>
              <w:right w:val="single" w:color="000000" w:sz="4" w:space="0"/>
            </w:tcBorders>
            <w:noWrap w:val="0"/>
            <w:vAlign w:val="center"/>
          </w:tcPr>
          <w:p w14:paraId="43380B4B">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14</w:t>
            </w:r>
          </w:p>
        </w:tc>
      </w:tr>
      <w:tr w14:paraId="42ACCD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1286FC4E">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702</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14:paraId="59D0FECD">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浊度传感器</w:t>
            </w:r>
          </w:p>
        </w:tc>
        <w:tc>
          <w:tcPr>
            <w:tcW w:w="3419" w:type="pct"/>
            <w:tcBorders>
              <w:top w:val="single" w:color="000000" w:sz="4" w:space="0"/>
              <w:left w:val="single" w:color="000000" w:sz="4" w:space="0"/>
              <w:bottom w:val="single" w:color="000000" w:sz="4" w:space="0"/>
              <w:right w:val="single" w:color="000000" w:sz="4" w:space="0"/>
            </w:tcBorders>
            <w:noWrap w:val="0"/>
            <w:vAlign w:val="center"/>
          </w:tcPr>
          <w:p w14:paraId="68045127">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1、量程：0NTU~1000NTU，分辨率：1NTU；配比色皿；</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2、通讯方式：可直接与计算机通讯。</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2153815E">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376" w:type="pct"/>
            <w:tcBorders>
              <w:top w:val="single" w:color="000000" w:sz="4" w:space="0"/>
              <w:left w:val="single" w:color="000000" w:sz="4" w:space="0"/>
              <w:bottom w:val="single" w:color="000000" w:sz="4" w:space="0"/>
              <w:right w:val="single" w:color="000000" w:sz="4" w:space="0"/>
            </w:tcBorders>
            <w:noWrap w:val="0"/>
            <w:vAlign w:val="center"/>
          </w:tcPr>
          <w:p w14:paraId="2495054A">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14</w:t>
            </w:r>
          </w:p>
        </w:tc>
      </w:tr>
      <w:tr w14:paraId="454C6D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01576F23">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703</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14:paraId="76A279BF">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湿度传感器</w:t>
            </w:r>
          </w:p>
        </w:tc>
        <w:tc>
          <w:tcPr>
            <w:tcW w:w="3419" w:type="pct"/>
            <w:tcBorders>
              <w:top w:val="single" w:color="000000" w:sz="4" w:space="0"/>
              <w:left w:val="single" w:color="000000" w:sz="4" w:space="0"/>
              <w:bottom w:val="single" w:color="000000" w:sz="4" w:space="0"/>
              <w:right w:val="single" w:color="000000" w:sz="4" w:space="0"/>
            </w:tcBorders>
            <w:noWrap w:val="0"/>
            <w:vAlign w:val="center"/>
          </w:tcPr>
          <w:p w14:paraId="7995FDD0">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1、量程：0~100%，分辨率：0.1%；</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2、通讯方式：可直接与计算机通讯；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3、自带不少于2个不同方位螺纹孔，方便多方位固定传感器；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4、传感器采用高强度塑料外壳精密封装，四周圆滑，握感舒适，缝隙肉眼不可见，具有防尘功能；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5、传感器正面带低功耗LED双色指示灯，通电状态下亮红色，数据传输时亮蓝色，并且可根据蓝灯闪烁状态判定数据采集状态及频率快慢；</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6、两侧防滑设计，避免不慎跌落造成损坏，精工细作，时尚美观。</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1DA1AF59">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376" w:type="pct"/>
            <w:tcBorders>
              <w:top w:val="single" w:color="000000" w:sz="4" w:space="0"/>
              <w:left w:val="single" w:color="000000" w:sz="4" w:space="0"/>
              <w:bottom w:val="single" w:color="000000" w:sz="4" w:space="0"/>
              <w:right w:val="single" w:color="000000" w:sz="4" w:space="0"/>
            </w:tcBorders>
            <w:noWrap w:val="0"/>
            <w:vAlign w:val="center"/>
          </w:tcPr>
          <w:p w14:paraId="310C2BC5">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14</w:t>
            </w:r>
          </w:p>
        </w:tc>
      </w:tr>
      <w:tr w14:paraId="326DB7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25917C9F">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704</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14:paraId="7F0ACC5F">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化学反应速率实验器</w:t>
            </w:r>
          </w:p>
        </w:tc>
        <w:tc>
          <w:tcPr>
            <w:tcW w:w="3419" w:type="pct"/>
            <w:tcBorders>
              <w:top w:val="single" w:color="000000" w:sz="4" w:space="0"/>
              <w:left w:val="single" w:color="000000" w:sz="4" w:space="0"/>
              <w:bottom w:val="single" w:color="000000" w:sz="4" w:space="0"/>
              <w:right w:val="single" w:color="000000" w:sz="4" w:space="0"/>
            </w:tcBorders>
            <w:noWrap w:val="0"/>
            <w:vAlign w:val="center"/>
          </w:tcPr>
          <w:p w14:paraId="01F5D8F0">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实验器主要由密封反应瓶*2、螺口注射器、带开关导管等组成；注射器和带盖密封反应瓶，保证实验器的密封性，大大减少因气体逸散导致的实验误差，更科学严谨。</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38DFBA13">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376" w:type="pct"/>
            <w:tcBorders>
              <w:top w:val="single" w:color="000000" w:sz="4" w:space="0"/>
              <w:left w:val="single" w:color="000000" w:sz="4" w:space="0"/>
              <w:bottom w:val="single" w:color="000000" w:sz="4" w:space="0"/>
              <w:right w:val="single" w:color="000000" w:sz="4" w:space="0"/>
            </w:tcBorders>
            <w:noWrap w:val="0"/>
            <w:vAlign w:val="center"/>
          </w:tcPr>
          <w:p w14:paraId="7D51CC03">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14</w:t>
            </w:r>
          </w:p>
        </w:tc>
      </w:tr>
      <w:tr w14:paraId="74CFA0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26EA7F38">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705</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14:paraId="2BE2654E">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高精度电子秤实验器</w:t>
            </w:r>
          </w:p>
        </w:tc>
        <w:tc>
          <w:tcPr>
            <w:tcW w:w="3419" w:type="pct"/>
            <w:tcBorders>
              <w:top w:val="single" w:color="000000" w:sz="4" w:space="0"/>
              <w:left w:val="single" w:color="000000" w:sz="4" w:space="0"/>
              <w:bottom w:val="single" w:color="000000" w:sz="4" w:space="0"/>
              <w:right w:val="single" w:color="000000" w:sz="4" w:space="0"/>
            </w:tcBorders>
            <w:noWrap w:val="0"/>
            <w:vAlign w:val="center"/>
          </w:tcPr>
          <w:p w14:paraId="1C377090">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1、量程：0g~3000g，分辨率：0.1g；</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2、铝合金边框，不易变形影响测量精度；尺寸不小于120mm*120mm；面板自带辅助定位标识；</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3、通讯方式：可直接与计算机通讯。</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1D568B79">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376" w:type="pct"/>
            <w:tcBorders>
              <w:top w:val="single" w:color="000000" w:sz="4" w:space="0"/>
              <w:left w:val="single" w:color="000000" w:sz="4" w:space="0"/>
              <w:bottom w:val="single" w:color="000000" w:sz="4" w:space="0"/>
              <w:right w:val="single" w:color="000000" w:sz="4" w:space="0"/>
            </w:tcBorders>
            <w:noWrap w:val="0"/>
            <w:vAlign w:val="center"/>
          </w:tcPr>
          <w:p w14:paraId="0A2F03FE">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14</w:t>
            </w:r>
          </w:p>
        </w:tc>
      </w:tr>
      <w:tr w14:paraId="40F736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764B1F0C">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706</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14:paraId="6B983830">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多用途生化传感器支架</w:t>
            </w:r>
          </w:p>
        </w:tc>
        <w:tc>
          <w:tcPr>
            <w:tcW w:w="3419" w:type="pct"/>
            <w:tcBorders>
              <w:top w:val="single" w:color="000000" w:sz="4" w:space="0"/>
              <w:left w:val="single" w:color="000000" w:sz="4" w:space="0"/>
              <w:bottom w:val="single" w:color="000000" w:sz="4" w:space="0"/>
              <w:right w:val="single" w:color="000000" w:sz="4" w:space="0"/>
            </w:tcBorders>
            <w:noWrap w:val="0"/>
            <w:vAlign w:val="center"/>
          </w:tcPr>
          <w:p w14:paraId="4DD8E1CC">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由机械臂、电极固定板、固定夹、底座组成：</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1、电极固定板上具有电极孔不少于20个；电极孔口径适合常用生化传感器的电极，方便生化实验操作，电极孔边缘无毛边处理，具有保护传感器不受损坏；</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2、机械臂长度≥50cm，能在三维空间内灵活移动并准确定位，稳定性好；提高空间利用率和实验效率功能。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3、底座重量≥600g，可以平稳的固定电极。</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30CD7AF9">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376" w:type="pct"/>
            <w:tcBorders>
              <w:top w:val="single" w:color="000000" w:sz="4" w:space="0"/>
              <w:left w:val="single" w:color="000000" w:sz="4" w:space="0"/>
              <w:bottom w:val="single" w:color="000000" w:sz="4" w:space="0"/>
              <w:right w:val="single" w:color="000000" w:sz="4" w:space="0"/>
            </w:tcBorders>
            <w:noWrap w:val="0"/>
            <w:vAlign w:val="center"/>
          </w:tcPr>
          <w:p w14:paraId="342DEF98">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14</w:t>
            </w:r>
          </w:p>
        </w:tc>
      </w:tr>
      <w:tr w14:paraId="04B24F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330BCC6D">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707</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14:paraId="5AB23118">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通用连接套件</w:t>
            </w:r>
          </w:p>
        </w:tc>
        <w:tc>
          <w:tcPr>
            <w:tcW w:w="3419" w:type="pct"/>
            <w:tcBorders>
              <w:top w:val="single" w:color="000000" w:sz="4" w:space="0"/>
              <w:left w:val="single" w:color="000000" w:sz="4" w:space="0"/>
              <w:bottom w:val="single" w:color="000000" w:sz="4" w:space="0"/>
              <w:right w:val="single" w:color="000000" w:sz="4" w:space="0"/>
            </w:tcBorders>
            <w:noWrap w:val="0"/>
            <w:vAlign w:val="center"/>
          </w:tcPr>
          <w:p w14:paraId="5026DDA9">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铝合金材质，水滴型孔设计(保证3点固定，具有稳定性)，用来转接和固定传感器，方便与铁架台等传统设备固定。配套A款口哨型转接器1个、B款圆柱形转接器1个、304不锈钢手拧螺丝4个；手拧螺丝螺帽直径≥20mm，方便直接徒手固定产品。</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3F144D75">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376" w:type="pct"/>
            <w:tcBorders>
              <w:top w:val="single" w:color="000000" w:sz="4" w:space="0"/>
              <w:left w:val="single" w:color="000000" w:sz="4" w:space="0"/>
              <w:bottom w:val="single" w:color="000000" w:sz="4" w:space="0"/>
              <w:right w:val="single" w:color="000000" w:sz="4" w:space="0"/>
            </w:tcBorders>
            <w:noWrap w:val="0"/>
            <w:vAlign w:val="center"/>
          </w:tcPr>
          <w:p w14:paraId="156C0556">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14</w:t>
            </w:r>
          </w:p>
        </w:tc>
      </w:tr>
      <w:tr w14:paraId="458193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054F8626">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708</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14:paraId="412F0C53">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USB数据线</w:t>
            </w:r>
          </w:p>
        </w:tc>
        <w:tc>
          <w:tcPr>
            <w:tcW w:w="3419" w:type="pct"/>
            <w:tcBorders>
              <w:top w:val="single" w:color="000000" w:sz="4" w:space="0"/>
              <w:left w:val="single" w:color="000000" w:sz="4" w:space="0"/>
              <w:bottom w:val="single" w:color="000000" w:sz="4" w:space="0"/>
              <w:right w:val="single" w:color="000000" w:sz="4" w:space="0"/>
            </w:tcBorders>
            <w:noWrap w:val="0"/>
            <w:vAlign w:val="center"/>
          </w:tcPr>
          <w:p w14:paraId="1DB95F83">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包含数据采集器连接线1根，长度不小于1.5米，全铜线芯，多重屏蔽，高效传输；传感器连接线4根，长度不小于1.5米，全铜线芯，多重屏蔽，高效传输。</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597C5ECF">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376" w:type="pct"/>
            <w:tcBorders>
              <w:top w:val="single" w:color="000000" w:sz="4" w:space="0"/>
              <w:left w:val="single" w:color="000000" w:sz="4" w:space="0"/>
              <w:bottom w:val="single" w:color="000000" w:sz="4" w:space="0"/>
              <w:right w:val="single" w:color="000000" w:sz="4" w:space="0"/>
            </w:tcBorders>
            <w:noWrap w:val="0"/>
            <w:vAlign w:val="center"/>
          </w:tcPr>
          <w:p w14:paraId="5581478B">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14</w:t>
            </w:r>
          </w:p>
        </w:tc>
      </w:tr>
      <w:tr w14:paraId="24DEA4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2171E99D">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709</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14:paraId="4E976FEC">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实验手册</w:t>
            </w:r>
          </w:p>
        </w:tc>
        <w:tc>
          <w:tcPr>
            <w:tcW w:w="3419" w:type="pct"/>
            <w:tcBorders>
              <w:top w:val="single" w:color="000000" w:sz="4" w:space="0"/>
              <w:left w:val="single" w:color="000000" w:sz="4" w:space="0"/>
              <w:bottom w:val="single" w:color="000000" w:sz="4" w:space="0"/>
              <w:right w:val="single" w:color="000000" w:sz="4" w:space="0"/>
            </w:tcBorders>
            <w:noWrap w:val="0"/>
            <w:vAlign w:val="center"/>
          </w:tcPr>
          <w:p w14:paraId="248CD046">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正规彩色印刷手册，有详细数字化实验案例指导。</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18AF4A8A">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376" w:type="pct"/>
            <w:tcBorders>
              <w:top w:val="single" w:color="000000" w:sz="4" w:space="0"/>
              <w:left w:val="single" w:color="000000" w:sz="4" w:space="0"/>
              <w:bottom w:val="single" w:color="000000" w:sz="4" w:space="0"/>
              <w:right w:val="single" w:color="000000" w:sz="4" w:space="0"/>
            </w:tcBorders>
            <w:noWrap w:val="0"/>
            <w:vAlign w:val="center"/>
          </w:tcPr>
          <w:p w14:paraId="2091A728">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14</w:t>
            </w:r>
          </w:p>
        </w:tc>
      </w:tr>
      <w:tr w14:paraId="23B78C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4" w:type="pct"/>
            <w:tcBorders>
              <w:top w:val="single" w:color="000000" w:sz="4" w:space="0"/>
              <w:left w:val="single" w:color="000000" w:sz="4" w:space="0"/>
              <w:bottom w:val="single" w:color="000000" w:sz="4" w:space="0"/>
              <w:right w:val="single" w:color="000000" w:sz="4" w:space="0"/>
            </w:tcBorders>
            <w:noWrap w:val="0"/>
            <w:vAlign w:val="center"/>
          </w:tcPr>
          <w:p w14:paraId="22C0400B">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710</w:t>
            </w:r>
          </w:p>
        </w:tc>
        <w:tc>
          <w:tcPr>
            <w:tcW w:w="537" w:type="pct"/>
            <w:tcBorders>
              <w:top w:val="single" w:color="000000" w:sz="4" w:space="0"/>
              <w:left w:val="single" w:color="000000" w:sz="4" w:space="0"/>
              <w:bottom w:val="single" w:color="000000" w:sz="4" w:space="0"/>
              <w:right w:val="single" w:color="000000" w:sz="4" w:space="0"/>
            </w:tcBorders>
            <w:noWrap w:val="0"/>
            <w:vAlign w:val="center"/>
          </w:tcPr>
          <w:p w14:paraId="5C1E6BB8">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铝合金箱及配件</w:t>
            </w:r>
          </w:p>
        </w:tc>
        <w:tc>
          <w:tcPr>
            <w:tcW w:w="3419" w:type="pct"/>
            <w:tcBorders>
              <w:top w:val="single" w:color="000000" w:sz="4" w:space="0"/>
              <w:left w:val="single" w:color="000000" w:sz="4" w:space="0"/>
              <w:bottom w:val="single" w:color="000000" w:sz="4" w:space="0"/>
              <w:right w:val="single" w:color="000000" w:sz="4" w:space="0"/>
            </w:tcBorders>
            <w:noWrap w:val="0"/>
            <w:vAlign w:val="center"/>
          </w:tcPr>
          <w:p w14:paraId="446D5F45">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铝合金精美演示箱1个，能实现探究设备的分类存放，设备用软、硬质海绵卡槽固定。</w:t>
            </w:r>
          </w:p>
        </w:tc>
        <w:tc>
          <w:tcPr>
            <w:tcW w:w="361" w:type="pct"/>
            <w:tcBorders>
              <w:top w:val="single" w:color="000000" w:sz="4" w:space="0"/>
              <w:left w:val="single" w:color="000000" w:sz="4" w:space="0"/>
              <w:bottom w:val="single" w:color="000000" w:sz="4" w:space="0"/>
              <w:right w:val="single" w:color="000000" w:sz="4" w:space="0"/>
            </w:tcBorders>
            <w:noWrap w:val="0"/>
            <w:vAlign w:val="center"/>
          </w:tcPr>
          <w:p w14:paraId="48E72941">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376" w:type="pct"/>
            <w:tcBorders>
              <w:top w:val="single" w:color="000000" w:sz="4" w:space="0"/>
              <w:left w:val="single" w:color="000000" w:sz="4" w:space="0"/>
              <w:bottom w:val="single" w:color="000000" w:sz="4" w:space="0"/>
              <w:right w:val="single" w:color="000000" w:sz="4" w:space="0"/>
            </w:tcBorders>
            <w:noWrap w:val="0"/>
            <w:vAlign w:val="center"/>
          </w:tcPr>
          <w:p w14:paraId="4071F5C4">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14</w:t>
            </w:r>
          </w:p>
        </w:tc>
      </w:tr>
    </w:tbl>
    <w:p w14:paraId="13DB83C2">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p>
    <w:tbl>
      <w:tblPr>
        <w:tblStyle w:val="2"/>
        <w:tblW w:w="5183" w:type="pct"/>
        <w:tblInd w:w="-16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39"/>
        <w:gridCol w:w="964"/>
        <w:gridCol w:w="6027"/>
        <w:gridCol w:w="640"/>
        <w:gridCol w:w="664"/>
      </w:tblGrid>
      <w:tr w14:paraId="378CB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3"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3FD2CD2D">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序号</w:t>
            </w:r>
          </w:p>
        </w:tc>
        <w:tc>
          <w:tcPr>
            <w:tcW w:w="545" w:type="pct"/>
            <w:tcBorders>
              <w:top w:val="single" w:color="000000" w:sz="4" w:space="0"/>
              <w:left w:val="single" w:color="000000" w:sz="4" w:space="0"/>
              <w:bottom w:val="single" w:color="000000" w:sz="4" w:space="0"/>
              <w:right w:val="single" w:color="000000" w:sz="4" w:space="0"/>
            </w:tcBorders>
            <w:noWrap w:val="0"/>
            <w:vAlign w:val="center"/>
          </w:tcPr>
          <w:p w14:paraId="68FDB094">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名称</w:t>
            </w:r>
          </w:p>
        </w:tc>
        <w:tc>
          <w:tcPr>
            <w:tcW w:w="3411" w:type="pct"/>
            <w:tcBorders>
              <w:top w:val="single" w:color="000000" w:sz="4" w:space="0"/>
              <w:left w:val="single" w:color="000000" w:sz="4" w:space="0"/>
              <w:bottom w:val="single" w:color="000000" w:sz="4" w:space="0"/>
              <w:right w:val="single" w:color="000000" w:sz="4" w:space="0"/>
            </w:tcBorders>
            <w:noWrap w:val="0"/>
            <w:vAlign w:val="center"/>
          </w:tcPr>
          <w:p w14:paraId="11F40899">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技术参数</w:t>
            </w:r>
          </w:p>
        </w:tc>
        <w:tc>
          <w:tcPr>
            <w:tcW w:w="362" w:type="pct"/>
            <w:tcBorders>
              <w:top w:val="single" w:color="000000" w:sz="4" w:space="0"/>
              <w:left w:val="single" w:color="000000" w:sz="4" w:space="0"/>
              <w:bottom w:val="single" w:color="000000" w:sz="4" w:space="0"/>
              <w:right w:val="single" w:color="000000" w:sz="4" w:space="0"/>
            </w:tcBorders>
            <w:noWrap/>
            <w:vAlign w:val="center"/>
          </w:tcPr>
          <w:p w14:paraId="3A8EBB09">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单位</w:t>
            </w:r>
          </w:p>
        </w:tc>
        <w:tc>
          <w:tcPr>
            <w:tcW w:w="376" w:type="pct"/>
            <w:tcBorders>
              <w:top w:val="single" w:color="000000" w:sz="4" w:space="0"/>
              <w:left w:val="single" w:color="000000" w:sz="4" w:space="0"/>
              <w:bottom w:val="single" w:color="000000" w:sz="4" w:space="0"/>
              <w:right w:val="single" w:color="000000" w:sz="4" w:space="0"/>
            </w:tcBorders>
            <w:noWrap/>
            <w:vAlign w:val="center"/>
          </w:tcPr>
          <w:p w14:paraId="3421E474">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数量</w:t>
            </w:r>
          </w:p>
        </w:tc>
      </w:tr>
      <w:tr w14:paraId="4FEEB7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1505EB04">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711</w:t>
            </w:r>
          </w:p>
        </w:tc>
        <w:tc>
          <w:tcPr>
            <w:tcW w:w="545" w:type="pct"/>
            <w:tcBorders>
              <w:top w:val="single" w:color="000000" w:sz="4" w:space="0"/>
              <w:left w:val="single" w:color="000000" w:sz="4" w:space="0"/>
              <w:bottom w:val="single" w:color="000000" w:sz="4" w:space="0"/>
              <w:right w:val="single" w:color="000000" w:sz="4" w:space="0"/>
            </w:tcBorders>
            <w:noWrap w:val="0"/>
            <w:vAlign w:val="center"/>
          </w:tcPr>
          <w:p w14:paraId="564D4BBC">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教师演示台</w:t>
            </w:r>
          </w:p>
        </w:tc>
        <w:tc>
          <w:tcPr>
            <w:tcW w:w="3411" w:type="pct"/>
            <w:tcBorders>
              <w:top w:val="single" w:color="000000" w:sz="4" w:space="0"/>
              <w:left w:val="single" w:color="000000" w:sz="4" w:space="0"/>
              <w:bottom w:val="single" w:color="000000" w:sz="4" w:space="0"/>
              <w:right w:val="single" w:color="000000" w:sz="4" w:space="0"/>
            </w:tcBorders>
            <w:noWrap w:val="0"/>
            <w:vAlign w:val="center"/>
          </w:tcPr>
          <w:p w14:paraId="08E4C46C">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1、规格：2400（长）×700（宽）×850mm（高）。</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2、结构：演示台设有储物柜，中间为演示台，设置电源主控系统、（主机、显示器）的位置预留。</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3、台面： 采用25mm厚金属树脂高能理化板，且满足如下参数要求：</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★（1）化学性能检测：台面依据GB/T 17657-2022 《人造板及饰面人造板理化性能试验方法》标准，耐污染性能不少于130项试验污染物的检测，且包含：65%硝酸、98%硫酸、37%盐酸、40%氢氧化钠、28%氨水、品红等试剂，覆盖玻璃盖板和未覆盖玻璃盖板检验结果均为5级：无明显变化。</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★（2）物理性能检测：台面依据GB/T 17657-2022 《人造板及饰面人造板理化性能试验方法》标准，满足：弹性模量≥9700MPa； 含水率：≤0.9%；尺寸稳定性：横向≤0.11%、纵向≤0.08%；表面耐磨性能：≥1200r,未出现磨损点;表面耐湿热性能：五级：无明显变化；浸渍剥离性能：贴面层与基材之间的胶层无剥离和分层现象；耐光色牢度性能:&gt;4级;漆膜附着力：六级：切割边缘完全平滑，网格内无脱落等不低于16项检测。</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★（3）环保性能检测：台面依据GB 18580-2017《室内装饰装修材料人造板及其制品中甲醛释放限量》标准，满足甲醛释放量&lt;0.005 mg/M3；同时台面参照GB 18584-2001《室内装饰装修材料木家具中有害物质限量》标准，满足4种重金属含量mg/kg（可溶性铅≤2.2、镉：≤0.1、铬≤0.2、汞：未检出）。</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抗菌性能检测：台面依据JC/T2039-2010标准，满足：大肠杆菌、金黄色葡萄球菌、肺炎克雷伯氏菌、鼠伤寒沙门氏菌、表皮葡萄球菌、铜绿假单胞菌、宋氏志贺氏菌、白色葡萄球菌、粪肠球菌；耐甲氧西林金黄色葡萄球菌、单核细胞增生李斯特氏菌、变异库克菌、溶血性链球菌等不少于 13 种的菌种检测，且抗菌率≥95%。</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★（5）防霉性能检测：台面依据JC/T2039-2010标准，满足：黑曲霉、土曲霉、球毛壳霉、宛氏拟青霉、绳状青霉、出芽短梗霉等不少于6种的霉菌检测，且防霉等级为0级。</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★（6）燃烧性能检测：台面依据GB/T 2408-2021《塑料 燃烧性能的测定 水平法和垂直法》标准，满足：水平燃烧符合HB级；垂直燃烧符合V-0级；台面参照GB8624-2012《建筑材料及制品燃烧性能分级》标准，满足：燃烧性能等级B1级；产烟特性等级S1级；燃烧滴落物/微粒等级d0级。</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★（7）抗老化性检测：台面依据GB/T24508-2020标准：48小时无开裂、无鼓泡、无粉化。</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投标人需有台面制造厂商出具的授权证明,要求同一台面制造厂商只能授权一家公司；投标人需提供台面制造厂商出具2021年及以后版本且带CMA或CNAS标志、带二维码防伪识别真假的检测报告复印件，且需注明本次招标采购项目名称及编号并加盖台面制造厂商公章。</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4、桌体：采用1.0mm优质镀锌钢板，CO2保护焊焊接，打磨处理，表面经耐酸碱EPOXY粉末烤漆处理（烤漆膜厚度平均值≥ 70μm），表面硬度附着力、耐腐蚀性符合国家GB/T3668-200X标准。</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5、滑轨：三节重型滚珠滑轨，承重性强，滑动性能良好，无噪音，开合十万次不变形。</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6、铰链：采用自动型110°大伸展角度，锌合金铰链，开合五万次不变形。</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7、拉手：采用一字型隐形拉手，造型独特美观。</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8、脚垫：采用柜体内置可调ABS脚垫，保证桌面平整，防水防潮，延长设备使用寿命。</w:t>
            </w:r>
          </w:p>
        </w:tc>
        <w:tc>
          <w:tcPr>
            <w:tcW w:w="362" w:type="pct"/>
            <w:tcBorders>
              <w:top w:val="single" w:color="000000" w:sz="4" w:space="0"/>
              <w:left w:val="single" w:color="000000" w:sz="4" w:space="0"/>
              <w:bottom w:val="single" w:color="000000" w:sz="4" w:space="0"/>
              <w:right w:val="single" w:color="000000" w:sz="4" w:space="0"/>
            </w:tcBorders>
            <w:noWrap/>
            <w:vAlign w:val="center"/>
          </w:tcPr>
          <w:p w14:paraId="54E3B5B4">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376" w:type="pct"/>
            <w:tcBorders>
              <w:top w:val="single" w:color="000000" w:sz="4" w:space="0"/>
              <w:left w:val="single" w:color="000000" w:sz="4" w:space="0"/>
              <w:bottom w:val="single" w:color="000000" w:sz="4" w:space="0"/>
              <w:right w:val="single" w:color="000000" w:sz="4" w:space="0"/>
            </w:tcBorders>
            <w:noWrap/>
            <w:vAlign w:val="center"/>
          </w:tcPr>
          <w:p w14:paraId="77B9325F">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r>
      <w:tr w14:paraId="0DF6B9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11D15A91">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712</w:t>
            </w:r>
          </w:p>
        </w:tc>
        <w:tc>
          <w:tcPr>
            <w:tcW w:w="545" w:type="pct"/>
            <w:tcBorders>
              <w:top w:val="single" w:color="000000" w:sz="4" w:space="0"/>
              <w:left w:val="single" w:color="000000" w:sz="4" w:space="0"/>
              <w:bottom w:val="single" w:color="000000" w:sz="4" w:space="0"/>
              <w:right w:val="single" w:color="000000" w:sz="4" w:space="0"/>
            </w:tcBorders>
            <w:noWrap w:val="0"/>
            <w:vAlign w:val="center"/>
          </w:tcPr>
          <w:p w14:paraId="3C4099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教师水槽</w:t>
            </w:r>
          </w:p>
        </w:tc>
        <w:tc>
          <w:tcPr>
            <w:tcW w:w="3411" w:type="pct"/>
            <w:tcBorders>
              <w:top w:val="single" w:color="000000" w:sz="4" w:space="0"/>
              <w:left w:val="single" w:color="000000" w:sz="4" w:space="0"/>
              <w:bottom w:val="single" w:color="000000" w:sz="4" w:space="0"/>
              <w:right w:val="single" w:color="000000" w:sz="4" w:space="0"/>
            </w:tcBorders>
            <w:noWrap w:val="0"/>
            <w:vAlign w:val="center"/>
          </w:tcPr>
          <w:p w14:paraId="6B4D54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规格：440*330*190，含下水管。</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采用实验室专用高密度PP一体化成型水槽，易清洁，耐腐蚀，且利于台面残水自然回流，美观实用；具耐酸碱、耐有机溶剂、耐紫外线等特点。</w:t>
            </w:r>
          </w:p>
        </w:tc>
        <w:tc>
          <w:tcPr>
            <w:tcW w:w="362" w:type="pct"/>
            <w:tcBorders>
              <w:top w:val="single" w:color="000000" w:sz="4" w:space="0"/>
              <w:left w:val="single" w:color="000000" w:sz="4" w:space="0"/>
              <w:bottom w:val="single" w:color="000000" w:sz="4" w:space="0"/>
              <w:right w:val="single" w:color="000000" w:sz="4" w:space="0"/>
            </w:tcBorders>
            <w:noWrap/>
            <w:vAlign w:val="center"/>
          </w:tcPr>
          <w:p w14:paraId="72BE82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76" w:type="pct"/>
            <w:tcBorders>
              <w:top w:val="single" w:color="000000" w:sz="4" w:space="0"/>
              <w:left w:val="single" w:color="000000" w:sz="4" w:space="0"/>
              <w:bottom w:val="single" w:color="000000" w:sz="4" w:space="0"/>
              <w:right w:val="single" w:color="000000" w:sz="4" w:space="0"/>
            </w:tcBorders>
            <w:noWrap/>
            <w:vAlign w:val="center"/>
          </w:tcPr>
          <w:p w14:paraId="613C4A60">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w:t>
            </w:r>
          </w:p>
        </w:tc>
      </w:tr>
      <w:tr w14:paraId="1E26B1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441B5FAD">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713</w:t>
            </w:r>
          </w:p>
        </w:tc>
        <w:tc>
          <w:tcPr>
            <w:tcW w:w="545" w:type="pct"/>
            <w:tcBorders>
              <w:top w:val="single" w:color="000000" w:sz="4" w:space="0"/>
              <w:left w:val="single" w:color="000000" w:sz="4" w:space="0"/>
              <w:bottom w:val="single" w:color="000000" w:sz="4" w:space="0"/>
              <w:right w:val="single" w:color="000000" w:sz="4" w:space="0"/>
            </w:tcBorders>
            <w:noWrap w:val="0"/>
            <w:vAlign w:val="center"/>
          </w:tcPr>
          <w:p w14:paraId="5F495FD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洗眼器</w:t>
            </w:r>
          </w:p>
        </w:tc>
        <w:tc>
          <w:tcPr>
            <w:tcW w:w="3411" w:type="pct"/>
            <w:tcBorders>
              <w:top w:val="single" w:color="000000" w:sz="4" w:space="0"/>
              <w:left w:val="single" w:color="000000" w:sz="4" w:space="0"/>
              <w:bottom w:val="single" w:color="000000" w:sz="4" w:space="0"/>
              <w:right w:val="single" w:color="000000" w:sz="4" w:space="0"/>
            </w:tcBorders>
            <w:noWrap w:val="0"/>
            <w:vAlign w:val="center"/>
          </w:tcPr>
          <w:p w14:paraId="40FD2F4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单眼洗眼器，黄铜材质经高亮环氧树脂喷涂，耐腐蚀，耐热，PP材质，使用时自动被水冲开，供水软管1.5M软性PVC管外覆不锈钢网，外层包裹PD管，有效防止生锈，最大耐水压6帕。</w:t>
            </w:r>
          </w:p>
        </w:tc>
        <w:tc>
          <w:tcPr>
            <w:tcW w:w="362" w:type="pct"/>
            <w:tcBorders>
              <w:top w:val="single" w:color="000000" w:sz="4" w:space="0"/>
              <w:left w:val="single" w:color="000000" w:sz="4" w:space="0"/>
              <w:bottom w:val="single" w:color="000000" w:sz="4" w:space="0"/>
              <w:right w:val="single" w:color="000000" w:sz="4" w:space="0"/>
            </w:tcBorders>
            <w:noWrap/>
            <w:vAlign w:val="center"/>
          </w:tcPr>
          <w:p w14:paraId="780702A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76" w:type="pct"/>
            <w:tcBorders>
              <w:top w:val="single" w:color="000000" w:sz="4" w:space="0"/>
              <w:left w:val="single" w:color="000000" w:sz="4" w:space="0"/>
              <w:bottom w:val="single" w:color="000000" w:sz="4" w:space="0"/>
              <w:right w:val="single" w:color="000000" w:sz="4" w:space="0"/>
            </w:tcBorders>
            <w:noWrap/>
            <w:vAlign w:val="center"/>
          </w:tcPr>
          <w:p w14:paraId="3F137BE3">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w:t>
            </w:r>
          </w:p>
        </w:tc>
      </w:tr>
      <w:tr w14:paraId="21218F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787DE4F6">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714</w:t>
            </w:r>
          </w:p>
        </w:tc>
        <w:tc>
          <w:tcPr>
            <w:tcW w:w="545" w:type="pct"/>
            <w:tcBorders>
              <w:top w:val="single" w:color="000000" w:sz="4" w:space="0"/>
              <w:left w:val="single" w:color="000000" w:sz="4" w:space="0"/>
              <w:bottom w:val="single" w:color="000000" w:sz="4" w:space="0"/>
              <w:right w:val="single" w:color="000000" w:sz="4" w:space="0"/>
            </w:tcBorders>
            <w:noWrap w:val="0"/>
            <w:vAlign w:val="center"/>
          </w:tcPr>
          <w:p w14:paraId="7423B4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教师凳</w:t>
            </w:r>
          </w:p>
        </w:tc>
        <w:tc>
          <w:tcPr>
            <w:tcW w:w="3411" w:type="pct"/>
            <w:tcBorders>
              <w:top w:val="single" w:color="000000" w:sz="4" w:space="0"/>
              <w:left w:val="single" w:color="000000" w:sz="4" w:space="0"/>
              <w:bottom w:val="single" w:color="000000" w:sz="4" w:space="0"/>
              <w:right w:val="single" w:color="000000" w:sz="4" w:space="0"/>
            </w:tcBorders>
            <w:noWrap w:val="0"/>
            <w:vAlign w:val="center"/>
          </w:tcPr>
          <w:p w14:paraId="64E00C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1.规格:300*410-480MM;  2.凳脚材质:4个凳脚采用20*40*1.3MM椭圆形无缝钢管模具一次成型,全圆满焊完成,结构牢固,经高温粉体烤漆处理,长时间使用也不会产生表面烤漆剥落现象.  2.凳脚弧度:上部凳脚弧度66°,下部凳脚弧度24°,整体美观大方.  3.方形托盘厚度3MM边长160*160MM 4.凳面:凳面直径320MM采用环保型PP改性塑料注塑成型;表面细纹咬花,防滑不发光,.  5.脚垫:采用PP加耐磨纤维质塑料,实心倒勾式一体射出成型.  6.凳子可螺旋升降,升降到一定高度后要有固定不旋转装置并且升到最高时凳面不可脱落.</w:t>
            </w:r>
          </w:p>
        </w:tc>
        <w:tc>
          <w:tcPr>
            <w:tcW w:w="362" w:type="pct"/>
            <w:tcBorders>
              <w:top w:val="single" w:color="000000" w:sz="4" w:space="0"/>
              <w:left w:val="single" w:color="000000" w:sz="4" w:space="0"/>
              <w:bottom w:val="single" w:color="000000" w:sz="4" w:space="0"/>
              <w:right w:val="single" w:color="000000" w:sz="4" w:space="0"/>
            </w:tcBorders>
            <w:noWrap/>
            <w:vAlign w:val="center"/>
          </w:tcPr>
          <w:p w14:paraId="70701D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把</w:t>
            </w:r>
          </w:p>
        </w:tc>
        <w:tc>
          <w:tcPr>
            <w:tcW w:w="376" w:type="pct"/>
            <w:tcBorders>
              <w:top w:val="single" w:color="000000" w:sz="4" w:space="0"/>
              <w:left w:val="single" w:color="000000" w:sz="4" w:space="0"/>
              <w:bottom w:val="single" w:color="000000" w:sz="4" w:space="0"/>
              <w:right w:val="single" w:color="000000" w:sz="4" w:space="0"/>
            </w:tcBorders>
            <w:noWrap/>
            <w:vAlign w:val="center"/>
          </w:tcPr>
          <w:p w14:paraId="1A06D6C7">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w:t>
            </w:r>
          </w:p>
        </w:tc>
      </w:tr>
      <w:tr w14:paraId="769747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20C5C1A7">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715</w:t>
            </w:r>
          </w:p>
        </w:tc>
        <w:tc>
          <w:tcPr>
            <w:tcW w:w="545" w:type="pct"/>
            <w:tcBorders>
              <w:top w:val="single" w:color="000000" w:sz="4" w:space="0"/>
              <w:left w:val="single" w:color="000000" w:sz="4" w:space="0"/>
              <w:bottom w:val="single" w:color="000000" w:sz="4" w:space="0"/>
              <w:right w:val="single" w:color="000000" w:sz="4" w:space="0"/>
            </w:tcBorders>
            <w:noWrap w:val="0"/>
            <w:vAlign w:val="center"/>
          </w:tcPr>
          <w:p w14:paraId="07CC21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学生实验桌</w:t>
            </w:r>
          </w:p>
        </w:tc>
        <w:tc>
          <w:tcPr>
            <w:tcW w:w="3411" w:type="pct"/>
            <w:tcBorders>
              <w:top w:val="single" w:color="000000" w:sz="4" w:space="0"/>
              <w:left w:val="single" w:color="000000" w:sz="4" w:space="0"/>
              <w:bottom w:val="single" w:color="000000" w:sz="4" w:space="0"/>
              <w:right w:val="single" w:color="000000" w:sz="4" w:space="0"/>
            </w:tcBorders>
            <w:noWrap w:val="0"/>
            <w:vAlign w:val="center"/>
          </w:tcPr>
          <w:p w14:paraId="5E5DC873">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1、规格：1200*600*780mm铝塑结构</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2、台面：采用12.7mm厚双膜实芯理化板，且满足如下参数要求：</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★（1）化学性能检测：台面依据GB/T 17657-2022 《人造板及饰面人造板理化性能试验方法》标准，耐污染性能不少于130项试验污染物的检测，且包含：65%硝酸、98%硫酸、37%盐酸、40%氢氧化钠、28%氨水、品红等试剂，覆盖玻璃盖板和未覆盖玻璃盖板检验结果均为5级：无明显变化。</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★（2）物理性能检测：台面依据GB/T 17657-2022 《人造板及饰面人造板理化性能试验方法》标准，满足： 含水率：≤0.9%；吸水厚度膨胀率≤0.1%；规格稳定性：横向≤0.07%、纵向≤0.04%；板面握螺钉力≥3490N；表面耐冷热循环性能：表面无裂纹及鼓泡；浸渍剥离性能：贴面层与基材之间的胶层无剥离和分层现象；表面耐划痕性能：4.5N作用下试件表面无大于90%的连续划痕，表面装饰花纹无破坏现象；耐沸水性能：质量增加百分率≤0.01%、厚度增加百分率≤0.08%，表面质量等级：5级：无变化，边缘质量等级：5级：无明显变化；耐开裂性能：5级：无细微裂纹；表面耐磨性能：≥1100r,未出现磨损点等不低于27项检测。</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★（3）环保性能检测：台面依据GB 18580-2017《室内装饰装修材料人造板及其制品中甲醛释放限量》标准，满足甲醛释放量&lt;0.005 mg/M3；同时台面参照GB 18584-2001《室内装饰装修材料木家具中有害物质限量》标准，满足4种重金属含量mg/kg（可溶性铅≤2.8、镉：≤0.1、铬≤0.2、汞：未检出）。</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抗菌性能检测：台面依据JC/T2039-2010标准，满足：大肠杆菌、金黄色葡萄球菌、肺炎克雷伯氏菌、鼠伤寒沙门氏菌、表皮葡萄球菌、铜绿假单胞菌、宋氏志贺氏菌、白色葡萄球菌、粪肠球菌；耐甲氧西林金黄色葡萄球菌、单核细胞增生李斯特氏菌、变异库克菌、溶血性链球菌等不少于 13 种的菌种检测，且抗菌率≥95%。</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★（5）防霉性能检测：台面依据JC/T2039-2010标准，满足：黑曲霉、土曲霉、球毛壳霉、宛氏拟青霉、绳状青霉、出芽短梗霉等不少于6种的霉菌检测，且防霉等级为0级。</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★（6）燃烧性能检测：台面依据GB/T 2408-2021《塑料 燃烧性能的测定 水平法和垂直法》标准，满足：水平燃烧符合HB级；垂直燃烧符合V-0级；台面参照GB8624-2012《建筑材料及制品燃烧性能分级》标准，满足：燃烧性能等级B1级；产烟特性等级S1级；燃烧滴落物/微粒等级d0级。</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★（7）烟气毒性检测：台面依据GB 8624-2012《建筑材料及制品燃烧性能分级》标准，烟气毒性等级 t1 级：ZA3（达到准安全三级ZA3）。</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★（8）抗老化性检测：台面依据GB/T24508-2020标准：48小时无开裂、无鼓泡、无粉化。</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投标人需有台面制造厂商出具的授权证明,要求同一台面制造厂商只能授权一家公司；投标人需提供台面制造厂商出具2021年及以后版本且带CMA或CNAS标志、带二维码防伪识别真假的检测报告复印件，且需注明本次招标采购项目名称及编号并加盖台面制造厂商公章。台面后方卡入学生桌铝型槽内，前方用预埋件与桌体固定。耐酸、耐碱、耐高温，坚固耐用，防潮、无细孔、不膨胀、不龟裂、不变形、不导电、便于维护及具有良好的承重性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3、前横梁采用45*30mm，壁厚1.5mm的优质铝型材，每面有两条加强抗变形的凹槽。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4、后横梁采用94*30mm，壁厚1.5mm的优质铝型材，造型截面为后端连续相切弧形，顶端高出台面45mm，带凹槽，可防止台面物体向后滑落并保护易碎物体不易被碰碎。</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5、实验桌立柱：采用110*50mm，壁厚1.5mm的优质铝材，凹型表面，内侧带固定卡槽，表面经环氧树脂粉末喷涂高温固化处理。</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6、实验桌顶脚：549*50*96mm采用4mm厚的铝压铸一次成型，一侧弧形圆角，弧度和立柱的弧度相吻合，并用高强度内六角螺丝连接，便于组装及拆卸，外观流线形设计，简洁美观,易碰撞处全部采用倒圆角。</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实验桌地脚：519*55*98mm采用4mm厚的铝压铸一次成型，地脚与立柱、顶脚一体成型为”工”字型（没有二次焊接，牢固性可靠、美观实用），并用高强度内六角螺丝连接，便于组装及拆卸，外观流线形设计，简洁美观，易碰撞处全部采用倒圆角，金属表面经环氧树脂粉末喷涂高温固化处理，承重性能强和耐酸碱、耐腐蚀。</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8、拉杆80*14mm采用优质铝材，表面经环氧树脂粉末喷涂高温固化处理，内置不锈钢内六角螺丝固定，安装简单，稳定性强。</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9、过线桶：箱体长320*宽220*高750mm，由2个ABS工程塑料一次性注塑成型结合,表面沙面和光面相结合处理,以齿合槽配以螺丝连接，拆分组合方便，方便检修桶体内的风管或电线。</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10、专用书包斗：480mm*300mm*185mm工程塑料一次性注塑成型结合，便于清理，不屯垃圾，中间设挂凳卡。</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11、专用电源盒：310mm*205mm*185mmABS工程塑料模具成型，按压弹起式电源盒开关，操作简单，整体协调美观。</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12、功能柱：箱体长320*宽220*高750mm，由2个ABS工程塑料一次性注塑成型结合,表面沙面和光面相结合处理,以齿合槽配以螺丝连接，拆分组合方便，方便检修桶体内的风管或电线。                                                             13、产品款式整体设计美观、合理、安全、牢固、耐用。金属表面经环氧树脂粉末喷涂高温固化处理。承重性能强和耐酸碱、耐腐蚀。</w:t>
            </w:r>
          </w:p>
        </w:tc>
        <w:tc>
          <w:tcPr>
            <w:tcW w:w="362" w:type="pct"/>
            <w:tcBorders>
              <w:top w:val="single" w:color="000000" w:sz="4" w:space="0"/>
              <w:left w:val="single" w:color="000000" w:sz="4" w:space="0"/>
              <w:bottom w:val="single" w:color="000000" w:sz="4" w:space="0"/>
              <w:right w:val="single" w:color="000000" w:sz="4" w:space="0"/>
            </w:tcBorders>
            <w:noWrap/>
            <w:vAlign w:val="center"/>
          </w:tcPr>
          <w:p w14:paraId="30DF87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76" w:type="pct"/>
            <w:tcBorders>
              <w:top w:val="single" w:color="000000" w:sz="4" w:space="0"/>
              <w:left w:val="single" w:color="000000" w:sz="4" w:space="0"/>
              <w:bottom w:val="single" w:color="000000" w:sz="4" w:space="0"/>
              <w:right w:val="single" w:color="000000" w:sz="4" w:space="0"/>
            </w:tcBorders>
            <w:noWrap/>
            <w:vAlign w:val="center"/>
          </w:tcPr>
          <w:p w14:paraId="5407664E">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28</w:t>
            </w:r>
          </w:p>
        </w:tc>
      </w:tr>
      <w:tr w14:paraId="66E2BB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700655C7">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716</w:t>
            </w:r>
          </w:p>
        </w:tc>
        <w:tc>
          <w:tcPr>
            <w:tcW w:w="545" w:type="pct"/>
            <w:tcBorders>
              <w:top w:val="single" w:color="000000" w:sz="4" w:space="0"/>
              <w:left w:val="single" w:color="000000" w:sz="4" w:space="0"/>
              <w:bottom w:val="single" w:color="000000" w:sz="4" w:space="0"/>
              <w:right w:val="single" w:color="000000" w:sz="4" w:space="0"/>
            </w:tcBorders>
            <w:noWrap w:val="0"/>
            <w:vAlign w:val="center"/>
          </w:tcPr>
          <w:p w14:paraId="3A8E1C2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新型水槽柜</w:t>
            </w:r>
          </w:p>
        </w:tc>
        <w:tc>
          <w:tcPr>
            <w:tcW w:w="3411" w:type="pct"/>
            <w:tcBorders>
              <w:top w:val="single" w:color="000000" w:sz="4" w:space="0"/>
              <w:left w:val="single" w:color="000000" w:sz="4" w:space="0"/>
              <w:bottom w:val="single" w:color="000000" w:sz="4" w:space="0"/>
              <w:right w:val="single" w:color="000000" w:sz="4" w:space="0"/>
            </w:tcBorders>
            <w:noWrap w:val="0"/>
            <w:vAlign w:val="center"/>
          </w:tcPr>
          <w:p w14:paraId="083B363A">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规格：502*602*808mm。结构：榫卯连接结构并合理布局加强筋，安装时不用胶水粘结，使用产品自身力量相互连接，产品不变形，不扭曲。</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水槽：采用PP材料，壁厚4mm，塑料注塑模一次性成型四周有10mm高挡水沿；水槽规格：474*488*363mm，耐强酸强碱耐＜80℃有机溶剂并耐150℃以下高温；水槽内带溢水口。</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下水系统：采用国际公认的PP材质专用连接管，配有防虹吸，防阻塞装置。</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水槽盖：采用pp材料，503*603*95mm，塑料注塑模一次性成型，表面光面处理。</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水柜体：490*520*750mm，采用ABS材质，箱体与底座一次注塑成型，分前后两部分，衔接处用螺丝固定即可，安装简单，具有较强的耐腐蚀性和承重性。</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水柜前后门：采用ABS材料，472*45*550mm，塑料注塑模一次性成型，表面工艺处理，凹凸有型，协调美观。直接成型后无需安装铰链，榫卯结构，带专用锁具。  </w:t>
            </w:r>
          </w:p>
        </w:tc>
        <w:tc>
          <w:tcPr>
            <w:tcW w:w="362" w:type="pct"/>
            <w:tcBorders>
              <w:top w:val="single" w:color="000000" w:sz="4" w:space="0"/>
              <w:left w:val="single" w:color="000000" w:sz="4" w:space="0"/>
              <w:bottom w:val="single" w:color="000000" w:sz="4" w:space="0"/>
              <w:right w:val="single" w:color="000000" w:sz="4" w:space="0"/>
            </w:tcBorders>
            <w:noWrap/>
            <w:vAlign w:val="center"/>
          </w:tcPr>
          <w:p w14:paraId="27581A3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76" w:type="pct"/>
            <w:tcBorders>
              <w:top w:val="single" w:color="000000" w:sz="4" w:space="0"/>
              <w:left w:val="single" w:color="000000" w:sz="4" w:space="0"/>
              <w:bottom w:val="single" w:color="000000" w:sz="4" w:space="0"/>
              <w:right w:val="single" w:color="000000" w:sz="4" w:space="0"/>
            </w:tcBorders>
            <w:noWrap/>
            <w:vAlign w:val="center"/>
          </w:tcPr>
          <w:p w14:paraId="342DA5FB">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14</w:t>
            </w:r>
          </w:p>
        </w:tc>
      </w:tr>
      <w:tr w14:paraId="2790EA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3B3E96DC">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717</w:t>
            </w:r>
          </w:p>
        </w:tc>
        <w:tc>
          <w:tcPr>
            <w:tcW w:w="545" w:type="pct"/>
            <w:tcBorders>
              <w:top w:val="single" w:color="000000" w:sz="4" w:space="0"/>
              <w:left w:val="single" w:color="000000" w:sz="4" w:space="0"/>
              <w:bottom w:val="single" w:color="000000" w:sz="4" w:space="0"/>
              <w:right w:val="single" w:color="000000" w:sz="4" w:space="0"/>
            </w:tcBorders>
            <w:noWrap w:val="0"/>
            <w:vAlign w:val="center"/>
          </w:tcPr>
          <w:p w14:paraId="67EF30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三联水嘴</w:t>
            </w:r>
          </w:p>
        </w:tc>
        <w:tc>
          <w:tcPr>
            <w:tcW w:w="3411" w:type="pct"/>
            <w:tcBorders>
              <w:top w:val="single" w:color="000000" w:sz="4" w:space="0"/>
              <w:left w:val="single" w:color="000000" w:sz="4" w:space="0"/>
              <w:bottom w:val="single" w:color="000000" w:sz="4" w:space="0"/>
              <w:right w:val="single" w:color="000000" w:sz="4" w:space="0"/>
            </w:tcBorders>
            <w:noWrap w:val="0"/>
            <w:vAlign w:val="center"/>
          </w:tcPr>
          <w:p w14:paraId="06D71AAB">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采用实验室专用三联水嘴90度瓷质阀芯，出水嘴为铜质尖嘴，水管管体部分为黄铜合金制品，铜质表面经过烤漆喷涂处理，增强耐酸碱防腐蚀以及防锈性能。</w:t>
            </w:r>
          </w:p>
        </w:tc>
        <w:tc>
          <w:tcPr>
            <w:tcW w:w="362" w:type="pct"/>
            <w:tcBorders>
              <w:top w:val="single" w:color="000000" w:sz="4" w:space="0"/>
              <w:left w:val="single" w:color="000000" w:sz="4" w:space="0"/>
              <w:bottom w:val="single" w:color="000000" w:sz="4" w:space="0"/>
              <w:right w:val="single" w:color="000000" w:sz="4" w:space="0"/>
            </w:tcBorders>
            <w:noWrap/>
            <w:vAlign w:val="center"/>
          </w:tcPr>
          <w:p w14:paraId="446D4A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76" w:type="pct"/>
            <w:tcBorders>
              <w:top w:val="single" w:color="000000" w:sz="4" w:space="0"/>
              <w:left w:val="single" w:color="000000" w:sz="4" w:space="0"/>
              <w:bottom w:val="single" w:color="000000" w:sz="4" w:space="0"/>
              <w:right w:val="single" w:color="000000" w:sz="4" w:space="0"/>
            </w:tcBorders>
            <w:noWrap/>
            <w:vAlign w:val="center"/>
          </w:tcPr>
          <w:p w14:paraId="7D973B18">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15</w:t>
            </w:r>
          </w:p>
        </w:tc>
      </w:tr>
      <w:tr w14:paraId="357510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42C94F7F">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718</w:t>
            </w:r>
          </w:p>
        </w:tc>
        <w:tc>
          <w:tcPr>
            <w:tcW w:w="545" w:type="pct"/>
            <w:tcBorders>
              <w:top w:val="single" w:color="000000" w:sz="4" w:space="0"/>
              <w:left w:val="single" w:color="000000" w:sz="4" w:space="0"/>
              <w:bottom w:val="single" w:color="000000" w:sz="4" w:space="0"/>
              <w:right w:val="single" w:color="000000" w:sz="4" w:space="0"/>
            </w:tcBorders>
            <w:noWrap w:val="0"/>
            <w:vAlign w:val="center"/>
          </w:tcPr>
          <w:p w14:paraId="6165FD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滴水架</w:t>
            </w:r>
          </w:p>
        </w:tc>
        <w:tc>
          <w:tcPr>
            <w:tcW w:w="3411" w:type="pct"/>
            <w:tcBorders>
              <w:top w:val="single" w:color="000000" w:sz="4" w:space="0"/>
              <w:left w:val="single" w:color="000000" w:sz="4" w:space="0"/>
              <w:bottom w:val="single" w:color="000000" w:sz="4" w:space="0"/>
              <w:right w:val="single" w:color="000000" w:sz="4" w:space="0"/>
            </w:tcBorders>
            <w:noWrap w:val="0"/>
            <w:vAlign w:val="center"/>
          </w:tcPr>
          <w:p w14:paraId="0D9FE916">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滴水架：实验室专用滴水架416*67*285mm，置于水槽盖上，采用高密度PP材质，具有较高的耐冲击性，机械性质强韧，抗多种有机溶剂和酸碱腐蚀性，高密度环环相接，无缝隙，可拆卸式滴水棒34*53*81mm，滴水棒分左右两部分，闲置的孔位可孔塞封口，以保持外观整洁及防尘，方便使用。</w:t>
            </w:r>
          </w:p>
        </w:tc>
        <w:tc>
          <w:tcPr>
            <w:tcW w:w="362" w:type="pct"/>
            <w:tcBorders>
              <w:top w:val="single" w:color="000000" w:sz="4" w:space="0"/>
              <w:left w:val="single" w:color="000000" w:sz="4" w:space="0"/>
              <w:bottom w:val="single" w:color="000000" w:sz="4" w:space="0"/>
              <w:right w:val="single" w:color="000000" w:sz="4" w:space="0"/>
            </w:tcBorders>
            <w:noWrap/>
            <w:vAlign w:val="center"/>
          </w:tcPr>
          <w:p w14:paraId="634612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76" w:type="pct"/>
            <w:tcBorders>
              <w:top w:val="single" w:color="000000" w:sz="4" w:space="0"/>
              <w:left w:val="single" w:color="000000" w:sz="4" w:space="0"/>
              <w:bottom w:val="single" w:color="000000" w:sz="4" w:space="0"/>
              <w:right w:val="single" w:color="000000" w:sz="4" w:space="0"/>
            </w:tcBorders>
            <w:noWrap/>
            <w:vAlign w:val="center"/>
          </w:tcPr>
          <w:p w14:paraId="3404A649">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14</w:t>
            </w:r>
          </w:p>
        </w:tc>
      </w:tr>
      <w:tr w14:paraId="28CCA5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6F4F5C5B">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719</w:t>
            </w:r>
          </w:p>
        </w:tc>
        <w:tc>
          <w:tcPr>
            <w:tcW w:w="545" w:type="pct"/>
            <w:tcBorders>
              <w:top w:val="single" w:color="000000" w:sz="4" w:space="0"/>
              <w:left w:val="single" w:color="000000" w:sz="4" w:space="0"/>
              <w:bottom w:val="single" w:color="000000" w:sz="4" w:space="0"/>
              <w:right w:val="single" w:color="000000" w:sz="4" w:space="0"/>
            </w:tcBorders>
            <w:noWrap w:val="0"/>
            <w:vAlign w:val="center"/>
          </w:tcPr>
          <w:p w14:paraId="23ABD7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教师主控电源</w:t>
            </w:r>
          </w:p>
        </w:tc>
        <w:tc>
          <w:tcPr>
            <w:tcW w:w="3411" w:type="pct"/>
            <w:tcBorders>
              <w:top w:val="single" w:color="000000" w:sz="4" w:space="0"/>
              <w:left w:val="single" w:color="000000" w:sz="4" w:space="0"/>
              <w:bottom w:val="single" w:color="000000" w:sz="4" w:space="0"/>
              <w:right w:val="single" w:color="000000" w:sz="4" w:space="0"/>
            </w:tcBorders>
            <w:noWrap w:val="0"/>
            <w:vAlign w:val="center"/>
          </w:tcPr>
          <w:p w14:paraId="17583338">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教师控制电源部分采用机械按钮旋钮式：①设教学安全电源控制台，分4组向学生实验桌输出安全的220V交流电源，对学生实验电源进行分组控制，具备漏电及过载保护功能。②教师主控电源采用子母机控制，教师可以通过主机控制学生实验电源的电压；  ③实验总电源及学生实验电源均设有：短路、过载、自动断电和手动复位功能；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2.其技术指标是：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低压交流电源：0-24V/3A输出（2V/档）</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直流稳压电源： 1.25V-24V/3A输出（连续可调）</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直流大电流：9V/40A±10A,8S±2S输出</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通过A、B、 C、 D四组控制学生电源，安全便捷、操作简易、造型美观大方。</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3.主控电源箱体与控制抽屉均用金属材料制成，表面磷化喷塑防护。</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4.设有风速控制开关，风机采用变频调速系统，随意控制风机风速风。</w:t>
            </w:r>
          </w:p>
        </w:tc>
        <w:tc>
          <w:tcPr>
            <w:tcW w:w="362" w:type="pct"/>
            <w:tcBorders>
              <w:top w:val="single" w:color="000000" w:sz="4" w:space="0"/>
              <w:left w:val="single" w:color="000000" w:sz="4" w:space="0"/>
              <w:bottom w:val="single" w:color="000000" w:sz="4" w:space="0"/>
              <w:right w:val="single" w:color="000000" w:sz="4" w:space="0"/>
            </w:tcBorders>
            <w:noWrap/>
            <w:vAlign w:val="center"/>
          </w:tcPr>
          <w:p w14:paraId="2E8E8F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76" w:type="pct"/>
            <w:tcBorders>
              <w:top w:val="single" w:color="000000" w:sz="4" w:space="0"/>
              <w:left w:val="single" w:color="000000" w:sz="4" w:space="0"/>
              <w:bottom w:val="single" w:color="000000" w:sz="4" w:space="0"/>
              <w:right w:val="single" w:color="000000" w:sz="4" w:space="0"/>
            </w:tcBorders>
            <w:noWrap/>
            <w:vAlign w:val="center"/>
          </w:tcPr>
          <w:p w14:paraId="59C0CE22">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w:t>
            </w:r>
          </w:p>
        </w:tc>
      </w:tr>
      <w:tr w14:paraId="3982A3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545825F7">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720</w:t>
            </w:r>
          </w:p>
        </w:tc>
        <w:tc>
          <w:tcPr>
            <w:tcW w:w="545" w:type="pct"/>
            <w:tcBorders>
              <w:top w:val="single" w:color="000000" w:sz="4" w:space="0"/>
              <w:left w:val="single" w:color="000000" w:sz="4" w:space="0"/>
              <w:bottom w:val="single" w:color="000000" w:sz="4" w:space="0"/>
              <w:right w:val="single" w:color="000000" w:sz="4" w:space="0"/>
            </w:tcBorders>
            <w:noWrap w:val="0"/>
            <w:vAlign w:val="center"/>
          </w:tcPr>
          <w:p w14:paraId="221155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学生电源</w:t>
            </w:r>
          </w:p>
        </w:tc>
        <w:tc>
          <w:tcPr>
            <w:tcW w:w="3411" w:type="pct"/>
            <w:tcBorders>
              <w:top w:val="single" w:color="000000" w:sz="4" w:space="0"/>
              <w:left w:val="single" w:color="000000" w:sz="4" w:space="0"/>
              <w:bottom w:val="single" w:color="000000" w:sz="4" w:space="0"/>
              <w:right w:val="single" w:color="000000" w:sz="4" w:space="0"/>
            </w:tcBorders>
            <w:noWrap w:val="0"/>
            <w:vAlign w:val="center"/>
          </w:tcPr>
          <w:p w14:paraId="780BEF11">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采用防尘盒安装在实验台面上货书包斗中间，翻转式美观凹型工艺表面，箱体由三组工程ABS塑料模具一次成型，内置专用弹簧，按压弹起式开关,学生控制面板使用ABS材料加贴膜，接收教师安全电源控制。嵌入式设计，接受教师演示台送来的信号控制电源。</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 供电系统：输入电源：AC220V±10%、频率50Hz,输出电流2A.</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 直流稳压电源：1.5-24v，额定电流2A，直流稳压无极输出, 具有短路、过载、过热自动保护功能，自动复位;</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 低压直流电压变化由教师控制，学生微调；</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4、交流电压输出：0-24V，额定电流2A，具有断路、过载、过热自动保护功能，自动复位。</w:t>
            </w:r>
          </w:p>
        </w:tc>
        <w:tc>
          <w:tcPr>
            <w:tcW w:w="362" w:type="pct"/>
            <w:tcBorders>
              <w:top w:val="single" w:color="000000" w:sz="4" w:space="0"/>
              <w:left w:val="single" w:color="000000" w:sz="4" w:space="0"/>
              <w:bottom w:val="single" w:color="000000" w:sz="4" w:space="0"/>
              <w:right w:val="single" w:color="000000" w:sz="4" w:space="0"/>
            </w:tcBorders>
            <w:noWrap/>
            <w:vAlign w:val="center"/>
          </w:tcPr>
          <w:p w14:paraId="6395A6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76" w:type="pct"/>
            <w:tcBorders>
              <w:top w:val="single" w:color="000000" w:sz="4" w:space="0"/>
              <w:left w:val="single" w:color="000000" w:sz="4" w:space="0"/>
              <w:bottom w:val="single" w:color="000000" w:sz="4" w:space="0"/>
              <w:right w:val="single" w:color="000000" w:sz="4" w:space="0"/>
            </w:tcBorders>
            <w:noWrap/>
            <w:vAlign w:val="center"/>
          </w:tcPr>
          <w:p w14:paraId="4D337FFD">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28</w:t>
            </w:r>
          </w:p>
        </w:tc>
      </w:tr>
      <w:tr w14:paraId="4B2DBA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4CB96651">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721</w:t>
            </w:r>
          </w:p>
        </w:tc>
        <w:tc>
          <w:tcPr>
            <w:tcW w:w="545" w:type="pct"/>
            <w:tcBorders>
              <w:top w:val="single" w:color="000000" w:sz="4" w:space="0"/>
              <w:left w:val="single" w:color="000000" w:sz="4" w:space="0"/>
              <w:bottom w:val="single" w:color="000000" w:sz="4" w:space="0"/>
              <w:right w:val="single" w:color="000000" w:sz="4" w:space="0"/>
            </w:tcBorders>
            <w:noWrap w:val="0"/>
            <w:vAlign w:val="center"/>
          </w:tcPr>
          <w:p w14:paraId="02D0BB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学生凳</w:t>
            </w:r>
          </w:p>
        </w:tc>
        <w:tc>
          <w:tcPr>
            <w:tcW w:w="3411" w:type="pct"/>
            <w:tcBorders>
              <w:top w:val="single" w:color="000000" w:sz="4" w:space="0"/>
              <w:left w:val="single" w:color="000000" w:sz="4" w:space="0"/>
              <w:bottom w:val="single" w:color="000000" w:sz="4" w:space="0"/>
              <w:right w:val="single" w:color="000000" w:sz="4" w:space="0"/>
            </w:tcBorders>
            <w:noWrap w:val="0"/>
            <w:vAlign w:val="center"/>
          </w:tcPr>
          <w:p w14:paraId="3D669924">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1.规格:300*410-480MM;  2.凳脚材质:4个凳脚采用20*40*1.3MM椭圆形无缝钢管模具一次成型,全圆满焊完成,结构牢固,经高温粉体烤漆处理,长时间使用也不会产生表面烤漆剥落现象.  2.凳脚弧度:上部凳脚弧度66°,下部凳脚弧度24°,整体美观大方.  3.方形托盘厚度3MM边长160*160MM 4.凳面:凳面直径320MM采用环保型PP改性塑料注塑成型;表面细纹咬花,防滑不发光,.  5.脚垫:采用PP加耐磨纤维质塑料,实心倒勾式一体射出成型.  6.凳子可螺旋升降,升降到一定高度后要有固定不旋转装置并且升到最高时凳面不可脱落.</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14:paraId="3AADFA1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只</w:t>
            </w:r>
          </w:p>
        </w:tc>
        <w:tc>
          <w:tcPr>
            <w:tcW w:w="376" w:type="pct"/>
            <w:tcBorders>
              <w:top w:val="single" w:color="000000" w:sz="4" w:space="0"/>
              <w:left w:val="single" w:color="000000" w:sz="4" w:space="0"/>
              <w:bottom w:val="single" w:color="000000" w:sz="4" w:space="0"/>
              <w:right w:val="single" w:color="000000" w:sz="4" w:space="0"/>
            </w:tcBorders>
            <w:noWrap w:val="0"/>
            <w:vAlign w:val="center"/>
          </w:tcPr>
          <w:p w14:paraId="7A2BA00A">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56</w:t>
            </w:r>
          </w:p>
        </w:tc>
      </w:tr>
      <w:tr w14:paraId="548F8B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0A52867D">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722</w:t>
            </w:r>
          </w:p>
        </w:tc>
        <w:tc>
          <w:tcPr>
            <w:tcW w:w="545" w:type="pct"/>
            <w:tcBorders>
              <w:top w:val="single" w:color="000000" w:sz="4" w:space="0"/>
              <w:left w:val="single" w:color="000000" w:sz="4" w:space="0"/>
              <w:bottom w:val="single" w:color="000000" w:sz="4" w:space="0"/>
              <w:right w:val="single" w:color="000000" w:sz="4" w:space="0"/>
            </w:tcBorders>
            <w:noWrap w:val="0"/>
            <w:vAlign w:val="center"/>
          </w:tcPr>
          <w:p w14:paraId="59469D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万向风罩</w:t>
            </w:r>
          </w:p>
        </w:tc>
        <w:tc>
          <w:tcPr>
            <w:tcW w:w="3411" w:type="pct"/>
            <w:tcBorders>
              <w:top w:val="single" w:color="000000" w:sz="4" w:space="0"/>
              <w:left w:val="single" w:color="000000" w:sz="4" w:space="0"/>
              <w:bottom w:val="single" w:color="000000" w:sz="4" w:space="0"/>
              <w:right w:val="single" w:color="000000" w:sz="4" w:space="0"/>
            </w:tcBorders>
            <w:noWrap w:val="0"/>
            <w:vAlign w:val="center"/>
          </w:tcPr>
          <w:p w14:paraId="6FDF8B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实验台每座配有万向吸风罩装置，吸风罩轴可360度任意升降旋转，最佳排气距离可调节。</w:t>
            </w:r>
          </w:p>
        </w:tc>
        <w:tc>
          <w:tcPr>
            <w:tcW w:w="362" w:type="pct"/>
            <w:tcBorders>
              <w:top w:val="single" w:color="000000" w:sz="4" w:space="0"/>
              <w:left w:val="single" w:color="000000" w:sz="4" w:space="0"/>
              <w:bottom w:val="single" w:color="000000" w:sz="4" w:space="0"/>
              <w:right w:val="single" w:color="000000" w:sz="4" w:space="0"/>
            </w:tcBorders>
            <w:noWrap/>
            <w:vAlign w:val="center"/>
          </w:tcPr>
          <w:p w14:paraId="3A5ADE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76" w:type="pct"/>
            <w:tcBorders>
              <w:top w:val="single" w:color="000000" w:sz="4" w:space="0"/>
              <w:left w:val="single" w:color="000000" w:sz="4" w:space="0"/>
              <w:bottom w:val="single" w:color="000000" w:sz="4" w:space="0"/>
              <w:right w:val="single" w:color="000000" w:sz="4" w:space="0"/>
            </w:tcBorders>
            <w:noWrap/>
            <w:vAlign w:val="center"/>
          </w:tcPr>
          <w:p w14:paraId="713F516F">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29</w:t>
            </w:r>
          </w:p>
        </w:tc>
      </w:tr>
      <w:tr w14:paraId="3EE7BA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5642BF58">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723</w:t>
            </w:r>
          </w:p>
        </w:tc>
        <w:tc>
          <w:tcPr>
            <w:tcW w:w="545" w:type="pct"/>
            <w:tcBorders>
              <w:top w:val="single" w:color="000000" w:sz="4" w:space="0"/>
              <w:left w:val="single" w:color="000000" w:sz="4" w:space="0"/>
              <w:bottom w:val="single" w:color="000000" w:sz="4" w:space="0"/>
              <w:right w:val="single" w:color="000000" w:sz="4" w:space="0"/>
            </w:tcBorders>
            <w:noWrap w:val="0"/>
            <w:vAlign w:val="center"/>
          </w:tcPr>
          <w:p w14:paraId="73027F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风机</w:t>
            </w:r>
          </w:p>
        </w:tc>
        <w:tc>
          <w:tcPr>
            <w:tcW w:w="3411" w:type="pct"/>
            <w:tcBorders>
              <w:top w:val="single" w:color="000000" w:sz="4" w:space="0"/>
              <w:left w:val="single" w:color="000000" w:sz="4" w:space="0"/>
              <w:bottom w:val="single" w:color="000000" w:sz="4" w:space="0"/>
              <w:right w:val="single" w:color="000000" w:sz="4" w:space="0"/>
            </w:tcBorders>
            <w:noWrap w:val="0"/>
            <w:vAlign w:val="center"/>
          </w:tcPr>
          <w:p w14:paraId="7B0AC4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新款4-72型注塑成型离心式风机，变频调速电机，功率为5.5KW。风量达到6840-12700m3/H，全压1137-785Pa，风量风速控制高速范围大，在风机达到最大功率60%情况以下可实现每小时换气次数20次以上，带补气口装置。排毒效果大于97%，毒气排放时达到环保要求。低于国家GB/6297-1996标准中新污染源大气污染的排放标准。室内噪音小于55dB。与风机配置的通风管道采用化工专用工程塑料优质UPVC制作。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风机组成含：1、减震器1套；2、风机雨帽1套；3、电机雨帽1套，4消音器1只</w:t>
            </w:r>
          </w:p>
        </w:tc>
        <w:tc>
          <w:tcPr>
            <w:tcW w:w="362" w:type="pct"/>
            <w:tcBorders>
              <w:top w:val="single" w:color="000000" w:sz="4" w:space="0"/>
              <w:left w:val="single" w:color="000000" w:sz="4" w:space="0"/>
              <w:bottom w:val="single" w:color="000000" w:sz="4" w:space="0"/>
              <w:right w:val="single" w:color="000000" w:sz="4" w:space="0"/>
            </w:tcBorders>
            <w:noWrap/>
            <w:vAlign w:val="center"/>
          </w:tcPr>
          <w:p w14:paraId="21BEB9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76" w:type="pct"/>
            <w:tcBorders>
              <w:top w:val="single" w:color="000000" w:sz="4" w:space="0"/>
              <w:left w:val="single" w:color="000000" w:sz="4" w:space="0"/>
              <w:bottom w:val="single" w:color="000000" w:sz="4" w:space="0"/>
              <w:right w:val="single" w:color="000000" w:sz="4" w:space="0"/>
            </w:tcBorders>
            <w:noWrap/>
            <w:vAlign w:val="center"/>
          </w:tcPr>
          <w:p w14:paraId="557D9949">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w:t>
            </w:r>
          </w:p>
        </w:tc>
      </w:tr>
      <w:tr w14:paraId="2B3985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4A431579">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724</w:t>
            </w:r>
          </w:p>
        </w:tc>
        <w:tc>
          <w:tcPr>
            <w:tcW w:w="545" w:type="pct"/>
            <w:tcBorders>
              <w:top w:val="single" w:color="000000" w:sz="4" w:space="0"/>
              <w:left w:val="single" w:color="000000" w:sz="4" w:space="0"/>
              <w:bottom w:val="single" w:color="000000" w:sz="4" w:space="0"/>
              <w:right w:val="single" w:color="000000" w:sz="4" w:space="0"/>
            </w:tcBorders>
            <w:noWrap w:val="0"/>
            <w:vAlign w:val="center"/>
          </w:tcPr>
          <w:p w14:paraId="59CBDD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变频器</w:t>
            </w:r>
          </w:p>
        </w:tc>
        <w:tc>
          <w:tcPr>
            <w:tcW w:w="3411" w:type="pct"/>
            <w:tcBorders>
              <w:top w:val="single" w:color="000000" w:sz="4" w:space="0"/>
              <w:left w:val="single" w:color="000000" w:sz="4" w:space="0"/>
              <w:bottom w:val="single" w:color="000000" w:sz="4" w:space="0"/>
              <w:right w:val="single" w:color="000000" w:sz="4" w:space="0"/>
            </w:tcBorders>
            <w:noWrap w:val="0"/>
            <w:vAlign w:val="center"/>
          </w:tcPr>
          <w:p w14:paraId="62DC47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频率50-60HZ，采用电流无感矢量控制，型号：VCD1000E4T0055B（380V/5.5KW），额定电压：AC3PH380V+15%，频率：50-60HZ。</w:t>
            </w:r>
          </w:p>
        </w:tc>
        <w:tc>
          <w:tcPr>
            <w:tcW w:w="362" w:type="pct"/>
            <w:tcBorders>
              <w:top w:val="single" w:color="000000" w:sz="4" w:space="0"/>
              <w:left w:val="single" w:color="000000" w:sz="4" w:space="0"/>
              <w:bottom w:val="single" w:color="000000" w:sz="4" w:space="0"/>
              <w:right w:val="single" w:color="000000" w:sz="4" w:space="0"/>
            </w:tcBorders>
            <w:noWrap/>
            <w:vAlign w:val="center"/>
          </w:tcPr>
          <w:p w14:paraId="271E47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76" w:type="pct"/>
            <w:tcBorders>
              <w:top w:val="single" w:color="000000" w:sz="4" w:space="0"/>
              <w:left w:val="single" w:color="000000" w:sz="4" w:space="0"/>
              <w:bottom w:val="single" w:color="000000" w:sz="4" w:space="0"/>
              <w:right w:val="single" w:color="000000" w:sz="4" w:space="0"/>
            </w:tcBorders>
            <w:noWrap/>
            <w:vAlign w:val="center"/>
          </w:tcPr>
          <w:p w14:paraId="3EDAF293">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w:t>
            </w:r>
          </w:p>
        </w:tc>
      </w:tr>
      <w:tr w14:paraId="44B2B9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126EF6F4">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725</w:t>
            </w:r>
          </w:p>
        </w:tc>
        <w:tc>
          <w:tcPr>
            <w:tcW w:w="545" w:type="pct"/>
            <w:tcBorders>
              <w:top w:val="single" w:color="000000" w:sz="4" w:space="0"/>
              <w:left w:val="single" w:color="000000" w:sz="4" w:space="0"/>
              <w:bottom w:val="single" w:color="000000" w:sz="4" w:space="0"/>
              <w:right w:val="single" w:color="000000" w:sz="4" w:space="0"/>
            </w:tcBorders>
            <w:noWrap w:val="0"/>
            <w:vAlign w:val="center"/>
          </w:tcPr>
          <w:p w14:paraId="1B485ED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通风管道</w:t>
            </w:r>
          </w:p>
        </w:tc>
        <w:tc>
          <w:tcPr>
            <w:tcW w:w="3411" w:type="pct"/>
            <w:tcBorders>
              <w:top w:val="single" w:color="000000" w:sz="4" w:space="0"/>
              <w:left w:val="single" w:color="000000" w:sz="4" w:space="0"/>
              <w:bottom w:val="single" w:color="000000" w:sz="4" w:space="0"/>
              <w:right w:val="single" w:color="000000" w:sz="4" w:space="0"/>
            </w:tcBorders>
            <w:noWrap w:val="0"/>
            <w:vAlign w:val="center"/>
          </w:tcPr>
          <w:p w14:paraId="0E4829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规格：室内、外分别为φ400，φ250；φ110；室内主、副管，转接头及室外至楼顶管</w:t>
            </w:r>
          </w:p>
        </w:tc>
        <w:tc>
          <w:tcPr>
            <w:tcW w:w="362" w:type="pct"/>
            <w:tcBorders>
              <w:top w:val="single" w:color="000000" w:sz="4" w:space="0"/>
              <w:left w:val="single" w:color="000000" w:sz="4" w:space="0"/>
              <w:bottom w:val="single" w:color="000000" w:sz="4" w:space="0"/>
              <w:right w:val="single" w:color="000000" w:sz="4" w:space="0"/>
            </w:tcBorders>
            <w:noWrap/>
            <w:vAlign w:val="center"/>
          </w:tcPr>
          <w:p w14:paraId="5EA3AF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76" w:type="pct"/>
            <w:tcBorders>
              <w:top w:val="single" w:color="000000" w:sz="4" w:space="0"/>
              <w:left w:val="single" w:color="000000" w:sz="4" w:space="0"/>
              <w:bottom w:val="single" w:color="000000" w:sz="4" w:space="0"/>
              <w:right w:val="single" w:color="000000" w:sz="4" w:space="0"/>
            </w:tcBorders>
            <w:noWrap/>
            <w:vAlign w:val="center"/>
          </w:tcPr>
          <w:p w14:paraId="47C25356">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w:t>
            </w:r>
          </w:p>
        </w:tc>
      </w:tr>
      <w:tr w14:paraId="211D2A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5BC3D5AC">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726</w:t>
            </w:r>
          </w:p>
        </w:tc>
        <w:tc>
          <w:tcPr>
            <w:tcW w:w="545" w:type="pct"/>
            <w:tcBorders>
              <w:top w:val="single" w:color="000000" w:sz="4" w:space="0"/>
              <w:left w:val="single" w:color="000000" w:sz="4" w:space="0"/>
              <w:bottom w:val="single" w:color="000000" w:sz="4" w:space="0"/>
              <w:right w:val="single" w:color="000000" w:sz="4" w:space="0"/>
            </w:tcBorders>
            <w:noWrap w:val="0"/>
            <w:vAlign w:val="center"/>
          </w:tcPr>
          <w:p w14:paraId="5161D38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全室布电系统</w:t>
            </w:r>
          </w:p>
        </w:tc>
        <w:tc>
          <w:tcPr>
            <w:tcW w:w="3411" w:type="pct"/>
            <w:tcBorders>
              <w:top w:val="single" w:color="000000" w:sz="4" w:space="0"/>
              <w:left w:val="single" w:color="000000" w:sz="4" w:space="0"/>
              <w:bottom w:val="single" w:color="000000" w:sz="4" w:space="0"/>
              <w:right w:val="single" w:color="000000" w:sz="4" w:space="0"/>
            </w:tcBorders>
            <w:noWrap w:val="0"/>
            <w:vAlign w:val="center"/>
          </w:tcPr>
          <w:p w14:paraId="56A789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铜芯24芯，耐压500V，高低压两路电缆线穿φ32mm，φ20mmPVC管埋地（不含土建施工）。</w:t>
            </w:r>
          </w:p>
        </w:tc>
        <w:tc>
          <w:tcPr>
            <w:tcW w:w="362" w:type="pct"/>
            <w:tcBorders>
              <w:top w:val="single" w:color="000000" w:sz="4" w:space="0"/>
              <w:left w:val="single" w:color="000000" w:sz="4" w:space="0"/>
              <w:bottom w:val="single" w:color="000000" w:sz="4" w:space="0"/>
              <w:right w:val="single" w:color="000000" w:sz="4" w:space="0"/>
            </w:tcBorders>
            <w:noWrap/>
            <w:vAlign w:val="center"/>
          </w:tcPr>
          <w:p w14:paraId="4FBD99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室</w:t>
            </w:r>
          </w:p>
        </w:tc>
        <w:tc>
          <w:tcPr>
            <w:tcW w:w="376" w:type="pct"/>
            <w:tcBorders>
              <w:top w:val="single" w:color="000000" w:sz="4" w:space="0"/>
              <w:left w:val="single" w:color="000000" w:sz="4" w:space="0"/>
              <w:bottom w:val="single" w:color="000000" w:sz="4" w:space="0"/>
              <w:right w:val="single" w:color="000000" w:sz="4" w:space="0"/>
            </w:tcBorders>
            <w:noWrap/>
            <w:vAlign w:val="center"/>
          </w:tcPr>
          <w:p w14:paraId="3F47B0F7">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w:t>
            </w:r>
          </w:p>
        </w:tc>
      </w:tr>
      <w:tr w14:paraId="50F43A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04" w:type="pct"/>
            <w:tcBorders>
              <w:top w:val="single" w:color="000000" w:sz="4" w:space="0"/>
              <w:left w:val="single" w:color="000000" w:sz="4" w:space="0"/>
              <w:bottom w:val="single" w:color="000000" w:sz="4" w:space="0"/>
              <w:right w:val="single" w:color="000000" w:sz="4" w:space="0"/>
            </w:tcBorders>
            <w:noWrap/>
            <w:vAlign w:val="center"/>
          </w:tcPr>
          <w:p w14:paraId="220C9F87">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727</w:t>
            </w:r>
          </w:p>
        </w:tc>
        <w:tc>
          <w:tcPr>
            <w:tcW w:w="545" w:type="pct"/>
            <w:tcBorders>
              <w:top w:val="single" w:color="000000" w:sz="4" w:space="0"/>
              <w:left w:val="single" w:color="000000" w:sz="4" w:space="0"/>
              <w:bottom w:val="single" w:color="000000" w:sz="4" w:space="0"/>
              <w:right w:val="single" w:color="000000" w:sz="4" w:space="0"/>
            </w:tcBorders>
            <w:noWrap w:val="0"/>
            <w:vAlign w:val="center"/>
          </w:tcPr>
          <w:p w14:paraId="1C4EF4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全室布水系统</w:t>
            </w:r>
          </w:p>
        </w:tc>
        <w:tc>
          <w:tcPr>
            <w:tcW w:w="3411" w:type="pct"/>
            <w:tcBorders>
              <w:top w:val="single" w:color="000000" w:sz="4" w:space="0"/>
              <w:left w:val="single" w:color="000000" w:sz="4" w:space="0"/>
              <w:bottom w:val="single" w:color="000000" w:sz="4" w:space="0"/>
              <w:right w:val="single" w:color="000000" w:sz="4" w:space="0"/>
            </w:tcBorders>
            <w:noWrap w:val="0"/>
            <w:vAlign w:val="center"/>
          </w:tcPr>
          <w:p w14:paraId="4AD6409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供水管采用ф25mm和ф20mmPPR热熔管，排水管采用ф50mm的硬质PVC管，连接实验室的三联水嘴采用高压软管（不含土建施工）。</w:t>
            </w:r>
          </w:p>
        </w:tc>
        <w:tc>
          <w:tcPr>
            <w:tcW w:w="362" w:type="pct"/>
            <w:tcBorders>
              <w:top w:val="single" w:color="000000" w:sz="4" w:space="0"/>
              <w:left w:val="single" w:color="000000" w:sz="4" w:space="0"/>
              <w:bottom w:val="single" w:color="000000" w:sz="4" w:space="0"/>
              <w:right w:val="single" w:color="000000" w:sz="4" w:space="0"/>
            </w:tcBorders>
            <w:noWrap/>
            <w:vAlign w:val="center"/>
          </w:tcPr>
          <w:p w14:paraId="0ACD3A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室</w:t>
            </w:r>
          </w:p>
        </w:tc>
        <w:tc>
          <w:tcPr>
            <w:tcW w:w="376" w:type="pct"/>
            <w:tcBorders>
              <w:top w:val="single" w:color="000000" w:sz="4" w:space="0"/>
              <w:left w:val="single" w:color="000000" w:sz="4" w:space="0"/>
              <w:bottom w:val="single" w:color="000000" w:sz="4" w:space="0"/>
              <w:right w:val="single" w:color="000000" w:sz="4" w:space="0"/>
            </w:tcBorders>
            <w:noWrap/>
            <w:vAlign w:val="center"/>
          </w:tcPr>
          <w:p w14:paraId="6C954E6B">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w:t>
            </w:r>
          </w:p>
        </w:tc>
      </w:tr>
    </w:tbl>
    <w:p w14:paraId="38618B42">
      <w:pPr>
        <w:jc w:val="left"/>
      </w:pPr>
    </w:p>
    <w:tbl>
      <w:tblPr>
        <w:tblStyle w:val="2"/>
        <w:tblW w:w="5177" w:type="pct"/>
        <w:tblInd w:w="-14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86"/>
        <w:gridCol w:w="915"/>
        <w:gridCol w:w="6019"/>
        <w:gridCol w:w="652"/>
        <w:gridCol w:w="652"/>
      </w:tblGrid>
      <w:tr w14:paraId="3C5B9C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332" w:type="pct"/>
            <w:tcBorders>
              <w:top w:val="single" w:color="000000" w:sz="4" w:space="0"/>
              <w:left w:val="single" w:color="000000" w:sz="4" w:space="0"/>
              <w:bottom w:val="single" w:color="000000" w:sz="4" w:space="0"/>
              <w:right w:val="single" w:color="000000" w:sz="4" w:space="0"/>
            </w:tcBorders>
            <w:noWrap/>
            <w:vAlign w:val="center"/>
          </w:tcPr>
          <w:p w14:paraId="6009F5DF">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序号</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0B35E6F2">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名称</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3791D568">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技术参数</w:t>
            </w:r>
          </w:p>
        </w:tc>
        <w:tc>
          <w:tcPr>
            <w:tcW w:w="369" w:type="pct"/>
            <w:tcBorders>
              <w:top w:val="single" w:color="000000" w:sz="4" w:space="0"/>
              <w:left w:val="single" w:color="000000" w:sz="4" w:space="0"/>
              <w:bottom w:val="single" w:color="000000" w:sz="4" w:space="0"/>
              <w:right w:val="single" w:color="000000" w:sz="4" w:space="0"/>
            </w:tcBorders>
            <w:noWrap/>
            <w:vAlign w:val="center"/>
          </w:tcPr>
          <w:p w14:paraId="4326B432">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单位</w:t>
            </w:r>
          </w:p>
        </w:tc>
        <w:tc>
          <w:tcPr>
            <w:tcW w:w="369" w:type="pct"/>
            <w:tcBorders>
              <w:top w:val="single" w:color="000000" w:sz="4" w:space="0"/>
              <w:left w:val="single" w:color="000000" w:sz="4" w:space="0"/>
              <w:bottom w:val="single" w:color="000000" w:sz="4" w:space="0"/>
              <w:right w:val="single" w:color="000000" w:sz="4" w:space="0"/>
            </w:tcBorders>
            <w:noWrap/>
            <w:vAlign w:val="center"/>
          </w:tcPr>
          <w:p w14:paraId="2E5399B6">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数量</w:t>
            </w:r>
          </w:p>
        </w:tc>
      </w:tr>
      <w:tr w14:paraId="440111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32" w:type="pct"/>
            <w:tcBorders>
              <w:top w:val="single" w:color="000000" w:sz="4" w:space="0"/>
              <w:left w:val="single" w:color="000000" w:sz="4" w:space="0"/>
              <w:bottom w:val="single" w:color="000000" w:sz="4" w:space="0"/>
              <w:right w:val="single" w:color="000000" w:sz="4" w:space="0"/>
            </w:tcBorders>
            <w:noWrap/>
            <w:vAlign w:val="center"/>
          </w:tcPr>
          <w:p w14:paraId="5F3D74F2">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728</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6754B7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教师演示台</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0675A17B">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1、规格：2400（长）×700（宽）×850mm（高）。</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2、结构：演示台设有储物柜，中间为演示台，设置电源主控系统、（主机、显示器）的位置预留。</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3、台面： 采用25mm厚金属树脂高能理化板，且满足如下参数要求：</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★（1）化学性能检测：台面依据GB/T 17657-2022 《人造板及饰面人造板理化性能试验方法》标准，耐污染性能不少于130项试验污染物的检测，且包含：65%硝酸、98%硫酸、37%盐酸、40%氢氧化钠、28%氨水、品红等试剂，覆盖玻璃盖板和未覆盖玻璃盖板检验结果均为5级：无明显变化。</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★（2）物理性能检测：台面依据GB/T 17657-2022 《人造板及饰面人造板理化性能试验方法》标准，满足：弹性模量≥9700MPa； 含水率：≤0.9%；尺寸稳定性：横向≤0.11%、纵向≤0.08%；表面耐磨性能：≥1200r,未出现磨损点;表面耐湿热性能：五级：无明显变化；浸渍剥离性能：贴面层与基材之间的胶层无剥离和分层现象；耐光色牢度性能:&gt;4级;漆膜附着力：六级：切割边缘完全平滑，网格内无脱落等不低于16项检测。</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★（3）环保性能检测：台面依据GB 18580-2017《室内装饰装修材料人造板及其制品中甲醛释放限量》标准，满足甲醛释放量&lt;0.005 mg/M3；同时台面参照GB 18584-2001《室内装饰装修材料木家具中有害物质限量》标准，满足4种重金属含量mg/kg（可溶性铅≤2.2、镉：≤0.1、铬≤0.2、汞：未检出）。</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抗菌性能检测：台面依据JC/T2039-2010标准，满足：大肠杆菌、金黄色葡萄球菌、肺炎克雷伯氏菌、鼠伤寒沙门氏菌、表皮葡萄球菌、铜绿假单胞菌、宋氏志贺氏菌、白色葡萄球菌、粪肠球菌；耐甲氧西林金黄色葡萄球菌、单核细胞增生李斯特氏菌、变异库克菌、溶血性链球菌等不少于 13 种的菌种检测，且抗菌率≥95%。</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★（5）防霉性能检测：台面依据JC/T2039-2010标准，满足：黑曲霉、土曲霉、球毛壳霉、宛氏拟青霉、绳状青霉、出芽短梗霉等不少于6种的霉菌检测，且防霉等级为0级。</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★（6）燃烧性能检测：台面依据GB/T 2408-2021《塑料 燃烧性能的测定 水平法和垂直法》标准，满足：水平燃烧符合HB级；垂直燃烧符合V-0级；台面参照GB8624-2012《建筑材料及制品燃烧性能分级》标准，满足：燃烧性能等级B1级；产烟特性等级S1级；燃烧滴落物/微粒等级d0级。</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★（7）抗老化性检测：台面依据GB/T24508-2020标准：48小时无开裂、无鼓泡、无粉化。</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投标人需有台面制造厂商出具的授权证明,要求同一台面制造厂商只能授权一家公司；投标人需提供台面制造厂商出具2021年及以后版本且带CMA或CNAS标志、带二维码防伪识别真假的检测报告复印件，且需注明本次招标采购项目名称及编号并加盖台面制造厂商公章。</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4、桌体：采用1.0mm优质镀锌钢板，CO2保护焊焊接，打磨处理，表面经耐酸碱EPOXY粉末烤漆处理（烤漆膜厚度平均值≥ 70μm），表面硬度附着力、耐腐蚀性符合国家GB/T3668-200X标准。</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5、滑轨：三节重型滚珠滑轨，承重性强，滑动性能良好，无噪音，开合十万次不变形。</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6、铰链：采用自动型110°大伸展角度，锌合金铰链，开合五万次不变形。</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7、拉手：采用一字型隐形拉手，造型独特美观。</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8、脚垫：采用柜体内置可调ABS脚垫，保证桌面平整，防水防潮，延长设备使用寿命。</w:t>
            </w:r>
          </w:p>
        </w:tc>
        <w:tc>
          <w:tcPr>
            <w:tcW w:w="369" w:type="pct"/>
            <w:tcBorders>
              <w:top w:val="single" w:color="000000" w:sz="4" w:space="0"/>
              <w:left w:val="single" w:color="000000" w:sz="4" w:space="0"/>
              <w:bottom w:val="single" w:color="000000" w:sz="4" w:space="0"/>
              <w:right w:val="single" w:color="000000" w:sz="4" w:space="0"/>
            </w:tcBorders>
            <w:noWrap/>
            <w:vAlign w:val="center"/>
          </w:tcPr>
          <w:p w14:paraId="53A59C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张</w:t>
            </w:r>
          </w:p>
        </w:tc>
        <w:tc>
          <w:tcPr>
            <w:tcW w:w="369" w:type="pct"/>
            <w:tcBorders>
              <w:top w:val="single" w:color="000000" w:sz="4" w:space="0"/>
              <w:left w:val="single" w:color="000000" w:sz="4" w:space="0"/>
              <w:bottom w:val="single" w:color="000000" w:sz="4" w:space="0"/>
              <w:right w:val="single" w:color="000000" w:sz="4" w:space="0"/>
            </w:tcBorders>
            <w:noWrap/>
            <w:vAlign w:val="center"/>
          </w:tcPr>
          <w:p w14:paraId="21EE666E">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w:t>
            </w:r>
          </w:p>
        </w:tc>
      </w:tr>
      <w:tr w14:paraId="03ACCC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32" w:type="pct"/>
            <w:tcBorders>
              <w:top w:val="single" w:color="000000" w:sz="4" w:space="0"/>
              <w:left w:val="single" w:color="000000" w:sz="4" w:space="0"/>
              <w:bottom w:val="single" w:color="000000" w:sz="4" w:space="0"/>
              <w:right w:val="single" w:color="000000" w:sz="4" w:space="0"/>
            </w:tcBorders>
            <w:noWrap/>
            <w:vAlign w:val="center"/>
          </w:tcPr>
          <w:p w14:paraId="14930B22">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729</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68C112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教师水槽</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15C9410F">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规格：440*330*190，含下水管。</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采用实验室专用高密度PP一体化成型水槽，易清洁，耐腐蚀，且利于台面残水自然回流，美观实用；具耐酸碱、耐有机溶剂、耐紫外线等特点。</w:t>
            </w:r>
          </w:p>
        </w:tc>
        <w:tc>
          <w:tcPr>
            <w:tcW w:w="369" w:type="pct"/>
            <w:tcBorders>
              <w:top w:val="single" w:color="000000" w:sz="4" w:space="0"/>
              <w:left w:val="single" w:color="000000" w:sz="4" w:space="0"/>
              <w:bottom w:val="single" w:color="000000" w:sz="4" w:space="0"/>
              <w:right w:val="single" w:color="000000" w:sz="4" w:space="0"/>
            </w:tcBorders>
            <w:noWrap/>
            <w:vAlign w:val="center"/>
          </w:tcPr>
          <w:p w14:paraId="5B7C89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9" w:type="pct"/>
            <w:tcBorders>
              <w:top w:val="single" w:color="000000" w:sz="4" w:space="0"/>
              <w:left w:val="single" w:color="000000" w:sz="4" w:space="0"/>
              <w:bottom w:val="single" w:color="000000" w:sz="4" w:space="0"/>
              <w:right w:val="single" w:color="000000" w:sz="4" w:space="0"/>
            </w:tcBorders>
            <w:noWrap/>
            <w:vAlign w:val="center"/>
          </w:tcPr>
          <w:p w14:paraId="2E5DA946">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w:t>
            </w:r>
          </w:p>
        </w:tc>
      </w:tr>
      <w:tr w14:paraId="1B8618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32" w:type="pct"/>
            <w:tcBorders>
              <w:top w:val="single" w:color="000000" w:sz="4" w:space="0"/>
              <w:left w:val="single" w:color="000000" w:sz="4" w:space="0"/>
              <w:bottom w:val="single" w:color="000000" w:sz="4" w:space="0"/>
              <w:right w:val="single" w:color="000000" w:sz="4" w:space="0"/>
            </w:tcBorders>
            <w:noWrap/>
            <w:vAlign w:val="center"/>
          </w:tcPr>
          <w:p w14:paraId="3221F42F">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730</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683DC5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教师凳</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47CA41B0">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1.规格:300*410-480MM;  2.凳脚材质:4个凳脚采用20*40*1.3MM椭圆形无缝钢管模具一次成型,全圆满焊完成,结构牢固,经高温粉体烤漆处理,长时间使用也不会产生表面烤漆剥落现象.  2.凳脚弧度:上部凳脚弧度66°,下部凳脚弧度24°,整体美观大方.  3.方形托盘厚度3MM边长160*160MM 4.凳面:凳面直径320MM采用环保型PP改性塑料注塑成型;表面细纹咬花,防滑不发光,.  5.脚垫:采用PP加耐磨纤维质塑料,实心倒勾式一体射出成型.  6.凳子可螺旋升降,升降到一定高度后要有固定不旋转装置并且升到最高时凳面不可脱落.</w:t>
            </w:r>
          </w:p>
        </w:tc>
        <w:tc>
          <w:tcPr>
            <w:tcW w:w="369" w:type="pct"/>
            <w:tcBorders>
              <w:top w:val="single" w:color="000000" w:sz="4" w:space="0"/>
              <w:left w:val="single" w:color="000000" w:sz="4" w:space="0"/>
              <w:bottom w:val="single" w:color="000000" w:sz="4" w:space="0"/>
              <w:right w:val="single" w:color="000000" w:sz="4" w:space="0"/>
            </w:tcBorders>
            <w:noWrap/>
            <w:vAlign w:val="center"/>
          </w:tcPr>
          <w:p w14:paraId="72C532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9" w:type="pct"/>
            <w:tcBorders>
              <w:top w:val="single" w:color="000000" w:sz="4" w:space="0"/>
              <w:left w:val="single" w:color="000000" w:sz="4" w:space="0"/>
              <w:bottom w:val="single" w:color="000000" w:sz="4" w:space="0"/>
              <w:right w:val="single" w:color="000000" w:sz="4" w:space="0"/>
            </w:tcBorders>
            <w:noWrap/>
            <w:vAlign w:val="center"/>
          </w:tcPr>
          <w:p w14:paraId="0AD56D4C">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w:t>
            </w:r>
          </w:p>
        </w:tc>
      </w:tr>
      <w:tr w14:paraId="79CEF3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32" w:type="pct"/>
            <w:tcBorders>
              <w:top w:val="single" w:color="000000" w:sz="4" w:space="0"/>
              <w:left w:val="single" w:color="000000" w:sz="4" w:space="0"/>
              <w:bottom w:val="single" w:color="000000" w:sz="4" w:space="0"/>
              <w:right w:val="single" w:color="000000" w:sz="4" w:space="0"/>
            </w:tcBorders>
            <w:noWrap/>
            <w:vAlign w:val="center"/>
          </w:tcPr>
          <w:p w14:paraId="1D9971D3">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731</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32A944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洗眼器</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4659A9B7">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单眼洗眼器，黄铜材质经高亮环氧树脂喷涂，耐腐蚀，耐热，PP材质，使用时自动被水冲开，供水软管1.5M软性PVC管外覆不锈钢网，外层包裹PD管，有效防止生锈，最大耐水压6帕。</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1AAA9F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489524AA">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w:t>
            </w:r>
          </w:p>
        </w:tc>
      </w:tr>
      <w:tr w14:paraId="33579C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32" w:type="pct"/>
            <w:tcBorders>
              <w:top w:val="single" w:color="000000" w:sz="4" w:space="0"/>
              <w:left w:val="single" w:color="000000" w:sz="4" w:space="0"/>
              <w:bottom w:val="single" w:color="000000" w:sz="4" w:space="0"/>
              <w:right w:val="single" w:color="000000" w:sz="4" w:space="0"/>
            </w:tcBorders>
            <w:noWrap/>
            <w:vAlign w:val="center"/>
          </w:tcPr>
          <w:p w14:paraId="67EFBB84">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732</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71FC6E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教师主控电源</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429B5461">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总控台设置电源60A漏电总开关，内置指示灯显示，交流220V，采用多功能六孔10A带防护插座（符合国家最新标准），并有短路过载保护；2、学生用插座交流220V分四路输出，并有短路过载保护；3、主控电源箱体与控制抽屉均用金属材料制成，表面磷化喷塑防护，安装锁具。</w:t>
            </w:r>
          </w:p>
        </w:tc>
        <w:tc>
          <w:tcPr>
            <w:tcW w:w="369" w:type="pct"/>
            <w:tcBorders>
              <w:top w:val="single" w:color="000000" w:sz="4" w:space="0"/>
              <w:left w:val="single" w:color="000000" w:sz="4" w:space="0"/>
              <w:bottom w:val="single" w:color="000000" w:sz="4" w:space="0"/>
              <w:right w:val="single" w:color="000000" w:sz="4" w:space="0"/>
            </w:tcBorders>
            <w:noWrap/>
            <w:vAlign w:val="center"/>
          </w:tcPr>
          <w:p w14:paraId="238F78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69" w:type="pct"/>
            <w:tcBorders>
              <w:top w:val="single" w:color="000000" w:sz="4" w:space="0"/>
              <w:left w:val="single" w:color="000000" w:sz="4" w:space="0"/>
              <w:bottom w:val="single" w:color="000000" w:sz="4" w:space="0"/>
              <w:right w:val="single" w:color="000000" w:sz="4" w:space="0"/>
            </w:tcBorders>
            <w:noWrap/>
            <w:vAlign w:val="center"/>
          </w:tcPr>
          <w:p w14:paraId="48B0F34D">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w:t>
            </w:r>
          </w:p>
        </w:tc>
      </w:tr>
      <w:tr w14:paraId="4EFBDD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32" w:type="pct"/>
            <w:tcBorders>
              <w:top w:val="single" w:color="000000" w:sz="4" w:space="0"/>
              <w:left w:val="single" w:color="000000" w:sz="4" w:space="0"/>
              <w:bottom w:val="single" w:color="000000" w:sz="4" w:space="0"/>
              <w:right w:val="single" w:color="000000" w:sz="4" w:space="0"/>
            </w:tcBorders>
            <w:noWrap/>
            <w:vAlign w:val="center"/>
          </w:tcPr>
          <w:p w14:paraId="02F258F1">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733</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13B09C6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学生电源</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1D132293">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采用防尘盒安装在实验台面上货书包斗中间，翻转式美观凹型工艺表面，箱体由三组工程ABS塑料模具一次成型，内置专用弹簧，按压弹起式开关,学生控制面板使用ABS材料加贴膜，接收教师安全电源控制。技术要求：由教师电源统一供给。接受教师安全电源控制台控制。技术指标：220V交流输出多功能五孔插座 ，配有（2个国标五孔插座）配有高压电源保险管：2A，配有专用学生控制开关，学生实验电源均设有：过载自动保护功能。</w:t>
            </w:r>
          </w:p>
        </w:tc>
        <w:tc>
          <w:tcPr>
            <w:tcW w:w="369" w:type="pct"/>
            <w:tcBorders>
              <w:top w:val="single" w:color="000000" w:sz="4" w:space="0"/>
              <w:left w:val="single" w:color="000000" w:sz="4" w:space="0"/>
              <w:bottom w:val="single" w:color="000000" w:sz="4" w:space="0"/>
              <w:right w:val="single" w:color="000000" w:sz="4" w:space="0"/>
            </w:tcBorders>
            <w:noWrap/>
            <w:vAlign w:val="center"/>
          </w:tcPr>
          <w:p w14:paraId="5683C76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69" w:type="pct"/>
            <w:tcBorders>
              <w:top w:val="single" w:color="000000" w:sz="4" w:space="0"/>
              <w:left w:val="single" w:color="000000" w:sz="4" w:space="0"/>
              <w:bottom w:val="single" w:color="000000" w:sz="4" w:space="0"/>
              <w:right w:val="single" w:color="000000" w:sz="4" w:space="0"/>
            </w:tcBorders>
            <w:noWrap/>
            <w:vAlign w:val="center"/>
          </w:tcPr>
          <w:p w14:paraId="0A9FAF1B">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28</w:t>
            </w:r>
          </w:p>
        </w:tc>
      </w:tr>
      <w:tr w14:paraId="48ACD8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32" w:type="pct"/>
            <w:tcBorders>
              <w:top w:val="single" w:color="000000" w:sz="4" w:space="0"/>
              <w:left w:val="single" w:color="000000" w:sz="4" w:space="0"/>
              <w:bottom w:val="single" w:color="000000" w:sz="4" w:space="0"/>
              <w:right w:val="single" w:color="000000" w:sz="4" w:space="0"/>
            </w:tcBorders>
            <w:noWrap/>
            <w:vAlign w:val="center"/>
          </w:tcPr>
          <w:p w14:paraId="6AEDFA87">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734</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23635E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学生实验桌</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3D7589F1">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1、规格：1200*600*780mm铝塑结构</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2、台面：采用12.7mm厚双膜实芯理化板，且满足如下参数要求：</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★（1）化学性能检测：台面依据GB/T 17657-2022 《人造板及饰面人造板理化性能试验方法》标准，耐污染性能不少于130项试验污染物的检测，且包含：65%硝酸、98%硫酸、37%盐酸、40%氢氧化钠、28%氨水、品红等试剂，覆盖玻璃盖板和未覆盖玻璃盖板检验结果均为5级：无明显变化。</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★（2）物理性能检测：台面依据GB/T 17657-2022 《人造板及饰面人造板理化性能试验方法》标准，满足： 含水率：≤0.9%；吸水厚度膨胀率≤0.1%；规格稳定性：横向≤0.07%、纵向≤0.04%；板面握螺钉力≥3490N；表面耐冷热循环性能：表面无裂纹及鼓泡；浸渍剥离性能：贴面层与基材之间的胶层无剥离和分层现象；表面耐划痕性能：4.5N作用下试件表面无大于90%的连续划痕，表面装饰花纹无破坏现象；耐沸水性能：质量增加百分率≤0.01%、厚度增加百分率≤0.08%，表面质量等级：5级：无变化，边缘质量等级：5级：无明显变化；耐开裂性能：5级：无细微裂纹；表面耐磨性能：≥1100r,未出现磨损点等不低于27项检测。</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★（3）环保性能检测：台面依据GB 18580-2017《室内装饰装修材料人造板及其制品中甲醛释放限量》标准，满足甲醛释放量&lt;0.005 mg/M3；同时台面参照GB 18584-2001《室内装饰装修材料木家具中有害物质限量》标准，满足4种重金属含量mg/kg（可溶性铅≤2.8、镉：≤0.1、铬≤0.2、汞：未检出）。</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抗菌性能检测：台面依据JC/T2039-2010标准，满足：大肠杆菌、金黄色葡萄球菌、肺炎克雷伯氏菌、鼠伤寒沙门氏菌、表皮葡萄球菌、铜绿假单胞菌、宋氏志贺氏菌、白色葡萄球菌、粪肠球菌；耐甲氧西林金黄色葡萄球菌、单核细胞增生李斯特氏菌、变异库克菌、溶血性链球菌等不少于 13 种的菌种检测，且抗菌率≥95%。</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★（5）防霉性能检测：台面依据JC/T2039-2010标准，满足：黑曲霉、土曲霉、球毛壳霉、宛氏拟青霉、绳状青霉、出芽短梗霉等不少于6种的霉菌检测，且防霉等级为0级。</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★（6）燃烧性能检测：台面依据GB/T 2408-2021《塑料 燃烧性能的测定 水平法和垂直法》标准，满足：水平燃烧符合HB级；垂直燃烧符合V-0级；台面参照GB8624-2012《建筑材料及制品燃烧性能分级》标准，满足：燃烧性能等级B1级；产烟特性等级S1级；燃烧滴落物/微粒等级d0级。</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★（7）烟气毒性检测：台面依据GB 8624-2012《建筑材料及制品燃烧性能分级》标准，烟气毒性等级 t1 级：ZA3（达到准安全三级ZA3）。</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★（8）抗老化性检测：台面依据GB/T24508-2020标准：48小时无开裂、无鼓泡、无粉化。</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投标人需有台面制造厂商出具的授权证明,要求同一台面制造厂商只能授权一家公司；投标人需提供台面制造厂商出具2021年及以后版本且带CMA或CNAS标志、带二维码防伪识别真假的检测报告复印件，且需注明本次招标采购项目名称及编号并加盖台面制造厂商公章。台面后方卡入学生桌铝型槽内，前方用预埋件与桌体固定。耐酸、耐碱、耐高温，坚固耐用，防潮、无细孔、不膨胀、不龟裂、不变形、不导电、便于维护及具有良好的承重性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3、前横梁采用45*30mm，壁厚1.5mm的优质铝型材，每面有两条加强抗变形的凹槽。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4、后横梁采用94*30mm，壁厚1.5mm的优质铝型材，造型截面为后端连续相切弧形，顶端高出台面45mm，带凹槽，可防止台面物体向后滑落并保护易碎物体不易被碰碎。</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5、实验桌立柱：采用110*50mm，壁厚1.5mm的优质铝材，凹型表面，内侧带固定卡槽，表面经环氧树脂粉末喷涂高温固化处理。</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6、实验桌顶脚：549*50*96mm采用4mm厚的铝压铸一次成型，一侧弧形圆角，弧度和立柱的弧度相吻合，并用高强度内六角螺丝连接，便于组装及拆卸，外观流线形设计，简洁美观,易碰撞处全部采用倒圆角。</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实验桌地脚：519*55*98mm采用4mm厚的铝压铸一次成型，地脚与立柱、顶脚一体成型为”工”字型（没有二次焊接，牢固性可靠、美观实用），并用高强度内六角螺丝连接，便于组装及拆卸，外观流线形设计，简洁美观，易碰撞处全部采用倒圆角，金属表面经环氧树脂粉末喷涂高温固化处理，承重性能强和耐酸碱、耐腐蚀。</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8、拉杆80*14mm采用优质铝材，表面经环氧树脂粉末喷涂高温固化处理，内置不锈钢内六角螺丝固定，安装简单，稳定性强。</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9、过线桶：箱体长320*宽220*高750mm，由2个ABS工程塑料一次性注塑成型结合,表面沙面和光面相结合处理,以齿合槽配以螺丝连接，拆分组合方便，方便检修桶体内的风管或电线。</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10、专用书包斗：480mm*300mm*185mm工程塑料一次性注塑成型结合，便于清理，不屯垃圾，中间设挂凳卡。</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11、专用电源盒：310mm*205mm*185mmABS工程塑料模具成型，按压弹起式电源盒开关，操作简单，整体协调美观。</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12、功能柱：箱体长320*宽220*高750mm，由2个ABS工程塑料一次性注塑成型结合,表面沙面和光面相结合处理,以齿合槽配以螺丝连接，拆分组合方便，方便检修桶体内的风管或电线。                                                             13、产品款式整体设计美观、合理、安全、牢固、耐用。金属表面经环氧树脂粉末喷涂高温固化处理。承重性能强和耐酸碱、耐腐蚀。</w:t>
            </w:r>
          </w:p>
        </w:tc>
        <w:tc>
          <w:tcPr>
            <w:tcW w:w="369" w:type="pct"/>
            <w:tcBorders>
              <w:top w:val="single" w:color="000000" w:sz="4" w:space="0"/>
              <w:left w:val="single" w:color="000000" w:sz="4" w:space="0"/>
              <w:bottom w:val="single" w:color="000000" w:sz="4" w:space="0"/>
              <w:right w:val="single" w:color="000000" w:sz="4" w:space="0"/>
            </w:tcBorders>
            <w:noWrap/>
            <w:vAlign w:val="center"/>
          </w:tcPr>
          <w:p w14:paraId="1585F9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张</w:t>
            </w:r>
          </w:p>
        </w:tc>
        <w:tc>
          <w:tcPr>
            <w:tcW w:w="369" w:type="pct"/>
            <w:tcBorders>
              <w:top w:val="single" w:color="000000" w:sz="4" w:space="0"/>
              <w:left w:val="single" w:color="000000" w:sz="4" w:space="0"/>
              <w:bottom w:val="single" w:color="000000" w:sz="4" w:space="0"/>
              <w:right w:val="single" w:color="000000" w:sz="4" w:space="0"/>
            </w:tcBorders>
            <w:noWrap/>
            <w:vAlign w:val="center"/>
          </w:tcPr>
          <w:p w14:paraId="214EB674">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28</w:t>
            </w:r>
          </w:p>
        </w:tc>
      </w:tr>
      <w:tr w14:paraId="6AC365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32" w:type="pct"/>
            <w:tcBorders>
              <w:top w:val="single" w:color="000000" w:sz="4" w:space="0"/>
              <w:left w:val="single" w:color="000000" w:sz="4" w:space="0"/>
              <w:bottom w:val="single" w:color="000000" w:sz="4" w:space="0"/>
              <w:right w:val="single" w:color="000000" w:sz="4" w:space="0"/>
            </w:tcBorders>
            <w:noWrap/>
            <w:vAlign w:val="center"/>
          </w:tcPr>
          <w:p w14:paraId="10C4BBC8">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735</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455BBB5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新型水槽柜</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3362A2DA">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规格：502*602*808mm。结构：榫卯连接结构并合理布局加强筋，安装时不用胶水粘结，使用产品自身力量相互连接，产品不变形，不扭曲。</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水槽：采用PP材料，壁厚4mm，塑料注塑模一次性成型四周有10mm高挡水沿；水槽规格：474*488*363mm，耐强酸强碱耐＜80℃有机溶剂并耐150℃以下高温；水槽内带溢水口。</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下水系统：采用国际公认的PP材质专用连接管，配有防虹吸，防阻塞装置。</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水槽盖：采用pp材料，503*603*95mm，塑料注塑模一次性成型，表面光面处理。</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水柜体：490*520*750mm，采用ABS材质，箱体与底座一次注塑成型，分前后两部分，衔接处用螺丝固定即可，安装简单，具有较强的耐腐蚀性和承重性。</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水柜前后门：采用ABS材料，472*45*550mm，塑料注塑模一次性成型，表面工艺处理，凹凸有型，协调美观。直接成型后无需安装铰链，榫卯结构，带专用锁具。  </w:t>
            </w:r>
          </w:p>
        </w:tc>
        <w:tc>
          <w:tcPr>
            <w:tcW w:w="369" w:type="pct"/>
            <w:tcBorders>
              <w:top w:val="single" w:color="000000" w:sz="4" w:space="0"/>
              <w:left w:val="single" w:color="000000" w:sz="4" w:space="0"/>
              <w:bottom w:val="single" w:color="000000" w:sz="4" w:space="0"/>
              <w:right w:val="single" w:color="000000" w:sz="4" w:space="0"/>
            </w:tcBorders>
            <w:noWrap/>
            <w:vAlign w:val="center"/>
          </w:tcPr>
          <w:p w14:paraId="4A5D9A2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9" w:type="pct"/>
            <w:tcBorders>
              <w:top w:val="single" w:color="000000" w:sz="4" w:space="0"/>
              <w:left w:val="single" w:color="000000" w:sz="4" w:space="0"/>
              <w:bottom w:val="single" w:color="000000" w:sz="4" w:space="0"/>
              <w:right w:val="single" w:color="000000" w:sz="4" w:space="0"/>
            </w:tcBorders>
            <w:noWrap/>
            <w:vAlign w:val="center"/>
          </w:tcPr>
          <w:p w14:paraId="248DCDB3">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14</w:t>
            </w:r>
          </w:p>
        </w:tc>
      </w:tr>
      <w:tr w14:paraId="6A4593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32" w:type="pct"/>
            <w:tcBorders>
              <w:top w:val="single" w:color="000000" w:sz="4" w:space="0"/>
              <w:left w:val="single" w:color="000000" w:sz="4" w:space="0"/>
              <w:bottom w:val="single" w:color="000000" w:sz="4" w:space="0"/>
              <w:right w:val="single" w:color="000000" w:sz="4" w:space="0"/>
            </w:tcBorders>
            <w:noWrap/>
            <w:vAlign w:val="center"/>
          </w:tcPr>
          <w:p w14:paraId="1F93A1C4">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736</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7DEC75C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三联水嘴</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7802F0D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采用实验室专用三联水嘴90度瓷质阀芯，出水嘴为铜质尖嘴，水管管体部分为黄铜合金制品，铜质表面经过烤漆喷涂处理，增强耐酸碱防腐蚀以及防锈性能。</w:t>
            </w:r>
          </w:p>
        </w:tc>
        <w:tc>
          <w:tcPr>
            <w:tcW w:w="369" w:type="pct"/>
            <w:tcBorders>
              <w:top w:val="single" w:color="000000" w:sz="4" w:space="0"/>
              <w:left w:val="single" w:color="000000" w:sz="4" w:space="0"/>
              <w:bottom w:val="single" w:color="000000" w:sz="4" w:space="0"/>
              <w:right w:val="single" w:color="000000" w:sz="4" w:space="0"/>
            </w:tcBorders>
            <w:noWrap/>
            <w:vAlign w:val="center"/>
          </w:tcPr>
          <w:p w14:paraId="6C9DB5F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9" w:type="pct"/>
            <w:tcBorders>
              <w:top w:val="single" w:color="000000" w:sz="4" w:space="0"/>
              <w:left w:val="single" w:color="000000" w:sz="4" w:space="0"/>
              <w:bottom w:val="single" w:color="000000" w:sz="4" w:space="0"/>
              <w:right w:val="single" w:color="000000" w:sz="4" w:space="0"/>
            </w:tcBorders>
            <w:noWrap/>
            <w:vAlign w:val="center"/>
          </w:tcPr>
          <w:p w14:paraId="4F6EEB8D">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15</w:t>
            </w:r>
          </w:p>
        </w:tc>
      </w:tr>
      <w:tr w14:paraId="1A9267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32" w:type="pct"/>
            <w:tcBorders>
              <w:top w:val="single" w:color="000000" w:sz="4" w:space="0"/>
              <w:left w:val="single" w:color="000000" w:sz="4" w:space="0"/>
              <w:bottom w:val="single" w:color="000000" w:sz="4" w:space="0"/>
              <w:right w:val="single" w:color="000000" w:sz="4" w:space="0"/>
            </w:tcBorders>
            <w:noWrap/>
            <w:vAlign w:val="center"/>
          </w:tcPr>
          <w:p w14:paraId="35754EE8">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737</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471F67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滴水架</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0B27EF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滴水架：实验室专用滴水架416*67*285mm，置于水槽盖上，采用高密度PP材质，具有较高的耐冲击性，机械性质强韧，抗多种有机溶剂和酸碱腐蚀性，高密度环环相接，无缝隙，可拆卸式滴水棒34*53*81mm，滴水棒分左右两部分，闲置的孔位可孔塞封口，以保持外观整洁及防尘，方便使用。</w:t>
            </w:r>
          </w:p>
        </w:tc>
        <w:tc>
          <w:tcPr>
            <w:tcW w:w="369" w:type="pct"/>
            <w:tcBorders>
              <w:top w:val="single" w:color="000000" w:sz="4" w:space="0"/>
              <w:left w:val="single" w:color="000000" w:sz="4" w:space="0"/>
              <w:bottom w:val="single" w:color="000000" w:sz="4" w:space="0"/>
              <w:right w:val="single" w:color="000000" w:sz="4" w:space="0"/>
            </w:tcBorders>
            <w:noWrap/>
            <w:vAlign w:val="center"/>
          </w:tcPr>
          <w:p w14:paraId="1EE439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9" w:type="pct"/>
            <w:tcBorders>
              <w:top w:val="single" w:color="000000" w:sz="4" w:space="0"/>
              <w:left w:val="single" w:color="000000" w:sz="4" w:space="0"/>
              <w:bottom w:val="single" w:color="000000" w:sz="4" w:space="0"/>
              <w:right w:val="single" w:color="000000" w:sz="4" w:space="0"/>
            </w:tcBorders>
            <w:noWrap/>
            <w:vAlign w:val="center"/>
          </w:tcPr>
          <w:p w14:paraId="2A65FA39">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14</w:t>
            </w:r>
          </w:p>
        </w:tc>
      </w:tr>
      <w:tr w14:paraId="41332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32" w:type="pct"/>
            <w:tcBorders>
              <w:top w:val="single" w:color="000000" w:sz="4" w:space="0"/>
              <w:left w:val="single" w:color="000000" w:sz="4" w:space="0"/>
              <w:bottom w:val="single" w:color="000000" w:sz="4" w:space="0"/>
              <w:right w:val="single" w:color="000000" w:sz="4" w:space="0"/>
            </w:tcBorders>
            <w:noWrap/>
            <w:vAlign w:val="center"/>
          </w:tcPr>
          <w:p w14:paraId="6B2BC800">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738</w:t>
            </w:r>
          </w:p>
        </w:tc>
        <w:tc>
          <w:tcPr>
            <w:tcW w:w="518" w:type="pct"/>
            <w:tcBorders>
              <w:top w:val="single" w:color="000000" w:sz="4" w:space="0"/>
              <w:left w:val="single" w:color="000000" w:sz="4" w:space="0"/>
              <w:bottom w:val="single" w:color="000000" w:sz="4" w:space="0"/>
              <w:right w:val="single" w:color="000000" w:sz="4" w:space="0"/>
            </w:tcBorders>
            <w:noWrap/>
            <w:vAlign w:val="center"/>
          </w:tcPr>
          <w:p w14:paraId="5C7AF42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生物台灯</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38DAC42F">
            <w:pPr>
              <w:keepNext w:val="0"/>
              <w:keepLines w:val="0"/>
              <w:widowControl/>
              <w:suppressLineNumbers w:val="0"/>
              <w:spacing w:after="220" w:afterAutospacing="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1、功率：8W</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2、电压：AC86V-AC220V</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3、规格：400*210mm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4、材质：优秀不锈钢材质，灯珠：LED2835</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5、发光颜色：正白色、光学平板分光片，令光源更加均匀柔和，提高光能使用率亮度照明。</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6、投射角度：180度</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7、环境温度：-30-60℃</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8、产品特点：绿色环保、安装简易、性能稳定、使用寿命长。</w:t>
            </w:r>
          </w:p>
        </w:tc>
        <w:tc>
          <w:tcPr>
            <w:tcW w:w="369" w:type="pct"/>
            <w:tcBorders>
              <w:top w:val="single" w:color="000000" w:sz="4" w:space="0"/>
              <w:left w:val="single" w:color="000000" w:sz="4" w:space="0"/>
              <w:bottom w:val="single" w:color="000000" w:sz="4" w:space="0"/>
              <w:right w:val="single" w:color="000000" w:sz="4" w:space="0"/>
            </w:tcBorders>
            <w:noWrap/>
            <w:vAlign w:val="center"/>
          </w:tcPr>
          <w:p w14:paraId="4FA225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盏</w:t>
            </w:r>
          </w:p>
        </w:tc>
        <w:tc>
          <w:tcPr>
            <w:tcW w:w="369" w:type="pct"/>
            <w:tcBorders>
              <w:top w:val="single" w:color="000000" w:sz="4" w:space="0"/>
              <w:left w:val="single" w:color="000000" w:sz="4" w:space="0"/>
              <w:bottom w:val="single" w:color="000000" w:sz="4" w:space="0"/>
              <w:right w:val="single" w:color="000000" w:sz="4" w:space="0"/>
            </w:tcBorders>
            <w:noWrap/>
            <w:vAlign w:val="center"/>
          </w:tcPr>
          <w:p w14:paraId="3205D5C8">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29</w:t>
            </w:r>
          </w:p>
        </w:tc>
      </w:tr>
      <w:tr w14:paraId="642749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32" w:type="pct"/>
            <w:tcBorders>
              <w:top w:val="single" w:color="000000" w:sz="4" w:space="0"/>
              <w:left w:val="single" w:color="000000" w:sz="4" w:space="0"/>
              <w:bottom w:val="single" w:color="000000" w:sz="4" w:space="0"/>
              <w:right w:val="single" w:color="000000" w:sz="4" w:space="0"/>
            </w:tcBorders>
            <w:noWrap/>
            <w:vAlign w:val="center"/>
          </w:tcPr>
          <w:p w14:paraId="545D427C">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739</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68EFF22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学生凳</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0365B4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1.规格:300*410-480MM;  2.凳脚材质:4个凳脚采用20*40*1.3MM椭圆形无缝钢管模具一次成型,全圆满焊完成,结构牢固,经高温粉体烤漆处理,长时间使用也不会产生表面烤漆剥落现象.  2.凳脚弧度:上部凳脚弧度66°,下部凳脚弧度24°,整体美观大方.  3.方形托盘厚度3MM边长160*160MM 4.凳面:凳面直径320MM采用环保型PP改性塑料注塑成型;表面细纹咬花,防滑不发光,.  5.脚垫:采用PP加耐磨纤维质塑料,实心倒勾式一体射出成型.  6.凳子可螺旋升降,升降到一定高度后要有固定不旋转装置并且升到最高时凳面不可脱落.</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7245C0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只</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41D26714">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56</w:t>
            </w:r>
          </w:p>
        </w:tc>
      </w:tr>
      <w:tr w14:paraId="6AE97A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32" w:type="pct"/>
            <w:tcBorders>
              <w:top w:val="single" w:color="000000" w:sz="4" w:space="0"/>
              <w:left w:val="single" w:color="000000" w:sz="4" w:space="0"/>
              <w:bottom w:val="single" w:color="000000" w:sz="4" w:space="0"/>
              <w:right w:val="single" w:color="000000" w:sz="4" w:space="0"/>
            </w:tcBorders>
            <w:noWrap/>
            <w:vAlign w:val="center"/>
          </w:tcPr>
          <w:p w14:paraId="5DE6DB9F">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740</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2DBD1C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全室布电系统</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72E55D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铜芯24芯，耐压500V，高低压两路电缆线穿φ32mm，φ20mmPVC管埋地（不含土建施工）。</w:t>
            </w:r>
          </w:p>
        </w:tc>
        <w:tc>
          <w:tcPr>
            <w:tcW w:w="369" w:type="pct"/>
            <w:tcBorders>
              <w:top w:val="single" w:color="000000" w:sz="4" w:space="0"/>
              <w:left w:val="single" w:color="000000" w:sz="4" w:space="0"/>
              <w:bottom w:val="single" w:color="000000" w:sz="4" w:space="0"/>
              <w:right w:val="single" w:color="000000" w:sz="4" w:space="0"/>
            </w:tcBorders>
            <w:noWrap/>
            <w:vAlign w:val="center"/>
          </w:tcPr>
          <w:p w14:paraId="6C69DE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9" w:type="pct"/>
            <w:tcBorders>
              <w:top w:val="single" w:color="000000" w:sz="4" w:space="0"/>
              <w:left w:val="single" w:color="000000" w:sz="4" w:space="0"/>
              <w:bottom w:val="single" w:color="000000" w:sz="4" w:space="0"/>
              <w:right w:val="single" w:color="000000" w:sz="4" w:space="0"/>
            </w:tcBorders>
            <w:noWrap/>
            <w:vAlign w:val="center"/>
          </w:tcPr>
          <w:p w14:paraId="3F822276">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w:t>
            </w:r>
          </w:p>
        </w:tc>
      </w:tr>
      <w:tr w14:paraId="50DFE9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32" w:type="pct"/>
            <w:tcBorders>
              <w:top w:val="single" w:color="000000" w:sz="4" w:space="0"/>
              <w:left w:val="single" w:color="000000" w:sz="4" w:space="0"/>
              <w:bottom w:val="single" w:color="auto" w:sz="4" w:space="0"/>
              <w:right w:val="single" w:color="000000" w:sz="4" w:space="0"/>
            </w:tcBorders>
            <w:noWrap/>
            <w:vAlign w:val="center"/>
          </w:tcPr>
          <w:p w14:paraId="6105ED39">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741</w:t>
            </w:r>
          </w:p>
        </w:tc>
        <w:tc>
          <w:tcPr>
            <w:tcW w:w="518" w:type="pct"/>
            <w:tcBorders>
              <w:top w:val="single" w:color="000000" w:sz="4" w:space="0"/>
              <w:left w:val="single" w:color="000000" w:sz="4" w:space="0"/>
              <w:bottom w:val="single" w:color="auto" w:sz="4" w:space="0"/>
              <w:right w:val="single" w:color="000000" w:sz="4" w:space="0"/>
            </w:tcBorders>
            <w:noWrap w:val="0"/>
            <w:vAlign w:val="center"/>
          </w:tcPr>
          <w:p w14:paraId="21570A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全室布水系统</w:t>
            </w:r>
          </w:p>
        </w:tc>
        <w:tc>
          <w:tcPr>
            <w:tcW w:w="3409" w:type="pct"/>
            <w:tcBorders>
              <w:top w:val="single" w:color="000000" w:sz="4" w:space="0"/>
              <w:left w:val="single" w:color="000000" w:sz="4" w:space="0"/>
              <w:bottom w:val="single" w:color="auto" w:sz="4" w:space="0"/>
              <w:right w:val="single" w:color="000000" w:sz="4" w:space="0"/>
            </w:tcBorders>
            <w:noWrap w:val="0"/>
            <w:vAlign w:val="center"/>
          </w:tcPr>
          <w:p w14:paraId="206D1D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供水管采用ф25mm和ф20mmPPR热熔管，排水管采用ф50mm的硬质PVC管，连接实验室的三联水嘴采用高压软管（不含土建施工）。</w:t>
            </w:r>
          </w:p>
        </w:tc>
        <w:tc>
          <w:tcPr>
            <w:tcW w:w="369" w:type="pct"/>
            <w:tcBorders>
              <w:top w:val="single" w:color="000000" w:sz="4" w:space="0"/>
              <w:left w:val="single" w:color="000000" w:sz="4" w:space="0"/>
              <w:bottom w:val="single" w:color="auto" w:sz="4" w:space="0"/>
              <w:right w:val="single" w:color="000000" w:sz="4" w:space="0"/>
            </w:tcBorders>
            <w:noWrap/>
            <w:vAlign w:val="center"/>
          </w:tcPr>
          <w:p w14:paraId="2593B7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9" w:type="pct"/>
            <w:tcBorders>
              <w:top w:val="single" w:color="000000" w:sz="4" w:space="0"/>
              <w:left w:val="single" w:color="000000" w:sz="4" w:space="0"/>
              <w:bottom w:val="single" w:color="auto" w:sz="4" w:space="0"/>
              <w:right w:val="single" w:color="000000" w:sz="4" w:space="0"/>
            </w:tcBorders>
            <w:noWrap/>
            <w:vAlign w:val="center"/>
          </w:tcPr>
          <w:p w14:paraId="4BF91D07">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w:t>
            </w:r>
          </w:p>
        </w:tc>
      </w:tr>
      <w:tr w14:paraId="6CE663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32" w:type="pct"/>
            <w:tcBorders>
              <w:top w:val="single" w:color="auto" w:sz="4" w:space="0"/>
              <w:left w:val="nil"/>
              <w:bottom w:val="single" w:color="auto" w:sz="4" w:space="0"/>
              <w:right w:val="nil"/>
            </w:tcBorders>
            <w:noWrap/>
            <w:vAlign w:val="center"/>
          </w:tcPr>
          <w:p w14:paraId="53E96038">
            <w:pPr>
              <w:keepNext w:val="0"/>
              <w:keepLines w:val="0"/>
              <w:widowControl/>
              <w:suppressLineNumbers w:val="0"/>
              <w:jc w:val="center"/>
              <w:textAlignment w:val="center"/>
              <w:rPr>
                <w:rFonts w:hint="eastAsia" w:ascii="仿宋" w:hAnsi="仿宋" w:eastAsia="仿宋" w:cs="仿宋"/>
                <w:i w:val="0"/>
                <w:iCs w:val="0"/>
                <w:color w:val="000000"/>
                <w:sz w:val="22"/>
                <w:szCs w:val="22"/>
                <w:u w:val="none"/>
                <w:lang w:val="en-US" w:eastAsia="zh-CN"/>
              </w:rPr>
            </w:pPr>
          </w:p>
        </w:tc>
        <w:tc>
          <w:tcPr>
            <w:tcW w:w="518" w:type="pct"/>
            <w:tcBorders>
              <w:top w:val="single" w:color="auto" w:sz="4" w:space="0"/>
              <w:left w:val="nil"/>
              <w:bottom w:val="single" w:color="auto" w:sz="4" w:space="0"/>
              <w:right w:val="nil"/>
            </w:tcBorders>
            <w:noWrap w:val="0"/>
            <w:vAlign w:val="center"/>
          </w:tcPr>
          <w:p w14:paraId="1DC14B3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3409" w:type="pct"/>
            <w:tcBorders>
              <w:top w:val="single" w:color="auto" w:sz="4" w:space="0"/>
              <w:left w:val="nil"/>
              <w:bottom w:val="single" w:color="auto" w:sz="4" w:space="0"/>
              <w:right w:val="nil"/>
            </w:tcBorders>
            <w:noWrap w:val="0"/>
            <w:vAlign w:val="center"/>
          </w:tcPr>
          <w:p w14:paraId="15E71D5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369" w:type="pct"/>
            <w:tcBorders>
              <w:top w:val="single" w:color="auto" w:sz="4" w:space="0"/>
              <w:left w:val="nil"/>
              <w:bottom w:val="single" w:color="auto" w:sz="4" w:space="0"/>
              <w:right w:val="nil"/>
            </w:tcBorders>
            <w:noWrap/>
            <w:vAlign w:val="center"/>
          </w:tcPr>
          <w:p w14:paraId="2025131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369" w:type="pct"/>
            <w:tcBorders>
              <w:top w:val="single" w:color="auto" w:sz="4" w:space="0"/>
              <w:left w:val="nil"/>
              <w:bottom w:val="single" w:color="auto" w:sz="4" w:space="0"/>
              <w:right w:val="nil"/>
            </w:tcBorders>
            <w:noWrap/>
            <w:vAlign w:val="center"/>
          </w:tcPr>
          <w:p w14:paraId="2673AF39">
            <w:pPr>
              <w:keepNext w:val="0"/>
              <w:keepLines w:val="0"/>
              <w:widowControl/>
              <w:suppressLineNumbers w:val="0"/>
              <w:jc w:val="center"/>
              <w:textAlignment w:val="center"/>
              <w:rPr>
                <w:rFonts w:hint="eastAsia" w:ascii="仿宋" w:hAnsi="仿宋" w:eastAsia="仿宋" w:cs="仿宋"/>
                <w:i w:val="0"/>
                <w:iCs w:val="0"/>
                <w:color w:val="000000"/>
                <w:sz w:val="22"/>
                <w:szCs w:val="22"/>
                <w:u w:val="none"/>
                <w:lang w:val="en-US" w:eastAsia="zh-CN"/>
              </w:rPr>
            </w:pPr>
          </w:p>
        </w:tc>
      </w:tr>
      <w:tr w14:paraId="07CACA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332" w:type="pct"/>
            <w:tcBorders>
              <w:top w:val="single" w:color="auto" w:sz="4" w:space="0"/>
              <w:left w:val="single" w:color="000000" w:sz="4" w:space="0"/>
              <w:bottom w:val="single" w:color="000000" w:sz="4" w:space="0"/>
              <w:right w:val="single" w:color="000000" w:sz="4" w:space="0"/>
            </w:tcBorders>
            <w:noWrap w:val="0"/>
            <w:vAlign w:val="center"/>
          </w:tcPr>
          <w:p w14:paraId="04955378">
            <w:pPr>
              <w:keepNext w:val="0"/>
              <w:keepLines w:val="0"/>
              <w:widowControl/>
              <w:suppressLineNumbers w:val="0"/>
              <w:jc w:val="center"/>
              <w:textAlignment w:val="center"/>
              <w:rPr>
                <w:rFonts w:hint="eastAsia" w:ascii="仿宋" w:hAnsi="仿宋" w:eastAsia="仿宋" w:cs="仿宋"/>
                <w:b/>
                <w:bCs/>
                <w:i w:val="0"/>
                <w:iCs w:val="0"/>
                <w:color w:val="000000"/>
                <w:sz w:val="24"/>
                <w:szCs w:val="24"/>
                <w:highlight w:val="none"/>
                <w:u w:val="none"/>
              </w:rPr>
            </w:pPr>
            <w:r>
              <w:rPr>
                <w:rFonts w:hint="eastAsia" w:ascii="仿宋" w:hAnsi="仿宋" w:eastAsia="仿宋" w:cs="仿宋"/>
                <w:b/>
                <w:bCs/>
                <w:i w:val="0"/>
                <w:iCs w:val="0"/>
                <w:color w:val="000000"/>
                <w:kern w:val="0"/>
                <w:sz w:val="24"/>
                <w:szCs w:val="24"/>
                <w:highlight w:val="none"/>
                <w:u w:val="none"/>
                <w:lang w:val="en-US" w:eastAsia="zh-CN" w:bidi="ar"/>
              </w:rPr>
              <w:t>序号</w:t>
            </w:r>
          </w:p>
        </w:tc>
        <w:tc>
          <w:tcPr>
            <w:tcW w:w="518" w:type="pct"/>
            <w:tcBorders>
              <w:top w:val="single" w:color="auto" w:sz="4" w:space="0"/>
              <w:left w:val="single" w:color="000000" w:sz="4" w:space="0"/>
              <w:bottom w:val="single" w:color="000000" w:sz="4" w:space="0"/>
              <w:right w:val="single" w:color="000000" w:sz="4" w:space="0"/>
            </w:tcBorders>
            <w:noWrap w:val="0"/>
            <w:vAlign w:val="center"/>
          </w:tcPr>
          <w:p w14:paraId="60C845DD">
            <w:pPr>
              <w:keepNext w:val="0"/>
              <w:keepLines w:val="0"/>
              <w:widowControl/>
              <w:suppressLineNumbers w:val="0"/>
              <w:jc w:val="center"/>
              <w:textAlignment w:val="center"/>
              <w:rPr>
                <w:rFonts w:hint="eastAsia" w:ascii="仿宋" w:hAnsi="仿宋" w:eastAsia="仿宋" w:cs="仿宋"/>
                <w:b/>
                <w:bCs/>
                <w:i w:val="0"/>
                <w:iCs w:val="0"/>
                <w:color w:val="000000"/>
                <w:sz w:val="24"/>
                <w:szCs w:val="24"/>
                <w:highlight w:val="none"/>
                <w:u w:val="none"/>
              </w:rPr>
            </w:pPr>
            <w:r>
              <w:rPr>
                <w:rFonts w:hint="eastAsia" w:ascii="仿宋" w:hAnsi="仿宋" w:eastAsia="仿宋" w:cs="仿宋"/>
                <w:b/>
                <w:bCs/>
                <w:i w:val="0"/>
                <w:iCs w:val="0"/>
                <w:color w:val="000000"/>
                <w:kern w:val="0"/>
                <w:sz w:val="24"/>
                <w:szCs w:val="24"/>
                <w:highlight w:val="none"/>
                <w:u w:val="none"/>
                <w:lang w:val="en-US" w:eastAsia="zh-CN" w:bidi="ar"/>
              </w:rPr>
              <w:t>产品名称</w:t>
            </w:r>
          </w:p>
        </w:tc>
        <w:tc>
          <w:tcPr>
            <w:tcW w:w="3409" w:type="pct"/>
            <w:tcBorders>
              <w:top w:val="single" w:color="auto" w:sz="4" w:space="0"/>
              <w:left w:val="single" w:color="000000" w:sz="4" w:space="0"/>
              <w:bottom w:val="single" w:color="000000" w:sz="4" w:space="0"/>
              <w:right w:val="single" w:color="000000" w:sz="4" w:space="0"/>
            </w:tcBorders>
            <w:noWrap w:val="0"/>
            <w:vAlign w:val="center"/>
          </w:tcPr>
          <w:p w14:paraId="6338ABC1">
            <w:pPr>
              <w:keepNext w:val="0"/>
              <w:keepLines w:val="0"/>
              <w:widowControl/>
              <w:suppressLineNumbers w:val="0"/>
              <w:jc w:val="center"/>
              <w:textAlignment w:val="center"/>
              <w:rPr>
                <w:rFonts w:hint="eastAsia" w:ascii="仿宋" w:hAnsi="仿宋" w:eastAsia="仿宋" w:cs="仿宋"/>
                <w:b/>
                <w:bCs/>
                <w:i w:val="0"/>
                <w:iCs w:val="0"/>
                <w:color w:val="000000"/>
                <w:sz w:val="24"/>
                <w:szCs w:val="24"/>
                <w:highlight w:val="none"/>
                <w:u w:val="none"/>
                <w:lang w:val="en-US"/>
              </w:rPr>
            </w:pPr>
            <w:r>
              <w:rPr>
                <w:rFonts w:hint="eastAsia" w:ascii="仿宋" w:hAnsi="仿宋" w:eastAsia="仿宋" w:cs="仿宋"/>
                <w:b/>
                <w:bCs/>
                <w:i w:val="0"/>
                <w:iCs w:val="0"/>
                <w:color w:val="000000"/>
                <w:kern w:val="0"/>
                <w:sz w:val="24"/>
                <w:szCs w:val="24"/>
                <w:highlight w:val="none"/>
                <w:u w:val="none"/>
                <w:lang w:val="en-US" w:eastAsia="zh-CN" w:bidi="ar"/>
              </w:rPr>
              <w:t>技术参数</w:t>
            </w:r>
          </w:p>
        </w:tc>
        <w:tc>
          <w:tcPr>
            <w:tcW w:w="369" w:type="pct"/>
            <w:tcBorders>
              <w:top w:val="single" w:color="auto" w:sz="4" w:space="0"/>
              <w:left w:val="single" w:color="000000" w:sz="4" w:space="0"/>
              <w:bottom w:val="single" w:color="000000" w:sz="4" w:space="0"/>
              <w:right w:val="single" w:color="000000" w:sz="4" w:space="0"/>
            </w:tcBorders>
            <w:noWrap w:val="0"/>
            <w:vAlign w:val="center"/>
          </w:tcPr>
          <w:p w14:paraId="42D62091">
            <w:pPr>
              <w:keepNext w:val="0"/>
              <w:keepLines w:val="0"/>
              <w:widowControl/>
              <w:suppressLineNumbers w:val="0"/>
              <w:jc w:val="center"/>
              <w:textAlignment w:val="center"/>
              <w:rPr>
                <w:rFonts w:hint="eastAsia" w:ascii="仿宋" w:hAnsi="仿宋" w:eastAsia="仿宋" w:cs="仿宋"/>
                <w:b/>
                <w:bCs/>
                <w:i w:val="0"/>
                <w:iCs w:val="0"/>
                <w:color w:val="000000"/>
                <w:sz w:val="24"/>
                <w:szCs w:val="24"/>
                <w:highlight w:val="none"/>
                <w:u w:val="none"/>
              </w:rPr>
            </w:pPr>
            <w:r>
              <w:rPr>
                <w:rFonts w:hint="eastAsia" w:ascii="仿宋" w:hAnsi="仿宋" w:eastAsia="仿宋" w:cs="仿宋"/>
                <w:b/>
                <w:bCs/>
                <w:i w:val="0"/>
                <w:iCs w:val="0"/>
                <w:color w:val="000000"/>
                <w:kern w:val="0"/>
                <w:sz w:val="24"/>
                <w:szCs w:val="24"/>
                <w:highlight w:val="none"/>
                <w:u w:val="none"/>
                <w:lang w:val="en-US" w:eastAsia="zh-CN" w:bidi="ar"/>
              </w:rPr>
              <w:t>单位</w:t>
            </w:r>
          </w:p>
        </w:tc>
        <w:tc>
          <w:tcPr>
            <w:tcW w:w="369" w:type="pct"/>
            <w:tcBorders>
              <w:top w:val="single" w:color="auto" w:sz="4" w:space="0"/>
              <w:left w:val="single" w:color="000000" w:sz="4" w:space="0"/>
              <w:bottom w:val="single" w:color="000000" w:sz="4" w:space="0"/>
              <w:right w:val="single" w:color="000000" w:sz="4" w:space="0"/>
            </w:tcBorders>
            <w:noWrap w:val="0"/>
            <w:vAlign w:val="center"/>
          </w:tcPr>
          <w:p w14:paraId="02EA3884">
            <w:pPr>
              <w:keepNext w:val="0"/>
              <w:keepLines w:val="0"/>
              <w:widowControl/>
              <w:suppressLineNumbers w:val="0"/>
              <w:jc w:val="center"/>
              <w:textAlignment w:val="center"/>
              <w:rPr>
                <w:rFonts w:hint="eastAsia" w:ascii="仿宋" w:hAnsi="仿宋" w:eastAsia="仿宋" w:cs="仿宋"/>
                <w:b/>
                <w:bCs/>
                <w:i w:val="0"/>
                <w:iCs w:val="0"/>
                <w:color w:val="000000"/>
                <w:sz w:val="24"/>
                <w:szCs w:val="24"/>
                <w:highlight w:val="none"/>
                <w:u w:val="none"/>
              </w:rPr>
            </w:pPr>
            <w:r>
              <w:rPr>
                <w:rFonts w:hint="eastAsia" w:ascii="仿宋" w:hAnsi="仿宋" w:eastAsia="仿宋" w:cs="仿宋"/>
                <w:b/>
                <w:bCs/>
                <w:i w:val="0"/>
                <w:iCs w:val="0"/>
                <w:color w:val="000000"/>
                <w:kern w:val="0"/>
                <w:sz w:val="24"/>
                <w:szCs w:val="24"/>
                <w:highlight w:val="none"/>
                <w:u w:val="none"/>
                <w:lang w:val="en-US" w:eastAsia="zh-CN" w:bidi="ar"/>
              </w:rPr>
              <w:t>数量</w:t>
            </w:r>
          </w:p>
        </w:tc>
      </w:tr>
      <w:tr w14:paraId="509108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32" w:type="pct"/>
            <w:tcBorders>
              <w:top w:val="single" w:color="000000" w:sz="4" w:space="0"/>
              <w:left w:val="single" w:color="000000" w:sz="4" w:space="0"/>
              <w:bottom w:val="single" w:color="000000" w:sz="4" w:space="0"/>
              <w:right w:val="single" w:color="000000" w:sz="4" w:space="0"/>
            </w:tcBorders>
            <w:noWrap w:val="0"/>
            <w:vAlign w:val="center"/>
          </w:tcPr>
          <w:p w14:paraId="0AF7FAE0">
            <w:pPr>
              <w:keepNext w:val="0"/>
              <w:keepLines w:val="0"/>
              <w:widowControl/>
              <w:numPr>
                <w:ilvl w:val="0"/>
                <w:numId w:val="0"/>
              </w:numPr>
              <w:suppressLineNumbers w:val="0"/>
              <w:ind w:left="425" w:leftChars="0" w:hanging="425" w:firstLineChars="0"/>
              <w:jc w:val="center"/>
              <w:textAlignment w:val="center"/>
              <w:rPr>
                <w:rFonts w:hint="default"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742</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237A2CEF">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教师演示台</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3A169498">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1、规格：2400（长）×700（宽）×850mm（高）。</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2、结构：演示台设有储物柜，中间为演示台，设置电源主控系统、（主机、显示器）的位置预留。</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3、台面： 采用25mm厚金属树脂高能理化板，且满足如下参数要求：</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（1）化学性能检测：台面依据GB/T 17657-2022 《人造板及饰面人造板理化性能试验方法》标准，耐污染性能不少于130项试验污染物的检测，且包含：65%硝酸、98%硫酸、37%盐酸、40%氢氧、化钠、28%氨水、品红等试剂，覆盖玻璃盖板和未覆盖玻璃盖板检验结果均为5级：无明显变化。</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（2）物理性能检测：台面依据GB/T 17657-2022 《人造板及饰面人造板理化性能试验方法》标准，满足：弹性模量≥9700MPa； 含水率：≤0.9%；尺寸稳定性：横向≤0.11%、纵向≤0.08%；表面耐磨性能：≥1200r,未出现磨损点;表面耐湿热性能：五级：无明显变化；浸渍剥离性能：贴面层与基材之间的胶层无剥离和分层现象；耐光色牢度性能:&gt;4级;漆膜附着力：六级：切割边缘完全平滑，网格内无脱落等不低于16项检测。</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（3）环保性能检测：台面依据GB 18580-2017《室内装饰装修材料人造板及其制品中甲醛释放限量》标准，满足甲醛释放量&lt;0.005 mg/M3；同时台面参照GB 18584-2001《室内装饰装修材料木家具中有害物质限量》标准，满足4种重金属含量mg/kg（可溶性铅≤2.2、镉：≤0.1、铬≤0.2、汞：未检出）。</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抗菌性能检测：台面依据JC/T2039-2010标准，满足：大肠杆菌、金黄色葡萄球菌、肺炎克雷伯氏菌、鼠伤寒沙门氏菌、表皮葡萄球菌、铜绿假单胞菌、宋氏志贺氏菌、白色葡萄球菌、粪肠球菌；耐甲氧西林金黄色葡萄球菌、单核细胞增生李斯特氏菌、变异库克菌、溶血性链球菌等不少于 13 种的菌种检测，且抗菌率≥95%。</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（5）防霉性能检测：台面依据JC/T2039-2010标准，满足：黑曲霉、土曲霉、球毛壳霉、宛氏拟青霉、绳状青霉、出芽短梗霉等不少于6种的霉菌检测，且防霉等级为0级。</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（6）燃烧性能检测：台面依据GB/T 2408-2021《塑料 燃烧性能的测定 水平法和垂直法》标准，满足：水平燃烧符合HB级；垂直燃烧符合V-0级；台面参照GB8624-2012《建筑材料及制品燃烧性能分级》标准，满足：燃烧性能等级B1级；产烟特性等级S1级；燃烧滴落物/微粒等级d0级。</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（7）抗老化性检测：台面依据GB/T24508-2020标准：48小时无开裂、无鼓泡、无粉化。</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投标人需有台面制造厂商出具的授权证明,要求同一台面制造厂商只能授权一家公司；投标人需提供台面制造厂商出具2021年及以后版本且带CMA或CNAS标志、带二维码防伪识别真假的检测报告复印件，且需注明本次招标采购项目名称及编号并加盖台面制造厂商公章。</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4、桌体：采用1.0mm优质镀锌钢板，CO2保护焊焊接，打磨处理，表面经耐酸碱EPOXY粉末烤漆处理（烤漆膜厚度平均值≥ 70μm），表面硬度附着力、耐腐蚀性符合国家GB/T3668-200X标准。</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5、滑轨：三节重型滚珠滑轨，承重性强，滑动性能良好，无噪音，开合十万次不变形。</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6、铰链：采用自动型110°大伸展角度，锌合金铰链，开合五万次不变形。</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7、拉手：采用一字型隐形拉手，造型独特美观。</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8、脚垫：采用柜体内置可调ABS脚垫，保证桌面平整，防水防潮，延长设备使用寿命。</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075EC67A">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宋体" w:hAnsi="宋体" w:eastAsia="宋体" w:cs="宋体"/>
                <w:i w:val="0"/>
                <w:iCs w:val="0"/>
                <w:color w:val="000000"/>
                <w:kern w:val="0"/>
                <w:sz w:val="22"/>
                <w:szCs w:val="22"/>
                <w:u w:val="none"/>
                <w:lang w:val="en-US" w:eastAsia="zh-CN" w:bidi="ar"/>
              </w:rPr>
              <w:t>张</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1A811561">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宋体" w:hAnsi="宋体" w:eastAsia="宋体" w:cs="宋体"/>
                <w:i w:val="0"/>
                <w:iCs w:val="0"/>
                <w:color w:val="000000"/>
                <w:kern w:val="0"/>
                <w:sz w:val="22"/>
                <w:szCs w:val="22"/>
                <w:u w:val="none"/>
                <w:lang w:val="en-US" w:eastAsia="zh-CN" w:bidi="ar"/>
              </w:rPr>
              <w:t>1</w:t>
            </w:r>
          </w:p>
        </w:tc>
      </w:tr>
      <w:tr w14:paraId="71A3F5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32" w:type="pct"/>
            <w:tcBorders>
              <w:top w:val="single" w:color="000000" w:sz="4" w:space="0"/>
              <w:left w:val="single" w:color="000000" w:sz="4" w:space="0"/>
              <w:bottom w:val="single" w:color="000000" w:sz="4" w:space="0"/>
              <w:right w:val="single" w:color="000000" w:sz="4" w:space="0"/>
            </w:tcBorders>
            <w:noWrap w:val="0"/>
            <w:vAlign w:val="center"/>
          </w:tcPr>
          <w:p w14:paraId="1A031997">
            <w:pPr>
              <w:keepNext w:val="0"/>
              <w:keepLines w:val="0"/>
              <w:widowControl/>
              <w:numPr>
                <w:ilvl w:val="0"/>
                <w:numId w:val="0"/>
              </w:numPr>
              <w:suppressLineNumbers w:val="0"/>
              <w:ind w:left="425" w:leftChars="0" w:hanging="425" w:firstLineChars="0"/>
              <w:jc w:val="center"/>
              <w:textAlignment w:val="center"/>
              <w:rPr>
                <w:rFonts w:hint="default"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743</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53A7252E">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宋体" w:hAnsi="宋体" w:eastAsia="宋体" w:cs="宋体"/>
                <w:i w:val="0"/>
                <w:iCs w:val="0"/>
                <w:color w:val="000000"/>
                <w:kern w:val="0"/>
                <w:sz w:val="22"/>
                <w:szCs w:val="22"/>
                <w:u w:val="none"/>
                <w:lang w:val="en-US" w:eastAsia="zh-CN" w:bidi="ar"/>
              </w:rPr>
              <w:t>教师水槽</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7C863762">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规格：440*330*190，含下水管。</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采用实验室专用高密度PP一体化成型水槽，易清洁，耐腐蚀，且利于台面残水自然回流，美观实用；具耐酸碱、耐有机溶剂、耐紫外线等特点。</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0AFC04B6">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宋体" w:hAnsi="宋体" w:eastAsia="宋体" w:cs="宋体"/>
                <w:i w:val="0"/>
                <w:iCs w:val="0"/>
                <w:color w:val="000000"/>
                <w:kern w:val="0"/>
                <w:sz w:val="22"/>
                <w:szCs w:val="22"/>
                <w:u w:val="none"/>
                <w:lang w:val="en-US" w:eastAsia="zh-CN" w:bidi="ar"/>
              </w:rPr>
              <w:t>套</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677CE9E6">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宋体" w:hAnsi="宋体" w:eastAsia="宋体" w:cs="宋体"/>
                <w:i w:val="0"/>
                <w:iCs w:val="0"/>
                <w:color w:val="000000"/>
                <w:kern w:val="0"/>
                <w:sz w:val="22"/>
                <w:szCs w:val="22"/>
                <w:u w:val="none"/>
                <w:lang w:val="en-US" w:eastAsia="zh-CN" w:bidi="ar"/>
              </w:rPr>
              <w:t>1</w:t>
            </w:r>
          </w:p>
        </w:tc>
      </w:tr>
      <w:tr w14:paraId="341E99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32" w:type="pct"/>
            <w:tcBorders>
              <w:top w:val="single" w:color="000000" w:sz="4" w:space="0"/>
              <w:left w:val="single" w:color="000000" w:sz="4" w:space="0"/>
              <w:bottom w:val="single" w:color="000000" w:sz="4" w:space="0"/>
              <w:right w:val="single" w:color="000000" w:sz="4" w:space="0"/>
            </w:tcBorders>
            <w:noWrap w:val="0"/>
            <w:vAlign w:val="center"/>
          </w:tcPr>
          <w:p w14:paraId="725775C3">
            <w:pPr>
              <w:keepNext w:val="0"/>
              <w:keepLines w:val="0"/>
              <w:widowControl/>
              <w:numPr>
                <w:ilvl w:val="0"/>
                <w:numId w:val="0"/>
              </w:numPr>
              <w:suppressLineNumbers w:val="0"/>
              <w:ind w:left="425" w:leftChars="0" w:hanging="425" w:firstLineChars="0"/>
              <w:jc w:val="center"/>
              <w:textAlignment w:val="center"/>
              <w:rPr>
                <w:rFonts w:hint="default"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744</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12FD8FD3">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宋体" w:hAnsi="宋体" w:eastAsia="宋体" w:cs="宋体"/>
                <w:i w:val="0"/>
                <w:iCs w:val="0"/>
                <w:color w:val="000000"/>
                <w:kern w:val="0"/>
                <w:sz w:val="22"/>
                <w:szCs w:val="22"/>
                <w:u w:val="none"/>
                <w:lang w:val="en-US" w:eastAsia="zh-CN" w:bidi="ar"/>
              </w:rPr>
              <w:t>教师凳</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7C4BE82C">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1.规格:300*410-480MM;  2.凳脚材质:4个凳脚采用20*40*1.3MM椭圆形无缝钢管模具一次成型,全圆满焊完成,结构牢固,经高温粉体烤漆处理,长时间使用也不会产生表面烤漆剥落现象.  2.凳脚弧度:上部凳脚弧度66°,下部凳脚弧度24°,整体美观大方.  3.方形托盘厚度3MM边长160*160MM 4.凳面:凳面直径320MM采用环保型PP改性塑料注塑成型;表面细纹咬花,防滑不发光,.  5.脚垫:采用PP加耐磨纤维质塑料,实心倒勾式一体射出成型.  6.凳子可螺旋升降,升降到一定高度后要有固定不旋转装置并且升到最高时凳面不可脱落.</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7DF98C5B">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宋体" w:hAnsi="宋体" w:eastAsia="宋体" w:cs="宋体"/>
                <w:i w:val="0"/>
                <w:iCs w:val="0"/>
                <w:color w:val="000000"/>
                <w:kern w:val="0"/>
                <w:sz w:val="22"/>
                <w:szCs w:val="22"/>
                <w:u w:val="none"/>
                <w:lang w:val="en-US" w:eastAsia="zh-CN" w:bidi="ar"/>
              </w:rPr>
              <w:t>个</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5CED53B2">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宋体" w:hAnsi="宋体" w:eastAsia="宋体" w:cs="宋体"/>
                <w:i w:val="0"/>
                <w:iCs w:val="0"/>
                <w:color w:val="000000"/>
                <w:kern w:val="0"/>
                <w:sz w:val="22"/>
                <w:szCs w:val="22"/>
                <w:u w:val="none"/>
                <w:lang w:val="en-US" w:eastAsia="zh-CN" w:bidi="ar"/>
              </w:rPr>
              <w:t>1</w:t>
            </w:r>
          </w:p>
        </w:tc>
      </w:tr>
      <w:tr w14:paraId="4595FE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32" w:type="pct"/>
            <w:tcBorders>
              <w:top w:val="single" w:color="000000" w:sz="4" w:space="0"/>
              <w:left w:val="single" w:color="000000" w:sz="4" w:space="0"/>
              <w:bottom w:val="single" w:color="000000" w:sz="4" w:space="0"/>
              <w:right w:val="single" w:color="000000" w:sz="4" w:space="0"/>
            </w:tcBorders>
            <w:noWrap w:val="0"/>
            <w:vAlign w:val="center"/>
          </w:tcPr>
          <w:p w14:paraId="474F93A1">
            <w:pPr>
              <w:keepNext w:val="0"/>
              <w:keepLines w:val="0"/>
              <w:widowControl/>
              <w:numPr>
                <w:ilvl w:val="0"/>
                <w:numId w:val="0"/>
              </w:numPr>
              <w:suppressLineNumbers w:val="0"/>
              <w:ind w:left="425" w:leftChars="0" w:hanging="425" w:firstLineChars="0"/>
              <w:jc w:val="center"/>
              <w:textAlignment w:val="center"/>
              <w:rPr>
                <w:rFonts w:hint="default"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745</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3573C6B5">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宋体" w:hAnsi="宋体" w:eastAsia="宋体" w:cs="宋体"/>
                <w:i w:val="0"/>
                <w:iCs w:val="0"/>
                <w:color w:val="000000"/>
                <w:kern w:val="0"/>
                <w:sz w:val="22"/>
                <w:szCs w:val="22"/>
                <w:u w:val="none"/>
                <w:lang w:val="en-US" w:eastAsia="zh-CN" w:bidi="ar"/>
              </w:rPr>
              <w:t>洗眼器</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5F3506E6">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单眼洗眼器，黄铜材质经高亮环氧树脂喷涂，耐腐蚀，耐热，PP材质，使用时自动被水冲开，供水软管1.5M软性PVC管外覆不锈钢网，外层包裹PD管，有效防止生锈，最大耐水压6帕。</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3E28C73E">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宋体" w:hAnsi="宋体" w:eastAsia="宋体" w:cs="宋体"/>
                <w:i w:val="0"/>
                <w:iCs w:val="0"/>
                <w:color w:val="000000"/>
                <w:kern w:val="0"/>
                <w:sz w:val="22"/>
                <w:szCs w:val="22"/>
                <w:u w:val="none"/>
                <w:lang w:val="en-US" w:eastAsia="zh-CN" w:bidi="ar"/>
              </w:rPr>
              <w:t>台</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466E0E82">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宋体" w:hAnsi="宋体" w:eastAsia="宋体" w:cs="宋体"/>
                <w:i w:val="0"/>
                <w:iCs w:val="0"/>
                <w:color w:val="000000"/>
                <w:kern w:val="0"/>
                <w:sz w:val="22"/>
                <w:szCs w:val="22"/>
                <w:u w:val="none"/>
                <w:lang w:val="en-US" w:eastAsia="zh-CN" w:bidi="ar"/>
              </w:rPr>
              <w:t>1</w:t>
            </w:r>
          </w:p>
        </w:tc>
      </w:tr>
      <w:tr w14:paraId="361E47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32" w:type="pct"/>
            <w:tcBorders>
              <w:top w:val="single" w:color="000000" w:sz="4" w:space="0"/>
              <w:left w:val="single" w:color="000000" w:sz="4" w:space="0"/>
              <w:bottom w:val="single" w:color="000000" w:sz="4" w:space="0"/>
              <w:right w:val="single" w:color="000000" w:sz="4" w:space="0"/>
            </w:tcBorders>
            <w:noWrap w:val="0"/>
            <w:vAlign w:val="center"/>
          </w:tcPr>
          <w:p w14:paraId="3808923C">
            <w:pPr>
              <w:keepNext w:val="0"/>
              <w:keepLines w:val="0"/>
              <w:widowControl/>
              <w:numPr>
                <w:ilvl w:val="0"/>
                <w:numId w:val="0"/>
              </w:numPr>
              <w:suppressLineNumbers w:val="0"/>
              <w:ind w:left="425" w:leftChars="0" w:hanging="425" w:firstLineChars="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746</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725E434E">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教师主控电源</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4B0350B9">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总控台设置电源60A漏电总开关，内置指示灯显示，交流220V，采用多功能六孔10A带防护插座（符合国家最新标准），并有短路过载保护；2、学生用插座交流220V分四路输出，并有短路过载保护；3、主控电源箱体与控制抽屉均用金属材料制成，表面磷化喷塑防护，安装锁具。</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6C78D59E">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台</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29FE24ED">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r>
      <w:tr w14:paraId="76A2D0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32" w:type="pct"/>
            <w:tcBorders>
              <w:top w:val="single" w:color="000000" w:sz="4" w:space="0"/>
              <w:left w:val="single" w:color="000000" w:sz="4" w:space="0"/>
              <w:bottom w:val="single" w:color="000000" w:sz="4" w:space="0"/>
              <w:right w:val="single" w:color="000000" w:sz="4" w:space="0"/>
            </w:tcBorders>
            <w:noWrap w:val="0"/>
            <w:vAlign w:val="center"/>
          </w:tcPr>
          <w:p w14:paraId="29B7DEBD">
            <w:pPr>
              <w:keepNext w:val="0"/>
              <w:keepLines w:val="0"/>
              <w:widowControl/>
              <w:numPr>
                <w:ilvl w:val="0"/>
                <w:numId w:val="0"/>
              </w:numPr>
              <w:suppressLineNumbers w:val="0"/>
              <w:ind w:left="425" w:leftChars="0" w:hanging="425" w:firstLineChars="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747</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4C454D3E">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学生电源</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5E686B72">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采用防尘盒安装在实验台面上货书包斗中间，翻转式美观凹型工艺表面，箱体由三组工程ABS塑料模具一次成型，内置专用弹簧，按压弹起式开关,学生控制面板使用ABS材料加贴膜，接收教师安全电源控制。技术要求：由教师电源统一供给。接受教师安全电源控制台控制。技术指标：220V交流输出多功能五孔插座 ，配有（2个国标五孔插座）配有高压电源保险管：2A，配有专用学生控制开关，学生实验电源均设有：过载自动保护功能。</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7E37E455">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台</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319BCA20">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28</w:t>
            </w:r>
          </w:p>
        </w:tc>
      </w:tr>
      <w:tr w14:paraId="660554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32" w:type="pct"/>
            <w:tcBorders>
              <w:top w:val="single" w:color="000000" w:sz="4" w:space="0"/>
              <w:left w:val="single" w:color="000000" w:sz="4" w:space="0"/>
              <w:bottom w:val="single" w:color="000000" w:sz="4" w:space="0"/>
              <w:right w:val="single" w:color="000000" w:sz="4" w:space="0"/>
            </w:tcBorders>
            <w:noWrap w:val="0"/>
            <w:vAlign w:val="center"/>
          </w:tcPr>
          <w:p w14:paraId="31C23531">
            <w:pPr>
              <w:keepNext w:val="0"/>
              <w:keepLines w:val="0"/>
              <w:widowControl/>
              <w:numPr>
                <w:ilvl w:val="0"/>
                <w:numId w:val="0"/>
              </w:numPr>
              <w:suppressLineNumbers w:val="0"/>
              <w:ind w:left="425" w:leftChars="0" w:hanging="425" w:firstLineChars="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748</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2B6A1725">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学生实验桌</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7E2B889D">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1、规格：1200*600*780mm铝塑结构</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2、台面：采用12.7mm厚双膜实芯理化板，且满足如下参数要求：</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（1）化学性能检测：台面依据GB/T 17657-2022 《人造板及饰面人造板理化性能试验方法》标准，耐污染性能不少于130项试验污染物的检测，且包含：65%硝酸、98%硫酸、37%盐酸、40%氢氧化钠、28%氨水、品红等试剂，覆盖玻璃盖板和未覆盖玻璃盖板检验结果均为5级：无明显变化。</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（2）物理性能检测：台面依据GB/T 17657-2022 《人造板及饰面人造板理化性能试验方法》标准，满足： 含水率：≤0.9%；吸水厚度膨胀率≤0.1%；规格稳定性：横向≤0.07%、纵向≤0.04%；板面握螺钉力≥3490N；表面耐冷热循环性能：表面无裂纹及鼓泡；浸渍剥离性能：贴面层与基材之间的胶层无剥离和分层现象；表面耐划痕性能：4.5N作用下试件表面无大于90%的连续划痕，表面装饰花纹无破坏现象；耐沸水性能：质量增加百分率≤0.01%、厚度增加百分率≤0.08%，表面质量等级：5级：无变化，边缘质量等级：5级：无明显变化；耐开裂性能：5级：无细微裂纹；表面耐磨性能：≥1100r,未出现磨损点等不低于27项检测。</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（3）环保性能检测：台面依据GB 18580-2017《室内装饰装修材料人造板及其制品中甲醛释放限量》标准，满足甲醛释放量&lt;0.005 mg/M3；同时台面参照GB 18584-2001《室内装饰装修材料木家具中有害物质限量》标准，满足4种重金属含量mg/kg（可溶性铅≤2.8、镉：≤0.1、铬≤0.2、汞：未检出）。</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抗菌性能检测：台面依据JC/T2039-2010标准，满足：大肠杆菌、金黄色葡萄球菌、肺炎克雷伯氏菌、鼠伤寒沙门氏菌、表皮葡萄球菌、铜绿假单胞菌、宋氏志贺氏菌、白色葡萄球菌、粪肠球菌；耐甲氧西林金黄色葡萄球菌、单核细胞增生李斯特氏菌、变异库克菌、溶血性链球菌等不少于 13 种的菌种检测，且抗菌率≥95%。</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（5）防霉性能检测：台面依据JC/T2039-2010标准，满足：黑曲霉、土曲霉、球毛壳霉、宛氏拟青霉、绳状青霉、出芽短梗霉等不少于6种的霉菌检测，且防霉等级为0级。</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（6）燃烧性能检测：台面依据GB/T 2408-2021《塑料 燃烧性能的测定 水平法和垂直法》标准，满足：水平燃烧符合HB级；垂直燃烧符合V-0级；台面参照GB8624-2012《建筑材料及制品燃烧性能分级》标准，满足：燃烧性能等级B1级；产烟特性等级S1级；燃烧滴落物/微粒等级d0级。</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（7）烟气毒性检测：台面依据GB 8624-2012《建筑材料及制品燃烧性能分级》标准，烟气毒性等级 t1 级：ZA3（达到准安全三级ZA3）。</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（8）抗老化性检测：台面依据GB/T24508-2020标准：48小时无开裂、无鼓泡、无粉化。</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投标人需有台面制造厂商出具的授权证明,要求同一台面制造厂商只能授权一家公司；投标人需提供台面制造厂商出具2021年及以后版本且带CMA或CNAS标志、带二维码防伪识别真假的检测报告复印件，且需注明本次招标采购项目名称及编号并加盖台面制造厂商公章。台面后方卡入学生桌铝型槽内，前方用预埋件与桌体固定。耐酸、耐碱、耐高温，坚固耐用，防潮、无细孔、不膨胀、不龟裂、不变形、不导电、便于维护及具有良好的承重性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3、前横梁采用45*30mm，壁厚1.5mm的优质铝型材，每面有两条加强抗变形的凹槽。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4、后横梁采用94*30mm，壁厚1.5mm的优质铝型材，造型截面为后端连续相切弧形，顶端高出台面45mm，带凹槽，可防止台面物体向后滑落并保护易碎物体不易被碰碎。</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5、实验桌立柱：采用110*50mm，壁厚1.5mm的优质铝材，凹型表面，内侧带固定卡槽，表面经环氧树脂粉末喷涂高温固化处理。</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6、实验桌顶脚：549*50*96mm采用4mm厚的铝压铸一次成型，一侧弧形圆角，弧度和立柱的弧度相吻合，并用高强度内六角螺丝连接，便于组装及拆卸，外观流线形设计，简洁美观,易碰撞处全部采用倒圆角。</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实验桌地脚：519*55*98mm采用4mm厚的铝压铸一次成型，地脚与立柱、顶脚一体成型为”工”字型（没有二次焊接，牢固性可靠、美观实用），并用高强度内六角螺丝连接，便于组装及拆卸，外观流线形设计，简洁美观，易碰撞处全部采用倒圆角，金属表面经环氧树脂粉末喷涂高温固化处理，承重性能强和耐酸碱、耐腐蚀。</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8、拉杆80*14mm采用优质铝材，表面经环氧树脂粉末喷涂高温固化处理，内置不锈钢内六角螺丝固定，安装简单，稳定性强。</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9、过线桶：箱体长320*宽220*高750mm，由2个ABS工程塑料一次性注塑成型结合,表面沙面和光面相结合处理,以齿合槽配以螺丝连接，拆分组合方便，方便检修桶体内的风管或电线。</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10、专用书包斗：480mm*300mm*185mm工程塑料一次性注塑成型结合，便于清理，不屯垃圾，中间设挂凳卡。</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11、专用电源盒：310mm*205mm*185mmABS工程塑料模具成型，按压弹起式电源盒开关，操作简单，整体协调美观。</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12、功能柱：箱体长320*宽220*高750mm，由2个ABS工程塑料一次性注塑成型结合,表面沙面和光面相结合处理,以齿合槽配以螺丝连接，拆分组合方便，方便检修桶体内的风管或电线。                                                             13、产品款式整体设计美观、合理、安全、牢固、耐用。金属表面经环氧树脂粉末喷涂高温固化处理。承重性能强和耐酸碱、耐腐蚀。</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321DA252">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张</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1B9E9BD1">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28</w:t>
            </w:r>
          </w:p>
        </w:tc>
      </w:tr>
      <w:tr w14:paraId="1E85C5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32" w:type="pct"/>
            <w:tcBorders>
              <w:top w:val="single" w:color="000000" w:sz="4" w:space="0"/>
              <w:left w:val="single" w:color="000000" w:sz="4" w:space="0"/>
              <w:bottom w:val="single" w:color="000000" w:sz="4" w:space="0"/>
              <w:right w:val="single" w:color="000000" w:sz="4" w:space="0"/>
            </w:tcBorders>
            <w:noWrap w:val="0"/>
            <w:vAlign w:val="center"/>
          </w:tcPr>
          <w:p w14:paraId="306B9B7B">
            <w:pPr>
              <w:keepNext w:val="0"/>
              <w:keepLines w:val="0"/>
              <w:widowControl/>
              <w:numPr>
                <w:ilvl w:val="0"/>
                <w:numId w:val="0"/>
              </w:numPr>
              <w:suppressLineNumbers w:val="0"/>
              <w:ind w:left="425" w:leftChars="0" w:hanging="425" w:firstLineChars="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749</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30D1ECE4">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新型水槽柜</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32317260">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规格：502*602*808mm。结构：榫卯连接结构并合理布局加强筋，安装时不用胶水粘结，使用产品自身力量相互连接，产品不变形，不扭曲。</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水槽：采用PP材料，壁厚4mm，塑料注塑模一次性成型四周有10mm高挡水沿；水槽规格：474*488*363mm，耐强酸强碱耐＜80℃有机溶剂并耐150℃以下高温；水槽内带溢水口。</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下水系统：采用国际公认的PP材质专用连接管，配有防虹吸，防阻塞装置。</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水槽盖：采用pp材料，503*603*95mm，塑料注塑模一次性成型，表面光面处理。</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水柜体：490*520*750mm，采用ABS材质，箱体与底座一次注塑成型，分前后两部分，衔接处用螺丝固定即可，安装简单，具有较强的耐腐蚀性和承重性。</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水柜前后门：采用ABS材料，472*45*550mm，塑料注塑模一次性成型，表面工艺处理，凹凸有型，协调美观。直接成型后无需安装铰链，榫卯结构，带专用锁具。  </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4D71D9A7">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套</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17D0F1C0">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14</w:t>
            </w:r>
          </w:p>
        </w:tc>
      </w:tr>
      <w:tr w14:paraId="64E28C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32" w:type="pct"/>
            <w:tcBorders>
              <w:top w:val="single" w:color="000000" w:sz="4" w:space="0"/>
              <w:left w:val="single" w:color="000000" w:sz="4" w:space="0"/>
              <w:bottom w:val="single" w:color="000000" w:sz="4" w:space="0"/>
              <w:right w:val="single" w:color="000000" w:sz="4" w:space="0"/>
            </w:tcBorders>
            <w:noWrap w:val="0"/>
            <w:vAlign w:val="center"/>
          </w:tcPr>
          <w:p w14:paraId="14690181">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750</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6E7B0E78">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三联水嘴</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713A327C">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采用实验室专用三联水嘴90度瓷质阀芯，出水嘴为铜质尖嘴，水管管体部分为黄铜合金制品，铜质表面经过烤漆喷涂处理，增强耐酸碱防腐蚀以及防锈性能。</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26C82567">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套</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6834477E">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15</w:t>
            </w:r>
          </w:p>
        </w:tc>
      </w:tr>
      <w:tr w14:paraId="46DAB0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32" w:type="pct"/>
            <w:tcBorders>
              <w:top w:val="single" w:color="000000" w:sz="4" w:space="0"/>
              <w:left w:val="single" w:color="000000" w:sz="4" w:space="0"/>
              <w:bottom w:val="single" w:color="000000" w:sz="4" w:space="0"/>
              <w:right w:val="single" w:color="000000" w:sz="4" w:space="0"/>
            </w:tcBorders>
            <w:noWrap w:val="0"/>
            <w:vAlign w:val="center"/>
          </w:tcPr>
          <w:p w14:paraId="2F3DEEC8">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751</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6C24D80D">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滴水架</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29559116">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滴水架：实验室专用滴水架416*67*285mm，置于水槽盖上，采用高密度PP材质，具有较高的耐冲击性，机械性质强韧，抗多种有机溶剂和酸碱腐蚀性，高密度环环相接，无缝隙，可拆卸式滴水棒34*53*81mm，滴水棒分左右两部分，闲置的孔位可孔塞封口，以保持外观整洁及防尘，方便使用。</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0F2F27B3">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套</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0CAB5F8F">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14</w:t>
            </w:r>
          </w:p>
        </w:tc>
      </w:tr>
      <w:tr w14:paraId="6BE9BD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32" w:type="pct"/>
            <w:tcBorders>
              <w:top w:val="single" w:color="000000" w:sz="4" w:space="0"/>
              <w:left w:val="single" w:color="000000" w:sz="4" w:space="0"/>
              <w:bottom w:val="single" w:color="000000" w:sz="4" w:space="0"/>
              <w:right w:val="single" w:color="000000" w:sz="4" w:space="0"/>
            </w:tcBorders>
            <w:noWrap w:val="0"/>
            <w:vAlign w:val="center"/>
          </w:tcPr>
          <w:p w14:paraId="20463252">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752</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585854CF">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生物台灯</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37C768B0">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1、功率：8W</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2、电压：AC86V-AC220V</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3、规格：400*210mm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4、材质：优秀不锈钢材质，灯珠：LED2835</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5、发光颜色：正白色、光学平板分光片，令光源更加均匀柔和，提高光能使用率亮度照明。</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6、投射角度：180度</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7、环境温度：-30-60℃</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8、产品特点：绿色环保、安装简易、性能稳定、使用寿命长。</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6769C7EC">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盏</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18B7EE12">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29</w:t>
            </w:r>
          </w:p>
        </w:tc>
      </w:tr>
      <w:tr w14:paraId="4C729F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32" w:type="pct"/>
            <w:tcBorders>
              <w:top w:val="single" w:color="000000" w:sz="4" w:space="0"/>
              <w:left w:val="single" w:color="000000" w:sz="4" w:space="0"/>
              <w:bottom w:val="single" w:color="000000" w:sz="4" w:space="0"/>
              <w:right w:val="single" w:color="000000" w:sz="4" w:space="0"/>
            </w:tcBorders>
            <w:noWrap w:val="0"/>
            <w:vAlign w:val="center"/>
          </w:tcPr>
          <w:p w14:paraId="2CCD503E">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753</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6170C0E3">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学生凳</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02CBB579">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1.规格:300*410-480MM;  2.凳脚材质:4个凳脚采用20*40*1.3MM椭圆形无缝钢管模具一次成型,全圆满焊完成,结构牢固,经高温粉体烤漆处理,长时间使用也不会产生表面烤漆剥落现象.  2.凳脚弧度:上部凳脚弧度66°,下部凳脚弧度24°,整体美观大方.  3.方形托盘厚度3MM边长160*160MM 4.凳面:凳面直径320MM采用环保型PP改性塑料注塑成型;表面细纹咬花,防滑不发光,.  5.脚垫:采用PP加耐磨纤维质塑料,实心倒勾式一体射出成型.  6.凳子可螺旋升降,升降到一定高度后要有固定不旋转装置并且升到最高时凳面不可脱落.</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43D30D3A">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只</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665B7F1C">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56</w:t>
            </w:r>
          </w:p>
        </w:tc>
      </w:tr>
      <w:tr w14:paraId="64FA00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32" w:type="pct"/>
            <w:tcBorders>
              <w:top w:val="single" w:color="000000" w:sz="4" w:space="0"/>
              <w:left w:val="single" w:color="000000" w:sz="4" w:space="0"/>
              <w:bottom w:val="single" w:color="000000" w:sz="4" w:space="0"/>
              <w:right w:val="single" w:color="000000" w:sz="4" w:space="0"/>
            </w:tcBorders>
            <w:noWrap w:val="0"/>
            <w:vAlign w:val="center"/>
          </w:tcPr>
          <w:p w14:paraId="1B3FD05D">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754</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29988DFF">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全室布电系统</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7E7932E3">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铜芯24芯，耐压500V，高低压两路电缆线穿φ32mm，φ20mmPVC管埋地（不含土建施工）。</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1D67480D">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套</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5B9F7FF2">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r>
      <w:tr w14:paraId="2427FE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32" w:type="pct"/>
            <w:tcBorders>
              <w:top w:val="single" w:color="000000" w:sz="4" w:space="0"/>
              <w:left w:val="single" w:color="000000" w:sz="4" w:space="0"/>
              <w:bottom w:val="single" w:color="000000" w:sz="4" w:space="0"/>
              <w:right w:val="single" w:color="000000" w:sz="4" w:space="0"/>
            </w:tcBorders>
            <w:noWrap w:val="0"/>
            <w:vAlign w:val="center"/>
          </w:tcPr>
          <w:p w14:paraId="64841F13">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755</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6FB8913B">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全室布水系统</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466C0E4B">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供水管采用ф25mm和ф20mmPPR热熔管，排水管采用ф50mm的硬质PVC管，连接实验室的三联水嘴采用高压软管（不含土建施工）。</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696FA9E0">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套</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122AF432">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r>
      <w:tr w14:paraId="049CA2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32" w:type="pct"/>
            <w:tcBorders>
              <w:top w:val="single" w:color="000000" w:sz="4" w:space="0"/>
              <w:left w:val="single" w:color="000000" w:sz="4" w:space="0"/>
              <w:bottom w:val="single" w:color="000000" w:sz="4" w:space="0"/>
              <w:right w:val="single" w:color="000000" w:sz="4" w:space="0"/>
            </w:tcBorders>
            <w:noWrap w:val="0"/>
            <w:vAlign w:val="center"/>
          </w:tcPr>
          <w:p w14:paraId="2C4E2543">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756</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0FB2DC28">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智能数据采集分析终端</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32DD18D4">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一体式数字化专用实验仪器，集数据采集、分析、存储为一体；具体参数如下：</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显示屏幕尺寸：10.1英寸及以上尺寸。</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显示触摸屏：IPS触摸屏。</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处理器CPU：采用14nm制作工艺功耗低至6W；处理器频率1.1GHz - 2.4GHz。</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运行内存：不低于4GB。</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储存空间：不小于64GB的内置储存空间。</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无线WIFI：802.11。</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摄像头：采用前置200万像素。</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电池容量：内置大容量电池，使用续航时间不少于5小时。</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操作系统：windows操作系统。</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接口齐备，方便拓展：USB3.0*1；TF接口*1；DC接口；MicroHDMI接口*1。</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内置数据分析软件：配套实验分析系统软件，人机界面友好、简洁，要求为中文界面；自动识别新插入传感器并自动运行、支持多路传感器同时采集；实时显示实验数据或曲线，多种数据显示方式(包括数字、曲线、混合、列表)；内置重新实验公式，同时可以完全自定义公式，不套用模版，自主输入公式；具有多种采集模式（自动采集和手动采集，自动采集频率可选）；自定义采集间隔时间，并采集的两组的间隔时间有倒计时功能，完善的数据统计和曲线分析功能:包含多种拟合方式、积分、放大、缩小等多种曲线分析功能；屏幕上的曲线图可上下、左右滚动或放大、缩小，自由选择所观察的部分，可以选定某段曲线进行分析；可将实验数据输出保存并导入；可以保存多组实验数据，在一个图形中进行对比和分析；具有多曲线模式，可以多种曲线同时采集同时分析；实验报告可以直接通过分析软件上传到教师端。</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1A0DB59A">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套</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19361ABA">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r>
      <w:tr w14:paraId="6F0F48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32" w:type="pct"/>
            <w:tcBorders>
              <w:top w:val="single" w:color="000000" w:sz="4" w:space="0"/>
              <w:left w:val="single" w:color="000000" w:sz="4" w:space="0"/>
              <w:bottom w:val="single" w:color="000000" w:sz="4" w:space="0"/>
              <w:right w:val="single" w:color="000000" w:sz="4" w:space="0"/>
            </w:tcBorders>
            <w:noWrap w:val="0"/>
            <w:vAlign w:val="center"/>
          </w:tcPr>
          <w:p w14:paraId="0A6D8CCC">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757</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72AE6ECB">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数据采集器（无线款）</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5D9482CF">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1、自带不少于8个有线传感器接口（数字、模拟共用），每个接口配备单独指示灯；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2、自带不少于4路无线传感器接口，每个接口配备单独指示灯；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3、自带1路拓展接口，可以直接连接传感器进行数据采集；</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4、单个采集器可同时通过无线和有线的方式采集不少于13组实验数据</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5、根据实验需要，可以通过拓展接口级联实验，级联后支持不少于28个传感器同步采集；</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6、与计算机或者智能数据采集分析等终端USB通讯；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 支持传感器自动识别，即插即用；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8、采用机械外观设计，棱角分明，科技感强烈；</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9、传感器、电源等接口都丝印有明确标识；</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10、预留DC电源接口，配套电源1个。</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36F15ED6">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台</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0C26BB12">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r>
      <w:tr w14:paraId="5BE836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32" w:type="pct"/>
            <w:tcBorders>
              <w:top w:val="single" w:color="000000" w:sz="4" w:space="0"/>
              <w:left w:val="single" w:color="000000" w:sz="4" w:space="0"/>
              <w:bottom w:val="single" w:color="000000" w:sz="4" w:space="0"/>
              <w:right w:val="single" w:color="000000" w:sz="4" w:space="0"/>
            </w:tcBorders>
            <w:noWrap w:val="0"/>
            <w:vAlign w:val="center"/>
          </w:tcPr>
          <w:p w14:paraId="0837188F">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758</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1211A679">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传感器数据显示模块</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376688C6">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内置LCD传感器嵌入式软件：通过与各种传感器组合，使之具备独立采集功能和数据显示功能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1、内置1.8英寸显示屏，可脱离计算机独立显示实时数据。</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2、内置大容量锂离子电池，通过内置USB接口充电；</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3、内置无线传输模块，通过无线方式连接；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4、自带5个功能按键，可以实现开关、开始/暂停、存储、菜单、调零、待机等功能；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5、屏幕要求具备电量提示、暂停提示和无线连接状态提示功能；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6、自带不少于2个不同方位螺纹孔，方便多方位与铁架台等传统设备固定；</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7、可以直接在显示模块上进行采样频率设置；</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8、可以直接在显示模块上进行字体颜色设置；</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9、可以根据实验条件具体需要，切换屏幕显示方向。</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425C6BE8">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6DC74FC7">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4</w:t>
            </w:r>
          </w:p>
        </w:tc>
      </w:tr>
      <w:tr w14:paraId="258B1F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32" w:type="pct"/>
            <w:tcBorders>
              <w:top w:val="single" w:color="000000" w:sz="4" w:space="0"/>
              <w:left w:val="single" w:color="000000" w:sz="4" w:space="0"/>
              <w:bottom w:val="single" w:color="000000" w:sz="4" w:space="0"/>
              <w:right w:val="single" w:color="000000" w:sz="4" w:space="0"/>
            </w:tcBorders>
            <w:noWrap w:val="0"/>
            <w:vAlign w:val="center"/>
          </w:tcPr>
          <w:p w14:paraId="0F0E6E90">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759</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4DF39592">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温度传感器</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61EC4208">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1、量程：-50℃~+200℃；分辨率：0.01℃；</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2、通讯方式：可直接与计算机通讯；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3、自带不少于2个不同方位螺纹孔，方便多方位固定传感器；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4、传感器采用高强度塑料外壳精密封装，四周圆滑，握感舒适，缝隙肉眼不可见，具有防尘功能；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5、传感器正面带低功耗LED双色指示灯，通电状态下亮红色，数据传输时亮蓝色，并且可根据蓝灯闪烁状态判定数据采集状态及频率快慢；</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6、两侧防滑设计，避免不慎跌落造成损坏，精工细作，时尚美观。</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7DC456F4">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13D3CD81">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r>
      <w:tr w14:paraId="20E184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32" w:type="pct"/>
            <w:tcBorders>
              <w:top w:val="single" w:color="000000" w:sz="4" w:space="0"/>
              <w:left w:val="single" w:color="000000" w:sz="4" w:space="0"/>
              <w:bottom w:val="single" w:color="000000" w:sz="4" w:space="0"/>
              <w:right w:val="single" w:color="000000" w:sz="4" w:space="0"/>
            </w:tcBorders>
            <w:noWrap w:val="0"/>
            <w:vAlign w:val="center"/>
          </w:tcPr>
          <w:p w14:paraId="1E8A0E64">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760</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0CF89BE4">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压强传感器</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6BE660DE">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1、量程：0 kPa ~400 kPa；分辨率：0.1 kPa；可用于直接测量气体的绝对压强；配套1个不小于60ml注射器；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2、通讯方式：可直接与计算机通讯；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3、自带不少于2个不同方位螺纹孔，方便多方位固定传感器；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4、传感器采用高强度塑料外壳精密封装，四周圆滑，握感舒适，缝隙肉眼不可见，具有防尘功能；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5、传感器正面带低功耗LED双色指示灯，通电状态下亮红色，数据传输时亮蓝色，并且可根据蓝灯闪烁状态判定数据采集状态及频率快慢；</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6、两侧防滑设计，避免不慎跌落造成损坏，精工细作，时尚美观。</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00E688AC">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54286F72">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r>
      <w:tr w14:paraId="4530ED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32" w:type="pct"/>
            <w:tcBorders>
              <w:top w:val="single" w:color="000000" w:sz="4" w:space="0"/>
              <w:left w:val="single" w:color="000000" w:sz="4" w:space="0"/>
              <w:bottom w:val="single" w:color="000000" w:sz="4" w:space="0"/>
              <w:right w:val="single" w:color="000000" w:sz="4" w:space="0"/>
            </w:tcBorders>
            <w:noWrap w:val="0"/>
            <w:vAlign w:val="center"/>
          </w:tcPr>
          <w:p w14:paraId="0AD31D46">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761</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35A8DD62">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pH传感器</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04420A8A">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1、量程：0~14，分辨率：0.01；</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2、通讯方式：可直接与计算机通讯；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3、自带不少于2个不同方位螺纹孔，方便多方位固定传感器；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4、传感器采用高强度塑料外壳精密封装，四周圆滑，握感舒适，缝隙肉眼不可见，具有防尘功能；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5、传感器正面带低功耗LED双色指示灯，通电状态下亮红色，数据传输时亮蓝色，并且可根据蓝灯闪烁状态判定数据采集状态及频率快慢；</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6、两侧防滑设计，避免不慎跌落造成损坏，精工细作，时尚美观。</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16CEC276">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00A90A38">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r>
      <w:tr w14:paraId="641CB3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32" w:type="pct"/>
            <w:tcBorders>
              <w:top w:val="single" w:color="000000" w:sz="4" w:space="0"/>
              <w:left w:val="single" w:color="000000" w:sz="4" w:space="0"/>
              <w:bottom w:val="single" w:color="000000" w:sz="4" w:space="0"/>
              <w:right w:val="single" w:color="000000" w:sz="4" w:space="0"/>
            </w:tcBorders>
            <w:noWrap w:val="0"/>
            <w:vAlign w:val="center"/>
          </w:tcPr>
          <w:p w14:paraId="7531BE46">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762</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4D792DF7">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电导率传感器</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10733FA4">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1、量程：0μS/cm~60000μS/cm，分辨率：0.1μS/cm；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2、通讯方式：可直接与计算机通讯；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3、自带不少于2个不同方位螺纹孔，方便多方位固定传感器；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4、传感器采用高强度塑料外壳精密封装，四周圆滑，握感舒适，缝隙肉眼不可见，具有防尘功能；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5、传感器正面带低功耗LED双色指示灯，通电状态下亮红色，数据传输时亮蓝色，并且可根据蓝灯闪烁状态判定数据采集状态及频率快慢；</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6、两侧防滑设计，避免不慎跌落造成损坏，精工细作，时尚美观。</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072A4187">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13B2EBDB">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r>
      <w:tr w14:paraId="3284E9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32" w:type="pct"/>
            <w:tcBorders>
              <w:top w:val="single" w:color="000000" w:sz="4" w:space="0"/>
              <w:left w:val="single" w:color="000000" w:sz="4" w:space="0"/>
              <w:bottom w:val="single" w:color="000000" w:sz="4" w:space="0"/>
              <w:right w:val="single" w:color="000000" w:sz="4" w:space="0"/>
            </w:tcBorders>
            <w:noWrap w:val="0"/>
            <w:vAlign w:val="center"/>
          </w:tcPr>
          <w:p w14:paraId="7338D889">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763</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11001F79">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氧气传感器</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1D479F2B">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1、量程：0~100%，分辨率：0.01%；</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2、通讯方式：可直接与计算机通讯；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3、自带不少于2个不同方位螺纹孔，方便多方位固定传感器；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4、传感器采用高强度塑料外壳精密封装，四周圆滑，握感舒适，缝隙肉眼不可见，具有防尘功能；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5、传感器正面带低功耗LED双色指示灯，通电状态下亮红色，数据传输时亮蓝色，并且可根据蓝灯闪烁状态判定数据采集状态及频率快慢；</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6、两侧防滑设计，避免不慎跌落造成损坏，精工细作，时尚美观。</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19FD447E">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1A38FE38">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r>
      <w:tr w14:paraId="518AA7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32" w:type="pct"/>
            <w:tcBorders>
              <w:top w:val="single" w:color="000000" w:sz="4" w:space="0"/>
              <w:left w:val="single" w:color="000000" w:sz="4" w:space="0"/>
              <w:bottom w:val="single" w:color="000000" w:sz="4" w:space="0"/>
              <w:right w:val="single" w:color="000000" w:sz="4" w:space="0"/>
            </w:tcBorders>
            <w:noWrap w:val="0"/>
            <w:vAlign w:val="center"/>
          </w:tcPr>
          <w:p w14:paraId="555A5F09">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764</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2C44F043">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二氧化碳传感器</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28F601B9">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1、量程：0ppm~10000ppm， 分辨率：1ppm；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2、通讯方式：可直接与计算机通讯；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3、自带不少于2个不同方位螺纹孔，方便多方位固定传感器；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4、传感器采用高强度塑料外壳精密封装，四周圆滑，握感舒适，缝隙肉眼不可见，具有防尘功能；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5、传感器正面带低功耗LED双色指示灯，通电状态下亮红色，数据传输时亮蓝色，并且可根据蓝灯闪烁状态判定数据采集状态及频率快慢；</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6、两侧防滑设计，避免不慎跌落造成损坏，精工细作，时尚美观。</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4506E520">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6B53DA0C">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r>
      <w:tr w14:paraId="0EE902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32" w:type="pct"/>
            <w:tcBorders>
              <w:top w:val="single" w:color="000000" w:sz="4" w:space="0"/>
              <w:left w:val="single" w:color="000000" w:sz="4" w:space="0"/>
              <w:bottom w:val="single" w:color="000000" w:sz="4" w:space="0"/>
              <w:right w:val="single" w:color="000000" w:sz="4" w:space="0"/>
            </w:tcBorders>
            <w:noWrap w:val="0"/>
            <w:vAlign w:val="center"/>
          </w:tcPr>
          <w:p w14:paraId="2E6FE234">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765</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38FAF4E6">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色度传感器</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107EEAB5">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1、量程：0~100%，分辨率：0.01%；配比色皿；</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2、具有红、绿、蓝三种光可选择；</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3、也可以选择红绿蓝三色光进行混合调色为黄色、青色等颜色输出；</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4、通讯方式：可直接与计算机通讯。</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20150AFA">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436746A1">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r>
      <w:tr w14:paraId="4FBB1A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32" w:type="pct"/>
            <w:tcBorders>
              <w:top w:val="single" w:color="000000" w:sz="4" w:space="0"/>
              <w:left w:val="single" w:color="000000" w:sz="4" w:space="0"/>
              <w:bottom w:val="single" w:color="000000" w:sz="4" w:space="0"/>
              <w:right w:val="single" w:color="000000" w:sz="4" w:space="0"/>
            </w:tcBorders>
            <w:noWrap w:val="0"/>
            <w:vAlign w:val="center"/>
          </w:tcPr>
          <w:p w14:paraId="30E817C7">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766</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139527E1">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湿度传感器</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28DA1468">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1、量程：0~100%，分辨率：0.1%；</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2、通讯方式：可直接与计算机通讯；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3、自带不少于2个不同方位螺纹孔，方便多方位固定传感器；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4、传感器采用高强度塑料外壳精密封装，四周圆滑，握感舒适，缝隙肉眼不可见，具有防尘功能；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5、传感器正面带低功耗LED双色指示灯，通电状态下亮红色，数据传输时亮蓝色，并且可根据蓝灯闪烁状态判定数据采集状态及频率快慢；</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6、两侧防滑设计，避免不慎跌落造成损坏，精工细作，时尚美观。</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5DBEF22E">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27D8FF76">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r>
      <w:tr w14:paraId="0407B7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32" w:type="pct"/>
            <w:tcBorders>
              <w:top w:val="single" w:color="000000" w:sz="4" w:space="0"/>
              <w:left w:val="single" w:color="000000" w:sz="4" w:space="0"/>
              <w:bottom w:val="single" w:color="000000" w:sz="4" w:space="0"/>
              <w:right w:val="single" w:color="000000" w:sz="4" w:space="0"/>
            </w:tcBorders>
            <w:noWrap w:val="0"/>
            <w:vAlign w:val="center"/>
          </w:tcPr>
          <w:p w14:paraId="4DF66411">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767</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519D8621">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溶解氧传感器</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1AE74917">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1、量程：0mg/L~20mg/L，分辨率：0.01mg/L；</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2、通讯方式：可直接与计算机通讯；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3、自带不少于2个不同方位螺纹孔，方便多方位固定传感器；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4、传感器采用高强度塑料外壳精密封装，四周圆滑，握感舒适，缝隙肉眼不可见，具有防尘功能；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5、传感器正面带低功耗LED双色指示灯，通电状态下亮红色，数据传输时亮蓝色，并且可根据蓝灯闪烁状态判定数据采集状态及频率快慢；</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6、两侧防滑设计，避免不慎跌落造成损坏，精工细作，时尚美观。</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14BD4DCA">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147C0B80">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r>
      <w:tr w14:paraId="049EA4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32" w:type="pct"/>
            <w:tcBorders>
              <w:top w:val="single" w:color="000000" w:sz="4" w:space="0"/>
              <w:left w:val="single" w:color="000000" w:sz="4" w:space="0"/>
              <w:bottom w:val="single" w:color="000000" w:sz="4" w:space="0"/>
              <w:right w:val="single" w:color="000000" w:sz="4" w:space="0"/>
            </w:tcBorders>
            <w:noWrap w:val="0"/>
            <w:vAlign w:val="center"/>
          </w:tcPr>
          <w:p w14:paraId="7DE06F9D">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768</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0E25AD98">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光照度感器</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66959170">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1、量程： 0lux~60,000 lux，分辨率：1lux；</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2、通讯方式：可直接与计算机通讯；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3、自带不少于2个不同方位螺纹孔，方便多方位固定传感器；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4、传感器采用高强度塑料外壳精密封装，四周圆滑，握感舒适，缝隙肉眼不可见，具有防尘功能；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5、传感器正面带低功耗LED双色指示灯，通电状态下亮红色，数据传输时亮蓝色，并且可根据蓝灯闪烁状态判定数据采集状态及频率快慢；</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6、两侧防滑设计，避免不慎跌落造成损坏，精工细作，时尚美观。</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604615F2">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0C5DADC7">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r>
      <w:tr w14:paraId="67BBA9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32" w:type="pct"/>
            <w:tcBorders>
              <w:top w:val="single" w:color="000000" w:sz="4" w:space="0"/>
              <w:left w:val="single" w:color="000000" w:sz="4" w:space="0"/>
              <w:bottom w:val="single" w:color="000000" w:sz="4" w:space="0"/>
              <w:right w:val="single" w:color="000000" w:sz="4" w:space="0"/>
            </w:tcBorders>
            <w:noWrap w:val="0"/>
            <w:vAlign w:val="center"/>
          </w:tcPr>
          <w:p w14:paraId="1FE0E9F5">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769</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1F82B4E6">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微电流传感器</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14CEAC7D">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1、量程：-30μA~+30μA，分辨率:0.01μA；用于测量电路中的电流，测量灵敏、精确，反应快速;</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2、鳄鱼夹导线，便于与多种电学仪器连接；</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3、通讯方式：可直接与计算机通讯；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4、自带不少于2个不同方位螺纹孔，方便多方位固定传感器；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5、传感器采用高强度塑料外壳精密封装，四周圆滑，握感舒适，缝隙肉眼不可见，具有防尘功能；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6、传感器正面带低功耗LED双色指示灯，通电状态下亮红色，数据传输时亮蓝色，并且可根据蓝灯闪烁状态判定数据采集状态及频率快慢；</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7、两侧防滑设计，避免不慎跌落造成损坏，精工细作，时尚美观。</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30B08142">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2254640E">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r>
      <w:tr w14:paraId="441218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32" w:type="pct"/>
            <w:tcBorders>
              <w:top w:val="single" w:color="000000" w:sz="4" w:space="0"/>
              <w:left w:val="single" w:color="000000" w:sz="4" w:space="0"/>
              <w:bottom w:val="single" w:color="000000" w:sz="4" w:space="0"/>
              <w:right w:val="single" w:color="000000" w:sz="4" w:space="0"/>
            </w:tcBorders>
            <w:noWrap w:val="0"/>
            <w:vAlign w:val="center"/>
          </w:tcPr>
          <w:p w14:paraId="215A7B85">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770</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46B4D1DC">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呼吸率传感器</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762BD0CD">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1、量程：0bpm~150bpm，分辨率：1bpm，配呼吸袋1套；</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2、通讯方式：可直接与计算机通讯；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3、自带不少于2个不同方位螺纹孔，方便多方位固定传感器；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4、传感器采用高强度塑料外壳精密封装，四周圆滑，握感舒适，缝隙肉眼不可见，具有防尘功能；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5、传感器正面带低功耗LED双色指示灯，通电状态下亮红色，数据传输时亮蓝色，并且可根据蓝灯闪烁状态判定数据采集状态及频率快慢；</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6、两侧防滑设计，避免不慎跌落造成损坏，精工细作，时尚美观。</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5988490D">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2D6BE7F1">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r>
      <w:tr w14:paraId="401225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32" w:type="pct"/>
            <w:tcBorders>
              <w:top w:val="single" w:color="000000" w:sz="4" w:space="0"/>
              <w:left w:val="single" w:color="000000" w:sz="4" w:space="0"/>
              <w:bottom w:val="single" w:color="000000" w:sz="4" w:space="0"/>
              <w:right w:val="single" w:color="000000" w:sz="4" w:space="0"/>
            </w:tcBorders>
            <w:noWrap w:val="0"/>
            <w:vAlign w:val="center"/>
          </w:tcPr>
          <w:p w14:paraId="4E067A41">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771</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1F407B8A">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心率传感器</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4A1FA1AA">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1、量程：0bpm~200bpm，分辨率：1bpm；用于测量人体的心率值，测量灵敏、精确，反应快速；</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2、通讯方式：可直接与计算机通讯；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3、自带不少于2个不同方位螺纹孔，方便多方位固定传感器；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4、传感器采用高强度塑料外壳精密封装，四周圆滑，握感舒适，缝隙肉眼不可见，具有防尘功能；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5、传感器正面带低功耗LED双色指示灯，通电状态下亮红色，数据传输时亮蓝色，并且可根据蓝灯闪烁状态判定数据采集状态及频率快慢；</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6、两侧防滑设计，避免不慎跌落造成损坏，精工细作，时尚美观。</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048B15DF">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5D12E78B">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r>
      <w:tr w14:paraId="29B3AE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32" w:type="pct"/>
            <w:tcBorders>
              <w:top w:val="single" w:color="000000" w:sz="4" w:space="0"/>
              <w:left w:val="single" w:color="000000" w:sz="4" w:space="0"/>
              <w:bottom w:val="single" w:color="000000" w:sz="4" w:space="0"/>
              <w:right w:val="single" w:color="000000" w:sz="4" w:space="0"/>
            </w:tcBorders>
            <w:noWrap w:val="0"/>
            <w:vAlign w:val="center"/>
          </w:tcPr>
          <w:p w14:paraId="1F911B4F">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772</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3E4DE2C5">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酒精传感器</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29C7978B">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1、量程：10bpm～6000ppm，分辨率：1ppm；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2、通讯方式：可直接与计算机通讯；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3、自带不少于2个不同方位螺纹孔，方便多方位固定传感器；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4、传感器采用高强度塑料外壳精密封装，四周圆滑，握感舒适，缝隙肉眼不可见，具有防尘功能；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5、传感器正面带低功耗LED双色指示灯，通电状态下亮红色，数据传输时亮蓝色，并且可根据蓝灯闪烁状态判定数据采集状态及频率快慢；</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6、两侧防滑设计，避免不慎跌落造成损坏，精工细作，时尚美观。</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2EBB9A09">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51F6E216">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r>
      <w:tr w14:paraId="162B40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32" w:type="pct"/>
            <w:tcBorders>
              <w:top w:val="single" w:color="000000" w:sz="4" w:space="0"/>
              <w:left w:val="single" w:color="000000" w:sz="4" w:space="0"/>
              <w:bottom w:val="single" w:color="000000" w:sz="4" w:space="0"/>
              <w:right w:val="single" w:color="000000" w:sz="4" w:space="0"/>
            </w:tcBorders>
            <w:noWrap w:val="0"/>
            <w:vAlign w:val="center"/>
          </w:tcPr>
          <w:p w14:paraId="048210CE">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773</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4E28C320">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通用连接套件</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19DC85AF">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铝合金材质，水滴型孔设计(保证3点固定，具有稳定性)，用来转接和固定传感器，方便与铁架台等传统设备固定。配套A款口哨型转接器1个、B款圆柱形转接器1个、304不锈钢手拧螺丝4个；手拧螺丝螺帽直径≥20mm，方便直接徒手固定产品。</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32184D32">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套</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76D3E45B">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r>
      <w:tr w14:paraId="501D06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32" w:type="pct"/>
            <w:tcBorders>
              <w:top w:val="single" w:color="000000" w:sz="4" w:space="0"/>
              <w:left w:val="single" w:color="000000" w:sz="4" w:space="0"/>
              <w:bottom w:val="single" w:color="000000" w:sz="4" w:space="0"/>
              <w:right w:val="single" w:color="000000" w:sz="4" w:space="0"/>
            </w:tcBorders>
            <w:noWrap w:val="0"/>
            <w:vAlign w:val="center"/>
          </w:tcPr>
          <w:p w14:paraId="66C588B0">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774</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012EFFA5">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气液相密封实验器</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6ADD3896">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与生物化学传感器密闭连接，可完成陆水生植物光合作用、种子萌发、呼吸作用、酶的特性等实验。</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7452F7B0">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套</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5A906B67">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r>
      <w:tr w14:paraId="39E144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32" w:type="pct"/>
            <w:tcBorders>
              <w:top w:val="single" w:color="000000" w:sz="4" w:space="0"/>
              <w:left w:val="single" w:color="000000" w:sz="4" w:space="0"/>
              <w:bottom w:val="single" w:color="000000" w:sz="4" w:space="0"/>
              <w:right w:val="single" w:color="000000" w:sz="4" w:space="0"/>
            </w:tcBorders>
            <w:noWrap w:val="0"/>
            <w:vAlign w:val="center"/>
          </w:tcPr>
          <w:p w14:paraId="2750398F">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775</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4E1EB812">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专业光合作用反应仪</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3E5CA82F">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光合作用反应仪：</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1、专用于探究环境因素对植物的光合作用强度的影响；</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2、仪器满足光合作用所需的环境条件，光照强度、光照时间、温度、光谱等可变环境因素控制结构设计，满足探究各种不同因素对植物光合作用的影响；</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3、≥7寸16.7M色液晶触摸显示屏，针对植物光合作用反应条件NMLZ设计控制程序，触控流畅，操作灵敏，长时间运行稳定可靠；</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3.1、显示参数：</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分辨率：≥1024×600；</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色彩：≥24位（8RBG）；</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背光寿命 ：≥20000小时（以最高亮度连续工作，亮度减半时间）；</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背光亮度：≥250nit（100级亮度调节）；</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3.2、触摸参数：</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触摸屏类型：电容式触摸；</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触摸方式：单点触摸，支持连续滑动触摸；</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表面硬度：≥6H（表面盖板为钢化玻璃）；</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透光率：≥90%；</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触控次数：≥100万次；</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4、配置可变换光谱LED植物专用补光灯，不同光谱独立控制，光照强度≥10档可调（调控档位可根据需求定制开发），适合不同光强下植物光合作用实验探究；</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★【需提供至少包含红、蓝、绿、白光谱开关以及光强调节按钮的软件界面截图，加盖生产厂家公章和项目水印作为证明文件】</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5、设备配置自然界肉眼可见的光学三原色光谱红、绿、蓝以及混合光谱白光，并且可进行交叉组合不同的光质，满足多种光质环境探究实验；</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温度控制范围：温度10-50℃可调，设备配置恒温加热和制冷装置，可维持反应室温度保持稳定不变，恒温范围±1.0℃；温控功能独立控制，设备内置恒温加热和制冷装置，温度接近需要温度时自动进入缓控温状态，维持反应室温度保持稳定不变；</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★【需提供反应室温度实时监测、温控设定及温控开关按钮的软件界面截图，加盖生产厂家公章和项目水印作为证明文件】</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7、反应前端设置透明观察窗，方便观察光合作用实验现象以及实验记录和拍照；</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8、仪器尺寸：≥260×310×360mm，反应室空间：≥255×200×170mm；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9、电源：AC220V/50Hz，功率：≥300W。</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0536FFF8">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套</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18D1F6C3">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r>
      <w:tr w14:paraId="1FF515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32" w:type="pct"/>
            <w:tcBorders>
              <w:top w:val="single" w:color="000000" w:sz="4" w:space="0"/>
              <w:left w:val="single" w:color="000000" w:sz="4" w:space="0"/>
              <w:bottom w:val="single" w:color="000000" w:sz="4" w:space="0"/>
              <w:right w:val="single" w:color="000000" w:sz="4" w:space="0"/>
            </w:tcBorders>
            <w:noWrap w:val="0"/>
            <w:vAlign w:val="center"/>
          </w:tcPr>
          <w:p w14:paraId="349132B7">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776</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46648B9A">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多用途生化传感器支架</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5117CBA5">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由机械臂、电极固定板、固定夹、底座组成：</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1、电极固定板上具有电极孔不少于13个；电极孔口径适合常用生化传感器的电极，方便生化实验操作，电极孔边缘无毛边处理，具有保护传感器不受损坏；</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2、机械臂长度≥50cm，能在三维空间内灵活移动并准确定位，稳定性好；提高空间利用率和实验效率功能。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3、底座重量≥600g，可以平稳的固定电极。</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7CC947BB">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套</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5E290533">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r>
      <w:tr w14:paraId="189236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32" w:type="pct"/>
            <w:tcBorders>
              <w:top w:val="single" w:color="000000" w:sz="4" w:space="0"/>
              <w:left w:val="single" w:color="000000" w:sz="4" w:space="0"/>
              <w:bottom w:val="single" w:color="000000" w:sz="4" w:space="0"/>
              <w:right w:val="single" w:color="000000" w:sz="4" w:space="0"/>
            </w:tcBorders>
            <w:noWrap w:val="0"/>
            <w:vAlign w:val="center"/>
          </w:tcPr>
          <w:p w14:paraId="14F04036">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777</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0CED0500">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USB数据线</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08605350">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包含数据采集器连接线1根，长度不小于1.5米，全铜线芯，多重屏蔽，高效传输；传感器连接线4根，长度不小于1.5米，全铜线芯，多重屏蔽，高效传输。</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3839A331">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套</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009B806A">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r>
      <w:tr w14:paraId="2F9C93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32" w:type="pct"/>
            <w:tcBorders>
              <w:top w:val="single" w:color="000000" w:sz="4" w:space="0"/>
              <w:left w:val="single" w:color="000000" w:sz="4" w:space="0"/>
              <w:bottom w:val="single" w:color="000000" w:sz="4" w:space="0"/>
              <w:right w:val="single" w:color="000000" w:sz="4" w:space="0"/>
            </w:tcBorders>
            <w:noWrap w:val="0"/>
            <w:vAlign w:val="center"/>
          </w:tcPr>
          <w:p w14:paraId="0B0C8BB6">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778</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78701740">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实验手册</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7AF25E9E">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正规彩色印刷手册，有详细数字化实验案例指导。</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7D2B1CEA">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套</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71F9906D">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r>
      <w:tr w14:paraId="4709A8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32" w:type="pct"/>
            <w:tcBorders>
              <w:top w:val="single" w:color="000000" w:sz="4" w:space="0"/>
              <w:left w:val="single" w:color="000000" w:sz="4" w:space="0"/>
              <w:bottom w:val="single" w:color="000000" w:sz="4" w:space="0"/>
              <w:right w:val="single" w:color="000000" w:sz="4" w:space="0"/>
            </w:tcBorders>
            <w:noWrap w:val="0"/>
            <w:vAlign w:val="center"/>
          </w:tcPr>
          <w:p w14:paraId="1BE78A2F">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779</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6F889AAB">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铝合金箱及配件</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2B644A52">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铝合金精美演示箱1个，能实现探究设备的分类存放，设备用软、硬质海绵卡槽固定。</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6801E7D8">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套</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7423CE52">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r>
      <w:tr w14:paraId="2714E8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32" w:type="pct"/>
            <w:tcBorders>
              <w:top w:val="single" w:color="000000" w:sz="4" w:space="0"/>
              <w:left w:val="single" w:color="000000" w:sz="4" w:space="0"/>
              <w:bottom w:val="single" w:color="000000" w:sz="4" w:space="0"/>
              <w:right w:val="single" w:color="000000" w:sz="4" w:space="0"/>
            </w:tcBorders>
            <w:noWrap w:val="0"/>
            <w:vAlign w:val="center"/>
          </w:tcPr>
          <w:p w14:paraId="0C5B4DF4">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780</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0A023F14">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智能数据采集分析终端</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6FE6ECFB">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一体式数字化专用实验仪器，集数据采集、分析、存储为一体；具体参数如下：</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显示屏幕尺寸：10.1英寸及以上尺寸。</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显示触摸屏：IPS触摸屏。</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处理器CPU：采用14nm制作工艺功耗低至6W；处理器频率1.1GHz - 2.4GHz。</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运行内存：不低于4GB。</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储存空间：不小于64GB的内置储存空间。</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无线WIFI：802.11。</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摄像头：采用前置200万像素。</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电池容量：内置大容量电池，使用续航时间不少于5小时。</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操作系统：windows操作系统。</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接口齐备，方便拓展：USB3.0*1；TF接口*1；DC接口；MicroHDMI接口*1。</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内置数据分析软件：配套实验分析系统软件，人机界面友好、简洁，要求为中文界面；自动识别新插入传感器并自动运行、支持多路传感器同时采集；实时显示实验数据或曲线，多种数据显示方式(包括数字、曲线、混合、列表)；内置重新实验公式，同时可以完全自定义公式，不套用模版，自主输入公式；具有多种采集模式（自动采集和手动采集，自动采集频率可选）；自定义采集间隔时间，并采集的两组的间隔时间有倒计时功能，完善的数据统计和曲线分析功能:包含多种拟合方式、积分、放大、缩小等多种曲线分析功能；屏幕上的曲线图可上下、左右滚动或放大、缩小，自由选择所观察的部分，可以选定某段曲线进行分析；可将实验数据输出保存并导入；可以保存多组实验数据，在一个图形中进行对比和分析；具有多曲线模式，可以多种曲线同时采集同时分析；实验报告可以直接通过分析软件上传到教师端。</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4AD6036F">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套</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71B05AE2">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14</w:t>
            </w:r>
          </w:p>
        </w:tc>
      </w:tr>
      <w:tr w14:paraId="120BC4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32" w:type="pct"/>
            <w:tcBorders>
              <w:top w:val="single" w:color="000000" w:sz="4" w:space="0"/>
              <w:left w:val="single" w:color="000000" w:sz="4" w:space="0"/>
              <w:bottom w:val="single" w:color="000000" w:sz="4" w:space="0"/>
              <w:right w:val="single" w:color="000000" w:sz="4" w:space="0"/>
            </w:tcBorders>
            <w:noWrap w:val="0"/>
            <w:vAlign w:val="center"/>
          </w:tcPr>
          <w:p w14:paraId="56F15F68">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781</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08A6AAB1">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数据采集器</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0809BC43">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1、自带不少于8个传感器接口（数字、模拟共用），每个接口配备单独指示灯；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2、自带不少于1路拓展接口，可以直接连接传感器进行数据采集；</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3、单个采集器可同时采集不少于9组实验数据；</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4、根据实验需要，可以通过拓展接口级联多个采集器，级联后支持不少于24个传感器同步采集；</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5、与计算机或者智能数据采集分析等终端USB通讯；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6、支持传感器自动识别，即插即用；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7、采用机械外观设计，棱角分明，科技感强烈；</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8、传感器、电源等接口都丝印有明确标识；</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9、预留DC电源接口，配套电源1个。</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645BF616">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台</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6418DB06">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14</w:t>
            </w:r>
          </w:p>
        </w:tc>
      </w:tr>
      <w:tr w14:paraId="40D893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32" w:type="pct"/>
            <w:tcBorders>
              <w:top w:val="single" w:color="000000" w:sz="4" w:space="0"/>
              <w:left w:val="single" w:color="000000" w:sz="4" w:space="0"/>
              <w:bottom w:val="single" w:color="000000" w:sz="4" w:space="0"/>
              <w:right w:val="single" w:color="000000" w:sz="4" w:space="0"/>
            </w:tcBorders>
            <w:noWrap w:val="0"/>
            <w:vAlign w:val="center"/>
          </w:tcPr>
          <w:p w14:paraId="75BF1945">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782</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43CE8D7B">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温度传感器</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0EA88B34">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1、量程：-50℃~+200℃；分辨率：0.01℃；</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2、通讯方式：可直接与计算机通讯；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3、自带不少于2个不同方位螺纹孔，方便多方位固定传感器；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4、传感器采用高强度塑料外壳精密封装，四周圆滑，握感舒适，缝隙肉眼不可见，具有防尘功能；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5、传感器正面带低功耗LED双色指示灯，通电状态下亮红色，数据传输时亮蓝色，并且可根据蓝灯闪烁状态判定数据采集状态及频率快慢；</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6、两侧防滑设计，避免不慎跌落造成损坏，精工细作，时尚美观。</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21F0BFF7">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43B37EE1">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14</w:t>
            </w:r>
          </w:p>
        </w:tc>
      </w:tr>
      <w:tr w14:paraId="709774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32" w:type="pct"/>
            <w:tcBorders>
              <w:top w:val="single" w:color="000000" w:sz="4" w:space="0"/>
              <w:left w:val="single" w:color="000000" w:sz="4" w:space="0"/>
              <w:bottom w:val="single" w:color="000000" w:sz="4" w:space="0"/>
              <w:right w:val="single" w:color="000000" w:sz="4" w:space="0"/>
            </w:tcBorders>
            <w:noWrap w:val="0"/>
            <w:vAlign w:val="center"/>
          </w:tcPr>
          <w:p w14:paraId="1A48913C">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783</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774CCF56">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pH传感器</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056AF248">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1、量程：0~14，分辨率：0.01；</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2、通讯方式：可直接与计算机通讯；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3、自带不少于2个不同方位螺纹孔，方便多方位固定传感器；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4、传感器采用高强度塑料外壳精密封装，四周圆滑，握感舒适，缝隙肉眼不可见，具有防尘功能；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5、传感器正面带低功耗LED双色指示灯，通电状态下亮红色，数据传输时亮蓝色，并且可根据蓝灯闪烁状态判定数据采集状态及频率快慢；</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6、两侧防滑设计，避免不慎跌落造成损坏，精工细作，时尚美观。</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78FEBDA1">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524104DE">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14</w:t>
            </w:r>
          </w:p>
        </w:tc>
      </w:tr>
      <w:tr w14:paraId="5E73E7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32" w:type="pct"/>
            <w:tcBorders>
              <w:top w:val="single" w:color="000000" w:sz="4" w:space="0"/>
              <w:left w:val="single" w:color="000000" w:sz="4" w:space="0"/>
              <w:bottom w:val="single" w:color="000000" w:sz="4" w:space="0"/>
              <w:right w:val="single" w:color="000000" w:sz="4" w:space="0"/>
            </w:tcBorders>
            <w:noWrap w:val="0"/>
            <w:vAlign w:val="center"/>
          </w:tcPr>
          <w:p w14:paraId="097EB397">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784</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0778752A">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氧气传感器</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62CCAABB">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1、量程：0~100%，分辨率：0.01%；</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2、通讯方式：可直接与计算机通讯；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3、自带不少于2个不同方位螺纹孔，方便多方位固定传感器；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4、传感器采用高强度塑料外壳精密封装，四周圆滑，握感舒适，缝隙肉眼不可见，具有防尘功能；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5、传感器正面带低功耗LED双色指示灯，通电状态下亮红色，数据传输时亮蓝色，并且可根据蓝灯闪烁状态判定数据采集状态及频率快慢；</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6、两侧防滑设计，避免不慎跌落造成损坏，精工细作，时尚美观。</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50BCE85C">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68C875DC">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14</w:t>
            </w:r>
          </w:p>
        </w:tc>
      </w:tr>
      <w:tr w14:paraId="333018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32" w:type="pct"/>
            <w:tcBorders>
              <w:top w:val="single" w:color="000000" w:sz="4" w:space="0"/>
              <w:left w:val="single" w:color="000000" w:sz="4" w:space="0"/>
              <w:bottom w:val="single" w:color="000000" w:sz="4" w:space="0"/>
              <w:right w:val="single" w:color="000000" w:sz="4" w:space="0"/>
            </w:tcBorders>
            <w:noWrap w:val="0"/>
            <w:vAlign w:val="center"/>
          </w:tcPr>
          <w:p w14:paraId="5DBC09AD">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785</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112434CD">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二氧化碳传感器</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454EEAE6">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1、量程：0ppm~10000ppm， 分辨率：1ppm；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2、通讯方式：可直接与计算机通讯；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3、自带不少于2个不同方位螺纹孔，方便多方位固定传感器；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4、传感器采用高强度塑料外壳精密封装，四周圆滑，握感舒适，缝隙肉眼不可见，具有防尘功能；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5、传感器正面带低功耗LED双色指示灯，通电状态下亮红色，数据传输时亮蓝色，并且可根据蓝灯闪烁状态判定数据采集状态及频率快慢；</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6、两侧防滑设计，避免不慎跌落造成损坏，精工细作，时尚美观。</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4085465D">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7A53569D">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14</w:t>
            </w:r>
          </w:p>
        </w:tc>
      </w:tr>
      <w:tr w14:paraId="24829B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32" w:type="pct"/>
            <w:tcBorders>
              <w:top w:val="single" w:color="000000" w:sz="4" w:space="0"/>
              <w:left w:val="single" w:color="000000" w:sz="4" w:space="0"/>
              <w:bottom w:val="single" w:color="000000" w:sz="4" w:space="0"/>
              <w:right w:val="single" w:color="000000" w:sz="4" w:space="0"/>
            </w:tcBorders>
            <w:noWrap w:val="0"/>
            <w:vAlign w:val="center"/>
          </w:tcPr>
          <w:p w14:paraId="15ABD265">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786</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70BD596B">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湿度传感器</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55EBA144">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1、量程：0~100%，分辨率：0.1%；</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2、通讯方式：可直接与计算机通讯；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3、自带不少于2个不同方位螺纹孔，方便多方位固定传感器；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4、传感器采用高强度塑料外壳精密封装，四周圆滑，握感舒适，缝隙肉眼不可见，具有防尘功能；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5、传感器正面带低功耗LED双色指示灯，通电状态下亮红色，数据传输时亮蓝色，并且可根据蓝灯闪烁状态判定数据采集状态及频率快慢；</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6、两侧防滑设计，避免不慎跌落造成损坏，精工细作，时尚美观。</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14B8D268">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13941C77">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14</w:t>
            </w:r>
          </w:p>
        </w:tc>
      </w:tr>
      <w:tr w14:paraId="2AE31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32" w:type="pct"/>
            <w:tcBorders>
              <w:top w:val="single" w:color="000000" w:sz="4" w:space="0"/>
              <w:left w:val="single" w:color="000000" w:sz="4" w:space="0"/>
              <w:bottom w:val="single" w:color="000000" w:sz="4" w:space="0"/>
              <w:right w:val="single" w:color="000000" w:sz="4" w:space="0"/>
            </w:tcBorders>
            <w:noWrap w:val="0"/>
            <w:vAlign w:val="center"/>
          </w:tcPr>
          <w:p w14:paraId="2F543602">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787</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28C33686">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光照度感器</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2CDB7E4B">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1、量程： 0lux~60,000 lux，分辨率：1lux；</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2、通讯方式：可直接与计算机通讯；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3、自带不少于2个不同方位螺纹孔，方便多方位固定传感器；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4、传感器采用高强度塑料外壳精密封装，四周圆滑，握感舒适，缝隙肉眼不可见，具有防尘功能；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5、传感器正面带低功耗LED双色指示灯，通电状态下亮红色，数据传输时亮蓝色，并且可根据蓝灯闪烁状态判定数据采集状态及频率快慢；</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6、两侧防滑设计，避免不慎跌落造成损坏，精工细作，时尚美观。</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71813589">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31123FEB">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14</w:t>
            </w:r>
          </w:p>
        </w:tc>
      </w:tr>
      <w:tr w14:paraId="4E41D4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32" w:type="pct"/>
            <w:tcBorders>
              <w:top w:val="single" w:color="000000" w:sz="4" w:space="0"/>
              <w:left w:val="single" w:color="000000" w:sz="4" w:space="0"/>
              <w:bottom w:val="single" w:color="000000" w:sz="4" w:space="0"/>
              <w:right w:val="single" w:color="000000" w:sz="4" w:space="0"/>
            </w:tcBorders>
            <w:noWrap w:val="0"/>
            <w:vAlign w:val="center"/>
          </w:tcPr>
          <w:p w14:paraId="1D4EC97C">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788</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6C5011D3">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微电流传感器</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7052402D">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1、量程：-30μA~+30μA，分辨率:0.01μA；用于测量电路中的电流，测量灵敏、精确，反应快速;</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2、鳄鱼夹导线，便于与多种电学仪器连接；</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3、通讯方式：可直接与计算机通讯；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4、自带不少于2个不同方位螺纹孔，方便多方位固定传感器；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5、传感器采用高强度塑料外壳精密封装，四周圆滑，握感舒适，缝隙肉眼不可见，具有防尘功能；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6、传感器正面带低功耗LED双色指示灯，通电状态下亮红色，数据传输时亮蓝色，并且可根据蓝灯闪烁状态判定数据采集状态及频率快慢；</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7、两侧防滑设计，避免不慎跌落造成损坏，精工细作，时尚美观。</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4996841A">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728547B1">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14</w:t>
            </w:r>
          </w:p>
        </w:tc>
      </w:tr>
      <w:tr w14:paraId="51EE6F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32" w:type="pct"/>
            <w:tcBorders>
              <w:top w:val="single" w:color="000000" w:sz="4" w:space="0"/>
              <w:left w:val="single" w:color="000000" w:sz="4" w:space="0"/>
              <w:bottom w:val="single" w:color="000000" w:sz="4" w:space="0"/>
              <w:right w:val="single" w:color="000000" w:sz="4" w:space="0"/>
            </w:tcBorders>
            <w:noWrap w:val="0"/>
            <w:vAlign w:val="center"/>
          </w:tcPr>
          <w:p w14:paraId="26DA363A">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789</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44C3E728">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心率传感器</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0B08B1CC">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1、量程：0bpm~200bpm，分辨率：1bpm；用于测量人体的心率值，测量灵敏、精确，反应快速；</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2、通讯方式：可直接与计算机通讯；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3、自带不少于2个不同方位螺纹孔，方便多方位固定传感器；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4、传感器采用高强度塑料外壳精密封装，四周圆滑，握感舒适，缝隙肉眼不可见，具有防尘功能；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5、传感器正面带低功耗LED双色指示灯，通电状态下亮红色，数据传输时亮蓝色，并且可根据蓝灯闪烁状态判定数据采集状态及频率快慢；</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6、两侧防滑设计，避免不慎跌落造成损坏，精工细作，时尚美观。</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398AAE30">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34C4BB8E">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14</w:t>
            </w:r>
          </w:p>
        </w:tc>
      </w:tr>
      <w:tr w14:paraId="7F4BAD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32" w:type="pct"/>
            <w:tcBorders>
              <w:top w:val="single" w:color="000000" w:sz="4" w:space="0"/>
              <w:left w:val="single" w:color="000000" w:sz="4" w:space="0"/>
              <w:bottom w:val="single" w:color="000000" w:sz="4" w:space="0"/>
              <w:right w:val="single" w:color="000000" w:sz="4" w:space="0"/>
            </w:tcBorders>
            <w:noWrap w:val="0"/>
            <w:vAlign w:val="center"/>
          </w:tcPr>
          <w:p w14:paraId="3970FA7F">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790</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5989DA94">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通用连接套件</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38C6764F">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铝合金材质，水滴型孔设计(保证3点固定，具有稳定性)，用来转接和固定传感器，方便与铁架台等传统设备固定。配套A款口哨型转接器1个、B款圆柱形转接器1个、304不锈钢手拧螺丝4个；手拧螺丝螺帽直径≥20mm，方便直接徒手固定产品。</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4CBA049A">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套</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2C0C7C64">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14</w:t>
            </w:r>
          </w:p>
        </w:tc>
      </w:tr>
      <w:tr w14:paraId="35C423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32" w:type="pct"/>
            <w:tcBorders>
              <w:top w:val="single" w:color="000000" w:sz="4" w:space="0"/>
              <w:left w:val="single" w:color="000000" w:sz="4" w:space="0"/>
              <w:bottom w:val="single" w:color="000000" w:sz="4" w:space="0"/>
              <w:right w:val="single" w:color="000000" w:sz="4" w:space="0"/>
            </w:tcBorders>
            <w:noWrap w:val="0"/>
            <w:vAlign w:val="center"/>
          </w:tcPr>
          <w:p w14:paraId="2B4363E4">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791</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140A6657">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气液相密封实验器</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7DA34637">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与生物化学传感器密闭连接，可完成陆水生植物光合作用、种子萌发、呼吸作用、酶的特性等实验。</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72343B42">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套</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726B8A63">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14</w:t>
            </w:r>
          </w:p>
        </w:tc>
      </w:tr>
      <w:tr w14:paraId="716A6D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32" w:type="pct"/>
            <w:tcBorders>
              <w:top w:val="single" w:color="000000" w:sz="4" w:space="0"/>
              <w:left w:val="single" w:color="000000" w:sz="4" w:space="0"/>
              <w:bottom w:val="single" w:color="000000" w:sz="4" w:space="0"/>
              <w:right w:val="single" w:color="000000" w:sz="4" w:space="0"/>
            </w:tcBorders>
            <w:noWrap w:val="0"/>
            <w:vAlign w:val="center"/>
          </w:tcPr>
          <w:p w14:paraId="38A8452A">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792</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2F0FBF80">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多用途生化传感器支架</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2B98A713">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由机械臂、电极固定板、固定夹、底座组成：</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1、电极固定板上具有电极孔不少于13个；电极孔口径适合常用生化传感器的电极，方便生化实验操作，电极孔边缘无毛边处理，具有保护传感器不受损坏；</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2、机械臂长度≥50cm，能在三维空间内灵活移动并准确定位，稳定性好；提高空间利用率和实验效率功能。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3、底座重量≥600g，可以平稳的固定电极。</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2BC1B555">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套</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7F5A037A">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14</w:t>
            </w:r>
          </w:p>
        </w:tc>
      </w:tr>
      <w:tr w14:paraId="6FEB7C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32" w:type="pct"/>
            <w:tcBorders>
              <w:top w:val="single" w:color="000000" w:sz="4" w:space="0"/>
              <w:left w:val="single" w:color="000000" w:sz="4" w:space="0"/>
              <w:bottom w:val="single" w:color="000000" w:sz="4" w:space="0"/>
              <w:right w:val="single" w:color="000000" w:sz="4" w:space="0"/>
            </w:tcBorders>
            <w:noWrap w:val="0"/>
            <w:vAlign w:val="center"/>
          </w:tcPr>
          <w:p w14:paraId="5B477713">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793</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29083038">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USB数据线</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381C1013">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包含数据采集器连接线1根，长度不小于1.5米，全铜线芯，多重屏蔽，高效传输；传感器连接线4根，长度不小于1.5米，全铜线芯，多重屏蔽，高效传输。</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5BDE3CD7">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套</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583C42B0">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14</w:t>
            </w:r>
          </w:p>
        </w:tc>
      </w:tr>
      <w:tr w14:paraId="2F1975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32" w:type="pct"/>
            <w:tcBorders>
              <w:top w:val="single" w:color="000000" w:sz="4" w:space="0"/>
              <w:left w:val="single" w:color="000000" w:sz="4" w:space="0"/>
              <w:bottom w:val="single" w:color="000000" w:sz="4" w:space="0"/>
              <w:right w:val="single" w:color="000000" w:sz="4" w:space="0"/>
            </w:tcBorders>
            <w:noWrap w:val="0"/>
            <w:vAlign w:val="center"/>
          </w:tcPr>
          <w:p w14:paraId="27237BB3">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794</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1FE5B344">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实验手册</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4DD1AD98">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正规彩色印刷手册，有详细数字化实验案例指导。</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46A1170B">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套</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383B0E98">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14</w:t>
            </w:r>
          </w:p>
        </w:tc>
      </w:tr>
      <w:tr w14:paraId="0A398B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32" w:type="pct"/>
            <w:tcBorders>
              <w:top w:val="single" w:color="000000" w:sz="4" w:space="0"/>
              <w:left w:val="single" w:color="000000" w:sz="4" w:space="0"/>
              <w:bottom w:val="single" w:color="000000" w:sz="4" w:space="0"/>
              <w:right w:val="single" w:color="000000" w:sz="4" w:space="0"/>
            </w:tcBorders>
            <w:noWrap w:val="0"/>
            <w:vAlign w:val="center"/>
          </w:tcPr>
          <w:p w14:paraId="1DE0EE1A">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795</w:t>
            </w:r>
          </w:p>
        </w:tc>
        <w:tc>
          <w:tcPr>
            <w:tcW w:w="518" w:type="pct"/>
            <w:tcBorders>
              <w:top w:val="single" w:color="000000" w:sz="4" w:space="0"/>
              <w:left w:val="single" w:color="000000" w:sz="4" w:space="0"/>
              <w:bottom w:val="single" w:color="000000" w:sz="4" w:space="0"/>
              <w:right w:val="single" w:color="000000" w:sz="4" w:space="0"/>
            </w:tcBorders>
            <w:noWrap w:val="0"/>
            <w:vAlign w:val="center"/>
          </w:tcPr>
          <w:p w14:paraId="3F2CF877">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铝合金箱及配件</w:t>
            </w:r>
          </w:p>
        </w:tc>
        <w:tc>
          <w:tcPr>
            <w:tcW w:w="3409" w:type="pct"/>
            <w:tcBorders>
              <w:top w:val="single" w:color="000000" w:sz="4" w:space="0"/>
              <w:left w:val="single" w:color="000000" w:sz="4" w:space="0"/>
              <w:bottom w:val="single" w:color="000000" w:sz="4" w:space="0"/>
              <w:right w:val="single" w:color="000000" w:sz="4" w:space="0"/>
            </w:tcBorders>
            <w:noWrap w:val="0"/>
            <w:vAlign w:val="center"/>
          </w:tcPr>
          <w:p w14:paraId="5E0FC400">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铝合金精美演示箱1个，能实现探究设备的分类存放，设备用软、硬质海绵卡槽固定。</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6DE2A6E2">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套</w:t>
            </w: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4EE7AA02">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14</w:t>
            </w:r>
          </w:p>
        </w:tc>
      </w:tr>
    </w:tbl>
    <w:p w14:paraId="28CF1BF7">
      <w:pPr>
        <w:jc w:val="left"/>
      </w:pPr>
    </w:p>
    <w:tbl>
      <w:tblPr>
        <w:tblStyle w:val="2"/>
        <w:tblW w:w="5178" w:type="pct"/>
        <w:tblInd w:w="-16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39"/>
        <w:gridCol w:w="1068"/>
        <w:gridCol w:w="5911"/>
        <w:gridCol w:w="667"/>
        <w:gridCol w:w="640"/>
      </w:tblGrid>
      <w:tr w14:paraId="488959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05" w:type="pct"/>
            <w:tcBorders>
              <w:top w:val="single" w:color="000000" w:sz="4" w:space="0"/>
              <w:left w:val="single" w:color="000000" w:sz="4" w:space="0"/>
              <w:bottom w:val="single" w:color="000000" w:sz="4" w:space="0"/>
              <w:right w:val="single" w:color="000000" w:sz="4" w:space="0"/>
            </w:tcBorders>
            <w:noWrap/>
            <w:vAlign w:val="center"/>
          </w:tcPr>
          <w:p w14:paraId="6E5221E6">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序号</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14:paraId="31D6E62E">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名称</w:t>
            </w:r>
          </w:p>
        </w:tc>
        <w:tc>
          <w:tcPr>
            <w:tcW w:w="3348" w:type="pct"/>
            <w:tcBorders>
              <w:top w:val="single" w:color="000000" w:sz="4" w:space="0"/>
              <w:left w:val="single" w:color="000000" w:sz="4" w:space="0"/>
              <w:bottom w:val="single" w:color="000000" w:sz="4" w:space="0"/>
              <w:right w:val="single" w:color="000000" w:sz="4" w:space="0"/>
            </w:tcBorders>
            <w:noWrap w:val="0"/>
            <w:vAlign w:val="center"/>
          </w:tcPr>
          <w:p w14:paraId="55F2C6DA">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lang w:val="en-US"/>
              </w:rPr>
            </w:pPr>
            <w:r>
              <w:rPr>
                <w:rFonts w:hint="eastAsia" w:ascii="仿宋" w:hAnsi="仿宋" w:eastAsia="仿宋" w:cs="仿宋"/>
                <w:b/>
                <w:bCs/>
                <w:i w:val="0"/>
                <w:iCs w:val="0"/>
                <w:color w:val="000000"/>
                <w:kern w:val="0"/>
                <w:sz w:val="22"/>
                <w:szCs w:val="22"/>
                <w:u w:val="none"/>
                <w:lang w:val="en-US" w:eastAsia="zh-CN" w:bidi="ar"/>
              </w:rPr>
              <w:t>技术参数</w:t>
            </w:r>
          </w:p>
        </w:tc>
        <w:tc>
          <w:tcPr>
            <w:tcW w:w="377" w:type="pct"/>
            <w:tcBorders>
              <w:top w:val="single" w:color="000000" w:sz="4" w:space="0"/>
              <w:left w:val="single" w:color="000000" w:sz="4" w:space="0"/>
              <w:bottom w:val="single" w:color="000000" w:sz="4" w:space="0"/>
              <w:right w:val="single" w:color="000000" w:sz="4" w:space="0"/>
            </w:tcBorders>
            <w:noWrap/>
            <w:vAlign w:val="center"/>
          </w:tcPr>
          <w:p w14:paraId="0E711D58">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单位</w:t>
            </w:r>
          </w:p>
        </w:tc>
        <w:tc>
          <w:tcPr>
            <w:tcW w:w="363" w:type="pct"/>
            <w:tcBorders>
              <w:top w:val="single" w:color="000000" w:sz="4" w:space="0"/>
              <w:left w:val="single" w:color="000000" w:sz="4" w:space="0"/>
              <w:bottom w:val="single" w:color="000000" w:sz="4" w:space="0"/>
              <w:right w:val="single" w:color="000000" w:sz="4" w:space="0"/>
            </w:tcBorders>
            <w:noWrap/>
            <w:vAlign w:val="center"/>
          </w:tcPr>
          <w:p w14:paraId="71116B3C">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数量</w:t>
            </w:r>
          </w:p>
        </w:tc>
      </w:tr>
      <w:tr w14:paraId="29FAEE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05" w:type="pct"/>
            <w:tcBorders>
              <w:top w:val="single" w:color="000000" w:sz="4" w:space="0"/>
              <w:left w:val="single" w:color="000000" w:sz="4" w:space="0"/>
              <w:bottom w:val="single" w:color="000000" w:sz="4" w:space="0"/>
              <w:right w:val="single" w:color="000000" w:sz="4" w:space="0"/>
            </w:tcBorders>
            <w:noWrap/>
            <w:vAlign w:val="center"/>
          </w:tcPr>
          <w:p w14:paraId="5BF46638">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796</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14:paraId="324FB09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准备台</w:t>
            </w:r>
          </w:p>
        </w:tc>
        <w:tc>
          <w:tcPr>
            <w:tcW w:w="3348" w:type="pct"/>
            <w:tcBorders>
              <w:top w:val="single" w:color="000000" w:sz="4" w:space="0"/>
              <w:left w:val="single" w:color="000000" w:sz="4" w:space="0"/>
              <w:bottom w:val="single" w:color="000000" w:sz="4" w:space="0"/>
              <w:right w:val="single" w:color="000000" w:sz="4" w:space="0"/>
            </w:tcBorders>
            <w:noWrap w:val="0"/>
            <w:vAlign w:val="center"/>
          </w:tcPr>
          <w:p w14:paraId="4EC49A0C">
            <w:pPr>
              <w:keepNext w:val="0"/>
              <w:keepLines w:val="0"/>
              <w:widowControl/>
              <w:suppressLineNumbers w:val="0"/>
              <w:spacing w:after="220" w:afterAutospacing="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1、产品款式整体设计合理、安全、牢固、耐用。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2、规格：2400*1200*780mm铝塑结构</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3、台面：采用12.7mm厚双膜实芯理化板，圆周加厚处理，总厚度为25mm。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4、前横梁采用45*30mm，壁厚1.5mm的优质铝型材，每面有两条加强抗变形的凹槽。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5、后横梁采用45*30mm，壁厚1.5mm的优质铝型材，造型截面为后端连续相切弧形，顶端高出台面45mm，带凹槽，可防止台面物体向后滑落并保护易碎物体不易被碰碎。</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6、实验桌立柱：采用110*50mm，壁厚1.5mm的优质铝材，凹型表面，内侧带固定卡槽，表面经环氧树脂粉末喷涂高温固化处理。</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7、实验桌顶脚：549*50*96mm采用4mm厚的铝压铸一次成型，一侧弧形圆角，弧度和立柱的弧度相吻合，并用高强度内六角螺丝连接，便于组装及拆卸，外观流线形设计，简洁美观,易碰撞处全部采用倒圆角。</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8、实验桌地脚：519*55*98mmmm采用4mm厚的铝压铸一次成型，地脚与立柱、顶脚一体成型为”工”字型（没有二次焊接，牢固性可靠、美观实用），并用高强度内六角螺丝连接，便于组装及拆卸，外观流线形设计，简洁美观，易碰撞处全部采用倒圆角，金属表面经环氧树脂粉末喷涂高温固化处理，承重性能强和耐酸碱、耐腐蚀。</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9、拉杆80*14mm采用优质铝材，表面经环氧树脂粉末喷涂高温固化处理，内置不锈钢内六角螺丝固定，安装简单，稳定性强。</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10、过线桶：箱体长320*宽220*高750mm，由2个ABS工程塑料一次性注塑成型结合,表面沙面和光面相结合处理,以齿合槽配以螺丝连接，拆分组合方便，方便检修桶体内的风管或电线。</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11、专用书包斗：480mm*300mm*185mm工程塑料一次性注塑成型结合，便于清理，不屯垃圾，中间设挂凳卡。</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12、专用电源盒：310mm*205mm*185mmABS工程塑料模具成型，按压弹起式电源盒开关，操作简单，整体协调美观。</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13、采用防尘盒安装在实验桌书包斗中间，翻转式美观凹型工艺表面，箱体由三组工程ABS塑料模具一次成型，内置专用弹簧，按压弹起式开关,学生控制面板使用ABS材料加贴膜，接收教师安全电源控制。嵌入式设计，接受教师演示台送来的信号控制电源。</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14、 供电系统：输入电源：AC220V±10%、频率50Hz,输出电流2A.</w:t>
            </w:r>
          </w:p>
        </w:tc>
        <w:tc>
          <w:tcPr>
            <w:tcW w:w="377" w:type="pct"/>
            <w:tcBorders>
              <w:top w:val="single" w:color="000000" w:sz="4" w:space="0"/>
              <w:left w:val="single" w:color="000000" w:sz="4" w:space="0"/>
              <w:bottom w:val="single" w:color="000000" w:sz="4" w:space="0"/>
              <w:right w:val="single" w:color="000000" w:sz="4" w:space="0"/>
            </w:tcBorders>
            <w:noWrap/>
            <w:vAlign w:val="center"/>
          </w:tcPr>
          <w:p w14:paraId="5A5050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张</w:t>
            </w:r>
          </w:p>
        </w:tc>
        <w:tc>
          <w:tcPr>
            <w:tcW w:w="363" w:type="pct"/>
            <w:tcBorders>
              <w:top w:val="single" w:color="000000" w:sz="4" w:space="0"/>
              <w:left w:val="single" w:color="000000" w:sz="4" w:space="0"/>
              <w:bottom w:val="single" w:color="000000" w:sz="4" w:space="0"/>
              <w:right w:val="single" w:color="000000" w:sz="4" w:space="0"/>
            </w:tcBorders>
            <w:noWrap/>
            <w:vAlign w:val="center"/>
          </w:tcPr>
          <w:p w14:paraId="3CB7430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1F34F3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1" w:hRule="atLeast"/>
        </w:trPr>
        <w:tc>
          <w:tcPr>
            <w:tcW w:w="305" w:type="pct"/>
            <w:tcBorders>
              <w:top w:val="single" w:color="000000" w:sz="4" w:space="0"/>
              <w:left w:val="single" w:color="000000" w:sz="4" w:space="0"/>
              <w:bottom w:val="single" w:color="000000" w:sz="4" w:space="0"/>
              <w:right w:val="single" w:color="000000" w:sz="4" w:space="0"/>
            </w:tcBorders>
            <w:noWrap/>
            <w:vAlign w:val="center"/>
          </w:tcPr>
          <w:p w14:paraId="4AF31C70">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797</w:t>
            </w:r>
          </w:p>
        </w:tc>
        <w:tc>
          <w:tcPr>
            <w:tcW w:w="605" w:type="pct"/>
            <w:tcBorders>
              <w:top w:val="single" w:color="000000" w:sz="4" w:space="0"/>
              <w:left w:val="single" w:color="000000" w:sz="4" w:space="0"/>
              <w:bottom w:val="single" w:color="000000" w:sz="4" w:space="0"/>
              <w:right w:val="single" w:color="000000" w:sz="4" w:space="0"/>
            </w:tcBorders>
            <w:noWrap/>
            <w:vAlign w:val="center"/>
          </w:tcPr>
          <w:p w14:paraId="6CD10C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仪器柜</w:t>
            </w:r>
          </w:p>
        </w:tc>
        <w:tc>
          <w:tcPr>
            <w:tcW w:w="3348" w:type="pct"/>
            <w:tcBorders>
              <w:top w:val="single" w:color="000000" w:sz="4" w:space="0"/>
              <w:left w:val="single" w:color="000000" w:sz="4" w:space="0"/>
              <w:bottom w:val="single" w:color="000000" w:sz="4" w:space="0"/>
              <w:right w:val="single" w:color="000000" w:sz="4" w:space="0"/>
            </w:tcBorders>
            <w:noWrap w:val="0"/>
            <w:vAlign w:val="center"/>
          </w:tcPr>
          <w:p w14:paraId="279C0CC4">
            <w:pPr>
              <w:keepNext w:val="0"/>
              <w:keepLines w:val="0"/>
              <w:widowControl/>
              <w:suppressLineNumbers w:val="0"/>
              <w:jc w:val="left"/>
              <w:textAlignment w:val="center"/>
              <w:rPr>
                <w:rFonts w:hint="eastAsia" w:ascii="仿宋" w:hAnsi="仿宋" w:eastAsia="仿宋" w:cs="仿宋"/>
                <w:i w:val="0"/>
                <w:iCs w:val="0"/>
                <w:color w:val="000000"/>
                <w:sz w:val="22"/>
                <w:szCs w:val="22"/>
                <w:u w:val="none"/>
                <w:lang w:val="en-US"/>
              </w:rPr>
            </w:pPr>
            <w:r>
              <w:rPr>
                <w:rFonts w:hint="eastAsia" w:ascii="仿宋" w:hAnsi="仿宋" w:eastAsia="仿宋" w:cs="仿宋"/>
                <w:i w:val="0"/>
                <w:iCs w:val="0"/>
                <w:color w:val="000000"/>
                <w:kern w:val="0"/>
                <w:sz w:val="22"/>
                <w:szCs w:val="22"/>
                <w:u w:val="none"/>
                <w:lang w:val="en-US" w:eastAsia="zh-CN" w:bidi="ar"/>
              </w:rPr>
              <w:t>PP仪器柜：1、规格1000*500*2000mm2、柜体组件（侧板、顶板、柜门）3、柜体上部为PP工程塑料镶装玻璃对开门，下部也为PP工程塑料镶装玻璃对开门，柜门中间、柜门顶部、柜门底部的对开式把手即能满足开门需要又能作为玻璃固定件，一举两得，内设3mm厚PP改性塑料活动隔板，卡槽式灵活隔断，耐酸碱、耐冲击、韧性强。4、柜门：950*465MM，柜门厚30mm，内嵌4MM厚钢化玻璃，伸缩式PP旋转门轴，四角圆弧倒角，内侧弧形圆边，把手：采用PP材质隐形拉手，材料表面经过防腐氧化处理和纯环氧树脂塑粉高温固化处理，具有较强的耐蚀性。层板：930*400mm，采用改性PP改性材料增加强度，注塑模一次性成型，带横向不低于8根纵向不低于6跟的加强筋，加强筋厚度2mm，表面沙面和光面相结合处理，承重力强，可上下调换。5、背板：由6块930mm*310mm*9mm，壁厚度为9.0mm的环保PP背板组成，采用机器压制成型，满足背板硬度要求。6、底座高100MM，上下板都为50mm，重要部位加厚处理.</w:t>
            </w:r>
          </w:p>
        </w:tc>
        <w:tc>
          <w:tcPr>
            <w:tcW w:w="377" w:type="pct"/>
            <w:tcBorders>
              <w:top w:val="single" w:color="000000" w:sz="4" w:space="0"/>
              <w:left w:val="single" w:color="000000" w:sz="4" w:space="0"/>
              <w:bottom w:val="single" w:color="000000" w:sz="4" w:space="0"/>
              <w:right w:val="single" w:color="000000" w:sz="4" w:space="0"/>
            </w:tcBorders>
            <w:noWrap/>
            <w:vAlign w:val="center"/>
          </w:tcPr>
          <w:p w14:paraId="41D4F9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noWrap/>
            <w:vAlign w:val="center"/>
          </w:tcPr>
          <w:p w14:paraId="49C017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r>
      <w:tr w14:paraId="0733DD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05" w:type="pct"/>
            <w:tcBorders>
              <w:top w:val="single" w:color="000000" w:sz="4" w:space="0"/>
              <w:left w:val="single" w:color="000000" w:sz="4" w:space="0"/>
              <w:bottom w:val="single" w:color="000000" w:sz="4" w:space="0"/>
              <w:right w:val="single" w:color="000000" w:sz="4" w:space="0"/>
            </w:tcBorders>
            <w:noWrap/>
            <w:vAlign w:val="center"/>
          </w:tcPr>
          <w:p w14:paraId="2A95B0BB">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798</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14:paraId="1AB7B7DA">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全室布电系统</w:t>
            </w:r>
          </w:p>
        </w:tc>
        <w:tc>
          <w:tcPr>
            <w:tcW w:w="3348" w:type="pct"/>
            <w:tcBorders>
              <w:top w:val="single" w:color="000000" w:sz="4" w:space="0"/>
              <w:left w:val="single" w:color="000000" w:sz="4" w:space="0"/>
              <w:bottom w:val="single" w:color="000000" w:sz="4" w:space="0"/>
              <w:right w:val="single" w:color="000000" w:sz="4" w:space="0"/>
            </w:tcBorders>
            <w:noWrap w:val="0"/>
            <w:vAlign w:val="center"/>
          </w:tcPr>
          <w:p w14:paraId="0F49E689">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铜芯24芯，耐压500V，高低压两路电缆线穿φ32mm，φ20mmPVC管埋地（不含土建施工）。</w:t>
            </w:r>
          </w:p>
        </w:tc>
        <w:tc>
          <w:tcPr>
            <w:tcW w:w="377" w:type="pct"/>
            <w:tcBorders>
              <w:top w:val="single" w:color="000000" w:sz="4" w:space="0"/>
              <w:left w:val="single" w:color="000000" w:sz="4" w:space="0"/>
              <w:bottom w:val="single" w:color="000000" w:sz="4" w:space="0"/>
              <w:right w:val="single" w:color="000000" w:sz="4" w:space="0"/>
            </w:tcBorders>
            <w:noWrap w:val="0"/>
            <w:vAlign w:val="center"/>
          </w:tcPr>
          <w:p w14:paraId="18CD3B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3" w:type="pct"/>
            <w:tcBorders>
              <w:top w:val="single" w:color="000000" w:sz="4" w:space="0"/>
              <w:left w:val="single" w:color="000000" w:sz="4" w:space="0"/>
              <w:bottom w:val="single" w:color="000000" w:sz="4" w:space="0"/>
              <w:right w:val="single" w:color="000000" w:sz="4" w:space="0"/>
            </w:tcBorders>
            <w:noWrap w:val="0"/>
            <w:vAlign w:val="center"/>
          </w:tcPr>
          <w:p w14:paraId="2E2964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bl>
    <w:p w14:paraId="7C78F075">
      <w:pPr>
        <w:jc w:val="left"/>
      </w:pPr>
    </w:p>
    <w:tbl>
      <w:tblPr>
        <w:tblStyle w:val="2"/>
        <w:tblW w:w="5178" w:type="pct"/>
        <w:tblInd w:w="-16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39"/>
        <w:gridCol w:w="1065"/>
        <w:gridCol w:w="5914"/>
        <w:gridCol w:w="667"/>
        <w:gridCol w:w="640"/>
      </w:tblGrid>
      <w:tr w14:paraId="5AA455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05" w:type="pct"/>
            <w:tcBorders>
              <w:top w:val="single" w:color="000000" w:sz="4" w:space="0"/>
              <w:left w:val="single" w:color="000000" w:sz="4" w:space="0"/>
              <w:bottom w:val="single" w:color="000000" w:sz="4" w:space="0"/>
              <w:right w:val="single" w:color="000000" w:sz="4" w:space="0"/>
            </w:tcBorders>
            <w:noWrap/>
            <w:vAlign w:val="center"/>
          </w:tcPr>
          <w:p w14:paraId="65BCA86A">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序号</w:t>
            </w:r>
          </w:p>
        </w:tc>
        <w:tc>
          <w:tcPr>
            <w:tcW w:w="603" w:type="pct"/>
            <w:tcBorders>
              <w:top w:val="single" w:color="000000" w:sz="4" w:space="0"/>
              <w:left w:val="single" w:color="000000" w:sz="4" w:space="0"/>
              <w:bottom w:val="single" w:color="000000" w:sz="4" w:space="0"/>
              <w:right w:val="single" w:color="000000" w:sz="4" w:space="0"/>
            </w:tcBorders>
            <w:noWrap w:val="0"/>
            <w:vAlign w:val="center"/>
          </w:tcPr>
          <w:p w14:paraId="4F2D0174">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名称</w:t>
            </w:r>
          </w:p>
        </w:tc>
        <w:tc>
          <w:tcPr>
            <w:tcW w:w="3350" w:type="pct"/>
            <w:tcBorders>
              <w:top w:val="single" w:color="000000" w:sz="4" w:space="0"/>
              <w:left w:val="single" w:color="000000" w:sz="4" w:space="0"/>
              <w:bottom w:val="single" w:color="000000" w:sz="4" w:space="0"/>
              <w:right w:val="single" w:color="000000" w:sz="4" w:space="0"/>
            </w:tcBorders>
            <w:noWrap w:val="0"/>
            <w:vAlign w:val="center"/>
          </w:tcPr>
          <w:p w14:paraId="3304D7DC">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技术参数</w:t>
            </w:r>
          </w:p>
        </w:tc>
        <w:tc>
          <w:tcPr>
            <w:tcW w:w="377" w:type="pct"/>
            <w:tcBorders>
              <w:top w:val="single" w:color="000000" w:sz="4" w:space="0"/>
              <w:left w:val="single" w:color="000000" w:sz="4" w:space="0"/>
              <w:bottom w:val="single" w:color="000000" w:sz="4" w:space="0"/>
              <w:right w:val="single" w:color="000000" w:sz="4" w:space="0"/>
            </w:tcBorders>
            <w:noWrap/>
            <w:vAlign w:val="center"/>
          </w:tcPr>
          <w:p w14:paraId="39F4AE7C">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单位</w:t>
            </w:r>
          </w:p>
        </w:tc>
        <w:tc>
          <w:tcPr>
            <w:tcW w:w="362" w:type="pct"/>
            <w:tcBorders>
              <w:top w:val="single" w:color="000000" w:sz="4" w:space="0"/>
              <w:left w:val="single" w:color="000000" w:sz="4" w:space="0"/>
              <w:bottom w:val="single" w:color="000000" w:sz="4" w:space="0"/>
              <w:right w:val="single" w:color="000000" w:sz="4" w:space="0"/>
            </w:tcBorders>
            <w:noWrap/>
            <w:vAlign w:val="center"/>
          </w:tcPr>
          <w:p w14:paraId="6F61BEEF">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数量</w:t>
            </w:r>
          </w:p>
        </w:tc>
      </w:tr>
      <w:tr w14:paraId="7B659C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305" w:type="pct"/>
            <w:tcBorders>
              <w:top w:val="single" w:color="000000" w:sz="4" w:space="0"/>
              <w:left w:val="single" w:color="000000" w:sz="4" w:space="0"/>
              <w:bottom w:val="single" w:color="000000" w:sz="4" w:space="0"/>
              <w:right w:val="single" w:color="000000" w:sz="4" w:space="0"/>
            </w:tcBorders>
            <w:noWrap/>
            <w:vAlign w:val="center"/>
          </w:tcPr>
          <w:p w14:paraId="287255FD">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799</w:t>
            </w:r>
          </w:p>
        </w:tc>
        <w:tc>
          <w:tcPr>
            <w:tcW w:w="603" w:type="pct"/>
            <w:tcBorders>
              <w:top w:val="single" w:color="000000" w:sz="4" w:space="0"/>
              <w:left w:val="single" w:color="000000" w:sz="4" w:space="0"/>
              <w:bottom w:val="single" w:color="000000" w:sz="4" w:space="0"/>
              <w:right w:val="single" w:color="000000" w:sz="4" w:space="0"/>
            </w:tcBorders>
            <w:noWrap/>
            <w:vAlign w:val="center"/>
          </w:tcPr>
          <w:p w14:paraId="47D2884B">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仪器柜</w:t>
            </w:r>
          </w:p>
        </w:tc>
        <w:tc>
          <w:tcPr>
            <w:tcW w:w="3350" w:type="pct"/>
            <w:tcBorders>
              <w:top w:val="single" w:color="000000" w:sz="4" w:space="0"/>
              <w:left w:val="single" w:color="000000" w:sz="4" w:space="0"/>
              <w:bottom w:val="single" w:color="000000" w:sz="4" w:space="0"/>
              <w:right w:val="single" w:color="000000" w:sz="4" w:space="0"/>
            </w:tcBorders>
            <w:noWrap w:val="0"/>
            <w:vAlign w:val="center"/>
          </w:tcPr>
          <w:p w14:paraId="0FAFB865">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PP仪器柜：1、规格1000*500*2000mm2、柜体组件（侧板、顶板、柜门）采用环保pp材质一次性注塑成型，内设加强筋，耐强酸碱及有机溶剂。榫卯连接结构，不变形，不扭曲，达到可重复拆装使用，两侧凹槽造型有很好的加强作用，丝印设计可满足多色需求，整体简洁、大气，富有活力又不失严谨。3、柜体上部为PP工程塑料镶装玻璃对开门，下部也为PP工程塑料镶装玻璃对开门，柜门中间、柜门顶部、柜门底部的对开式把手即能满足开门需要又能作为玻璃固定件，一举两得，内设3mm厚PP改性塑料活动隔板，卡槽式灵活隔断，耐酸碱、耐冲击、韧性强。4、柜门：950*465MM，柜门厚30mm，内嵌4MM厚钢化玻璃，伸缩式PP旋转门轴，四角圆弧倒角，内侧弧形圆边，把手：采用PP材质隐形拉手，材料表面经过防腐氧化处理和纯环氧树脂塑粉高温固化处理，具有较强的耐蚀性。层板：930*400mm，采用改性PP改性材料增加强度，注塑模一次性成型，带横向不低于8根纵向不低于6跟的加强筋，加强筋厚度2mm，表面沙面和光面相结合处理，承重力强，可上下调换。5、背板：由6块930mm*310mm*9mm，壁厚度为9.0mm的环保PP背板组成，采用机器压制成型，满足背板硬度要求。6、底座高100MM，上下板都为50mm，重要部位加厚处理，从而使产品更牢固，结实耐用.</w:t>
            </w:r>
          </w:p>
        </w:tc>
        <w:tc>
          <w:tcPr>
            <w:tcW w:w="377" w:type="pct"/>
            <w:tcBorders>
              <w:top w:val="single" w:color="000000" w:sz="4" w:space="0"/>
              <w:left w:val="single" w:color="000000" w:sz="4" w:space="0"/>
              <w:bottom w:val="single" w:color="000000" w:sz="4" w:space="0"/>
              <w:right w:val="single" w:color="000000" w:sz="4" w:space="0"/>
            </w:tcBorders>
            <w:noWrap/>
            <w:vAlign w:val="center"/>
          </w:tcPr>
          <w:p w14:paraId="4A2709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2" w:type="pct"/>
            <w:tcBorders>
              <w:top w:val="single" w:color="000000" w:sz="4" w:space="0"/>
              <w:left w:val="single" w:color="000000" w:sz="4" w:space="0"/>
              <w:bottom w:val="single" w:color="000000" w:sz="4" w:space="0"/>
              <w:right w:val="single" w:color="000000" w:sz="4" w:space="0"/>
            </w:tcBorders>
            <w:noWrap/>
            <w:vAlign w:val="center"/>
          </w:tcPr>
          <w:p w14:paraId="7C43C6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w:t>
            </w:r>
          </w:p>
        </w:tc>
      </w:tr>
      <w:tr w14:paraId="0D3323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305" w:type="pct"/>
            <w:tcBorders>
              <w:top w:val="single" w:color="000000" w:sz="4" w:space="0"/>
              <w:left w:val="single" w:color="000000" w:sz="4" w:space="0"/>
              <w:bottom w:val="single" w:color="000000" w:sz="4" w:space="0"/>
              <w:right w:val="single" w:color="000000" w:sz="4" w:space="0"/>
            </w:tcBorders>
            <w:noWrap/>
            <w:vAlign w:val="center"/>
          </w:tcPr>
          <w:p w14:paraId="40A4C04A">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800</w:t>
            </w:r>
          </w:p>
        </w:tc>
        <w:tc>
          <w:tcPr>
            <w:tcW w:w="603" w:type="pct"/>
            <w:tcBorders>
              <w:top w:val="single" w:color="000000" w:sz="4" w:space="0"/>
              <w:left w:val="single" w:color="000000" w:sz="4" w:space="0"/>
              <w:bottom w:val="single" w:color="000000" w:sz="4" w:space="0"/>
              <w:right w:val="single" w:color="000000" w:sz="4" w:space="0"/>
            </w:tcBorders>
            <w:noWrap w:val="0"/>
            <w:vAlign w:val="center"/>
          </w:tcPr>
          <w:p w14:paraId="0EC6DD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准备台</w:t>
            </w:r>
          </w:p>
        </w:tc>
        <w:tc>
          <w:tcPr>
            <w:tcW w:w="3350" w:type="pct"/>
            <w:tcBorders>
              <w:top w:val="single" w:color="000000" w:sz="4" w:space="0"/>
              <w:left w:val="single" w:color="000000" w:sz="4" w:space="0"/>
              <w:bottom w:val="single" w:color="000000" w:sz="4" w:space="0"/>
              <w:right w:val="single" w:color="000000" w:sz="4" w:space="0"/>
            </w:tcBorders>
            <w:noWrap w:val="0"/>
            <w:vAlign w:val="center"/>
          </w:tcPr>
          <w:p w14:paraId="5D635D3A">
            <w:pPr>
              <w:keepNext w:val="0"/>
              <w:keepLines w:val="0"/>
              <w:widowControl/>
              <w:suppressLineNumbers w:val="0"/>
              <w:spacing w:after="220" w:afterAutospacing="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1、产品款式整体设计美观、合理、安全、牢固、耐用。金属表面经环氧树脂粉末喷涂高温固化处理。承重性能强和耐酸碱、耐腐蚀。</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2、规格：2400*1200*780mm铝塑结构</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台面：采用12.7mm厚双膜实芯理化板，圆周加厚处理，总厚度为25mm，四角圆角，四边磨边，耐酸、耐碱、耐高温，坚固耐用，防潮、无细孔、不膨胀、不龟裂、不变形、不导电、便于维护及具有良好的承重性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4、前横梁采用45*30mm，壁厚1.5mm的优质铝型材，每面有两条加强抗变形的凹槽。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5、后横梁采用45*30mm，壁厚1.5mm的优质铝型材，造型截面为后端连续相切弧形，顶端高出台面45mm，带凹槽，可防止台面物体向后滑落并保护易碎物体不易被碰碎。</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6、实验桌立柱：采用110*50mm，壁厚1.5mm的优质铝材，凹型表面，内侧带固定卡槽，表面经环氧树脂粉末喷涂高温固化处理。</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7、实验桌顶脚：549*50*96mm采用4mm厚的铝压铸一次成型，一侧弧形圆角，弧度和立柱的弧度相吻合，并用高强度内六角螺丝连接，便于组装及拆卸，外观流线形设计，简洁美观,易碰撞处全部采用倒圆角。</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8、实验桌地脚：519*55*98mmmm采用4mm厚的铝压铸一次成型，地脚与立柱、顶脚一体成型为”工”字型（没有二次焊接，牢固性可靠、美观实用），并用高强度内六角螺丝连接，便于组装及拆卸，外观流线形设计，简洁美观，易碰撞处全部采用倒圆角，金属表面经环氧树脂粉末喷涂高温固化处理，承重性能强和耐酸碱、耐腐蚀。</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9、拉杆80*14mm采用优质铝材，表面经环氧树脂粉末喷涂高温固化处理，内置不锈钢内六角螺丝固定，安装简单，稳定性强。</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10、过线桶：箱体长320*宽220*高750mm，由2个ABS工程塑料一次性注塑成型结合,表面沙面和光面相结合处理,以齿合槽配以螺丝连接，拆分组合方便，方便检修桶体内的风管或电线。</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11、专用书包斗：480mm*300mm*185mm工程塑料一次性注塑成型结合，便于清理，不屯垃圾，中间设挂凳卡。</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12、专用电源盒：310mm*205mm*185mmABS工程塑料模具成型，按压弹起式电源盒开关，操作简单，整体协调美观。</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13、采用防尘盒安装在实验桌书包斗中间，翻转式美观凹型工艺表面，箱体由三组工程ABS塑料模具一次成型，内置专用弹簧，按压弹起式开关,学生控制面板使用ABS材料加贴膜，接收教师安全电源控制。嵌入式设计，接受教师演示台送来的信号控制电源。</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14、 供电系统：输入电源：AC220V±10%、频率50Hz,输出电流2A.</w:t>
            </w:r>
          </w:p>
        </w:tc>
        <w:tc>
          <w:tcPr>
            <w:tcW w:w="377" w:type="pct"/>
            <w:tcBorders>
              <w:top w:val="single" w:color="000000" w:sz="4" w:space="0"/>
              <w:left w:val="single" w:color="000000" w:sz="4" w:space="0"/>
              <w:bottom w:val="single" w:color="000000" w:sz="4" w:space="0"/>
              <w:right w:val="single" w:color="000000" w:sz="4" w:space="0"/>
            </w:tcBorders>
            <w:noWrap/>
            <w:vAlign w:val="center"/>
          </w:tcPr>
          <w:p w14:paraId="21720E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张</w:t>
            </w:r>
          </w:p>
        </w:tc>
        <w:tc>
          <w:tcPr>
            <w:tcW w:w="362" w:type="pct"/>
            <w:tcBorders>
              <w:top w:val="single" w:color="000000" w:sz="4" w:space="0"/>
              <w:left w:val="single" w:color="000000" w:sz="4" w:space="0"/>
              <w:bottom w:val="single" w:color="000000" w:sz="4" w:space="0"/>
              <w:right w:val="single" w:color="000000" w:sz="4" w:space="0"/>
            </w:tcBorders>
            <w:noWrap/>
            <w:vAlign w:val="center"/>
          </w:tcPr>
          <w:p w14:paraId="0BF06E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0698FA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305" w:type="pct"/>
            <w:tcBorders>
              <w:top w:val="single" w:color="000000" w:sz="4" w:space="0"/>
              <w:left w:val="single" w:color="000000" w:sz="4" w:space="0"/>
              <w:bottom w:val="single" w:color="000000" w:sz="4" w:space="0"/>
              <w:right w:val="single" w:color="000000" w:sz="4" w:space="0"/>
            </w:tcBorders>
            <w:noWrap/>
            <w:vAlign w:val="center"/>
          </w:tcPr>
          <w:p w14:paraId="3D0D31E4">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801</w:t>
            </w:r>
          </w:p>
        </w:tc>
        <w:tc>
          <w:tcPr>
            <w:tcW w:w="603" w:type="pct"/>
            <w:tcBorders>
              <w:top w:val="single" w:color="000000" w:sz="4" w:space="0"/>
              <w:left w:val="single" w:color="000000" w:sz="4" w:space="0"/>
              <w:bottom w:val="single" w:color="000000" w:sz="4" w:space="0"/>
              <w:right w:val="single" w:color="000000" w:sz="4" w:space="0"/>
            </w:tcBorders>
            <w:noWrap w:val="0"/>
            <w:vAlign w:val="center"/>
          </w:tcPr>
          <w:p w14:paraId="054519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新型水槽柜</w:t>
            </w:r>
          </w:p>
        </w:tc>
        <w:tc>
          <w:tcPr>
            <w:tcW w:w="3350" w:type="pct"/>
            <w:tcBorders>
              <w:top w:val="single" w:color="000000" w:sz="4" w:space="0"/>
              <w:left w:val="single" w:color="000000" w:sz="4" w:space="0"/>
              <w:bottom w:val="single" w:color="000000" w:sz="4" w:space="0"/>
              <w:right w:val="single" w:color="000000" w:sz="4" w:space="0"/>
            </w:tcBorders>
            <w:noWrap w:val="0"/>
            <w:vAlign w:val="center"/>
          </w:tcPr>
          <w:p w14:paraId="2DBAFA89">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规格：502*602*808mm。结构：榫卯连接结构并合理布局加强筋，安装时不用胶水粘结，使用产品自身力量相互连接，产品不变形，不扭曲。</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水槽：采用PP材料，壁厚4mm，塑料注塑模一次性成型四周有10mm高挡水沿；水槽规格：474*488*363mm，耐强酸强碱耐＜80℃有机溶剂并耐150℃以下高温；水槽内带溢水口。</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下水系统：采用国际公认的PP材质专用连接管，配有防虹吸，防阻塞装置。</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水槽盖：采用pp材料，503*603*95mm，塑料注塑模一次性成型，表面光面处理。</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水柜体：490*520*750mm，采用ABS材质，箱体与底座一次注塑成型，分前后两部分，衔接处用螺丝固定即可，安装简单，具有较强的耐腐蚀性和承重性。</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水柜前后门：采用ABS材料，472*45*550mm，塑料注塑模一次性成型，表面工艺处理，凹凸有型，协调美观。直接成型后无需安装铰链，榫卯结构，带专用锁具。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三联水嘴: 采用实验室专用三联水嘴90度瓷质阀芯，出水嘴为铜质尖嘴，水管管体部分为黄铜合金制品，铜质表面经过烤漆喷涂处理，增强耐酸碱防腐蚀以及防锈性能。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滴水架：实验室专用滴水架416*67*285mm，置于水槽盖上，采用高密度PP材质，具有较高的耐冲击性，机械性质强韧，抗多种有机溶剂和酸碱腐蚀性，高密度环环相接，无缝隙，可拆卸式滴水棒34*53*81mm，滴水棒分左右两部分，闲置的孔位可孔塞封口，以保持外观整洁及防尘，方便使用。</w:t>
            </w:r>
          </w:p>
        </w:tc>
        <w:tc>
          <w:tcPr>
            <w:tcW w:w="377" w:type="pct"/>
            <w:tcBorders>
              <w:top w:val="single" w:color="000000" w:sz="4" w:space="0"/>
              <w:left w:val="single" w:color="000000" w:sz="4" w:space="0"/>
              <w:bottom w:val="single" w:color="000000" w:sz="4" w:space="0"/>
              <w:right w:val="single" w:color="000000" w:sz="4" w:space="0"/>
            </w:tcBorders>
            <w:noWrap/>
            <w:vAlign w:val="center"/>
          </w:tcPr>
          <w:p w14:paraId="16F97F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2" w:type="pct"/>
            <w:tcBorders>
              <w:top w:val="single" w:color="000000" w:sz="4" w:space="0"/>
              <w:left w:val="single" w:color="000000" w:sz="4" w:space="0"/>
              <w:bottom w:val="single" w:color="000000" w:sz="4" w:space="0"/>
              <w:right w:val="single" w:color="000000" w:sz="4" w:space="0"/>
            </w:tcBorders>
            <w:noWrap/>
            <w:vAlign w:val="center"/>
          </w:tcPr>
          <w:p w14:paraId="2EA785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r>
      <w:tr w14:paraId="1E3F3D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305" w:type="pct"/>
            <w:tcBorders>
              <w:top w:val="single" w:color="000000" w:sz="4" w:space="0"/>
              <w:left w:val="single" w:color="000000" w:sz="4" w:space="0"/>
              <w:bottom w:val="single" w:color="000000" w:sz="4" w:space="0"/>
              <w:right w:val="single" w:color="000000" w:sz="4" w:space="0"/>
            </w:tcBorders>
            <w:noWrap/>
            <w:vAlign w:val="center"/>
          </w:tcPr>
          <w:p w14:paraId="10CC3CE5">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802</w:t>
            </w:r>
          </w:p>
        </w:tc>
        <w:tc>
          <w:tcPr>
            <w:tcW w:w="603" w:type="pct"/>
            <w:tcBorders>
              <w:top w:val="single" w:color="000000" w:sz="4" w:space="0"/>
              <w:left w:val="single" w:color="000000" w:sz="4" w:space="0"/>
              <w:bottom w:val="single" w:color="000000" w:sz="4" w:space="0"/>
              <w:right w:val="single" w:color="000000" w:sz="4" w:space="0"/>
            </w:tcBorders>
            <w:noWrap/>
            <w:vAlign w:val="center"/>
          </w:tcPr>
          <w:p w14:paraId="4BD62B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试剂架</w:t>
            </w:r>
          </w:p>
        </w:tc>
        <w:tc>
          <w:tcPr>
            <w:tcW w:w="3350" w:type="pct"/>
            <w:tcBorders>
              <w:top w:val="single" w:color="000000" w:sz="4" w:space="0"/>
              <w:left w:val="single" w:color="000000" w:sz="4" w:space="0"/>
              <w:bottom w:val="single" w:color="000000" w:sz="4" w:space="0"/>
              <w:right w:val="single" w:color="000000" w:sz="4" w:space="0"/>
            </w:tcBorders>
            <w:noWrap w:val="0"/>
            <w:vAlign w:val="center"/>
          </w:tcPr>
          <w:p w14:paraId="7E9FCD6B">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1、规格：2200*330*700mm铝合金结构，1、铝合金结构，表面喷涂高温固化匀乳白环氧树脂喷涂理处理，具有较强的耐蚀性能，2、试剂架立柱截面规格：40mm*80mm, 型材壁厚1.5mm；试剂架立柱双面升降槽，侧面双面镶嵌另色色条；试剂架托架1.5mm冷轧板,一次性冲压成型；层板采用8mm厚玻璃；试剂架护栏：护栏壁厚1.0mm，单面镶嵌另色色条。3、立杆牢固固定于实验台底端，安装后用户可根据试剂大小上下高低无级调节。</w:t>
            </w:r>
          </w:p>
        </w:tc>
        <w:tc>
          <w:tcPr>
            <w:tcW w:w="377" w:type="pct"/>
            <w:tcBorders>
              <w:top w:val="single" w:color="000000" w:sz="4" w:space="0"/>
              <w:left w:val="single" w:color="000000" w:sz="4" w:space="0"/>
              <w:bottom w:val="single" w:color="000000" w:sz="4" w:space="0"/>
              <w:right w:val="single" w:color="000000" w:sz="4" w:space="0"/>
            </w:tcBorders>
            <w:noWrap/>
            <w:vAlign w:val="center"/>
          </w:tcPr>
          <w:p w14:paraId="69C51C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2" w:type="pct"/>
            <w:tcBorders>
              <w:top w:val="single" w:color="000000" w:sz="4" w:space="0"/>
              <w:left w:val="single" w:color="000000" w:sz="4" w:space="0"/>
              <w:bottom w:val="single" w:color="000000" w:sz="4" w:space="0"/>
              <w:right w:val="single" w:color="000000" w:sz="4" w:space="0"/>
            </w:tcBorders>
            <w:noWrap/>
            <w:vAlign w:val="center"/>
          </w:tcPr>
          <w:p w14:paraId="5EC3A4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2AB0F8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305" w:type="pct"/>
            <w:tcBorders>
              <w:top w:val="single" w:color="000000" w:sz="4" w:space="0"/>
              <w:left w:val="single" w:color="000000" w:sz="4" w:space="0"/>
              <w:bottom w:val="single" w:color="000000" w:sz="4" w:space="0"/>
              <w:right w:val="single" w:color="000000" w:sz="4" w:space="0"/>
            </w:tcBorders>
            <w:noWrap/>
            <w:vAlign w:val="center"/>
          </w:tcPr>
          <w:p w14:paraId="23CBD3D5">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803</w:t>
            </w:r>
          </w:p>
        </w:tc>
        <w:tc>
          <w:tcPr>
            <w:tcW w:w="603" w:type="pct"/>
            <w:tcBorders>
              <w:top w:val="single" w:color="000000" w:sz="4" w:space="0"/>
              <w:left w:val="single" w:color="000000" w:sz="4" w:space="0"/>
              <w:bottom w:val="single" w:color="000000" w:sz="4" w:space="0"/>
              <w:right w:val="single" w:color="000000" w:sz="4" w:space="0"/>
            </w:tcBorders>
            <w:noWrap w:val="0"/>
            <w:vAlign w:val="center"/>
          </w:tcPr>
          <w:p w14:paraId="3387EE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仪器柜</w:t>
            </w:r>
          </w:p>
        </w:tc>
        <w:tc>
          <w:tcPr>
            <w:tcW w:w="3350" w:type="pct"/>
            <w:tcBorders>
              <w:top w:val="single" w:color="000000" w:sz="4" w:space="0"/>
              <w:left w:val="single" w:color="000000" w:sz="4" w:space="0"/>
              <w:bottom w:val="single" w:color="000000" w:sz="4" w:space="0"/>
              <w:right w:val="single" w:color="000000" w:sz="4" w:space="0"/>
            </w:tcBorders>
            <w:noWrap w:val="0"/>
            <w:vAlign w:val="center"/>
          </w:tcPr>
          <w:p w14:paraId="562D765C">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PP仪器柜：1、规格1000*500*2000mm2、柜体组件（侧板、顶板、柜门）采用环保pp材质一次性注塑成型，内设加强筋，耐强酸碱及有机溶剂。榫卯连接结构，不变形，不扭曲，达到可重复拆装使用，两侧凹槽造型有很好的加强作用，丝印设计可满足多色需求，整体简洁、大气，富有活力又不失严谨。3、柜体上部为PP工程塑料镶装玻璃对开门，下部也为PP工程塑料镶装玻璃对开门，柜门中间、柜门顶部、柜门底部的对开式把手即能满足开门需要又能作为玻璃固定件，一举两得，内设3mm厚PP改性塑料活动隔板，卡槽式灵活隔断，耐酸碱、耐冲击、韧性强。4、柜门：950*465MM，柜门厚30mm，内嵌4MM厚钢化玻璃，伸缩式PP旋转门轴，四角圆弧倒角，内侧弧形圆边，把手：采用PP材质隐形拉手，材料表面经过防腐氧化处理和纯环氧树脂塑粉高温固化处理，具有较强的耐蚀性。层板：930*400mm，采用改性PP改性材料增加强度，注塑模一次性成型，带横向不低于8根纵向不低于6跟的加强筋，加强筋厚度2mm，表面沙面和光面相结合处理，承重力强，可上下调换。5、背板：由6块930mm*310mm*9mm，壁厚度为9.0mm的环保PP背板组成，采用机器压制成型，满足背板硬度要求。6、底座高100MM，上下板都为50mm，重要部位加厚处理，从而使产品更牢固，结实耐用.</w:t>
            </w:r>
          </w:p>
        </w:tc>
        <w:tc>
          <w:tcPr>
            <w:tcW w:w="377" w:type="pct"/>
            <w:tcBorders>
              <w:top w:val="single" w:color="000000" w:sz="4" w:space="0"/>
              <w:left w:val="single" w:color="000000" w:sz="4" w:space="0"/>
              <w:bottom w:val="single" w:color="000000" w:sz="4" w:space="0"/>
              <w:right w:val="single" w:color="000000" w:sz="4" w:space="0"/>
            </w:tcBorders>
            <w:noWrap/>
            <w:vAlign w:val="center"/>
          </w:tcPr>
          <w:p w14:paraId="6DE3BE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2" w:type="pct"/>
            <w:tcBorders>
              <w:top w:val="single" w:color="000000" w:sz="4" w:space="0"/>
              <w:left w:val="single" w:color="000000" w:sz="4" w:space="0"/>
              <w:bottom w:val="single" w:color="000000" w:sz="4" w:space="0"/>
              <w:right w:val="single" w:color="000000" w:sz="4" w:space="0"/>
            </w:tcBorders>
            <w:noWrap/>
            <w:vAlign w:val="center"/>
          </w:tcPr>
          <w:p w14:paraId="6DBEF4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r>
      <w:tr w14:paraId="6535C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05" w:type="pct"/>
            <w:tcBorders>
              <w:top w:val="single" w:color="000000" w:sz="4" w:space="0"/>
              <w:left w:val="single" w:color="000000" w:sz="4" w:space="0"/>
              <w:bottom w:val="single" w:color="000000" w:sz="4" w:space="0"/>
              <w:right w:val="single" w:color="000000" w:sz="4" w:space="0"/>
            </w:tcBorders>
            <w:noWrap/>
            <w:vAlign w:val="center"/>
          </w:tcPr>
          <w:p w14:paraId="508B173E">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804</w:t>
            </w:r>
          </w:p>
        </w:tc>
        <w:tc>
          <w:tcPr>
            <w:tcW w:w="603" w:type="pct"/>
            <w:tcBorders>
              <w:top w:val="single" w:color="000000" w:sz="4" w:space="0"/>
              <w:left w:val="single" w:color="000000" w:sz="4" w:space="0"/>
              <w:bottom w:val="single" w:color="000000" w:sz="4" w:space="0"/>
              <w:right w:val="single" w:color="000000" w:sz="4" w:space="0"/>
            </w:tcBorders>
            <w:noWrap w:val="0"/>
            <w:vAlign w:val="center"/>
          </w:tcPr>
          <w:p w14:paraId="19E969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全室布电系统</w:t>
            </w:r>
          </w:p>
        </w:tc>
        <w:tc>
          <w:tcPr>
            <w:tcW w:w="3350" w:type="pct"/>
            <w:tcBorders>
              <w:top w:val="single" w:color="000000" w:sz="4" w:space="0"/>
              <w:left w:val="single" w:color="000000" w:sz="4" w:space="0"/>
              <w:bottom w:val="single" w:color="000000" w:sz="4" w:space="0"/>
              <w:right w:val="single" w:color="000000" w:sz="4" w:space="0"/>
            </w:tcBorders>
            <w:noWrap w:val="0"/>
            <w:vAlign w:val="center"/>
          </w:tcPr>
          <w:p w14:paraId="38DF7929">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铜芯24芯，耐压500V，高低压两路电缆线穿φ32mm，φ20mmPVC管埋地（不含土建施工）。</w:t>
            </w:r>
          </w:p>
        </w:tc>
        <w:tc>
          <w:tcPr>
            <w:tcW w:w="377" w:type="pct"/>
            <w:tcBorders>
              <w:top w:val="single" w:color="000000" w:sz="4" w:space="0"/>
              <w:left w:val="single" w:color="000000" w:sz="4" w:space="0"/>
              <w:bottom w:val="single" w:color="000000" w:sz="4" w:space="0"/>
              <w:right w:val="single" w:color="000000" w:sz="4" w:space="0"/>
            </w:tcBorders>
            <w:noWrap w:val="0"/>
            <w:vAlign w:val="center"/>
          </w:tcPr>
          <w:p w14:paraId="6280E6D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14:paraId="5985F5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59A5BB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05" w:type="pct"/>
            <w:tcBorders>
              <w:top w:val="single" w:color="000000" w:sz="4" w:space="0"/>
              <w:left w:val="single" w:color="000000" w:sz="4" w:space="0"/>
              <w:bottom w:val="single" w:color="000000" w:sz="4" w:space="0"/>
              <w:right w:val="single" w:color="000000" w:sz="4" w:space="0"/>
            </w:tcBorders>
            <w:noWrap/>
            <w:vAlign w:val="center"/>
          </w:tcPr>
          <w:p w14:paraId="68F51CFE">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805</w:t>
            </w:r>
          </w:p>
        </w:tc>
        <w:tc>
          <w:tcPr>
            <w:tcW w:w="603" w:type="pct"/>
            <w:tcBorders>
              <w:top w:val="single" w:color="000000" w:sz="4" w:space="0"/>
              <w:left w:val="single" w:color="000000" w:sz="4" w:space="0"/>
              <w:bottom w:val="single" w:color="000000" w:sz="4" w:space="0"/>
              <w:right w:val="single" w:color="000000" w:sz="4" w:space="0"/>
            </w:tcBorders>
            <w:noWrap w:val="0"/>
            <w:vAlign w:val="center"/>
          </w:tcPr>
          <w:p w14:paraId="5283FA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全室布水系统</w:t>
            </w:r>
          </w:p>
        </w:tc>
        <w:tc>
          <w:tcPr>
            <w:tcW w:w="3350" w:type="pct"/>
            <w:tcBorders>
              <w:top w:val="single" w:color="000000" w:sz="4" w:space="0"/>
              <w:left w:val="single" w:color="000000" w:sz="4" w:space="0"/>
              <w:bottom w:val="single" w:color="000000" w:sz="4" w:space="0"/>
              <w:right w:val="single" w:color="000000" w:sz="4" w:space="0"/>
            </w:tcBorders>
            <w:noWrap w:val="0"/>
            <w:vAlign w:val="center"/>
          </w:tcPr>
          <w:p w14:paraId="452AA196">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供水管采用ф25mm和ф20mmPPR热熔管，排水管采用ф50mm的硬质PVC管，连接实验室的三联水嘴采用高压软管（不含土建施工）。</w:t>
            </w:r>
          </w:p>
        </w:tc>
        <w:tc>
          <w:tcPr>
            <w:tcW w:w="377" w:type="pct"/>
            <w:tcBorders>
              <w:top w:val="single" w:color="000000" w:sz="4" w:space="0"/>
              <w:left w:val="single" w:color="000000" w:sz="4" w:space="0"/>
              <w:bottom w:val="single" w:color="000000" w:sz="4" w:space="0"/>
              <w:right w:val="single" w:color="000000" w:sz="4" w:space="0"/>
            </w:tcBorders>
            <w:noWrap w:val="0"/>
            <w:vAlign w:val="center"/>
          </w:tcPr>
          <w:p w14:paraId="7A3B11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14:paraId="799892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bl>
    <w:tbl>
      <w:tblPr>
        <w:tblStyle w:val="2"/>
        <w:tblpPr w:leftFromText="180" w:rightFromText="180" w:vertAnchor="text" w:horzAnchor="page" w:tblpX="1261" w:tblpY="318"/>
        <w:tblOverlap w:val="never"/>
        <w:tblW w:w="517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51"/>
        <w:gridCol w:w="1163"/>
        <w:gridCol w:w="5805"/>
        <w:gridCol w:w="654"/>
        <w:gridCol w:w="652"/>
      </w:tblGrid>
      <w:tr w14:paraId="047245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12" w:type="pct"/>
            <w:tcBorders>
              <w:top w:val="single" w:color="000000" w:sz="4" w:space="0"/>
              <w:left w:val="single" w:color="000000" w:sz="4" w:space="0"/>
              <w:bottom w:val="single" w:color="000000" w:sz="4" w:space="0"/>
              <w:right w:val="single" w:color="000000" w:sz="4" w:space="0"/>
            </w:tcBorders>
            <w:noWrap/>
            <w:vAlign w:val="center"/>
          </w:tcPr>
          <w:p w14:paraId="73801CC4">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序号</w:t>
            </w:r>
          </w:p>
        </w:tc>
        <w:tc>
          <w:tcPr>
            <w:tcW w:w="659" w:type="pct"/>
            <w:tcBorders>
              <w:top w:val="single" w:color="000000" w:sz="4" w:space="0"/>
              <w:left w:val="single" w:color="000000" w:sz="4" w:space="0"/>
              <w:bottom w:val="single" w:color="000000" w:sz="4" w:space="0"/>
              <w:right w:val="single" w:color="000000" w:sz="4" w:space="0"/>
            </w:tcBorders>
            <w:noWrap w:val="0"/>
            <w:vAlign w:val="center"/>
          </w:tcPr>
          <w:p w14:paraId="2BA2CFC0">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名称</w:t>
            </w:r>
          </w:p>
        </w:tc>
        <w:tc>
          <w:tcPr>
            <w:tcW w:w="3287" w:type="pct"/>
            <w:tcBorders>
              <w:top w:val="single" w:color="000000" w:sz="4" w:space="0"/>
              <w:left w:val="single" w:color="000000" w:sz="4" w:space="0"/>
              <w:bottom w:val="single" w:color="000000" w:sz="4" w:space="0"/>
              <w:right w:val="single" w:color="000000" w:sz="4" w:space="0"/>
            </w:tcBorders>
            <w:noWrap w:val="0"/>
            <w:vAlign w:val="center"/>
          </w:tcPr>
          <w:p w14:paraId="53833416">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技术参数</w:t>
            </w:r>
          </w:p>
        </w:tc>
        <w:tc>
          <w:tcPr>
            <w:tcW w:w="370" w:type="pct"/>
            <w:tcBorders>
              <w:top w:val="single" w:color="000000" w:sz="4" w:space="0"/>
              <w:left w:val="single" w:color="000000" w:sz="4" w:space="0"/>
              <w:bottom w:val="single" w:color="000000" w:sz="4" w:space="0"/>
              <w:right w:val="single" w:color="000000" w:sz="4" w:space="0"/>
            </w:tcBorders>
            <w:noWrap/>
            <w:vAlign w:val="center"/>
          </w:tcPr>
          <w:p w14:paraId="7C83DFAB">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单位</w:t>
            </w:r>
          </w:p>
        </w:tc>
        <w:tc>
          <w:tcPr>
            <w:tcW w:w="370" w:type="pct"/>
            <w:tcBorders>
              <w:top w:val="single" w:color="000000" w:sz="4" w:space="0"/>
              <w:left w:val="single" w:color="000000" w:sz="4" w:space="0"/>
              <w:bottom w:val="single" w:color="000000" w:sz="4" w:space="0"/>
              <w:right w:val="single" w:color="000000" w:sz="4" w:space="0"/>
            </w:tcBorders>
            <w:noWrap/>
            <w:vAlign w:val="center"/>
          </w:tcPr>
          <w:p w14:paraId="3999F7BE">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数量</w:t>
            </w:r>
          </w:p>
        </w:tc>
      </w:tr>
      <w:tr w14:paraId="2D1B89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3" w:hRule="atLeast"/>
        </w:trPr>
        <w:tc>
          <w:tcPr>
            <w:tcW w:w="312" w:type="pct"/>
            <w:tcBorders>
              <w:top w:val="single" w:color="000000" w:sz="4" w:space="0"/>
              <w:left w:val="single" w:color="000000" w:sz="4" w:space="0"/>
              <w:bottom w:val="single" w:color="000000" w:sz="4" w:space="0"/>
              <w:right w:val="single" w:color="000000" w:sz="4" w:space="0"/>
            </w:tcBorders>
            <w:noWrap/>
            <w:vAlign w:val="center"/>
          </w:tcPr>
          <w:p w14:paraId="0305734A">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806</w:t>
            </w:r>
          </w:p>
        </w:tc>
        <w:tc>
          <w:tcPr>
            <w:tcW w:w="659" w:type="pct"/>
            <w:tcBorders>
              <w:top w:val="single" w:color="000000" w:sz="4" w:space="0"/>
              <w:left w:val="single" w:color="000000" w:sz="4" w:space="0"/>
              <w:bottom w:val="single" w:color="000000" w:sz="4" w:space="0"/>
              <w:right w:val="single" w:color="000000" w:sz="4" w:space="0"/>
            </w:tcBorders>
            <w:noWrap w:val="0"/>
            <w:vAlign w:val="center"/>
          </w:tcPr>
          <w:p w14:paraId="37F27D2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易燃品、毒害品储存柜</w:t>
            </w:r>
          </w:p>
        </w:tc>
        <w:tc>
          <w:tcPr>
            <w:tcW w:w="3287" w:type="pct"/>
            <w:tcBorders>
              <w:top w:val="single" w:color="000000" w:sz="4" w:space="0"/>
              <w:left w:val="single" w:color="000000" w:sz="4" w:space="0"/>
              <w:bottom w:val="single" w:color="000000" w:sz="4" w:space="0"/>
              <w:right w:val="single" w:color="000000" w:sz="4" w:space="0"/>
            </w:tcBorders>
            <w:noWrap w:val="0"/>
            <w:vAlign w:val="center"/>
          </w:tcPr>
          <w:p w14:paraId="5CB14E9F">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易燃品毒害品存储柜（学校专用毒害品存储柜）产品具有防火、防爆、耐腐蚀、防盗、防潮、通风、防鼠等功能。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规格: 高1840*宽900*深512mm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门 型：双开门/手动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锁具配置：电子密码锁，双锁配置</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层板：3块PP阶梯式活动层板</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1、柜体全部采用1.0----1.2mm 的优质冷轧钢板，柜体底座采用 2.0mm 的冷轧钢板制作, 经酸洗磷化后静电喷塑，高温固化处理；</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2、柜顶部中间有Φ110mm 出风口，柜顶风口内置一个 AC220V、50HZ、0.18A 轴流风机，最大风量大于 300m3/h、转速 2550 转/min、环境温度（-10~+70）℃，控制开关设置柜体顶部的右上角，当风机开机前要把柜门下面中间的进风口推置打开状态；</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3、易燃品毒害品储存柜体内胆（上，下、左、右内衬板）全部采用实心瓷白 pp（聚丙烯树脂）板；柜底右侧设可调进风口，有耐腐蚀材质的不锈钢可调节风阀；柜体内部最下层留有可以存放不少于 120mm 厚黄沙的填埋腔（漏液漕），用于埋放金属钠、黄磷（白磷）等的易燃物品，挡板应与柜体连为一体；柜底装有四个Φ60mm 的移动轮，便于易燃品毒害品储存柜移动；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 4、内部配置3 个三层阶梯式的 pp 聚丙烯树脂活动搁板，层板采用进口耐腐瓷白PP，层板设有5MM的通气孔；</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5、铰链：连续平滑钢琴式铰链，确保门能开180度。柜体门与柜体之间应安装防火膨胀密封件，密封件应符合 GB 16807-2009 的要求。（柜体门与柜体之间应安装环保热膨胀密封条。当温度为 150℃-180℃时密封条局部膨胀，温度达到 750℃时密封条全部膨胀，膨胀比例为 1:5，以保证储存药品的安全性）；</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6、防火材料: 柜体应填充特种具有保温隔热作用的防火材料；</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7、电子密码锁锁: 应符合GB 10409—2001中5.4的要求；</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8、电源: 应符合GB 10409-2001中5.5的要求；</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10、通风控制装置:</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A、柜体底部应设置进风口及不锈钢可可调风阀，可调风阀灵活，并能控制风量大小。</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B、柜体应设置通风口，通风口最大风速应不小于 0.5m/s。</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C、通风管道口径宜采用Φ110mm，通风管应耐高温、阻燃、耐腐蚀，符合 JGJ 141 的要求。</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11、温湿度控制报警装置:柜体顶上应配置温湿度控制器，对柜内相对温湿度实时监控，数字显示设定和测量值，柜内的温湿度如超过设定的测量值即时报警提示。电源AC220V±10％50HZ,温度启控0~99.9℃（用户设定），湿度启控0~99.9％RH（用户设定）。</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12、特殊安全性要求: 机械锁钥匙、电子密码锁密码应由两人分别保管，实现双人双锁管理，开启时需二人同时在场。</w:t>
            </w:r>
          </w:p>
        </w:tc>
        <w:tc>
          <w:tcPr>
            <w:tcW w:w="370" w:type="pct"/>
            <w:tcBorders>
              <w:top w:val="single" w:color="000000" w:sz="4" w:space="0"/>
              <w:left w:val="single" w:color="000000" w:sz="4" w:space="0"/>
              <w:bottom w:val="single" w:color="000000" w:sz="4" w:space="0"/>
              <w:right w:val="single" w:color="000000" w:sz="4" w:space="0"/>
            </w:tcBorders>
            <w:noWrap/>
            <w:vAlign w:val="center"/>
          </w:tcPr>
          <w:p w14:paraId="5C15FA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70" w:type="pct"/>
            <w:tcBorders>
              <w:top w:val="single" w:color="000000" w:sz="4" w:space="0"/>
              <w:left w:val="single" w:color="000000" w:sz="4" w:space="0"/>
              <w:bottom w:val="single" w:color="000000" w:sz="4" w:space="0"/>
              <w:right w:val="single" w:color="000000" w:sz="4" w:space="0"/>
            </w:tcBorders>
            <w:noWrap/>
            <w:vAlign w:val="center"/>
          </w:tcPr>
          <w:p w14:paraId="1CD972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r>
      <w:tr w14:paraId="749B44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8" w:hRule="atLeast"/>
        </w:trPr>
        <w:tc>
          <w:tcPr>
            <w:tcW w:w="312" w:type="pct"/>
            <w:tcBorders>
              <w:top w:val="single" w:color="000000" w:sz="4" w:space="0"/>
              <w:left w:val="single" w:color="000000" w:sz="4" w:space="0"/>
              <w:bottom w:val="single" w:color="000000" w:sz="4" w:space="0"/>
              <w:right w:val="single" w:color="000000" w:sz="4" w:space="0"/>
            </w:tcBorders>
            <w:noWrap/>
            <w:vAlign w:val="center"/>
          </w:tcPr>
          <w:p w14:paraId="2FCCD0C7">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807</w:t>
            </w:r>
          </w:p>
        </w:tc>
        <w:tc>
          <w:tcPr>
            <w:tcW w:w="659" w:type="pct"/>
            <w:tcBorders>
              <w:top w:val="single" w:color="000000" w:sz="4" w:space="0"/>
              <w:left w:val="single" w:color="000000" w:sz="4" w:space="0"/>
              <w:bottom w:val="single" w:color="000000" w:sz="4" w:space="0"/>
              <w:right w:val="single" w:color="000000" w:sz="4" w:space="0"/>
            </w:tcBorders>
            <w:noWrap w:val="0"/>
            <w:vAlign w:val="center"/>
          </w:tcPr>
          <w:p w14:paraId="73D9C7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通风柜</w:t>
            </w:r>
          </w:p>
        </w:tc>
        <w:tc>
          <w:tcPr>
            <w:tcW w:w="3287" w:type="pct"/>
            <w:tcBorders>
              <w:top w:val="single" w:color="000000" w:sz="4" w:space="0"/>
              <w:left w:val="single" w:color="000000" w:sz="4" w:space="0"/>
              <w:bottom w:val="single" w:color="000000" w:sz="4" w:space="0"/>
              <w:right w:val="single" w:color="000000" w:sz="4" w:space="0"/>
            </w:tcBorders>
            <w:noWrap w:val="0"/>
            <w:vAlign w:val="center"/>
          </w:tcPr>
          <w:p w14:paraId="700AE978">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规格：1500mm×850mm×2350 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主体框架：左右旁板、前钢板、后背板、顶板及下柜体均采用1.0mm厚马钢一级冷轧镀锌钢板，德国进口全自动数控激光切割机下料，折弯采用全自动数控折弯机一次性一体折弯成型，喷涂表面经环氧树脂静电流水线自动化喷涂。</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2、内衬板\导流板：采用实芯抗倍特板（5mm厚）具有良好的防腐蚀、化学抗性。导流板固定件使用PP优质材质制作一体成型。</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移动视窗：5mm优质钢化玻璃，门开启高度为700mm,自由升降，移门上下滑动装置采用电梯配重方式结构，无级任意停留，移门导向装置由抗腐蚀的聚氯乙稀材质构成。移门把手PP一体成型制作，移门旁边是抗化学腐蚀的塑料包裹，移门的开、闭有橡胶缓冲装置。</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4、通风柜正前方全部为玻璃视窗，有良好的可视范围。扰流板和内衬材料一致，扰流板支架由非金属材料构成。</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5、下柜体：台面采用常州亚明实芯理化板（12.7mm厚）耐酸碱，耐冲击，耐腐蚀，甲醛达到E1级别标准，背面具有不可磨灭背标。</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6、连接部分：所有的内部连接装置都需隐藏布置和抗腐蚀。没有外露的螺钉。</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外部连接装置都抗化学腐蚀，用聚氯乙稀包裹的不锈钢部件与非金属材料。</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7、排气出口：排气出口为圆形，套管连接，减少气体扰流</w:t>
            </w:r>
          </w:p>
        </w:tc>
        <w:tc>
          <w:tcPr>
            <w:tcW w:w="370" w:type="pct"/>
            <w:tcBorders>
              <w:top w:val="single" w:color="000000" w:sz="4" w:space="0"/>
              <w:left w:val="single" w:color="000000" w:sz="4" w:space="0"/>
              <w:bottom w:val="single" w:color="000000" w:sz="4" w:space="0"/>
              <w:right w:val="single" w:color="000000" w:sz="4" w:space="0"/>
            </w:tcBorders>
            <w:noWrap/>
            <w:vAlign w:val="center"/>
          </w:tcPr>
          <w:p w14:paraId="7CF5E7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70" w:type="pct"/>
            <w:tcBorders>
              <w:top w:val="single" w:color="000000" w:sz="4" w:space="0"/>
              <w:left w:val="single" w:color="000000" w:sz="4" w:space="0"/>
              <w:bottom w:val="single" w:color="000000" w:sz="4" w:space="0"/>
              <w:right w:val="single" w:color="000000" w:sz="4" w:space="0"/>
            </w:tcBorders>
            <w:noWrap/>
            <w:vAlign w:val="center"/>
          </w:tcPr>
          <w:p w14:paraId="25B1253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774138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1" w:hRule="atLeast"/>
        </w:trPr>
        <w:tc>
          <w:tcPr>
            <w:tcW w:w="312" w:type="pct"/>
            <w:tcBorders>
              <w:top w:val="single" w:color="000000" w:sz="4" w:space="0"/>
              <w:left w:val="single" w:color="000000" w:sz="4" w:space="0"/>
              <w:bottom w:val="single" w:color="000000" w:sz="4" w:space="0"/>
              <w:right w:val="single" w:color="000000" w:sz="4" w:space="0"/>
            </w:tcBorders>
            <w:noWrap/>
            <w:vAlign w:val="center"/>
          </w:tcPr>
          <w:p w14:paraId="1E4D7268">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808</w:t>
            </w:r>
          </w:p>
        </w:tc>
        <w:tc>
          <w:tcPr>
            <w:tcW w:w="659" w:type="pct"/>
            <w:tcBorders>
              <w:top w:val="single" w:color="000000" w:sz="4" w:space="0"/>
              <w:left w:val="single" w:color="000000" w:sz="4" w:space="0"/>
              <w:bottom w:val="single" w:color="000000" w:sz="4" w:space="0"/>
              <w:right w:val="single" w:color="000000" w:sz="4" w:space="0"/>
            </w:tcBorders>
            <w:noWrap w:val="0"/>
            <w:vAlign w:val="center"/>
          </w:tcPr>
          <w:p w14:paraId="7425CD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风机</w:t>
            </w:r>
          </w:p>
        </w:tc>
        <w:tc>
          <w:tcPr>
            <w:tcW w:w="3287" w:type="pct"/>
            <w:tcBorders>
              <w:top w:val="single" w:color="000000" w:sz="4" w:space="0"/>
              <w:left w:val="single" w:color="000000" w:sz="4" w:space="0"/>
              <w:bottom w:val="single" w:color="000000" w:sz="4" w:space="0"/>
              <w:right w:val="single" w:color="000000" w:sz="4" w:space="0"/>
            </w:tcBorders>
            <w:noWrap w:val="0"/>
            <w:vAlign w:val="center"/>
          </w:tcPr>
          <w:p w14:paraId="23D45918">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PP材料,220V110W,1200立方3/小时、1450转/分</w:t>
            </w:r>
          </w:p>
        </w:tc>
        <w:tc>
          <w:tcPr>
            <w:tcW w:w="370" w:type="pct"/>
            <w:tcBorders>
              <w:top w:val="single" w:color="000000" w:sz="4" w:space="0"/>
              <w:left w:val="single" w:color="000000" w:sz="4" w:space="0"/>
              <w:bottom w:val="single" w:color="000000" w:sz="4" w:space="0"/>
              <w:right w:val="single" w:color="000000" w:sz="4" w:space="0"/>
            </w:tcBorders>
            <w:noWrap/>
            <w:vAlign w:val="center"/>
          </w:tcPr>
          <w:p w14:paraId="5C76A3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70" w:type="pct"/>
            <w:tcBorders>
              <w:top w:val="single" w:color="000000" w:sz="4" w:space="0"/>
              <w:left w:val="single" w:color="000000" w:sz="4" w:space="0"/>
              <w:bottom w:val="single" w:color="000000" w:sz="4" w:space="0"/>
              <w:right w:val="single" w:color="000000" w:sz="4" w:space="0"/>
            </w:tcBorders>
            <w:noWrap/>
            <w:vAlign w:val="center"/>
          </w:tcPr>
          <w:p w14:paraId="098C6C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727320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12" w:type="pct"/>
            <w:tcBorders>
              <w:top w:val="single" w:color="000000" w:sz="4" w:space="0"/>
              <w:left w:val="single" w:color="000000" w:sz="4" w:space="0"/>
              <w:bottom w:val="single" w:color="000000" w:sz="4" w:space="0"/>
              <w:right w:val="single" w:color="000000" w:sz="4" w:space="0"/>
            </w:tcBorders>
            <w:noWrap/>
            <w:vAlign w:val="center"/>
          </w:tcPr>
          <w:p w14:paraId="011C45D6">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809</w:t>
            </w:r>
          </w:p>
        </w:tc>
        <w:tc>
          <w:tcPr>
            <w:tcW w:w="659" w:type="pct"/>
            <w:tcBorders>
              <w:top w:val="single" w:color="000000" w:sz="4" w:space="0"/>
              <w:left w:val="single" w:color="000000" w:sz="4" w:space="0"/>
              <w:bottom w:val="single" w:color="000000" w:sz="4" w:space="0"/>
              <w:right w:val="single" w:color="000000" w:sz="4" w:space="0"/>
            </w:tcBorders>
            <w:noWrap w:val="0"/>
            <w:vAlign w:val="center"/>
          </w:tcPr>
          <w:p w14:paraId="3AC638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通风管道</w:t>
            </w:r>
          </w:p>
        </w:tc>
        <w:tc>
          <w:tcPr>
            <w:tcW w:w="3287" w:type="pct"/>
            <w:tcBorders>
              <w:top w:val="single" w:color="000000" w:sz="4" w:space="0"/>
              <w:left w:val="single" w:color="000000" w:sz="4" w:space="0"/>
              <w:bottom w:val="single" w:color="000000" w:sz="4" w:space="0"/>
              <w:right w:val="single" w:color="000000" w:sz="4" w:space="0"/>
            </w:tcBorders>
            <w:noWrap w:val="0"/>
            <w:vAlign w:val="center"/>
          </w:tcPr>
          <w:p w14:paraId="2D9EB27A">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规格：室内、外分别为φ315；φ110；室内主、副管，转接头及室外至楼顶管</w:t>
            </w:r>
          </w:p>
        </w:tc>
        <w:tc>
          <w:tcPr>
            <w:tcW w:w="370" w:type="pct"/>
            <w:tcBorders>
              <w:top w:val="single" w:color="000000" w:sz="4" w:space="0"/>
              <w:left w:val="single" w:color="000000" w:sz="4" w:space="0"/>
              <w:bottom w:val="single" w:color="000000" w:sz="4" w:space="0"/>
              <w:right w:val="single" w:color="000000" w:sz="4" w:space="0"/>
            </w:tcBorders>
            <w:noWrap w:val="0"/>
            <w:vAlign w:val="center"/>
          </w:tcPr>
          <w:p w14:paraId="6FFAA1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70" w:type="pct"/>
            <w:tcBorders>
              <w:top w:val="single" w:color="000000" w:sz="4" w:space="0"/>
              <w:left w:val="single" w:color="000000" w:sz="4" w:space="0"/>
              <w:bottom w:val="single" w:color="000000" w:sz="4" w:space="0"/>
              <w:right w:val="single" w:color="000000" w:sz="4" w:space="0"/>
            </w:tcBorders>
            <w:noWrap w:val="0"/>
            <w:vAlign w:val="center"/>
          </w:tcPr>
          <w:p w14:paraId="31AD9A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4DE0B2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12" w:type="pct"/>
            <w:tcBorders>
              <w:top w:val="single" w:color="000000" w:sz="4" w:space="0"/>
              <w:left w:val="single" w:color="000000" w:sz="4" w:space="0"/>
              <w:bottom w:val="single" w:color="000000" w:sz="4" w:space="0"/>
              <w:right w:val="single" w:color="000000" w:sz="4" w:space="0"/>
            </w:tcBorders>
            <w:noWrap/>
            <w:vAlign w:val="center"/>
          </w:tcPr>
          <w:p w14:paraId="6B7227F6">
            <w:pPr>
              <w:keepNext w:val="0"/>
              <w:keepLines w:val="0"/>
              <w:widowControl/>
              <w:suppressLineNumbers w:val="0"/>
              <w:jc w:val="both"/>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810</w:t>
            </w:r>
          </w:p>
        </w:tc>
        <w:tc>
          <w:tcPr>
            <w:tcW w:w="659" w:type="pct"/>
            <w:tcBorders>
              <w:top w:val="single" w:color="000000" w:sz="4" w:space="0"/>
              <w:left w:val="single" w:color="000000" w:sz="4" w:space="0"/>
              <w:bottom w:val="single" w:color="000000" w:sz="4" w:space="0"/>
              <w:right w:val="single" w:color="000000" w:sz="4" w:space="0"/>
            </w:tcBorders>
            <w:noWrap w:val="0"/>
            <w:vAlign w:val="center"/>
          </w:tcPr>
          <w:p w14:paraId="5C63B6C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全室布水系统</w:t>
            </w:r>
          </w:p>
        </w:tc>
        <w:tc>
          <w:tcPr>
            <w:tcW w:w="3287" w:type="pct"/>
            <w:tcBorders>
              <w:top w:val="single" w:color="000000" w:sz="4" w:space="0"/>
              <w:left w:val="single" w:color="000000" w:sz="4" w:space="0"/>
              <w:bottom w:val="single" w:color="000000" w:sz="4" w:space="0"/>
              <w:right w:val="single" w:color="000000" w:sz="4" w:space="0"/>
            </w:tcBorders>
            <w:noWrap w:val="0"/>
            <w:vAlign w:val="center"/>
          </w:tcPr>
          <w:p w14:paraId="55748CFA">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供水管采用ф25mm和ф20mmPPR热熔管，排水管采用ф50mm的硬质PVC管，连接实验室的三联水嘴采用高压软管（不含土建施工）。</w:t>
            </w:r>
          </w:p>
        </w:tc>
        <w:tc>
          <w:tcPr>
            <w:tcW w:w="370" w:type="pct"/>
            <w:tcBorders>
              <w:top w:val="single" w:color="000000" w:sz="4" w:space="0"/>
              <w:left w:val="single" w:color="000000" w:sz="4" w:space="0"/>
              <w:bottom w:val="single" w:color="000000" w:sz="4" w:space="0"/>
              <w:right w:val="single" w:color="000000" w:sz="4" w:space="0"/>
            </w:tcBorders>
            <w:noWrap w:val="0"/>
            <w:vAlign w:val="center"/>
          </w:tcPr>
          <w:p w14:paraId="57F40C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70" w:type="pct"/>
            <w:tcBorders>
              <w:top w:val="single" w:color="000000" w:sz="4" w:space="0"/>
              <w:left w:val="single" w:color="000000" w:sz="4" w:space="0"/>
              <w:bottom w:val="single" w:color="000000" w:sz="4" w:space="0"/>
              <w:right w:val="single" w:color="000000" w:sz="4" w:space="0"/>
            </w:tcBorders>
            <w:noWrap w:val="0"/>
            <w:vAlign w:val="center"/>
          </w:tcPr>
          <w:p w14:paraId="4A121B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bl>
    <w:p w14:paraId="02CEB508">
      <w:pPr>
        <w:jc w:val="left"/>
      </w:pPr>
    </w:p>
    <w:p w14:paraId="2F8652CB">
      <w:pPr>
        <w:jc w:val="left"/>
      </w:pPr>
    </w:p>
    <w:tbl>
      <w:tblPr>
        <w:tblStyle w:val="2"/>
        <w:tblW w:w="5164" w:type="pct"/>
        <w:tblInd w:w="-13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16"/>
        <w:gridCol w:w="1178"/>
        <w:gridCol w:w="5800"/>
        <w:gridCol w:w="667"/>
        <w:gridCol w:w="641"/>
      </w:tblGrid>
      <w:tr w14:paraId="003EBA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4" w:hRule="atLeast"/>
        </w:trPr>
        <w:tc>
          <w:tcPr>
            <w:tcW w:w="292" w:type="pct"/>
            <w:tcBorders>
              <w:top w:val="single" w:color="auto" w:sz="4" w:space="0"/>
              <w:left w:val="single" w:color="auto" w:sz="4" w:space="0"/>
              <w:bottom w:val="single" w:color="auto" w:sz="4" w:space="0"/>
              <w:right w:val="single" w:color="auto" w:sz="4" w:space="0"/>
            </w:tcBorders>
            <w:noWrap/>
            <w:vAlign w:val="center"/>
          </w:tcPr>
          <w:p w14:paraId="685A1677">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sz w:val="22"/>
                <w:szCs w:val="22"/>
                <w:u w:val="none"/>
                <w:lang w:val="en-US" w:eastAsia="zh-CN"/>
              </w:rPr>
              <w:t>序号</w:t>
            </w:r>
          </w:p>
        </w:tc>
        <w:tc>
          <w:tcPr>
            <w:tcW w:w="669" w:type="pct"/>
            <w:tcBorders>
              <w:top w:val="single" w:color="auto" w:sz="4" w:space="0"/>
              <w:left w:val="single" w:color="auto" w:sz="4" w:space="0"/>
              <w:bottom w:val="single" w:color="auto" w:sz="4" w:space="0"/>
              <w:right w:val="single" w:color="auto" w:sz="4" w:space="0"/>
            </w:tcBorders>
            <w:noWrap w:val="0"/>
            <w:vAlign w:val="center"/>
          </w:tcPr>
          <w:p w14:paraId="332E8652">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sz w:val="22"/>
                <w:szCs w:val="22"/>
                <w:u w:val="none"/>
                <w:lang w:val="en-US" w:eastAsia="zh-CN"/>
              </w:rPr>
              <w:t>名称</w:t>
            </w:r>
          </w:p>
        </w:tc>
        <w:tc>
          <w:tcPr>
            <w:tcW w:w="3294" w:type="pct"/>
            <w:tcBorders>
              <w:top w:val="single" w:color="auto" w:sz="4" w:space="0"/>
              <w:left w:val="single" w:color="auto" w:sz="4" w:space="0"/>
              <w:bottom w:val="single" w:color="auto" w:sz="4" w:space="0"/>
              <w:right w:val="single" w:color="auto" w:sz="4" w:space="0"/>
            </w:tcBorders>
            <w:noWrap w:val="0"/>
            <w:vAlign w:val="center"/>
          </w:tcPr>
          <w:p w14:paraId="729F8FB5">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sz w:val="22"/>
                <w:szCs w:val="22"/>
                <w:u w:val="none"/>
                <w:lang w:val="en-US" w:eastAsia="zh-CN"/>
              </w:rPr>
              <w:t>技术参数</w:t>
            </w:r>
          </w:p>
        </w:tc>
        <w:tc>
          <w:tcPr>
            <w:tcW w:w="378" w:type="pct"/>
            <w:tcBorders>
              <w:top w:val="single" w:color="auto" w:sz="4" w:space="0"/>
              <w:left w:val="single" w:color="auto" w:sz="4" w:space="0"/>
              <w:bottom w:val="single" w:color="auto" w:sz="4" w:space="0"/>
              <w:right w:val="single" w:color="auto" w:sz="4" w:space="0"/>
            </w:tcBorders>
            <w:noWrap/>
            <w:vAlign w:val="center"/>
          </w:tcPr>
          <w:p w14:paraId="6BFF8ED8">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sz w:val="22"/>
                <w:szCs w:val="22"/>
                <w:u w:val="none"/>
                <w:lang w:val="en-US" w:eastAsia="zh-CN"/>
              </w:rPr>
              <w:t>单位</w:t>
            </w:r>
          </w:p>
        </w:tc>
        <w:tc>
          <w:tcPr>
            <w:tcW w:w="364" w:type="pct"/>
            <w:tcBorders>
              <w:top w:val="single" w:color="auto" w:sz="4" w:space="0"/>
              <w:left w:val="single" w:color="auto" w:sz="4" w:space="0"/>
              <w:bottom w:val="single" w:color="auto" w:sz="4" w:space="0"/>
              <w:right w:val="single" w:color="auto" w:sz="4" w:space="0"/>
            </w:tcBorders>
            <w:noWrap/>
            <w:vAlign w:val="center"/>
          </w:tcPr>
          <w:p w14:paraId="0CC07B22">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sz w:val="22"/>
                <w:szCs w:val="22"/>
                <w:u w:val="none"/>
                <w:lang w:val="en-US" w:eastAsia="zh-CN"/>
              </w:rPr>
              <w:t>数量</w:t>
            </w:r>
          </w:p>
        </w:tc>
      </w:tr>
      <w:tr w14:paraId="5663C5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292" w:type="pct"/>
            <w:tcBorders>
              <w:top w:val="single" w:color="auto" w:sz="4" w:space="0"/>
              <w:left w:val="single" w:color="000000" w:sz="4" w:space="0"/>
              <w:bottom w:val="single" w:color="000000" w:sz="4" w:space="0"/>
              <w:right w:val="single" w:color="000000" w:sz="4" w:space="0"/>
            </w:tcBorders>
            <w:noWrap/>
            <w:vAlign w:val="center"/>
          </w:tcPr>
          <w:p w14:paraId="515BED38">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811</w:t>
            </w:r>
          </w:p>
        </w:tc>
        <w:tc>
          <w:tcPr>
            <w:tcW w:w="669" w:type="pct"/>
            <w:tcBorders>
              <w:top w:val="single" w:color="auto" w:sz="4" w:space="0"/>
              <w:left w:val="single" w:color="000000" w:sz="4" w:space="0"/>
              <w:bottom w:val="single" w:color="000000" w:sz="4" w:space="0"/>
              <w:right w:val="single" w:color="000000" w:sz="4" w:space="0"/>
            </w:tcBorders>
            <w:noWrap w:val="0"/>
            <w:vAlign w:val="center"/>
          </w:tcPr>
          <w:p w14:paraId="513E17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仪器柜</w:t>
            </w:r>
          </w:p>
        </w:tc>
        <w:tc>
          <w:tcPr>
            <w:tcW w:w="3294" w:type="pct"/>
            <w:tcBorders>
              <w:top w:val="single" w:color="auto" w:sz="4" w:space="0"/>
              <w:left w:val="single" w:color="000000" w:sz="4" w:space="0"/>
              <w:bottom w:val="single" w:color="000000" w:sz="4" w:space="0"/>
              <w:right w:val="single" w:color="000000" w:sz="4" w:space="0"/>
            </w:tcBorders>
            <w:noWrap w:val="0"/>
            <w:vAlign w:val="center"/>
          </w:tcPr>
          <w:p w14:paraId="4168E057">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PP仪器柜：1、规格1000*500*2000mm2、柜体组件（侧板、顶板、柜门）采用环保pp材质一次性注塑成型，内设加强筋，耐强酸碱及有机溶剂。榫卯连接结构，不变形，不扭曲，达到可重复拆装使用，两侧凹槽造型有很好的加强作用，丝印设计可满足多色需求，整体简洁、大气，富有活力又不失严谨。3、柜体上部为PP工程塑料镶装玻璃对开门，下部也为PP工程塑料镶装玻璃对开门，柜门中间、柜门顶部、柜门底部的对开式把手即能满足开门需要又能作为玻璃固定件，一举两得，内设3mm厚PP改性塑料活动隔板，卡槽式灵活隔断，耐酸碱、耐冲击、韧性强。4、柜门：950*465MM，柜门厚30mm，内嵌4MM厚钢化玻璃，伸缩式PP旋转门轴，四角圆弧倒角，内侧弧形圆边，把手：采用PP材质隐形拉手，材料表面经过防腐氧化处理和纯环氧树脂塑粉高温固化处理，具有较强的耐蚀性。层板：930*400mm，采用改性PP改性材料增加强度，注塑模一次性成型，带横向不低于8根纵向不低于6跟的加强筋，加强筋厚度2mm，表面沙面和光面相结合处理，承重力强，可上下调换。5、背板：由6块930mm*310mm*9mm，壁厚度为9.0mm的环保PP背板组成，采用机器压制成型，满足背板硬度要求。6、底座高100MM，上下板都为50mm，重要部位加厚处理，从而使产品更牢固，结实耐用.</w:t>
            </w:r>
          </w:p>
        </w:tc>
        <w:tc>
          <w:tcPr>
            <w:tcW w:w="378" w:type="pct"/>
            <w:tcBorders>
              <w:top w:val="single" w:color="auto" w:sz="4" w:space="0"/>
              <w:left w:val="single" w:color="000000" w:sz="4" w:space="0"/>
              <w:bottom w:val="single" w:color="000000" w:sz="4" w:space="0"/>
              <w:right w:val="single" w:color="000000" w:sz="4" w:space="0"/>
            </w:tcBorders>
            <w:noWrap/>
            <w:vAlign w:val="center"/>
          </w:tcPr>
          <w:p w14:paraId="2C53B1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4" w:type="pct"/>
            <w:tcBorders>
              <w:top w:val="single" w:color="auto" w:sz="4" w:space="0"/>
              <w:left w:val="single" w:color="000000" w:sz="4" w:space="0"/>
              <w:bottom w:val="single" w:color="000000" w:sz="4" w:space="0"/>
              <w:right w:val="single" w:color="000000" w:sz="4" w:space="0"/>
            </w:tcBorders>
            <w:noWrap/>
            <w:vAlign w:val="center"/>
          </w:tcPr>
          <w:p w14:paraId="0A4537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w:t>
            </w:r>
          </w:p>
        </w:tc>
      </w:tr>
    </w:tbl>
    <w:tbl>
      <w:tblPr>
        <w:tblStyle w:val="2"/>
        <w:tblpPr w:leftFromText="180" w:rightFromText="180" w:vertAnchor="text" w:horzAnchor="page" w:tblpX="1298" w:tblpY="34"/>
        <w:tblOverlap w:val="never"/>
        <w:tblW w:w="5164"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13"/>
        <w:gridCol w:w="1193"/>
        <w:gridCol w:w="5775"/>
        <w:gridCol w:w="680"/>
        <w:gridCol w:w="641"/>
      </w:tblGrid>
      <w:tr w14:paraId="310379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4" w:hRule="atLeast"/>
        </w:trPr>
        <w:tc>
          <w:tcPr>
            <w:tcW w:w="291" w:type="pct"/>
            <w:tcBorders>
              <w:top w:val="single" w:color="000000" w:sz="4" w:space="0"/>
              <w:left w:val="single" w:color="000000" w:sz="4" w:space="0"/>
              <w:bottom w:val="single" w:color="000000" w:sz="4" w:space="0"/>
              <w:right w:val="single" w:color="000000" w:sz="4" w:space="0"/>
            </w:tcBorders>
            <w:noWrap/>
            <w:vAlign w:val="center"/>
          </w:tcPr>
          <w:p w14:paraId="1794A18F">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812</w:t>
            </w:r>
          </w:p>
        </w:tc>
        <w:tc>
          <w:tcPr>
            <w:tcW w:w="677" w:type="pct"/>
            <w:tcBorders>
              <w:top w:val="single" w:color="000000" w:sz="4" w:space="0"/>
              <w:left w:val="single" w:color="000000" w:sz="4" w:space="0"/>
              <w:bottom w:val="single" w:color="000000" w:sz="4" w:space="0"/>
              <w:right w:val="single" w:color="000000" w:sz="4" w:space="0"/>
            </w:tcBorders>
            <w:noWrap w:val="0"/>
            <w:vAlign w:val="center"/>
          </w:tcPr>
          <w:p w14:paraId="4240FB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准备台</w:t>
            </w:r>
          </w:p>
        </w:tc>
        <w:tc>
          <w:tcPr>
            <w:tcW w:w="3280" w:type="pct"/>
            <w:tcBorders>
              <w:top w:val="single" w:color="000000" w:sz="4" w:space="0"/>
              <w:left w:val="single" w:color="000000" w:sz="4" w:space="0"/>
              <w:bottom w:val="single" w:color="000000" w:sz="4" w:space="0"/>
              <w:right w:val="single" w:color="000000" w:sz="4" w:space="0"/>
            </w:tcBorders>
            <w:noWrap w:val="0"/>
            <w:vAlign w:val="center"/>
          </w:tcPr>
          <w:p w14:paraId="45A41F39">
            <w:pPr>
              <w:keepNext w:val="0"/>
              <w:keepLines w:val="0"/>
              <w:widowControl/>
              <w:suppressLineNumbers w:val="0"/>
              <w:spacing w:after="220" w:afterAutospacing="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1、产品款式整体设计美观、合理、安全、牢固、耐用。金属表面经环氧树脂粉末喷涂高温固化处理。承重性能强和耐酸碱、耐腐蚀。</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2、规格：2400*1200*780mm铝塑结构</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台面：采用12.7mm厚双膜实芯理化板，圆周加厚处理，总厚度为25mm，四角圆角，四边磨边，耐酸、耐碱、耐高温，坚固耐用，防潮、无细孔、不膨胀、不龟裂、不变形、不导电、便于维护及具有良好的承重性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4、前横梁采用45*30mm，壁厚1.5mm的优质铝型材，每面有两条加强抗变形的凹槽。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5、后横梁采用45*30mm，壁厚1.5mm的优质铝型材，造型截面为后端连续相切弧形，顶端高出台面45mm，带凹槽，可防止台面物体向后滑落并保护易碎物体不易被碰碎。</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6、实验桌立柱：采用110*50mm，壁厚1.5mm的优质铝材，凹型表面，内侧带固定卡槽，表面经环氧树脂粉末喷涂高温固化处理。</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7、实验桌顶脚：549*50*96mm采用4mm厚的铝压铸一次成型，一侧弧形圆角，弧度和立柱的弧度相吻合，并用高强度内六角螺丝连接，便于组装及拆卸，外观流线形设计，简洁美观,易碰撞处全部采用倒圆角。</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8、实验桌地脚：519*55*98mmmm采用4mm厚的铝压铸一次成型，地脚与立柱、顶脚一体成型为”工”字型（没有二次焊接，牢固性可靠、美观实用），并用高强度内六角螺丝连接，便于组装及拆卸，外观流线形设计，简洁美观，易碰撞处全部采用倒圆角，金属表面经环氧树脂粉末喷涂高温固化处理，承重性能强和耐酸碱、耐腐蚀。</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9、拉杆80*14mm采用优质铝材，表面经环氧树脂粉末喷涂高温固化处理，内置不锈钢内六角螺丝固定，安装简单，稳定性强。</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10、过线桶：箱体长320*宽220*高750mm，由2个ABS工程塑料一次性注塑成型结合,表面沙面和光面相结合处理,以齿合槽配以螺丝连接，拆分组合方便，方便检修桶体内的风管或电线。</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11、专用书包斗：480mm*300mm*185mm工程塑料一次性注塑成型结合，便于清理，不屯垃圾，中间设挂凳卡。</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12、专用电源盒：310mm*205mm*185mmABS工程塑料模具成型，按压弹起式电源盒开关，操作简单，整体协调美观。</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13、采用防尘盒安装在实验桌书包斗中间，翻转式美观凹型工艺表面，箱体由三组工程ABS塑料模具一次成型，内置专用弹簧，按压弹起式开关,学生控制面板使用ABS材料加贴膜，接收教师安全电源控制。嵌入式设计，接受教师演示台送来的信号控制电源。</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14、 供电系统：输入电源：AC220V±10%、频率50Hz,输出电流2A.</w:t>
            </w:r>
          </w:p>
        </w:tc>
        <w:tc>
          <w:tcPr>
            <w:tcW w:w="386" w:type="pct"/>
            <w:tcBorders>
              <w:top w:val="single" w:color="000000" w:sz="4" w:space="0"/>
              <w:left w:val="single" w:color="000000" w:sz="4" w:space="0"/>
              <w:bottom w:val="single" w:color="000000" w:sz="4" w:space="0"/>
              <w:right w:val="single" w:color="000000" w:sz="4" w:space="0"/>
            </w:tcBorders>
            <w:noWrap/>
            <w:vAlign w:val="center"/>
          </w:tcPr>
          <w:p w14:paraId="243375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张</w:t>
            </w:r>
          </w:p>
        </w:tc>
        <w:tc>
          <w:tcPr>
            <w:tcW w:w="363" w:type="pct"/>
            <w:tcBorders>
              <w:top w:val="single" w:color="000000" w:sz="4" w:space="0"/>
              <w:left w:val="single" w:color="000000" w:sz="4" w:space="0"/>
              <w:bottom w:val="single" w:color="000000" w:sz="4" w:space="0"/>
              <w:right w:val="single" w:color="000000" w:sz="4" w:space="0"/>
            </w:tcBorders>
            <w:noWrap/>
            <w:vAlign w:val="center"/>
          </w:tcPr>
          <w:p w14:paraId="6B1DD0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21279B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1" w:hRule="atLeast"/>
        </w:trPr>
        <w:tc>
          <w:tcPr>
            <w:tcW w:w="291" w:type="pct"/>
            <w:tcBorders>
              <w:top w:val="single" w:color="000000" w:sz="4" w:space="0"/>
              <w:left w:val="single" w:color="000000" w:sz="4" w:space="0"/>
              <w:bottom w:val="single" w:color="000000" w:sz="4" w:space="0"/>
              <w:right w:val="single" w:color="000000" w:sz="4" w:space="0"/>
            </w:tcBorders>
            <w:noWrap/>
            <w:vAlign w:val="center"/>
          </w:tcPr>
          <w:p w14:paraId="416E3EA6">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813</w:t>
            </w:r>
          </w:p>
        </w:tc>
        <w:tc>
          <w:tcPr>
            <w:tcW w:w="677" w:type="pct"/>
            <w:tcBorders>
              <w:top w:val="single" w:color="000000" w:sz="4" w:space="0"/>
              <w:left w:val="single" w:color="000000" w:sz="4" w:space="0"/>
              <w:bottom w:val="single" w:color="000000" w:sz="4" w:space="0"/>
              <w:right w:val="single" w:color="000000" w:sz="4" w:space="0"/>
            </w:tcBorders>
            <w:noWrap w:val="0"/>
            <w:vAlign w:val="center"/>
          </w:tcPr>
          <w:p w14:paraId="477B3D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新型水槽柜</w:t>
            </w:r>
          </w:p>
        </w:tc>
        <w:tc>
          <w:tcPr>
            <w:tcW w:w="3280" w:type="pct"/>
            <w:tcBorders>
              <w:top w:val="single" w:color="000000" w:sz="4" w:space="0"/>
              <w:left w:val="single" w:color="000000" w:sz="4" w:space="0"/>
              <w:bottom w:val="single" w:color="000000" w:sz="4" w:space="0"/>
              <w:right w:val="single" w:color="000000" w:sz="4" w:space="0"/>
            </w:tcBorders>
            <w:noWrap w:val="0"/>
            <w:vAlign w:val="center"/>
          </w:tcPr>
          <w:p w14:paraId="79689D5C">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规格：502*602*808mm。结构：榫卯连接结构并合理布局加强筋，安装时不用胶水粘结，使用产品自身力量相互连接，产品不变形，不扭曲。</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水槽：采用PP材料，壁厚4mm，塑料注塑模一次性成型四周有10mm高挡水沿；水槽规格：474*488*363mm，耐强酸强碱耐＜80℃有机溶剂并耐150℃以下高温；水槽内带溢水口。</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下水系统：采用国际公认的PP材质专用连接管，配有防虹吸，防阻塞装置。</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水槽盖：采用pp材料，503*603*95mm，塑料注塑模一次性成型，表面光面处理。</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水柜体：490*520*750mm，采用ABS材质，箱体与底座一次注塑成型，分前后两部分，衔接处用螺丝固定即可，安装简单，具有较强的耐腐蚀性和承重性。</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水柜前后门：采用ABS材料，472*45*550mm，塑料注塑模一次性成型，表面工艺处理，凹凸有型，协调美观。直接成型后无需安装铰链，榫卯结构，带专用锁具。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三联水嘴: 采用实验室专用三联水嘴90度瓷质阀芯，出水嘴为铜质尖嘴，水管管体部分为黄铜合金制品，铜质表面经过烤漆喷涂处理，增强耐酸碱防腐蚀以及防锈性能。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滴水架：实验室专用滴水架416*67*285mm，置于水槽盖上，采用高密度PP材质，具有较高的耐冲击性，机械性质强韧，抗多种有机溶剂和酸碱腐蚀性，高密度环环相接，无缝隙，可拆卸式滴水棒34*53*81mm，滴水棒分左右两部分，闲置的孔位可孔塞封口，以保持外观整洁及防尘，方便使用。</w:t>
            </w:r>
          </w:p>
        </w:tc>
        <w:tc>
          <w:tcPr>
            <w:tcW w:w="386" w:type="pct"/>
            <w:tcBorders>
              <w:top w:val="single" w:color="000000" w:sz="4" w:space="0"/>
              <w:left w:val="single" w:color="000000" w:sz="4" w:space="0"/>
              <w:bottom w:val="single" w:color="000000" w:sz="4" w:space="0"/>
              <w:right w:val="single" w:color="000000" w:sz="4" w:space="0"/>
            </w:tcBorders>
            <w:noWrap/>
            <w:vAlign w:val="center"/>
          </w:tcPr>
          <w:p w14:paraId="56E4F6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3" w:type="pct"/>
            <w:tcBorders>
              <w:top w:val="single" w:color="000000" w:sz="4" w:space="0"/>
              <w:left w:val="single" w:color="000000" w:sz="4" w:space="0"/>
              <w:bottom w:val="single" w:color="000000" w:sz="4" w:space="0"/>
              <w:right w:val="single" w:color="000000" w:sz="4" w:space="0"/>
            </w:tcBorders>
            <w:noWrap/>
            <w:vAlign w:val="center"/>
          </w:tcPr>
          <w:p w14:paraId="1442E9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r>
      <w:tr w14:paraId="38A46A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291" w:type="pct"/>
            <w:tcBorders>
              <w:top w:val="single" w:color="000000" w:sz="4" w:space="0"/>
              <w:left w:val="single" w:color="000000" w:sz="4" w:space="0"/>
              <w:bottom w:val="single" w:color="000000" w:sz="4" w:space="0"/>
              <w:right w:val="single" w:color="000000" w:sz="4" w:space="0"/>
            </w:tcBorders>
            <w:noWrap/>
            <w:vAlign w:val="center"/>
          </w:tcPr>
          <w:p w14:paraId="58A23A48">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814</w:t>
            </w:r>
          </w:p>
        </w:tc>
        <w:tc>
          <w:tcPr>
            <w:tcW w:w="677" w:type="pct"/>
            <w:tcBorders>
              <w:top w:val="single" w:color="000000" w:sz="4" w:space="0"/>
              <w:left w:val="single" w:color="000000" w:sz="4" w:space="0"/>
              <w:bottom w:val="single" w:color="000000" w:sz="4" w:space="0"/>
              <w:right w:val="single" w:color="000000" w:sz="4" w:space="0"/>
            </w:tcBorders>
            <w:noWrap w:val="0"/>
            <w:vAlign w:val="center"/>
          </w:tcPr>
          <w:p w14:paraId="427AB8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试剂架</w:t>
            </w:r>
          </w:p>
        </w:tc>
        <w:tc>
          <w:tcPr>
            <w:tcW w:w="3280" w:type="pct"/>
            <w:tcBorders>
              <w:top w:val="single" w:color="000000" w:sz="4" w:space="0"/>
              <w:left w:val="single" w:color="000000" w:sz="4" w:space="0"/>
              <w:bottom w:val="single" w:color="000000" w:sz="4" w:space="0"/>
              <w:right w:val="single" w:color="000000" w:sz="4" w:space="0"/>
            </w:tcBorders>
            <w:noWrap w:val="0"/>
            <w:vAlign w:val="center"/>
          </w:tcPr>
          <w:p w14:paraId="55A4081E">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1、规格：2200*330*700mm铝合金结构，1、铝合金结构，表面喷涂高温固化匀乳白环氧树脂喷涂理处理，具有较强的耐蚀性能，2、试剂架立柱截面规格：40mm*80mm, 型材壁厚1.5mm；试剂架立柱双面升降槽，侧面双面镶嵌另色色条；试剂架托架1.5mm冷轧板,一次性冲压成型；层板采用8mm厚玻璃；试剂架护栏：护栏壁厚1.0mm，单面镶嵌另色色条。3、立杆牢固固定于实验台底端，安装后用户可根据试剂大小上下高低无级调节。</w:t>
            </w:r>
          </w:p>
        </w:tc>
        <w:tc>
          <w:tcPr>
            <w:tcW w:w="386" w:type="pct"/>
            <w:tcBorders>
              <w:top w:val="single" w:color="000000" w:sz="4" w:space="0"/>
              <w:left w:val="single" w:color="000000" w:sz="4" w:space="0"/>
              <w:bottom w:val="single" w:color="000000" w:sz="4" w:space="0"/>
              <w:right w:val="single" w:color="000000" w:sz="4" w:space="0"/>
            </w:tcBorders>
            <w:noWrap/>
            <w:vAlign w:val="center"/>
          </w:tcPr>
          <w:p w14:paraId="5BB0DC2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3" w:type="pct"/>
            <w:tcBorders>
              <w:top w:val="single" w:color="000000" w:sz="4" w:space="0"/>
              <w:left w:val="single" w:color="000000" w:sz="4" w:space="0"/>
              <w:bottom w:val="single" w:color="000000" w:sz="4" w:space="0"/>
              <w:right w:val="single" w:color="000000" w:sz="4" w:space="0"/>
            </w:tcBorders>
            <w:noWrap/>
            <w:vAlign w:val="center"/>
          </w:tcPr>
          <w:p w14:paraId="66677D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751BBE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291" w:type="pct"/>
            <w:tcBorders>
              <w:top w:val="single" w:color="000000" w:sz="4" w:space="0"/>
              <w:left w:val="single" w:color="000000" w:sz="4" w:space="0"/>
              <w:bottom w:val="single" w:color="000000" w:sz="4" w:space="0"/>
              <w:right w:val="single" w:color="000000" w:sz="4" w:space="0"/>
            </w:tcBorders>
            <w:noWrap/>
            <w:vAlign w:val="center"/>
          </w:tcPr>
          <w:p w14:paraId="5A3AC56B">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815</w:t>
            </w:r>
          </w:p>
        </w:tc>
        <w:tc>
          <w:tcPr>
            <w:tcW w:w="677" w:type="pct"/>
            <w:tcBorders>
              <w:top w:val="single" w:color="000000" w:sz="4" w:space="0"/>
              <w:left w:val="single" w:color="000000" w:sz="4" w:space="0"/>
              <w:bottom w:val="single" w:color="000000" w:sz="4" w:space="0"/>
              <w:right w:val="single" w:color="000000" w:sz="4" w:space="0"/>
            </w:tcBorders>
            <w:noWrap w:val="0"/>
            <w:vAlign w:val="center"/>
          </w:tcPr>
          <w:p w14:paraId="0A142AD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仪器柜</w:t>
            </w:r>
          </w:p>
        </w:tc>
        <w:tc>
          <w:tcPr>
            <w:tcW w:w="3280" w:type="pct"/>
            <w:tcBorders>
              <w:top w:val="single" w:color="000000" w:sz="4" w:space="0"/>
              <w:left w:val="single" w:color="000000" w:sz="4" w:space="0"/>
              <w:bottom w:val="single" w:color="000000" w:sz="4" w:space="0"/>
              <w:right w:val="single" w:color="000000" w:sz="4" w:space="0"/>
            </w:tcBorders>
            <w:noWrap w:val="0"/>
            <w:vAlign w:val="center"/>
          </w:tcPr>
          <w:p w14:paraId="586308B0">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PP仪器柜：1、规格1000*500*2000mm2、柜体组件（侧板、顶板、柜门）采用环保pp材质一次性注塑成型，内设加强筋，耐强酸碱及有机溶剂。榫卯连接结构，不变形，不扭曲，达到可重复拆装使用，两侧凹槽造型有很好的加强作用，丝印设计可满足多色需求，整体简洁、大气，富有活力又不失严谨。3、柜体上部为PP工程塑料镶装玻璃对开门，下部也为PP工程塑料镶装玻璃对开门，柜门中间、柜门顶部、柜门底部的对开式把手即能满足开门需要又能作为玻璃固定件，一举两得，内设3mm厚PP改性塑料活动隔板，卡槽式灵活隔断，耐酸碱、耐冲击、韧性强。4、柜门：950*465MM，柜门厚30mm，内嵌4MM厚钢化玻璃，伸缩式PP旋转门轴，四角圆弧倒角，内侧弧形圆边，把手：采用PP材质隐形拉手，材料表面经过防腐氧化处理和纯环氧树脂塑粉高温固化处理，具有较强的耐蚀性。层板：930*400mm，采用改性PP改性材料增加强度，注塑模一次性成型，带横向不低于8根纵向不低于6跟的加强筋，加强筋厚度2mm，表面沙面和光面相结合处理，承重力强，可上下调换。5、背板：由6块930mm*310mm*9mm，壁厚度为9.0mm的环保PP背板组成，采用机器压制成型，满足背板硬度要求。6、底座高100MM，上下板都为50mm，重要部位加厚处理，从而使产品更牢固，结实耐用.</w:t>
            </w:r>
          </w:p>
        </w:tc>
        <w:tc>
          <w:tcPr>
            <w:tcW w:w="386" w:type="pct"/>
            <w:tcBorders>
              <w:top w:val="single" w:color="000000" w:sz="4" w:space="0"/>
              <w:left w:val="single" w:color="000000" w:sz="4" w:space="0"/>
              <w:bottom w:val="single" w:color="000000" w:sz="4" w:space="0"/>
              <w:right w:val="single" w:color="000000" w:sz="4" w:space="0"/>
            </w:tcBorders>
            <w:noWrap/>
            <w:vAlign w:val="center"/>
          </w:tcPr>
          <w:p w14:paraId="3705DC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noWrap/>
            <w:vAlign w:val="center"/>
          </w:tcPr>
          <w:p w14:paraId="712F01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r>
      <w:tr w14:paraId="38C56F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291" w:type="pct"/>
            <w:tcBorders>
              <w:top w:val="single" w:color="000000" w:sz="4" w:space="0"/>
              <w:left w:val="single" w:color="000000" w:sz="4" w:space="0"/>
              <w:bottom w:val="single" w:color="000000" w:sz="4" w:space="0"/>
              <w:right w:val="single" w:color="000000" w:sz="4" w:space="0"/>
            </w:tcBorders>
            <w:noWrap/>
            <w:vAlign w:val="center"/>
          </w:tcPr>
          <w:p w14:paraId="1D24879B">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816</w:t>
            </w:r>
          </w:p>
        </w:tc>
        <w:tc>
          <w:tcPr>
            <w:tcW w:w="677" w:type="pct"/>
            <w:tcBorders>
              <w:top w:val="single" w:color="000000" w:sz="4" w:space="0"/>
              <w:left w:val="single" w:color="000000" w:sz="4" w:space="0"/>
              <w:bottom w:val="single" w:color="000000" w:sz="4" w:space="0"/>
              <w:right w:val="single" w:color="000000" w:sz="4" w:space="0"/>
            </w:tcBorders>
            <w:noWrap w:val="0"/>
            <w:vAlign w:val="center"/>
          </w:tcPr>
          <w:p w14:paraId="5776D3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全室布电系统</w:t>
            </w:r>
          </w:p>
        </w:tc>
        <w:tc>
          <w:tcPr>
            <w:tcW w:w="3280" w:type="pct"/>
            <w:tcBorders>
              <w:top w:val="single" w:color="000000" w:sz="4" w:space="0"/>
              <w:left w:val="single" w:color="000000" w:sz="4" w:space="0"/>
              <w:bottom w:val="single" w:color="000000" w:sz="4" w:space="0"/>
              <w:right w:val="single" w:color="000000" w:sz="4" w:space="0"/>
            </w:tcBorders>
            <w:noWrap w:val="0"/>
            <w:vAlign w:val="center"/>
          </w:tcPr>
          <w:p w14:paraId="1A5FEEF3">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铜芯24芯，耐压500V，高低压两路电缆线穿φ32mm，φ20mmPVC管埋地（不含土建施工）。</w:t>
            </w:r>
          </w:p>
        </w:tc>
        <w:tc>
          <w:tcPr>
            <w:tcW w:w="386" w:type="pct"/>
            <w:tcBorders>
              <w:top w:val="single" w:color="000000" w:sz="4" w:space="0"/>
              <w:left w:val="single" w:color="000000" w:sz="4" w:space="0"/>
              <w:bottom w:val="single" w:color="000000" w:sz="4" w:space="0"/>
              <w:right w:val="single" w:color="000000" w:sz="4" w:space="0"/>
            </w:tcBorders>
            <w:noWrap/>
            <w:vAlign w:val="center"/>
          </w:tcPr>
          <w:p w14:paraId="41E513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3" w:type="pct"/>
            <w:tcBorders>
              <w:top w:val="single" w:color="000000" w:sz="4" w:space="0"/>
              <w:left w:val="single" w:color="000000" w:sz="4" w:space="0"/>
              <w:bottom w:val="single" w:color="000000" w:sz="4" w:space="0"/>
              <w:right w:val="single" w:color="000000" w:sz="4" w:space="0"/>
            </w:tcBorders>
            <w:noWrap/>
            <w:vAlign w:val="center"/>
          </w:tcPr>
          <w:p w14:paraId="3BFC65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60C46A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291" w:type="pct"/>
            <w:tcBorders>
              <w:top w:val="single" w:color="000000" w:sz="4" w:space="0"/>
              <w:left w:val="single" w:color="000000" w:sz="4" w:space="0"/>
              <w:bottom w:val="single" w:color="000000" w:sz="4" w:space="0"/>
              <w:right w:val="single" w:color="000000" w:sz="4" w:space="0"/>
            </w:tcBorders>
            <w:noWrap/>
            <w:vAlign w:val="center"/>
          </w:tcPr>
          <w:p w14:paraId="33F49507">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817</w:t>
            </w:r>
          </w:p>
        </w:tc>
        <w:tc>
          <w:tcPr>
            <w:tcW w:w="677" w:type="pct"/>
            <w:tcBorders>
              <w:top w:val="single" w:color="000000" w:sz="4" w:space="0"/>
              <w:left w:val="single" w:color="000000" w:sz="4" w:space="0"/>
              <w:bottom w:val="single" w:color="000000" w:sz="4" w:space="0"/>
              <w:right w:val="single" w:color="000000" w:sz="4" w:space="0"/>
            </w:tcBorders>
            <w:noWrap w:val="0"/>
            <w:vAlign w:val="center"/>
          </w:tcPr>
          <w:p w14:paraId="7C467A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全室布水系统</w:t>
            </w:r>
          </w:p>
        </w:tc>
        <w:tc>
          <w:tcPr>
            <w:tcW w:w="3280" w:type="pct"/>
            <w:tcBorders>
              <w:top w:val="single" w:color="000000" w:sz="4" w:space="0"/>
              <w:left w:val="single" w:color="000000" w:sz="4" w:space="0"/>
              <w:bottom w:val="single" w:color="000000" w:sz="4" w:space="0"/>
              <w:right w:val="single" w:color="000000" w:sz="4" w:space="0"/>
            </w:tcBorders>
            <w:noWrap w:val="0"/>
            <w:vAlign w:val="center"/>
          </w:tcPr>
          <w:p w14:paraId="112E9A3A">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供水管采用ф25mm和ф20mmPPR热熔管，排水管采用ф50mm的硬质PVC管，连接实验室的三联水嘴采用高压软管（不含土建施工）。</w:t>
            </w:r>
          </w:p>
        </w:tc>
        <w:tc>
          <w:tcPr>
            <w:tcW w:w="386" w:type="pct"/>
            <w:tcBorders>
              <w:top w:val="single" w:color="000000" w:sz="4" w:space="0"/>
              <w:left w:val="single" w:color="000000" w:sz="4" w:space="0"/>
              <w:bottom w:val="single" w:color="000000" w:sz="4" w:space="0"/>
              <w:right w:val="single" w:color="000000" w:sz="4" w:space="0"/>
            </w:tcBorders>
            <w:noWrap/>
            <w:vAlign w:val="center"/>
          </w:tcPr>
          <w:p w14:paraId="07AA1C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3" w:type="pct"/>
            <w:tcBorders>
              <w:top w:val="single" w:color="000000" w:sz="4" w:space="0"/>
              <w:left w:val="single" w:color="000000" w:sz="4" w:space="0"/>
              <w:bottom w:val="single" w:color="000000" w:sz="4" w:space="0"/>
              <w:right w:val="single" w:color="000000" w:sz="4" w:space="0"/>
            </w:tcBorders>
            <w:noWrap/>
            <w:vAlign w:val="center"/>
          </w:tcPr>
          <w:p w14:paraId="3CABEE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bl>
    <w:p w14:paraId="6533BA34">
      <w:pPr>
        <w:jc w:val="left"/>
      </w:pPr>
    </w:p>
    <w:p w14:paraId="7C5D11B7">
      <w:pPr>
        <w:jc w:val="left"/>
      </w:pPr>
    </w:p>
    <w:tbl>
      <w:tblPr>
        <w:tblStyle w:val="2"/>
        <w:tblpPr w:leftFromText="180" w:rightFromText="180" w:vertAnchor="text" w:horzAnchor="page" w:tblpX="1273" w:tblpY="337"/>
        <w:tblOverlap w:val="never"/>
        <w:tblW w:w="517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90"/>
        <w:gridCol w:w="1111"/>
        <w:gridCol w:w="5778"/>
        <w:gridCol w:w="695"/>
        <w:gridCol w:w="639"/>
      </w:tblGrid>
      <w:tr w14:paraId="3A2F81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34" w:type="pct"/>
            <w:tcBorders>
              <w:top w:val="single" w:color="000000" w:sz="4" w:space="0"/>
              <w:left w:val="single" w:color="000000" w:sz="4" w:space="0"/>
              <w:bottom w:val="single" w:color="000000" w:sz="4" w:space="0"/>
              <w:right w:val="single" w:color="000000" w:sz="4" w:space="0"/>
            </w:tcBorders>
            <w:noWrap/>
            <w:vAlign w:val="center"/>
          </w:tcPr>
          <w:p w14:paraId="4101DF44">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序号</w:t>
            </w:r>
          </w:p>
        </w:tc>
        <w:tc>
          <w:tcPr>
            <w:tcW w:w="630" w:type="pct"/>
            <w:tcBorders>
              <w:top w:val="single" w:color="000000" w:sz="4" w:space="0"/>
              <w:left w:val="single" w:color="000000" w:sz="4" w:space="0"/>
              <w:bottom w:val="single" w:color="000000" w:sz="4" w:space="0"/>
              <w:right w:val="single" w:color="000000" w:sz="4" w:space="0"/>
            </w:tcBorders>
            <w:noWrap w:val="0"/>
            <w:vAlign w:val="center"/>
          </w:tcPr>
          <w:p w14:paraId="64603B69">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名称</w:t>
            </w:r>
          </w:p>
        </w:tc>
        <w:tc>
          <w:tcPr>
            <w:tcW w:w="3278" w:type="pct"/>
            <w:tcBorders>
              <w:top w:val="single" w:color="000000" w:sz="4" w:space="0"/>
              <w:left w:val="single" w:color="000000" w:sz="4" w:space="0"/>
              <w:bottom w:val="single" w:color="000000" w:sz="4" w:space="0"/>
              <w:right w:val="single" w:color="000000" w:sz="4" w:space="0"/>
            </w:tcBorders>
            <w:noWrap w:val="0"/>
            <w:vAlign w:val="center"/>
          </w:tcPr>
          <w:p w14:paraId="68887FDA">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lang w:val="en-US" w:eastAsia="zh-CN"/>
              </w:rPr>
            </w:pPr>
            <w:r>
              <w:rPr>
                <w:rFonts w:hint="eastAsia" w:ascii="仿宋" w:hAnsi="仿宋" w:eastAsia="仿宋" w:cs="仿宋"/>
                <w:b/>
                <w:bCs/>
                <w:i w:val="0"/>
                <w:iCs w:val="0"/>
                <w:color w:val="000000"/>
                <w:sz w:val="22"/>
                <w:szCs w:val="22"/>
                <w:u w:val="none"/>
                <w:lang w:val="en-US" w:eastAsia="zh-CN"/>
              </w:rPr>
              <w:t>技术参数</w:t>
            </w:r>
          </w:p>
        </w:tc>
        <w:tc>
          <w:tcPr>
            <w:tcW w:w="394" w:type="pct"/>
            <w:tcBorders>
              <w:top w:val="single" w:color="000000" w:sz="4" w:space="0"/>
              <w:left w:val="single" w:color="000000" w:sz="4" w:space="0"/>
              <w:bottom w:val="single" w:color="000000" w:sz="4" w:space="0"/>
              <w:right w:val="single" w:color="000000" w:sz="4" w:space="0"/>
            </w:tcBorders>
            <w:noWrap/>
            <w:vAlign w:val="center"/>
          </w:tcPr>
          <w:p w14:paraId="0FACC1D9">
            <w:pPr>
              <w:keepNext w:val="0"/>
              <w:keepLines w:val="0"/>
              <w:widowControl/>
              <w:suppressLineNumbers w:val="0"/>
              <w:jc w:val="center"/>
              <w:textAlignment w:val="center"/>
              <w:rPr>
                <w:rFonts w:hint="eastAsia" w:ascii="仿宋" w:hAnsi="仿宋" w:eastAsia="仿宋" w:cs="仿宋"/>
                <w:b/>
                <w:bCs/>
                <w:i w:val="0"/>
                <w:iCs w:val="0"/>
                <w:color w:val="000000"/>
                <w:kern w:val="0"/>
                <w:sz w:val="22"/>
                <w:szCs w:val="22"/>
                <w:u w:val="none"/>
                <w:lang w:val="en-US" w:eastAsia="zh-CN" w:bidi="ar"/>
              </w:rPr>
            </w:pPr>
            <w:r>
              <w:rPr>
                <w:rFonts w:hint="eastAsia" w:ascii="仿宋" w:hAnsi="仿宋" w:eastAsia="仿宋" w:cs="仿宋"/>
                <w:b/>
                <w:bCs/>
                <w:i w:val="0"/>
                <w:iCs w:val="0"/>
                <w:color w:val="000000"/>
                <w:kern w:val="0"/>
                <w:sz w:val="22"/>
                <w:szCs w:val="22"/>
                <w:u w:val="none"/>
                <w:lang w:val="en-US" w:eastAsia="zh-CN" w:bidi="ar"/>
              </w:rPr>
              <w:t>单位</w:t>
            </w:r>
          </w:p>
        </w:tc>
        <w:tc>
          <w:tcPr>
            <w:tcW w:w="362" w:type="pct"/>
            <w:tcBorders>
              <w:top w:val="single" w:color="000000" w:sz="4" w:space="0"/>
              <w:left w:val="single" w:color="000000" w:sz="4" w:space="0"/>
              <w:bottom w:val="single" w:color="000000" w:sz="4" w:space="0"/>
              <w:right w:val="single" w:color="000000" w:sz="4" w:space="0"/>
            </w:tcBorders>
            <w:noWrap/>
            <w:vAlign w:val="center"/>
          </w:tcPr>
          <w:p w14:paraId="1B5F0085">
            <w:pPr>
              <w:keepNext w:val="0"/>
              <w:keepLines w:val="0"/>
              <w:widowControl/>
              <w:suppressLineNumbers w:val="0"/>
              <w:jc w:val="center"/>
              <w:textAlignment w:val="center"/>
              <w:rPr>
                <w:rFonts w:hint="eastAsia" w:ascii="仿宋" w:hAnsi="仿宋" w:eastAsia="仿宋" w:cs="仿宋"/>
                <w:b/>
                <w:bCs/>
                <w:i w:val="0"/>
                <w:iCs w:val="0"/>
                <w:color w:val="000000"/>
                <w:kern w:val="0"/>
                <w:sz w:val="22"/>
                <w:szCs w:val="22"/>
                <w:u w:val="none"/>
                <w:lang w:val="en-US" w:eastAsia="zh-CN" w:bidi="ar"/>
              </w:rPr>
            </w:pPr>
            <w:r>
              <w:rPr>
                <w:rFonts w:hint="eastAsia" w:ascii="仿宋" w:hAnsi="仿宋" w:eastAsia="仿宋" w:cs="仿宋"/>
                <w:b/>
                <w:bCs/>
                <w:i w:val="0"/>
                <w:iCs w:val="0"/>
                <w:color w:val="000000"/>
                <w:kern w:val="0"/>
                <w:sz w:val="22"/>
                <w:szCs w:val="22"/>
                <w:u w:val="none"/>
                <w:lang w:val="en-US" w:eastAsia="zh-CN" w:bidi="ar"/>
              </w:rPr>
              <w:t>数量</w:t>
            </w:r>
          </w:p>
        </w:tc>
      </w:tr>
      <w:tr w14:paraId="535920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334" w:type="pct"/>
            <w:tcBorders>
              <w:top w:val="single" w:color="000000" w:sz="4" w:space="0"/>
              <w:left w:val="single" w:color="000000" w:sz="4" w:space="0"/>
              <w:bottom w:val="single" w:color="000000" w:sz="4" w:space="0"/>
              <w:right w:val="single" w:color="000000" w:sz="4" w:space="0"/>
            </w:tcBorders>
            <w:noWrap/>
            <w:vAlign w:val="center"/>
          </w:tcPr>
          <w:p w14:paraId="7F2BCE4E">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818</w:t>
            </w:r>
          </w:p>
        </w:tc>
        <w:tc>
          <w:tcPr>
            <w:tcW w:w="630" w:type="pct"/>
            <w:tcBorders>
              <w:top w:val="single" w:color="000000" w:sz="4" w:space="0"/>
              <w:left w:val="single" w:color="000000" w:sz="4" w:space="0"/>
              <w:bottom w:val="single" w:color="000000" w:sz="4" w:space="0"/>
              <w:right w:val="single" w:color="000000" w:sz="4" w:space="0"/>
            </w:tcBorders>
            <w:noWrap w:val="0"/>
            <w:vAlign w:val="center"/>
          </w:tcPr>
          <w:p w14:paraId="54365C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仪器柜</w:t>
            </w:r>
          </w:p>
        </w:tc>
        <w:tc>
          <w:tcPr>
            <w:tcW w:w="3278" w:type="pct"/>
            <w:tcBorders>
              <w:top w:val="single" w:color="000000" w:sz="4" w:space="0"/>
              <w:left w:val="single" w:color="000000" w:sz="4" w:space="0"/>
              <w:bottom w:val="single" w:color="000000" w:sz="4" w:space="0"/>
              <w:right w:val="single" w:color="000000" w:sz="4" w:space="0"/>
            </w:tcBorders>
            <w:noWrap w:val="0"/>
            <w:vAlign w:val="center"/>
          </w:tcPr>
          <w:p w14:paraId="74A5B34D">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PP仪器柜：1、规格1000*500*2000mm2、柜体组件（侧板、顶板、柜门）采用环保pp材质一次性注塑成型，内设加强筋，耐强酸碱及有机溶剂。榫卯连接结构，不变形，不扭曲，达到可重复拆装使用，两侧凹槽造型有很好的加强作用，丝印设计可满足多色需求，整体简洁、大气，富有活力又不失严谨。3、柜体上部为PP工程塑料镶装玻璃对开门，下部也为PP工程塑料镶装玻璃对开门，柜门中间、柜门顶部、柜门底部的对开式把手即能满足开门需要又能作为玻璃固定件，一举两得，内设3mm厚PP改性塑料活动隔板，卡槽式灵活隔断，耐酸碱、耐冲击、韧性强。4、柜门：950*465MM，柜门厚30mm，内嵌4MM厚钢化玻璃，伸缩式PP旋转门轴，四角圆弧倒角，内侧弧形圆边，把手：采用PP材质隐形拉手，材料表面经过防腐氧化处理和纯环氧树脂塑粉高温固化处理，具有较强的耐蚀性。层板：930*400mm，采用改性PP改性材料增加强度，注塑模一次性成型，带横向不低于8根纵向不低于6跟的加强筋，加强筋厚度2mm，表面沙面和光面相结合处理，承重力强，可上下调换。5、背板：由6块930mm*310mm*9mm，壁厚度为9.0mm的环保PP背板组成，采用机器压制成型，满足背板硬度要求。6、底座高100MM，上下板都为50mm，重要部位加厚处理，从而使产品更牢固，结实耐用.</w:t>
            </w:r>
          </w:p>
        </w:tc>
        <w:tc>
          <w:tcPr>
            <w:tcW w:w="394" w:type="pct"/>
            <w:tcBorders>
              <w:top w:val="single" w:color="000000" w:sz="4" w:space="0"/>
              <w:left w:val="single" w:color="000000" w:sz="4" w:space="0"/>
              <w:bottom w:val="single" w:color="000000" w:sz="4" w:space="0"/>
              <w:right w:val="single" w:color="000000" w:sz="4" w:space="0"/>
            </w:tcBorders>
            <w:noWrap/>
            <w:vAlign w:val="center"/>
          </w:tcPr>
          <w:p w14:paraId="131476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2" w:type="pct"/>
            <w:tcBorders>
              <w:top w:val="single" w:color="000000" w:sz="4" w:space="0"/>
              <w:left w:val="single" w:color="000000" w:sz="4" w:space="0"/>
              <w:bottom w:val="single" w:color="000000" w:sz="4" w:space="0"/>
              <w:right w:val="single" w:color="000000" w:sz="4" w:space="0"/>
            </w:tcBorders>
            <w:noWrap/>
            <w:vAlign w:val="center"/>
          </w:tcPr>
          <w:p w14:paraId="4AF386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r>
      <w:tr w14:paraId="1B00A2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334" w:type="pct"/>
            <w:tcBorders>
              <w:top w:val="single" w:color="000000" w:sz="4" w:space="0"/>
              <w:left w:val="single" w:color="000000" w:sz="4" w:space="0"/>
              <w:bottom w:val="single" w:color="000000" w:sz="4" w:space="0"/>
              <w:right w:val="single" w:color="000000" w:sz="4" w:space="0"/>
            </w:tcBorders>
            <w:noWrap/>
            <w:vAlign w:val="center"/>
          </w:tcPr>
          <w:p w14:paraId="2F7A52D1">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819</w:t>
            </w:r>
          </w:p>
        </w:tc>
        <w:tc>
          <w:tcPr>
            <w:tcW w:w="630" w:type="pct"/>
            <w:tcBorders>
              <w:top w:val="single" w:color="000000" w:sz="4" w:space="0"/>
              <w:left w:val="single" w:color="000000" w:sz="4" w:space="0"/>
              <w:bottom w:val="single" w:color="000000" w:sz="4" w:space="0"/>
              <w:right w:val="single" w:color="000000" w:sz="4" w:space="0"/>
            </w:tcBorders>
            <w:noWrap w:val="0"/>
            <w:vAlign w:val="center"/>
          </w:tcPr>
          <w:p w14:paraId="7F286D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单面标本柜</w:t>
            </w:r>
          </w:p>
        </w:tc>
        <w:tc>
          <w:tcPr>
            <w:tcW w:w="3278" w:type="pct"/>
            <w:tcBorders>
              <w:top w:val="single" w:color="000000" w:sz="4" w:space="0"/>
              <w:left w:val="single" w:color="000000" w:sz="4" w:space="0"/>
              <w:bottom w:val="single" w:color="000000" w:sz="4" w:space="0"/>
              <w:right w:val="single" w:color="000000" w:sz="4" w:space="0"/>
            </w:tcBorders>
            <w:noWrap w:val="0"/>
            <w:vAlign w:val="center"/>
          </w:tcPr>
          <w:p w14:paraId="5A643D05">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1、规格：1000*500*2000mm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2、结构：铝木结构</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铝合金框架结构采用30*30*1.0mm铝型材,后立杆铝型材须双槽，配以ABS连接件组装而成；采用大型模具成型制作铝型材，配以ABS专业连接组装而成，铝型材表面经环氧树脂高温固化处理；耐酸碱、防潮；铝型材框架具有结构连接牢固、承载能力强、整体耐腐蚀、外观美观等特点。</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4、柜身：上柜体采用四面玻璃柜体，下柜体采用优质三聚氰胺双贴面板，板材断面选用优质PVC封边，粘力强、密封性好，外观美观大方。</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5、隔板：上柜体采用高度可调玻璃层板，下柜体采用三聚氰胺板隔板。</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6、可调脚:采用模具成型PC＋ABS工程塑料合金注塑专用垫，可隐蔽固定，高25mm，可暗藏固定防止晃动，并能有效防止桌身受潮，延长设备的使用寿命。  </w:t>
            </w:r>
          </w:p>
        </w:tc>
        <w:tc>
          <w:tcPr>
            <w:tcW w:w="394" w:type="pct"/>
            <w:tcBorders>
              <w:top w:val="single" w:color="000000" w:sz="4" w:space="0"/>
              <w:left w:val="single" w:color="000000" w:sz="4" w:space="0"/>
              <w:bottom w:val="single" w:color="000000" w:sz="4" w:space="0"/>
              <w:right w:val="single" w:color="000000" w:sz="4" w:space="0"/>
            </w:tcBorders>
            <w:noWrap/>
            <w:vAlign w:val="center"/>
          </w:tcPr>
          <w:p w14:paraId="4D2E5B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2" w:type="pct"/>
            <w:tcBorders>
              <w:top w:val="single" w:color="000000" w:sz="4" w:space="0"/>
              <w:left w:val="single" w:color="000000" w:sz="4" w:space="0"/>
              <w:bottom w:val="single" w:color="000000" w:sz="4" w:space="0"/>
              <w:right w:val="single" w:color="000000" w:sz="4" w:space="0"/>
            </w:tcBorders>
            <w:noWrap/>
            <w:vAlign w:val="center"/>
          </w:tcPr>
          <w:p w14:paraId="166164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r>
    </w:tbl>
    <w:p w14:paraId="006D8A2D">
      <w:pPr>
        <w:jc w:val="left"/>
      </w:pPr>
    </w:p>
    <w:tbl>
      <w:tblPr>
        <w:tblStyle w:val="2"/>
        <w:tblW w:w="5219" w:type="pct"/>
        <w:tblInd w:w="-21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10"/>
        <w:gridCol w:w="1160"/>
        <w:gridCol w:w="5789"/>
        <w:gridCol w:w="685"/>
        <w:gridCol w:w="651"/>
      </w:tblGrid>
      <w:tr w14:paraId="1A0647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17D18F7">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序号</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9891260">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名称</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4DD59EA">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技术参数</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4F66E3B">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单位</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4E0E743">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数量</w:t>
            </w:r>
          </w:p>
        </w:tc>
      </w:tr>
      <w:tr w14:paraId="21E5B7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034A96">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820</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B453E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计算器</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90D342A">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函数型，滑盖式。参数：1.双行显示屏，上行显示计算式，下行显示计算结果。2.有基本算术运算、存储器计算、分数计算、百分比计算、科学函数计算、统计计算、度分秒计算等功能。3.有自动关机功能、应保留普通计算器的其他功能。4.机壳及键盘用安全可靠的材质制成，按键弹动灵活，接触良好，触摸手感舒适。5.计算器外形尺寸不小于156mm×82mm×18m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2F19B1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88053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4    </w:t>
            </w:r>
          </w:p>
        </w:tc>
      </w:tr>
      <w:tr w14:paraId="4A8C65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ACE2A2B">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821</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C779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钢制黑板</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37B951A">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900mm×600mm，双面 1. 钢制双面绿板，书写面为镀锌冷轧钢板制造，中间为人造板，并与金属板粘结牢固，边框采用铝制材料四周镶边。2. 美观、精致、洁美、牢固。无镜面反光，色泽均匀，书写流畅。3. 允许用绿白两用黑板代替。4. 使用普通或无尘粉笔时，应手感流畅、充实，笔迹清晰，经反复擦试无明显遗留粉笔痕迹。5.黑板提手在长边边框中间安装牢靠，挂起或提拿时无明显歪斜。</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8137B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C6590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4F5D04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38E355F">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822</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90F5F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打孔器</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4A8361C">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采用优质钢材，防锈处理。穿孔管用外径为6mm．8mm．10mm，管长80mm，壁厚1mm的冷拔无缝钢管，手柄用2mm厚低碳钢板，通用条Φ3mm碳素钢等制成。四件为一套，可穿4mm．6mm．8mm的圆孔。</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EE844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8C07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33AC67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371CEB7">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823</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11D1F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手摇抽气机</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2137DA9">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适用于中小学实验中的抽气，抽气极限真空≤133Pa。采用双缸交替工作。双缸系统由双气缸体、活塞、双拐曲轴、连杆、密封片和弹簧等组成。缸体和手轮为铸铁铸造成型，整体外表面烤漆处理。</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2C138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8DE42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1  </w:t>
            </w:r>
          </w:p>
        </w:tc>
      </w:tr>
      <w:tr w14:paraId="1B7F82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31CDBC9">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824</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362B23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直联泵</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D29DCCE">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单相，功率不小于370W，扬程不小于10m，流量每小时不小于1.5m</w:t>
            </w:r>
            <w:r>
              <w:rPr>
                <w:rFonts w:hint="eastAsia" w:ascii="仿宋" w:hAnsi="仿宋" w:eastAsia="仿宋" w:cs="仿宋"/>
                <w:i w:val="0"/>
                <w:iCs w:val="0"/>
                <w:color w:val="000000"/>
                <w:kern w:val="0"/>
                <w:sz w:val="22"/>
                <w:szCs w:val="22"/>
                <w:u w:val="none"/>
                <w:vertAlign w:val="superscript"/>
                <w:lang w:val="en-US" w:eastAsia="zh-CN" w:bidi="ar"/>
              </w:rPr>
              <w:t>3</w:t>
            </w:r>
            <w:r>
              <w:rPr>
                <w:rFonts w:hint="eastAsia" w:ascii="仿宋" w:hAnsi="仿宋" w:eastAsia="仿宋" w:cs="仿宋"/>
                <w:i w:val="0"/>
                <w:iCs w:val="0"/>
                <w:color w:val="000000"/>
                <w:kern w:val="0"/>
                <w:sz w:val="22"/>
                <w:szCs w:val="22"/>
                <w:u w:val="none"/>
                <w:lang w:val="en-US" w:eastAsia="zh-CN" w:bidi="ar"/>
              </w:rPr>
              <w:t>，出水口直径约25mm。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DBFEEF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EEB8B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2CEDFC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8429B2D">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825</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29C6A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旋片式真空泵</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0431BDF">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1、一种旋片式油封单级真空泵。2、抽气速率：3.6M</w:t>
            </w:r>
            <w:r>
              <w:rPr>
                <w:rFonts w:hint="eastAsia" w:ascii="仿宋" w:hAnsi="仿宋" w:eastAsia="仿宋" w:cs="仿宋"/>
                <w:i w:val="0"/>
                <w:iCs w:val="0"/>
                <w:color w:val="000000"/>
                <w:kern w:val="0"/>
                <w:sz w:val="22"/>
                <w:szCs w:val="22"/>
                <w:u w:val="none"/>
                <w:vertAlign w:val="superscript"/>
                <w:lang w:val="en-US" w:eastAsia="zh-CN" w:bidi="ar"/>
              </w:rPr>
              <w:t>3</w:t>
            </w:r>
            <w:r>
              <w:rPr>
                <w:rFonts w:hint="eastAsia" w:ascii="仿宋" w:hAnsi="仿宋" w:eastAsia="仿宋" w:cs="仿宋"/>
                <w:i w:val="0"/>
                <w:iCs w:val="0"/>
                <w:color w:val="000000"/>
                <w:kern w:val="0"/>
                <w:sz w:val="22"/>
                <w:szCs w:val="22"/>
                <w:u w:val="none"/>
                <w:lang w:val="en-US" w:eastAsia="zh-CN" w:bidi="ar"/>
              </w:rPr>
              <w:t>/H（1L/S) ，极限压力：5Pa ，电机功率：150 W ，进气口径：Φ9mm ，用油量：220ml，外形尺寸：245mm×105mm×215mm,质量：约6.8kg</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1DFD8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EA258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386D32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4634817">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826</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80612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两用气筒</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02F4D67">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手持式。钢管筒长约200mm,直径约25mm，塑料手柄。1. 极限抽气压力≤6.7×103Pa。2.最低打气压力不小于2.9×105Pa</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E389A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1FCF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305A1E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3EA7B40">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827</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5BC6E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抽气筒</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3174025">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手持式。技术参数：1.抽气筒由筒体带抽气接头、抽气活塞、拉杆、手柄、塑料打气嘴、金属打气嘴等组成。2.筒体为塑料制，外径35mm，长210mm。3.拉杆为金属制，表面电镀处理，直径4.4mm。4.手柄为塑料制，长55mm，与拉杆连接可靠。</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DB244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F7D022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043A2F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FD519A1">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828</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EFDE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打气筒</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C575FAF">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手持式。技术参数：1.打气筒由筒体带打气接头、打气活塞、拉杆、手柄、塑料打气嘴、金属打气嘴等组成。2.筒体为塑料制，外径35mm，长210mm。3.拉杆为金属制，表面电镀处理，直径4.4mm。4.手柄为塑料制，长55mm，与拉杆连接可靠。</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DB687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91771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73F3AA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4"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61921A9">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829</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E0B17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抽气盘</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BB59A09">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 产品由底盘、钟罩、电铃、气阀、垫圈等组成。 2． 底盘为塑料制成，要求表面平整，无气孔、砂眼，外径Φ≥180mm。 3． 钟罩为透明式，外径不小于150mm。 4． 抽气盘的密封性能：极限压强≤6000Pa，极限压强下保持15分钟，腔内压强变化不大于2K Pa。 5． 电铃电源：直流3～6V。 6． 电铃放置于抽气盘内应平稳，工作中无倒覆。</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6E274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309C7E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1  </w:t>
            </w:r>
          </w:p>
        </w:tc>
      </w:tr>
      <w:tr w14:paraId="6FF142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289CE67">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830</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E1F6EC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仪器车</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3AEF9B71">
            <w:pPr>
              <w:keepNext w:val="0"/>
              <w:keepLines w:val="0"/>
              <w:widowControl/>
              <w:suppressLineNumbers w:val="0"/>
              <w:jc w:val="left"/>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 规格：600mm×400mm×800mm。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 仪器车应分为2层，层间距不小于300mm。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 车架用直径不小于Φ19mm、壁厚不小于1mm的不锈钢管制成，架高不低于800mm。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 车架脚安装有不小于Φ50mm、厚15mm转动灵活的万向轮。</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 车隔板为不薄于1mm的不锈钢制成，四周安装有30mm的挡板。</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6． 整车安装好后应载重50Kg，应运行平稳，不得变形、摇晃、松动。                                                </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E61F7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辆</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BF59D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r>
      <w:tr w14:paraId="423D35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8E4BD9C">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831</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3905F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水准器</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2B7923E">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气泡式。2、水准泡应安装牢固、清洁透明、刻线清晰均匀、气泡移动平稳、无跳动停滞现象；3、水准器分度值的误差应小于10%，即实测平均角值与公称角值之差不应超过公称角值的10%。4、外形尺寸：290mm×17mm×47m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53C98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3DF71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2   </w:t>
            </w:r>
          </w:p>
        </w:tc>
      </w:tr>
      <w:tr w14:paraId="3177BA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0AA43E7">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832</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242F5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充磁器</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D4CCF00">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1、主要由螺线管、整流器、电源按钮开关和外壳组成。2、对中学物理实验室配备的小磁针、磁针进行充磁或消磁。3、绝缘电阻≥20MΩ。</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E5B77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227DC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2E4B60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2788FEC">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833</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3B2C6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生物显微镜</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C519766">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SP-01（640X）。单目直筒，分离式粗微调，目镜：10X、16X，三孔转换器，物镜：4X、10X、40Xs，108mm×118mm塑料平台带切片压片，拨盘光栏，50平凹面反光镜，干燥剂。木箱（塑料手提箱）包装。</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F219F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2140E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2C28FE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4D8323A">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834</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39063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放大镜</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F84A48F">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放大镜由透镜、镜框及压圈组成，有效通光孔径≥40mm。2、镜圈采用硬质塑料制成，表面平整清洁、无划痕、溶迹、缩迹、气泡和烧粉夹生现象，边缘无毛刺、变形、破边和凹凸不平。3、透镜用光学玻璃制成，表面应清洁无麻点、擦痕及划痕，外型端正、焦距正确。4、透镜与镜圈结合紧密，无晃动及透镜脱出现象。5、透镜成像清晰，无畸变现象，放大倍数≥3X。6、手把用塑料制成，表面平整、无划痕、溶迹、缩迹。手把与镜圈连接牢固，无断裂现象。</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DCCE0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4EF40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r>
      <w:tr w14:paraId="15171C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00AFB9B">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835</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F5EA4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望远镜</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FEC633B">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双筒7×35目镜透镜Φ19mm，伸缩可调，物镜透镜Φ35mm，望远距离12m～9880m，配背带。</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AD87D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CA311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1DFF74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DF532C7">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836</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4F77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天文望远镜</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8DE40BB">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口径: 50mm(2”),焦距: 600mm,折射式</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配备：Φ24.5H6mm  H20mm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3X巴洛镜 5×24寻星镜 铝脚架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泡沫彩盒包装</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C16D0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B2F5C0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17FE3B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6678F51">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837</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F4DD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酒精噴灯</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73428FA">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实验室用，作为热源及玻璃管的加工，结构为座式，采用全铜金属材质。由壶体预燃杯、壶咀、喷管、火苗调节杆和铜帽等部分组成，壶体容积250ml，温度可达800-1000℃，壶体焊缝紧密，不漏洒酒精和漏气，喷管各焊接处用银铜料焊接，不会因喷火燃烧而熔化焊接处。</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44130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6EA88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4016C5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6801D3A">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838</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28EBAE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听诊器</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B3BE9F5">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1、听诊器导管材料必须用乳胶导管，抗拉强度＞17MPG，伸长率＞700%。听诊器有双用功能；即可听肺音与胎音。2、听诊器的两个听诊头及耳测听音头必用铜合金并电镀。耳测听音效果应清晰，无杂音。</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FE510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ED0EA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1  </w:t>
            </w:r>
          </w:p>
        </w:tc>
      </w:tr>
      <w:tr w14:paraId="23EE18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533EF58">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839</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A5351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注射器</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C9EBFD6">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100mL、注射器外套应有足够透明度，能清晰地看到基准线；2、表面必须清洁无杂质，不得有气泡、疙瘩、沙粒等缺陷。3、橡胶活塞应无胶丝、胶屑、外来杂质、喷霜。4、标尺的分度容量线及计量数字印刷应完整，字迹清楚，线条清晰，粗细均匀。</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2853C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CAAF1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r>
      <w:tr w14:paraId="42853A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4BF4481">
            <w:pPr>
              <w:keepNext w:val="0"/>
              <w:keepLines w:val="0"/>
              <w:widowControl/>
              <w:suppressLineNumbers w:val="0"/>
              <w:jc w:val="both"/>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840</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C3A5B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透明盛液筒</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E2CF9DC">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1、外形尺寸：高300mm±5mm，直径100mm±2mm，壁厚≥2mm；2、口部圆正，底部平整，表面无凸凹平现象；3、标尺为透明不干胶标尺，毫米单位，黑色字体。4、材料为透明塑料注塑成型。</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AAF8A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7876FA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1D5559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1C7B7B7">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841</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4FCBB1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透明水槽(圆形或方形)</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4E54739">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长方形水槽。1、外形尺寸：250mm×180mm×100mm；壁厚≥2mm，四角圆度≤R5mm；2、材料为透苯塑料注塑成型。</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67A4F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89630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2         </w:t>
            </w:r>
          </w:p>
        </w:tc>
      </w:tr>
      <w:tr w14:paraId="1950D2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08536B8">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842</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53254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碘升华凝华管</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34044B8">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由玻璃密封管体和手柄组成，管体和手柄彼此独立，不连通。管的高度≥45mm，直径≥30mm。管内密封碘的质量≥0.1克。2、手柄长≥70mm，直径为Φ6±1mm。3、管体外形端正，玻璃熔接平滑均匀，无气泡、无条纹。管体在90℃热水中检测无泄漏（无气泡溢出）。4、管体应耐80℃温差的急冷骤热。5、升华与凝华的全过程耗时应≤2分钟。</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4884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1EC41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r>
      <w:tr w14:paraId="417F50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C4628F0">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843</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42798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物理支架</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1A9C3C5">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1、物理实验室通用仪器，可组装成垂直、平行、吊挂、夹持、放置等多种实验支架。2、有大小A型座各1个，立杆两支（500mm，Φ12mm ； 700mm，Φ12mm各一支）平行夹1只，垂直夹2只，烧瓶夹1只，万向夹1只，台边夹1只，大铁环1个，圆托盘1个，吊钩4只，吊钩杆1个，绝缘杆1支。    </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4F69B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933D5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r>
      <w:tr w14:paraId="004952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B09F410">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844</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020C9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方座支架</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61E750E2">
            <w:pPr>
              <w:keepNext w:val="0"/>
              <w:keepLines w:val="0"/>
              <w:widowControl/>
              <w:suppressLineNumbers w:val="0"/>
              <w:jc w:val="left"/>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 由矩形底座、立杆、烧瓶夹、大小铁环、垂直夹（2只）、平行夹等组成。2． 方座支架的底座尺寸为210×135mm，立杆直径为Φ12mm，一端有M10×18mm螺纹，底座和立杆表面应作防锈处理。3． 底座放置平稳，无明显晃动现象，支承夹持可靠。4． 立杆与方座组装后应垂直。</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BB6D1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7293F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r>
      <w:tr w14:paraId="20E530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CFA8544">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845</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013B3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多功能实验支架</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8704CDD">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1、物理实验室通用仪器，可组装成垂直、平行、吊挂、夹持、放置等多种实验支架。2、有大小A型座各1个，立杆两支（500mm，Φ12mm ； 700mm，Φ12mm各一支）平行夹1只，垂直夹2只，烧瓶夹1只，万向夹1只，台边夹1只，大铁环1个，圆托盘1个，吊钩4只，吊钩杆1个，绝缘杆1支，滴定夹1个，漏斗架1个。    </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3EF07D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FB7F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r>
      <w:tr w14:paraId="54396A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198E1EC">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846</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87D69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升降台</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BE800D2">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产品由上面板、下面板、旋转轴、手轮等组成。2、升降范围不小于150mm，载重量不小于10kg。3、工作台面：上面板150mm×150mm，下底板180mm×180mm。4、上下面板均采用厚不小于1mm的冷轧板冲压成型，成型厚度约8mm，表面烤黑漆。其它金属表面均电镀处理。</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28F96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E8351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r>
      <w:tr w14:paraId="502495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4647378">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847</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C9C25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三脚架</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37385A92">
            <w:pPr>
              <w:keepNext w:val="0"/>
              <w:keepLines w:val="0"/>
              <w:widowControl/>
              <w:suppressLineNumbers w:val="0"/>
              <w:jc w:val="left"/>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1．由铁环和3只脚组成。2．铁环内径：73mm ，外径：90mm，厚度4mm。3．三只脚与铁环焊接紧固，脚距相等，立放台上时圆环应与台面平行，所支承的容器不得有滑动。脚高：155mm，直径6mm。4.三脚架须经烤漆防锈处理，漆层均匀、牢固。</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A302C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C44A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r>
      <w:tr w14:paraId="7C567B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9AE3148">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848</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AC337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泥三角</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1AF2956">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由3个空心瓷棒、3根铁线串接组成，呈三角形。瓷棒外径不小于6mm。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00851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104D9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30   </w:t>
            </w:r>
          </w:p>
        </w:tc>
      </w:tr>
      <w:tr w14:paraId="6627AE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35B0E14">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849</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A9C551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旋转架</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5563B1B1">
            <w:pPr>
              <w:keepNext w:val="0"/>
              <w:keepLines w:val="0"/>
              <w:widowControl/>
              <w:suppressLineNumbers w:val="0"/>
              <w:jc w:val="left"/>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产品由底座、支杆、旋转体构成，二件为一套。底座直径65mm，高20mm。支杆直径10mm，长75mm，顶尖为钢制，表面镀铬处理。旋转体外形尺寸：40mm×25mm×20mm，旋转体上有盛放磁铁和胶棒的凹槽。组装后的高度为105m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B73ACA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A1CEB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r>
      <w:tr w14:paraId="51FFA5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0A80A3">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850</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39F30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学生电源</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234E7B6">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输出电压：1.5V－9V直流稳压输出，每1.5V一档共六档。2.额定电流：1.5A。3.空载电压偏调：±（1％U标＋0.1V）。4.电压稳定性：输入电压在198V－242V间变化，在满载时各档输出电压变化量不大于0.1V。5.负载稳定性：输入电压保持220V不变，负载电流在0至满载范围内变化，各档输出电压变化量不大于1％U标＋0.1V。6.纹波电压：电源电压保持220V，满载时各档纹波电压不大于3mv（有效值）。7.过载保护：当输出电流在额定输出电流值的1.05－1.5倍间自动关断输出。8.短路保护：当输出电路短路时，仪器自动关断电压输出。8.工作电压：220V 50Hz。9.机箱采用全塑料注塑成型，外形尺寸：190mm×160mm×95mm。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DA4C5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1AC12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r>
      <w:tr w14:paraId="1E1326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9B2DDB2">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851</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1A3BA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教学电源</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73B660A">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输出电压：交流输出：2V－12V，每2V一挡；共六档；额定输出电流：5A。2.直流稳压输出，1.5V－12V，分1.5V、3V、4.5V、6V、9V、12V六档；额定输出电流：2A。3.直流大电流短时输出：40A，8秒自动关断。4.交流输出：a.各档空载电压不大于1.05 U标＋0.3V； b.各档满载电压不小于0.95 U标－0.3V。5.直流稳压输出：a. 电压偏调：±（2％U标＋0.1V） b. 电压稳定性：输入电压在198V－242V件变化，在满载时各档输出电压变化量不大于2％U标＋0.1V。 c. 负载稳定性：输入电压保持220V不变，负载电流在0至满载范围内变化，各档输出电压变化量不大于2％U标＋0.1V。 d. 纹波电压：电源电压保持220V，满载时各档纹波电压不大于0.1％U标（有效值）。 6.直流大电流短时输出电流大于10A时，20s±2s自动关断。输出短时电流为40A+10A，8 s±2自动关断 。7.过载保护：交流和直流稳压输出电流在额定电流值的1.05－1.5倍时，自动关断输出。 8.机箱采用全塑料注塑成型，外形尺寸：250mm×200mm×115mm。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36544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9129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7E5DA9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19C87FC">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852</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D4DDB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蓄电池</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FD0F503">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1、额定电压：6V。2、额定容量：4Ah  。 3、密封式，免维护  </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21085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E1B63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2   </w:t>
            </w:r>
          </w:p>
        </w:tc>
      </w:tr>
      <w:tr w14:paraId="6BA4AC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61A815C">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853</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DF36A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调压变压器</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4E27489">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1、输入电压：交流220V 50Hz。2、输出电压：交流0—250V、连续可调。3、最大输出电流：8A。4、额定功率：2kVA。5、绝缘电阻：电源进线端和电压输出端与机壳绝缘电阻≥20MΩ。6、空载电源：应小于0.2A。7、电压试验：仪器电源进线端和电压输出与机壳间馈给试验电压，带保护接地端子为1.5kV，不带保护接地端子为3kV，漏电电流输出不小于5mA,试验电压保持1分钟，不出现飞狐击穿现象。</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F43E2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4F6CA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57ACEB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78E4761">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854</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A574D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多功能充电器</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3DC5F5">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全金属外壳，表层喷漆，铝金属镶边，面板两边各有一对铝金属提拿把手.1、电源电压：AC220V 50Hz。2、功率：50W。3、充电电流：充可调内阻电池100mA±5%。4、蓄电池规格：6V4Ah、6V10Ah、6V15Ah可选。5、定时时间：充可调内阻电池1-99小时。6、外形尺寸：350mm×240mm×180mm。7、可适用于1-28只可调内阻电池的同时自动恒流充电。</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6EC9B7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825FE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6C9597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E089806">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855</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0E65F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电池盒</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63F6DCAC">
            <w:pPr>
              <w:keepNext w:val="0"/>
              <w:keepLines w:val="0"/>
              <w:widowControl/>
              <w:suppressLineNumbers w:val="0"/>
              <w:jc w:val="left"/>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4个电池盒为1组。1．仪器可放置1节1号电池。外形尺寸81×43×29mm。2．各触点使用不锈钢材料；要求接触良好，整体结构结实牢固，ABS塑料件光滑、无毛刺。</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1F23A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C3565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w:t>
            </w:r>
          </w:p>
        </w:tc>
      </w:tr>
      <w:tr w14:paraId="5C03D5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BE7FB88">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856</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2E0B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感应圈</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8D2A519">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电子开关式，1、直接使用220V、50Hz市电、消耗功率不大于120W  。2、输出端放电火花距离为100mm  3、火花条数在两条以上 4、可连续工作15分钟    5、箱内装有一对（两根）放电针杆 。 </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E39143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AD63B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012C2B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D9201A1">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857</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19047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演示直尺</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1ED078E">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木材制作，表面平整。最小分度值：1cm。外形尺寸：1000mm×40mm×8mm，全尺刻度累计误差≤2mm，尺面平面度公差≤3mm，尺边直线度公差≤2mm，两面均涂白色漆，印黑色刻度线和红色数字。</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CD5A6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7DEEA6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27009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7E5933B">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858</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5EE20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木直尺</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23C2D38">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1．用木材制作，表面平整、无毛刺。木材材质应无裂纹、无伤痕，并经过脱脂干燥处理。2．尺身一面黄底，印有黑色刻线和数字，最小刻度为1毫米，每5毫米为一中格，每10毫米的刻线上标有数字。3. 漆层色调美观、厚薄均匀、有足够的附着力。4．刻线和数字排列整齐端正，刻线粗细一致。5．米尺的外形尺寸：1000mm×25mm×8mm。6.全尺刻度累计误差≤2mm。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6CA2E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0EB03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r>
      <w:tr w14:paraId="0E4B14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C0F3DD2">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859</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C30E0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钢直尺</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D2ACC33">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200mm,不锈钢制。最小分度值为1mm。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DAC22E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1D2D6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r>
      <w:tr w14:paraId="762240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66478F1">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860</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CD70A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钢卷尺</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5ADB413">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2000mm，塑料外壳，有尺带锁紧装置。最小分度值为1mm。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083CA7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盒</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2ABFC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r>
      <w:tr w14:paraId="3BB5D6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5110739">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861</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A5E2D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布卷尺</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EC679EF">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30m。布卷尺。外壳由ABS塑料制成，带摇手装置。具有抗冲击功能。采用全公制，纤维尺带不导电，不生锈，尺带黄色、亚光，尺带宽13mm。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529D8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盒</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458A7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60F234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12065BF">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862</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933D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游标卡尺</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DA9571D">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测量范围: 0～150mm，分辨率:0.02mm，碳钢材质，表面做防锈处理，塑料盒装。</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9117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把</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7CFEB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4A4BA3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2D44B95">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863</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78A76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外径千分尺(螺旋测微器)</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EA8A0E5">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测量范围: 0mm～25mm，分辨率: 0.01mm。尺架材质：铁铸件，尺架表面处理：喷塑，量面材质：硬质合金。</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AA6B06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E5A99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36692A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353B201">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864</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26C77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物理天平</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2796809">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一、杠杆式等臂双盘天平，有游码装置及水准器，砝码盒等。 最大载荷500g,标尺称量：0-1g，分度值20mg，不等臂偏差不大于60mg，全量变动性不大于20mg，横梁材料必须为铝合金制品，刀口、刀承材料为高碳钢或玛瑙，称盘直径不小于118mm，制动机构应保证横梁升降平稳。二、砝码盒为塑料制品，内装200g砝码2个、100g砝码1个、50g砝码1个、20g砝码2个、10g砝码1个、5g砝码1个、2g砝码2个、1g砝码1个及砝码镊一把，定位包装。</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A1A113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73637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27FE9F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DCD0A2E">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865</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4106C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学生天平</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5EFDC0D">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仪器包括：主机(全金属材质）1台，横梁（金属材质）1件，大吊环2件，盛物盘2件，小吊耳2件，砝码1套。最大称量200g,感量20mg，不等臂偏差：3分度。</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EEB51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E6DE6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r>
      <w:tr w14:paraId="6F7729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BDAF672">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866</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A7308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托盘天平</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9EED4C7">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1．最大称量200g，分度值0.2 g。 2．秤量允许误差为±0.5d(分度值)。 3．砝码组合的总质量（包括标尺计量值）应不小于天平的最大秤量。 4．冲压件表面应光洁平整，不应有毛刺、锋棱、裂纹。 5．电镀件的镀层应色泽均匀，不应有露底和显见的麻点、水迹、擦伤等缺陷。 6．油漆件表面应平整光滑，色泽均匀，不应有露底、起泡、挂漆、擦伤等缺陷。</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2C009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EDC9C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r>
      <w:tr w14:paraId="5A16DC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0607D8D">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867</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C1158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托盘天平</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04773DA">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1．最大称量500g，分度值0.5 g。 2．秤量允许误差为±0.5d(分度值)。 3．砝码组合的总质量（包括标尺计量值）应不小于天平的最大秤量。 4 冲压件表面应光洁平整，不应有毛刺、锋棱、裂纹。 5．电镀件的镀层应色泽均匀，不应有露底和显见的麻点、水迹、擦伤等缺陷。 6. 油漆件表面应平整光滑，色泽均匀，不应有露底、起泡、挂漆、擦伤等缺陷。</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460F59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2DF441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4E8661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AF00BF6">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868</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E2C34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电子天平</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24F9E38">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1.最大秤量1000g ,分度值 0.01g，天平等级三级。</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2.塑料上下壳，配有调整脚，LED显示。</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3.秤盘不锈钢材质，圆盘，秤盘直径128mm,。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4.使用电源：220V 50Hz。</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5.全量程去皮称重模式，附防风透明罩。</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91247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B7A4F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549482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89979DE">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869</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AD0D7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单杠杆天平</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C973B20">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本产品为单杠杆不等臂单吊盘（链式）天平，横梁为铝合金，横梁上有游码刻度标尺、可直接准确的读出被称物质的质量。微量读数可通过转动链条刻度盘准确直观读出，无砝码装置，附有磁性缓冲器，使天平摆动能较快停止。2.最大称量：100g，精确度：10mg。3.标尺刻度：0-100g；标尺最小刻度：1g；链盘最小刻度：0.01g。</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F0586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363FD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695985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C9466A">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870</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B36CA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案秤</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66FFB08">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产品由底座、盘架、标尺、砣架、砣及盛物盘等组成。1.最大秤量：10kg，最小分度值10g。2.底座和盘架为铸铁制造，表面喷漆处理。3.砣架为金属制，电镀。4.盛物盘直径270mm，不锈钢。</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EB08E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194E2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57A1D9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9C1CF03">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871</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59443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弹簧度盘秤</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20B370D">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8kg。1.产品由圆盘指针、秤盘等组成。2.最大秤量为10kg，最小分度值为50g。3.圆盘直径200mm。4.秤盘为不锈钢制成，直径260mm。5.有调零装置。整体机架为金属材料制，表面喷漆处理。</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99094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03F45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36B834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AE593B">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872</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6D39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金属钩码</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82D1F41">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10g×1,20g×2,50g×2,200g×2。塑料盒包装。</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DD95D1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29E95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r>
      <w:tr w14:paraId="354D19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C16706A">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873</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79434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金属槽码</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9AFED68">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lOg×1,20g×2,50g×2,200g×1，另附10g金属槽码盘，塑料盒定位包装。</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1AF76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04C58E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r>
      <w:tr w14:paraId="40B400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F8AD625">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874</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A6504C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机械停表</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8FFD46D">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一、适用范围、规格型号：1. 用于中学物理学生实验测量时间使用。2. 最小刻度值（秒）：0.1；延续走时（时）≥6；秒针每转（秒）：30；分针每转（分）：15；等级：1等；有暂停机构。二、技术要求：1．秒表在环境温度为-10℃～40℃工作时不应停摆。2．秒表在任何位置工作时不应停摆。3．秒表质量等级和平均分走时差、分走时偏差、最大秒走时差应符合QB/T 1534第4.3条要求。4．延时走时应符合QB/T 1534第4.4条要求。5．上条机构、启动、停止、回零按钮、秒针、分针和秒针示值、刻度盘刻度等项应符合QB/T 1534第4.5～4.19条要求。6.金属外壳，尺寸：70*50*16mm。塑料盒定位包装。</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99973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9C18C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14</w:t>
            </w:r>
          </w:p>
        </w:tc>
      </w:tr>
      <w:tr w14:paraId="66E80C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A684A2">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875</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847BA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机械停钟</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C095BF4">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1、采用不锈钢发条，单金属光摆轮，镍基合金游丝机构。2、盘内附两个刻度图，及两根指针。3、一幅刻度图最小刻度为0.1s，共60个数值；一幅刻度图最小刻度为1分钟。 4、外壳尺寸：约95×85×55mm，重量：约120克。  5、金属外壳，表机能在－10℃到＋40℃温度范围内保持正常工作。</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CBEAB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092B7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r>
      <w:tr w14:paraId="033864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254EE33">
            <w:pPr>
              <w:keepNext w:val="0"/>
              <w:keepLines w:val="0"/>
              <w:widowControl/>
              <w:suppressLineNumbers w:val="0"/>
              <w:jc w:val="both"/>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876</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FF2B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电子停表</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D32F91D">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0.1S,防水防震,数码显示，具有显示月、日、上下午时间和累计时间显示功能。秒表计时可选择简易计时。符合国标GB6050第一章要求。</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F19DD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23F57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r>
      <w:tr w14:paraId="3DCDFE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556AFEF">
            <w:pPr>
              <w:keepNext w:val="0"/>
              <w:keepLines w:val="0"/>
              <w:widowControl/>
              <w:suppressLineNumbers w:val="0"/>
              <w:jc w:val="both"/>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877</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867DE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电子停钟</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31D7669">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产品采用LED数码管显示，具有数据存储记录功能。1.测量范围：0-99小时59分59.9秒。2.存储数据：9组。3.最小分辨率：0.1秒。4.电源：220V 50Hz。5.功耗：2W。6.体积：145mm*120mm*60mm，带支撑架。</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A8E69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868F80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14</w:t>
            </w:r>
          </w:p>
        </w:tc>
      </w:tr>
      <w:tr w14:paraId="48C8B2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48D4F88">
            <w:pPr>
              <w:keepNext w:val="0"/>
              <w:keepLines w:val="0"/>
              <w:widowControl/>
              <w:suppressLineNumbers w:val="0"/>
              <w:jc w:val="both"/>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 xml:space="preserve"> 878</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73C5B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节拍器</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7F0FFCB">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电子节拍器。产品由节拍（音响视听）、节拍速度及速度/节拍调节构成。1.节拍速度在20～200拍/分的范围内持续可调。2.外接电源DC9V－12V。3.用三位数码管显示节拍的速度，4.节拍调节可依次显示2/4、3/4、4/4、6/8。5.仪器外壳采用全塑料制成，带支撑架，外壳尺寸：195mm×175mm×70m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12D8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0858A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74BFA2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7DDB4CE">
            <w:pPr>
              <w:keepNext w:val="0"/>
              <w:keepLines w:val="0"/>
              <w:widowControl/>
              <w:suppressLineNumbers w:val="0"/>
              <w:jc w:val="both"/>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879</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C3EB2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沙漏</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FD970B2">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产品由细沙容器、细沙、保护支套等组成。细沙容器采用95#玻璃制成上下容积相等的葫芦状玻璃瓶，内装细沙。容器的最大圆弧直径55mm，容器壁厚均匀，密封完好；细沙颗粒均匀、干燥并经染色；保护支套采用木材或有机玻璃制成。</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8B1F8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31C5A1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13E349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FD42B0C">
            <w:pPr>
              <w:keepNext w:val="0"/>
              <w:keepLines w:val="0"/>
              <w:widowControl/>
              <w:suppressLineNumbers w:val="0"/>
              <w:jc w:val="both"/>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880</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1B474D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日晷</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FB1BED9">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赤道式日晷，平面型。由盘面、支架、指示器等组成。盘面直径250mm；支架为直径4mm铁丝绕制而成，可任意调整角度。</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A3EE22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34779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429181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F6A9E75">
            <w:pPr>
              <w:keepNext w:val="0"/>
              <w:keepLines w:val="0"/>
              <w:widowControl/>
              <w:suppressLineNumbers w:val="0"/>
              <w:jc w:val="both"/>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881</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A30C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温度计</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CCAC4D9">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玻璃制。红液，0℃～100℃</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5548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支</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C547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r>
      <w:tr w14:paraId="558DAE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590118">
            <w:pPr>
              <w:keepNext w:val="0"/>
              <w:keepLines w:val="0"/>
              <w:widowControl/>
              <w:suppressLineNumbers w:val="0"/>
              <w:jc w:val="both"/>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882</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B499F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温度计</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1E40E0A">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玻璃制。水银，0℃～200℃</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5B7F8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支</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69C70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44C0C5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17FB932">
            <w:pPr>
              <w:keepNext w:val="0"/>
              <w:keepLines w:val="0"/>
              <w:widowControl/>
              <w:suppressLineNumbers w:val="0"/>
              <w:jc w:val="both"/>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883</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44972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演示温度计</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98EDA7C">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1.温度测量教具，供中学教学演示实验用，可悬挂。2.面板规格：380mm×60mm×10mm；3.温度示值范围：-50℃～50℃和-50℉～120℉。4.示值允许误差:±1℃或±2℉； </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7354B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A2292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r>
      <w:tr w14:paraId="372696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7DDC2B9">
            <w:pPr>
              <w:keepNext w:val="0"/>
              <w:keepLines w:val="0"/>
              <w:widowControl/>
              <w:suppressLineNumbers w:val="0"/>
              <w:jc w:val="both"/>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884</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706FE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热敏温度计</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9DA7A76">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 中学物理演示实验用。2.测量范围： -10～+100℃，线性刻度。3. 由测温元件、单管直流放大器和机盒组成。4.工作电压：DC6V。注：应与演示用大型电表配套使用（灵敏度500uA-2mA）。</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E519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9467A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201136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F87D753">
            <w:pPr>
              <w:keepNext w:val="0"/>
              <w:keepLines w:val="0"/>
              <w:widowControl/>
              <w:suppressLineNumbers w:val="0"/>
              <w:jc w:val="both"/>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885</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97A6C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双金属片温度计</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3255F4E">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塑料制。1.由温度刻度、湿度刻度、透明罩、2指针组成。2. 产品为圆形指针式温度计，外径130mm。3. 温度指示范围：-30℃～50℃，测量误差不大于5%。4.湿度指示范围：0-100%。 5. 指针转动灵活，无卡滞现象，刻度清晰，字迹清楚。</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DA118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F63F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00C862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43CBC7C">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886</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6CB8A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体温计</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40BADD6">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 棒式，测量部位为口腔，测量范围35－42℃。2．体温计按国际实用温标刻度，稳度最小分度值为0.1℃，分度均匀，两相邻分度中心的距离应不小于0.55mm。3．标度线、计量数字和标志颜色牢固，不允许由脱色、影响读数、颜色污迹等现象。4．产品应符合国标1588－89《体温计》的要求</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8D77F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支</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74430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r>
      <w:tr w14:paraId="416159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A3DB034">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887</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80D48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电子体温计</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70DBC38">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1．显示范围32～42.9℃。2．测量时间：口腔1min、液下3min。3.电池为扭扣电池。4.蜂鸣提示：温度稳定约10秒鸣响。5.警示功能：高于37.81℃自动报警。</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E1FE0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支</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300AD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619555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2326E96">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888</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28B9D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红外线快速体温检测仪</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C92BF05">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1、测量单位：摄氏温度/华氏温度可选；2、体表模式测量范围：0-60℃（32-140℉）。3、显示精确位数：0.1℃（32.18℉）。4、最佳测量距离：5毫米内，约7秒自动关机。</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4EA63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E19C5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369D75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3EF6C99">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889</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3D5DC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寒暑表</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32E31FA5">
            <w:pPr>
              <w:keepNext w:val="0"/>
              <w:keepLines w:val="0"/>
              <w:widowControl/>
              <w:suppressLineNumbers w:val="0"/>
              <w:jc w:val="left"/>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1．由塑料材料镶嵌玻璃棒芯组成。2.采用摄氏（℃）和华氏（℉）塑料双刻度，面板标有：摄氏 -50℃～40℃，华氏-20℉～120℉；玻璃棒芯感温液，正面放大玻璃液读数。3.最小分度值：2℃；4.储藏条件：-30℃～60℃；5.外形尺寸：200mm×52mm×10mm。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E18C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12399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7E1BAE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C8F40B8">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890</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CB1B2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条形盒测力计</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13344360">
            <w:pPr>
              <w:keepNext w:val="0"/>
              <w:keepLines w:val="0"/>
              <w:widowControl/>
              <w:suppressLineNumbers w:val="0"/>
              <w:jc w:val="left"/>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10N。1.由方形弹簧盒（带刻板）、弹簧、提环、挂钩、指针等组成。零点可调。 2.盒体外形尺寸：150mm×35mm×18mm。3.最小刻度：0.2N。4.金属表面防锈处理。</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CEF26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A3A7A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r>
      <w:tr w14:paraId="6C10D6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13B75E8">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891</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2341A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条形盒测力计</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7D2C0BFC">
            <w:pPr>
              <w:keepNext w:val="0"/>
              <w:keepLines w:val="0"/>
              <w:widowControl/>
              <w:suppressLineNumbers w:val="0"/>
              <w:jc w:val="left"/>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5N。1.由方形弹簧盒（带刻板）、弹簧、提环、挂钩、指针等组成。零点可调。 2.盒体外形尺寸：150mm×35mm×18mm。3.最小刻度：0.1N。4.金属表面防锈处理。</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8D2C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F216B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r>
      <w:tr w14:paraId="30DA2F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0B3ABF9">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892</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96853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条形盒测力计</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54EC30E4">
            <w:pPr>
              <w:keepNext w:val="0"/>
              <w:keepLines w:val="0"/>
              <w:widowControl/>
              <w:suppressLineNumbers w:val="0"/>
              <w:jc w:val="left"/>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2.5N。1.由方形弹簧盒（带刻板）、弹簧、提环、挂钩、指针等组成。零点可调。 2.盒体外形尺寸：150mm×35mm×18mm。3.最小刻度：0.05N。4.金属表面防锈处理。</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9900A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C8F4A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2    </w:t>
            </w:r>
          </w:p>
        </w:tc>
      </w:tr>
      <w:tr w14:paraId="74A42B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9BE2F6">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893</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AA7A5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条形盒测力计</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2FBABBD6">
            <w:pPr>
              <w:keepNext w:val="0"/>
              <w:keepLines w:val="0"/>
              <w:widowControl/>
              <w:suppressLineNumbers w:val="0"/>
              <w:jc w:val="left"/>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1N。1.由方形弹簧盒（带刻板）、弹簧、提环、挂钩、指针等组成。零点可调。 2.盒体外形尺寸：150mm×35mm×18mm。3.最小刻度：0.02N。4.金属表面防锈处理。</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97494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5091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r>
      <w:tr w14:paraId="4EB241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5045B74">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894</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BF150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圆筒测力计</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C037E4">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5N；外筒由透明塑料制成，外径21mm，长150mm；具有优良测量性能的耐疫劳弹簧、提环和塑料外筒等构成，全封闭结构。2、有N和g对应刻度，最小分度值为0.1N，最大分度值1N上标有数字。</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3167E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458D4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2    </w:t>
            </w:r>
          </w:p>
        </w:tc>
      </w:tr>
      <w:tr w14:paraId="238D8A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748C698">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895</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0EB3A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圆筒测力计</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DBCFCBF">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1N；外筒由透明塑料制成，外径21mm，长150mm；具有优良测量性能的耐疫劳弹簧、提环和塑料外筒等构成，全封闭结构。2、有N和g对应刻度，最小分度值为0.05N，最大分度值0.2N上标有数字。</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AE1FA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F26EF5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2    </w:t>
            </w:r>
          </w:p>
        </w:tc>
      </w:tr>
      <w:tr w14:paraId="54D6A8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89C21F1">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896</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4760F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平板测力计</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9EE3387">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5N，由对疲劳弹簧、可调节指针、旋片及刻度板等构成，最小刻度值为0.1N，白色塑料面板或铝板。面板尺寸：170mm×40mm×5mm。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F2E4C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0B9F0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r>
      <w:tr w14:paraId="6FA790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83F91E6">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897</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6DD0A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圆盘测力计</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1D9041">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10N，圆盘指针式。产品由上滑杆、予力调正套、复零调节套、指针、示度盘、下予力调正套、下滑杆、后盖、联销轴、圆盘、垫板、支撑板等组成。表面直径约200mm，分度值1N。</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DE09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6FD03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2    </w:t>
            </w:r>
          </w:p>
        </w:tc>
      </w:tr>
      <w:tr w14:paraId="301F03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AA4688A">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898</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A9E17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演示测力计</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BD5DF84">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由弹簧、指针、刻度板、拉杆、悬挂装置、夹持柄等组成，刻度板为塑料制品，外形尺寸：310mm×85mm×8mm，中间槽孔尺寸：272mm×25mm，刻度值为 0N～2N，最小分度值为0.1N、最大分度值为0.5N。右左侧刻度线一致。</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964FE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D0962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r>
      <w:tr w14:paraId="5F85D1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EBA653A">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899</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1B08B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拉压测力计</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5EAA49">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拉压两用,结构组成：由具有测量性能的耐疲劳弹簧，指针，调节器，小勾，承压台，刻度板构成。最大量程：10N,指针、调节器、小勾、刻度板采用金属制，承压台圆形塑料制。刻度板为铝板表面印刷刻线，尺寸215mm×30m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8D3E1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50936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2    </w:t>
            </w:r>
          </w:p>
        </w:tc>
      </w:tr>
      <w:tr w14:paraId="3E7D06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D6E594D">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900</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01DAF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双向测力计</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10E353A">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产品主要由具有测量性能的耐疲劳弹簧、指针、调节器、分度板等组成；2.使用时指针在所测力的方向上（无负荷时）必要时对准零位；3.不在零位时，只要旋动两端的调节器，可使指针移向零位；4.将测力计固定在支架上或其他能固定的位置上，便可测量拉力或秤物等实验。</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9A6F8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C2BA13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2    </w:t>
            </w:r>
          </w:p>
        </w:tc>
      </w:tr>
      <w:tr w14:paraId="50755C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29FA471">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901</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D71E4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握力计</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4DA843D">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指针式。1、最大秤量130Kg，指针可锁。2、塑料外壳，尺寸：135mm×100mm×20mm。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009C0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0BF18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11405A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4961C87">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902</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19D5D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拉力计</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E5C4126">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弹簧可增减。1.产品由木质手柄2个、挂簧架2个及拉簧5根组成。2.金属件表面电镀处理。3.弹簧直径15mm，长250mm，密绕。</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213A9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50426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7C1926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4DB7D5C">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903</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8F460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演示电表</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2076493">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测量范围：G：-100uA~0~+100uA；DCA：0~200uA、0~0.5A、0~2.5A压降95mV；DCV：0~2.5V、0~10V；电压灵敏度2KΩ/V；精度：2.5级；防外磁场Ⅳ级；阻尼时间：不大于6秒；外形尺寸：270mm×270mm×112mm。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01801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1B4BF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r>
      <w:tr w14:paraId="5F61CB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4BAA2DC">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904</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2FE181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数字演示电表</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C1E8E15">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1.使用电源：220V 50Hz。2.交、直流电压量程：a.200mV档：0~199.9mV。b.2V档：0~1.9999V。c.20V档：0~19.999V。d.200V档：0~199.99V。e.500V档：0~499.9V。3.交、直流电流量程：a.检流档：0~199.99uA。b.2mA档：0~1.9999mA。c.20mA档：0~19.999mA。d.200mA档：0~199.99mA。e.10A档：0~9.9A。4.LED数码管4位半显示，字高55mm。5.塑料外壳，外形尺寸：288mm×100mm×320m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43DEF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C4324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r>
      <w:tr w14:paraId="7C55EC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D008D2">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905</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BAD450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电能表</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CAD783E">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单相。1.电压：220V 10（40）A  50Hz  1600imp/kw.h。2.塑料外壳，尺寸：105mm×45mm×145mm。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22B742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F6726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4FF407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185DED6">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906</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2F9B9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绝缘电阻表</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E0EA788">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手提式，带摇手。ZC25-3型，额定电压：500V，测量范围：0-500MΩ；准确度：10级；摇柄额定转速：120r/min；绝缘电阻：20MΩ；试电电压：1000V；外形尺寸：205mm×120mm×145mm。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8B9EC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1C0A4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7684A2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5C89E17">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907</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7DFD1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直流电流表</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D63024E">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产品由测量机构、外壳等组成。1.指示面板与水平面成45度夹角。2.测量范围：（-0.2A~0~0.6A）（-1~0~3A）。3.仪表准确度等级：2.5级。4.对外界磁场的防御等级为Ⅲ级。5.规格：130mm×95mm×90mm。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D8A78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4D2D2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r>
      <w:tr w14:paraId="3EE524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89567DF">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908</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CBED0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直流电压表</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F942CB8">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产品由测量机构、外壳等组成。1.指示面板与水平面成45度夹角。2.测量范围：（-1~0~3V）（-5~0~15V）。3.仪表准确度等级：2.5级。4.对外界磁场的防御等级为Ⅲ级。5.规格：130mm×95mm×90mm。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1C880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123D7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r>
      <w:tr w14:paraId="1A538A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F641CBD">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909</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385A4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灵敏电流计</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8142F63">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产品由测量机构、外壳等组成。1.指示面板与水平面成45度夹角。2.测量范围：±300μA内阻。3.仪表准确度等级：2.5级。4.对外界磁场的防御等级为Ⅲ级。5.规格：130mm×95mm×90mm。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E4224C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C9B8D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r>
      <w:tr w14:paraId="1BAA7D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938ED88">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910</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DF84B4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多用电表</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4B036D63">
            <w:pPr>
              <w:keepNext w:val="0"/>
              <w:keepLines w:val="0"/>
              <w:widowControl/>
              <w:suppressLineNumbers w:val="0"/>
              <w:jc w:val="left"/>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MF-47型，内磁表头。测量范围：直流电流：0～5～50～500mA,10A；直流电压：0～0.25～0.5～10～50～250～500～1000V，交流电压：0～10～50～250～500～1000V；直流电阻：X1～X10K；温度测试：-10～150℃，电容：0.01～100000μf；电感：20～1000H；音频电平：-10～+22db。表笔1套。外型规格：165×113×52mm。重量：0.6kg。</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77B68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FD34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592E4B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8BE2AB9">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911</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F2AA70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投影电流表</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F6F7C25">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示面板与水面平行，测量范围：（-0.2~0~0.6A）（-1~0~3A），测量精度：2.5级，阻尼时间：不大于4s，外形尺寸：100mm×120mm×35mm，指针长度：45mm，最小分度值为0.02A、0.1A，对外界磁场的防御等级为Ⅲ级。</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379F6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87CF6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r>
      <w:tr w14:paraId="430515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8408911">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912</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0317F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投影电压表</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234E70">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指示面板与水面平行，测量范围：（-1~0~3V）(-5~0~15V)，测量精度：2.5级，阻尼时间：不大于4s，外形尺寸：100mm×120mm×35mm，指针长度：45mm，最小分度值为0.5V、0.1V，对外界磁场的防御等级为Ⅲ级</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E01C1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F5AEF9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r>
      <w:tr w14:paraId="00879E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DFE1E10">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913</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C292A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投影检流计</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B081DE4">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测量范围：±300μA，指示面板与水面平行，偏差5%，对外界磁场的防御等级为Ⅲ级，指针长度为45mm。透明外壳，尺寸：100mm×120mm×35mm。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DEF6B7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B88C8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6B579F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B6E5D42">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914</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458F6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教学示波器</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D2221AE">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垂直系统频率响应：直流DC~5MHz≤3dB，交流10Hz~5MHz≤3dB；偏转因素：20mVp-p／格，误差±10%；输入电容：1M∥40PF；衰减倍率：1、10、100、1000，误差±10%；输入耐压：400V（DC+ACpk）；扫描系统扫描频率： 10Hz~100kHz，分四挡；同步：内正、内负、外同步；水平系统频率响应：10Hz~500kHz≤3dB；偏转因素：100mVp-p／格；输入电容：1M∥60PF；波形：正弦波 50Hz；幅度：250mVp-p±10%；余辉：中；工作环境：温度0℃~+40℃；相对湿度：≤90%（40℃）。</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C7403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A0312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578F9B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6D580B">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915</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971AC3">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大屏幕示波器</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F974FD6">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 显示部件：35cm黑白电视显像管，显示面积27cm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×21cm，静电聚焦，电磁偏转形式。</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2、输入灵敏度：Y轴不劣于80mV/cm；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               X轴不劣于40mV/cm。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3、频率响应范围：Y轴2Hz~5KHz；</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                 X轴2Hz~1KHz。</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4、X轴锯齿波扫描频率：200Hz、500Hz二档。</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5、机内信号：1KHz正弦波形，空载不小于1V，由面</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板接线柱直接引出。</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7、消耗功率：不大于38W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8、重量：8.5Kg</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9F98B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C7F6C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07B725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461AE44">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916</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75D4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密度计</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4473DE6">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 标准温度20℃，温度范围0～70℃，分度值为1度。</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 密度范围：1.000～2.000。</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 在液体中倾斜度不大于0.2分度值。</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 其它性能指标应符合GB/T 17764－1999的有关规定。</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883ABE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支</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539B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58CB5D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FB112BE">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917</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C7DCD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密度计</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FA2B3A">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 标准温度20℃，温度范围10～70℃，分度值为1度。</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 密度范围：0.700～1.000。</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 在液体中倾斜度不大于0.2分度值。</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 其它性能指标应符合GB/T 17764－1999的有关规定。</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A7705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支</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8C7F3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178660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43CCF06">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918</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F5845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湿度计</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61B326F1">
            <w:pPr>
              <w:keepNext w:val="0"/>
              <w:keepLines w:val="0"/>
              <w:widowControl/>
              <w:suppressLineNumbers w:val="0"/>
              <w:jc w:val="left"/>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双指针式、全塑料外壳，带座可悬挂。1.可测温度及湿度。2.直径约128mm。3.温度可测 -30°C~50°C，湿度可测 10%RH~90%RH。</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95E16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EEAD3A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65895D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A7F185C">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919</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930CA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空盒气压计</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A89739">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多膜盒。产品由上拖板、真空膜盒、连接拉杆、调节螺丝、中间轴、调整器、扇形齿轮、直齿轮、偏心螺钉、游丝、指针、刻度盘及打气球等组成。1.测量范围：80～106Kpa，分度值：0.1Kpa，测量误差：小于0.25 Kpa。2.外形尺寸：直径150mm，高80mm。3.全透明外壳。</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59E0AC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D96B8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18B157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FA96340">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920</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286AD1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圆柱体组</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EDC3E3A">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以三种材料圆柱体组成，分别为铜、铁、铝制成，三只圆柱体几何尺寸完全相同，直径20mm,高32mm。塑料盒定位包装。</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D36ACC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9496E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r>
      <w:tr w14:paraId="27DDF3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CEF1C5B">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921</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CE543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立方体组</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B6D6A87">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1.由铜、铁、铝、木材四种材料组成；2.四种材料均为25mm。3.木质致密，表面平整光滑，铁件电镀处理。4.塑料盒包装。</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AB72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82F44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r>
      <w:tr w14:paraId="2743A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FA2A021">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922</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BD662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运动和力实验器</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912812D">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由水平板、斜面板、小车、过渡塑料片、毛巾，布，小球2个(金属球、塑料球），硬盒组成。水平板和斜面板用合页连接，宽度和厚度尺寸要一致，宽度118mm，厚度12mm。水平板长度525mm，斜面板长200mm，小车为塑料制品，尺寸不小于110mm×75mm×40mm，金属球直径为16mm；塑料球直径为15m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0B24F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12DE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r>
      <w:tr w14:paraId="04360A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CA98FE3">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923</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0DBF9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惯性演示器</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0121968">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本仪器为工程塑料制作而成，由蓝色壳体、红色启动键、拉簧、红色绳线、金属挡片、玻璃球等组成。2、壳体为塑料制品，尺寸为：158mm×72mm×75mm。3、红色启动键为塑料制品，按键直径为13mm，滑杆长53mm，启动键装入壳体后，滑杆露出长度不小于3mm，启动键运行灵活、无阻滞现象。4、拉簧用弹簧钢丝制成，表面镀锌。5、玻璃球直径不小于19mm，外表作镀镍处理，光滑明亮。</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C77D6F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11F2D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312C58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2964B12">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924</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CDD9D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摩擦计</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C546F30">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由木制摩擦板和摩擦块组成。摩擦板外形尺寸不小于500mm×44mm×8mm。摩擦块外形尺寸不小于100mm×38mm×28mm。上面有两个砝码孔，端面中心有挂钩。</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86D6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3260C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r>
      <w:tr w14:paraId="3A4AEE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1AAC68E">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925</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E452A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螺旋弹簧组</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652B38">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1、由钢丝绕成的螺旋弹簧5种一组组成。2、5种螺旋弹簧拉力限量分别为：5N，3N，2N，1N，0.5N。弹簧直径分别为：1mm、0.9mm、0.8mm、0.6mm、0.5mm。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CB58E3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组</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E552B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3D6D38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6D22D7">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926</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C8D48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阿基米德原理实验器</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427E39A">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产品由筒、圆柱体、溢液杯等组成。透明溢液杯内径65mm、高140mm、离杯口20mm处有一倾角的溢水嘴，溢水嘴长不小于15mm；透明筒筒内径50mm,高约50mm；圆柱体外径50mm,高约50mm，内装细砂，上部带挂环。</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CEC47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8D146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r>
      <w:tr w14:paraId="5EFD84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A84720">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927</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BDCDA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阿基米德原理及其应用实验器</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6E406F1">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产品由透明溢杯、浮桶、塑料桶、圆柱体、铝柱二个组成。透明溢杯Φ65mm、高140mm、离杯口20mm处有一倾角的溢水嘴，溢水嘴长不小于15mm；塑料桶为透明，直径不小于35mm、高不小于100mm，侧面有0至90mm刻度标尺、底部有挂环；浮桶为半透明塑料制成，上下均有挂环、外形尺寸：Φ35mm、高80mm，内壁上有两条刻线、刻线距离10mm、外壁上有毫米刻度标示；圆柱体为金属材料制成，表面电镀处理，圆柱外径30mm、厚18mm,一端有挂环，铝柱直径30mm、厚10mm，其中一个有挂环。</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ECD76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57B8F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r>
      <w:tr w14:paraId="341A33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066AB0B">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928</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5DCF9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液体压强与深度关系实验器</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94A9B1F">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组装式。产品由透明外筒、塑料接水槽、透明塑料深度实验筒及压强计等组成。1、透明外筒尺寸：外径104mm±1mm，高152mm±1mm。厚2mm±0.5mm。2、塑料接水槽尺寸为：200mm×125mm×35mm。3、透明塑料深度实验筒尺寸为：外径约30mm，高约190m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34CC1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821B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r>
      <w:tr w14:paraId="09F2C8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A2FEBEC">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929</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7C8C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连通器</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9A6AAB1">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产品由透明塑料注塑成型的连通管各插接式底座两部分组成。1、连通管有粗直管一根、弯直管一根、三球管一根、细直管一根，它们上端开口不连通，下部连通的容器。2、产品外形尺寸：250mm×125mm×215mm。3、粗直管孔径为29mm、细直管孔径为9.7mm。4、底座为双边插接式，结构稳定可靠。</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EE825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118448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1         </w:t>
            </w:r>
          </w:p>
        </w:tc>
      </w:tr>
      <w:tr w14:paraId="78A83A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76E0420">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930</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DCC25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帕斯卡球</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9A07FE1">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产品主要由圆管、空心球、活塞、活塞杆、手柄组成。2、圆管选用金属无缝钢管，有效尺寸不小于直径28×180mm,一端应有连接空白球的螺纹，另一端有拧盖螺纹、螺纹连接部分应牢靠、表面防锈处理。3、空心球用不锈钢制作，直径不小于80mm.圆球上装有10个不同方向的喷嘴，喷嘴连接牢固、密封。圆球与圆管连接方便。无漏水现象。4、活塞选用耐油优质橡胶制作、规格尺寸与圆管内径密封配合，活塞安装在活塞杆上。活塞另一端安装塑料手柄。5、组装后的帕斯卡球应抽动自如，密封性良好。 钢材表面采用防锈处理加环保油漆涂层精制而成。</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40DA0A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C63F1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1         </w:t>
            </w:r>
          </w:p>
        </w:tc>
      </w:tr>
      <w:tr w14:paraId="5B9CFD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FC45815">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931</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7A27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浮力原理演示器</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4066D45B">
            <w:pPr>
              <w:keepNext w:val="0"/>
              <w:keepLines w:val="0"/>
              <w:widowControl/>
              <w:suppressLineNumbers w:val="0"/>
              <w:jc w:val="left"/>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大水槽1个，用透明材料制成，表面0～300刻度，规格不小于Φ110×300（mm）,在大水槽的底部分隔一个小水槽，规格不小于Φ70×90（mm）。2、排气管1个在小水槽上部侧面的位置、进气口在小水槽的底部。3、浮体附配重物5个，直径49mm、高17mm。4、附浮胶管1根。</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B734F9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A8CB3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1         </w:t>
            </w:r>
          </w:p>
        </w:tc>
      </w:tr>
      <w:tr w14:paraId="6678DA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718AB4C">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932</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297E9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物体浮沉条件演示器</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C096AC5">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产品由透明盛液筒、浮筒、配重体、导引磁铁、铁丝条组成。1.盛液筒用无毒、透明塑料制成，高300mmn、内径108mm，筒壁应有刻度标志，盛液筒底面平稳。2.浮筒为圆柱形状、空心，外径96mm，内径60mm，高98mm。3.配重体为直径85mm的铁丝绕制，铁丝直径2mm，表面防锈。</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BC4C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677D4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3DC225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5B1D64F">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933</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4FFD1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潜水艇浮沉演示器</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06D1B2F">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 产品由透明球体、配重块、吸排气筒等组成。</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 透明球体直径≥70mm。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 吸排气筒容量：0～20ml。</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 透明塑胶管长度≥20cm.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 各处配合无漏气现象。</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05107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386E7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40D53D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1131D97">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934</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DC66F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液体内部压强实验器</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2EA2D81">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1、本仪器由承压盒、支杆、胶膜等组成。 2、承压盒的内经Φ36mm，转轴孔径Φ4mm。3、支杆由Φ4mm的低碳钢制成，一端弯解为90°±1°，表面油漆。</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82434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47B74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r>
      <w:tr w14:paraId="3AD9C4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647FC64">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935</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AC760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微小压强计</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E3FA34D">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产品由U形玻璃管、刻度板、三通管、夹持柄等组成。2、量度范围：300mm。3、外形尺寸360×38×16mm.。4、U形管用内经均匀的玻璃管制成，其内经为4－6mm，壁厚不小于1mm。U形管竖直长度不小于365mm，两侧距离25±3mm。一端成喇叭口，另一端成“接头”状。5、三通管用外径为5.8mm的塑料制成，三个端头均为“接头”状。6、刻度板最小刻度为5mm，刻度总长为300m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FA97B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3FD65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r>
      <w:tr w14:paraId="06ECB5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3FFD0CE">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936</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75EFE2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液体对器壁压强演示器</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3B1A121">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流体力学仪器，演示液体对器壁压强的实验。由圆柱形透明玻璃圆管，胶膜以及橡胶绳组成，圆管侧面另与两个凸出玻璃圆管连通。直管直径约30mm，长200mm；侧管直径约17mm，长25mm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450D8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F63F9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506236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DD19174">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937</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22C51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气体浮力演示器</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9416F0E">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基本结构：由大球Φ15cm、大气球 、 塑料网、50g钩码1个、球针、杠杆尺、支架、底座等组成。底座尺寸不小于200mm×60mm×10mm。   </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D5B4F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321E6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1  </w:t>
            </w:r>
          </w:p>
        </w:tc>
      </w:tr>
      <w:tr w14:paraId="5B11C5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DDFA3C7">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938</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11F89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马德堡半球</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7D494C3">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铸铁制成半球（圆盘）的合口处边表面粗糙度最大允许值为3.2um，当半球（圆盘）的内外压强差为0.0677Mpa(500mmHg)，经30分钟后，其压强不低于0.064MPa（480mmHg），内外压差用准确度不低于1.5级真空表测量。2、半球（圆盘）外径不小于Φ105mm，内经不小于Φ75mm。3、半球（圆盘）为铸铁、拉环为铁件，须进行时效处理，消除内应力，防止变形。4、旋塞和抽气管咀由黄铜制成。外径Φ8mm，旋塞一端装有与通气孔方向一致的旋片，旋塞应松紧适宜、转动灵活。5、产品外表面喷漆、平整、光滑、无毛刺。两半球（圆盘）的合口处和旋塞应进行成组匝配。</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7DC66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F7E0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3770EA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2E7606">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939</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74BDBF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大气压系列实验器</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92CF109">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由透明杯，橡胶套圈，胶塞，方格盖板，带嘴盖板，多孔球盖，小气球，弹簧夹和乳胶管等组成。 1、透明杯：由聚苯之类的透明材料制成，高约96mm。2、橡胶套圈：可环套在杯口上，下抵杯的环肩，上部与盖板配合，实现对杯口的严紧密封。3、胶塞：可堵塞在杯底的气咀内，实现杯的密封。4、方格盖板：由聚苯之类的透明材料制成，Φ80mm，厚约3mm。5、带嘴盖板：由聚苯之类的透明材料制成，Φ80mm，厚约3mm。6、多空盖板外径约65m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CC7EC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CE7F0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1F17D4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F74A4B5">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940</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E2A4F0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压力和压强演示器</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5822C3">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由压强小桌、海绵块组成。压强小桌应采用ABS塑料注塑成型，表面光滑平整，桌面尺寸不小于130×80mm。小桌腿上粗下细，总长45mm。海绵块尺寸不小于130×70×30mm。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DB6678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盒</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78CAF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610366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D87FED3">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941</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64DD4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流体流速与压强关系演示器</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DC17A35">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由快慢流速管(1支)、 U形管(2个) 、滴管 (1支) 、 示教板、乳胶管、底座组成。示教板为铁制，表面烤白漆，规格：440mm×280mm。底座为铁制，表面烤黑漆，规格（长×宽×高）：440mm×120mm×18mm。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DE1BF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0EB4E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174AB4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13E41AB">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942</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16B4B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杠杆</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C3E0D0A">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塑料制品。1、本产品由杠杆、轴、调平装置组成。外形尺寸：520mm×28mm×7mm。2、杠杆尺正面刻印厘米单位刻线，线宽不大于1.5mm，每5厘米印一长线并注数字，数字下面有挂孔。3、杠杆尺两端装有调平螺杆和调平螺母，表面均镀锌。螺母重不大于10g，每个螺杆可调罗纹长度25m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F220B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68F5AC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r>
      <w:tr w14:paraId="1BAE62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611A4EC">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943</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47E14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演示滑轮组</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8A08DA4">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可卡式。1、配备：单滑轮2只。外径53mm。三并滑轮2组，外径53mm。三串滑轮2组，外径53、40、30mm；可卡2套，滑轮直径53mm。2、滑轮框架结构均为封闭式，采用ABS塑料制成。3、滑轮挂钩由金属制成，使用时将挂钩置于滑轮的挂钩孔位内即可。</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28A01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组</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7E81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2B89B0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7772931">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944</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31121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滑轮组</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9BAF61">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可卡式。1、单滑轮4只，二并滑轮2组，二串滑轮2组，可卡2组。2、滑轮框架结构均为封闭式，上下挂钩互成90°。3、轮盘采用ABS塑料注塑制成，直径40mm。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EF564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组</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318850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r>
      <w:tr w14:paraId="204912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3EC6545">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945</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110F4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滚摆</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7654F87">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滚摆摆体（摆轮和摆轴）、悬线、支柱、横梁和底座组成。2、摆轮Φ115mm。摆轴Φ8mm，长160mm，轴上两个穿线孔距离140mm，穿线孔径Φ1.5mm。支柱高350mm，横梁长240mm。3、摆轴对摆轮的垂直度公差为0.5mm。4、摆轴应粗细均匀。轴上二穿线孔对于摆轮的对称公差0.5mm。5、摆体重心偏移轴线公差为0.5mm。6、摆轴镀铬。底座应稳固，表面涂漆，支柱表面应作防锈处理。</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FC7D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FE04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2  </w:t>
            </w:r>
          </w:p>
        </w:tc>
      </w:tr>
      <w:tr w14:paraId="6F56B9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388EC4F">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946</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1D97A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离心轨道</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55D2A42">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由底座、环形轨道、接球槽和高度调节器组成。2、底座塑料制成，长：300mm，宽：125mm。3、环形轨道采用宽20mm,厚9mm铝槽弯制而成，中心圆环的外径约140mm。4、接球槽为塑料制成，钢球Φ22mm。5、高度调节器为塑料制成，可在长轨上调节移动，长轨长约400mm,短轨长约120m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05428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72E90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4CADFD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424E6AD">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947</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5B834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力学实验盒</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F9DCF85">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产品由条形盒测力计 1支、小  车 1辆、钩  码 4支、溢水杯 1个、圆柱体吊桶 1个、量  杯 1个、小  桌 1个、海  绵 1块、量  筒 1个、U型管 1支、乳胶管 1根、压强计 1支、压强杯 1支、多孔盖板 1个、单孔盖板 1支、气  球 1个、止水夹 1个、杠杆尺 1根、立  杆 1根、底  座 1个、单滑轮 2个、二单滑轮 2个、横  梁 1根、钢  球 1个等组成。</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4DFFC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03025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r>
      <w:tr w14:paraId="600531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7"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7A3E0CB">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948</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F9967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初中力学演示板</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810E5CD">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为手提式组合教具，全部教具组装于塑料箱内，所有配件应有定位放置。仪器由实验底板、大三角支板、紧固销、塑料吊杯、支撑杆、平直导轨、双向测力计等组成。2、完成初中物理力学“重力的方向和重锤线”、“用弹簧称测力”、“弹簧的伸长跟所受的拉力成正比”、“二力平衡的条件”、“物体的惯性”、“摩擦”、“杠杆的作用和平衡条件”、“轮轴的作用和平衡条件”、“定滑轮、动画轮和滑轮组的作用”、“功的原理”、“斜面”、“机械效率”、等不少于22个实验。</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B165E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D13C5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r>
      <w:tr w14:paraId="742E87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EB2A599">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949</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7584CF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飞机升力原理演示器</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A98C47F">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由机翼模型、滑杆、底座、风扇等组成。机翼采用轻质材料制成，其形状仿飞机模形。风扇部分电源开关、调节器，外壳采用塑料，有良好的绝缘性，底座由优质胶合板制成。底座尺寸不小于520mm×150mm×12mm，电源：AC220V</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A16DC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D5C0A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7BD185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2AE8E8">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950</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95D82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手摇离心转台</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A1E8E44">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产品由机座、主动轮（附摇手）和从动轮等组成。1、外形尺寸：478mm×238mm×113mm。2、机座材料为铸铁，平放、立放均平稳可靠。3、主动轮直径为240mm,从动轮直径为39mm。4、主动轮和从动轮转动灵活、平稳，转动时皮带来会脱落。5、各部件作防锈处理。</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1A8F3F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F27FF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1DF2C1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494522">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951</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99621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音叉</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43CA63A">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音叉、橡皮槌、共鸣箱，频率256Hz，音叉应为45#碳钢制成，表面镀铬，四面平直棱角应整齐，音叉总长190mm，叉枝厚约5mm，两支股内间距8mm，圆柄Φ7mm。槌头为橡胶带木质手柄，直径不小于20mm，长度160mm，共鸣箱应采用实木制成，空心，箱体带音叉插孔，外形尺寸：300mm×90mm×50m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1160F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47D25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r>
      <w:tr w14:paraId="6B913F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1DBCBF0">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952</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9DA38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音叉</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5EA2EC3">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本仪器为单支系整块45号碳钢制成,表面镀烙,四面平直菱角整齐,总长为154mm,叉支厚5.5×8.5mm,圆柄.频率512HZ以钢印载明,其误差不大于±0.5周,另附有共鸣箱和橡皮击槌。橡皮击槌球直径25mm，木柄直径8mm长170mm；共鸣箱外形尺寸：140mm×90mm×50m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38B91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7F89E5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r>
      <w:tr w14:paraId="504C4A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BF9F15">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953</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2EF22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发音齿轮</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17428D">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1、三片齿轮顶圆直径为Φ78mm。2、三片齿轮的齿数分别为  80、 60、 40齿，齿形角度为90°±1。3、三片齿轮相距23mm，装在转动轴上，轴下端为锥体，锥度为1∶20，大端直径为Φ10±0.1mm。4、零件表面防锈处理。</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5E535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42038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08C2F8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841B404">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954</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17A7B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单摆</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EB0B81">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1、由摆球、线绳组成。2、钢球直径19mm。3、摆球均沿直径方向钻孔，供穿线使用，钢球表面镀铬、抛光。4、摆球附悬线1根，长度均≥1100mm。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DC4650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E88658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r>
      <w:tr w14:paraId="5EF3BF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E037434">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955</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4BFAE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纵波演示器</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86BC939">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中学物理演示纵波的传播、反射等；仪器采用塑料支架悬挂弹簧形式，全长不小于100cm、Φ60mm螺旋弹簧自由悬挂在支架上，振源金属可上下调节，整套仪器包括机架1个（螺旋弹簧1支、振源2只）；连接杆15个；反光白布1块；可拆卸后装入40×35×15cm的纸箱内。</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284D9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22671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55E97C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4C9FA4">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956</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341F9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声传播演示器</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9B81C76">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演示器由演示板、信号发生器、放大杨声器、传声棒、音亮调节器等组成。1、演示板采用塑料注塑成型，外形尺寸为355mm×255mm×22mm，外包脚尺寸为115mm×20mm×70mm。2、透明圆筒尺寸为直径45mm，长190mm，壁厚不小于3mm。3、杨声器可发出不小于50分贝。4、能演示空气传播、固体传播、液体传播及真空传播四种演示效果。</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84146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F41AB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67B90A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9101732">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957</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9CB23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超声应用演示器</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58628F8">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超声应用演示器可进行超声波测距、报警、水位控制、倒车报警等控制实验的演示器。主要参数：电源电压：220V  50Hz，工作频率：40kHz，显示距离：0.2－2.5m，消耗功率：小于3W，外形尺寸：210mm×200mm×75mm，重量：0.5Kg。</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CFF79B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BC51E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46F83B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C5CFE00">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958</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D5FFF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声速测量仪</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CA73819">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由一台主机、两个专用传感器带支架底座、自行车铃及连接导线组成。声源频率：5kHz；传感器间距：3-4m；测量精度：5%；工作电压：DC9V。</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47ADC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D5E25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408F85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A041B6B">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959</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75437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量热器</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42AAFDF">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一、构造：1、外筒，2、盖架，3、量筒（铝制），4、护热套，5、接线盖塞，6、接线柱，7、接线棒，8、电热丝，9、橡皮塞，10、盖塞，11、搅拌器。二、技术要求：1、电热线为镍络电阻线，阻值为2Ω或1Ω。2、电热丝工作状态中，电流为1.7~2A,电压6V时，100mL水通电10分钟时，达到升温度10℃。</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F0239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8B6D8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r>
      <w:tr w14:paraId="632B83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F4B7252">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960</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D861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内聚力演示器</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AEE0962">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由两个中空镶铅圆柱体、刮削器组成。1、铅柱分为红、蓝各1，每支上有挂钩，外形尺寸不小于：Φ20mm，长50mm。2、刮削器外壳为塑料，塑料筒内置刀片。</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C0F1D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809EB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r>
      <w:tr w14:paraId="4D6155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E1556E">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961</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7E01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空气压缩引火仪</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1D9279B">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1、由手柄、连杆、端盖、耐油橡皮圈、气缸体、底座等组成。2、手柄和底座为塑料制品。3、气缸体为透明塑料注塑成型，表面光洁、透明。</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85776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35E354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r>
      <w:tr w14:paraId="7669C0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983082D">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962</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028BD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爆燃器</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361E24D7">
            <w:pPr>
              <w:keepNext w:val="0"/>
              <w:keepLines w:val="0"/>
              <w:widowControl/>
              <w:suppressLineNumbers w:val="0"/>
              <w:jc w:val="left"/>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产品由主机、点火开关、透明罩组成。1、使用电源：DC3V。2、主机外形尺寸：：130mm×65mm×85mm。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2037F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37D2C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0AF0DF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FE018E8">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963</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C3D5A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机械能热能互变演示器</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EB0D105">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由绳、黄铜管（外径为16mm，高55mm）、弓形架、橡皮塞等组成。弓形架采用铸铁铸造成型，并有压紧装置，表面烤漆处理。</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1BCF2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6338D5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0D9A0B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749D30E">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964</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C3A8D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金属线膨胀演示器</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ED3240B">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由金属试棒、支架、传动机构、指针、标尺和底座组成，附专用酒精灯和火焰罩。2、金属试棒3支，分别为经校直的铝棒、铜棒、钢棒。直径均为6mm，长度185mm，表面氧化处理。3、支架由金属材料制成，左右架中两相邻的试棒插孔的中心距离均为12mm，右支架插孔外端带有调节螺丝，与传动机构配合，在常温下能将指针调至零位。4、三组传动机构动作灵活，互不干扰。</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666D33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964A8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3D6F08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D59B46C">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965</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22839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固体缩力演示器</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55E91F00">
            <w:pPr>
              <w:keepNext w:val="0"/>
              <w:keepLines w:val="0"/>
              <w:widowControl/>
              <w:suppressLineNumbers w:val="0"/>
              <w:jc w:val="left"/>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 产品由底座、试棒、玻璃肖、酒精加热容器及手柄组成。1、试棒采用铜棒制成，直径6mm，长205mm。2、底座采用冷轧板冲压成型，尺寸：240mm×55mm×15mm。表面烤漆处理，底座上安装卡槽及锁紧装置。</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B411C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217F7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47C7C6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28F4183">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966</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DFCD6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热传导演示器</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8C5ABB2">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该产品由底座、支杆、蓄热块及导热杆组成。1、导热杆直径相同为Φ5mm，长度相等为L64mm的铜、铝、铁各1支，铁杆电镀处理。2、底座尺寸：110mm×70mm×10mm，表面喷漆。3、支杆直径6mm，高125mm，电镀处理。</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49F876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3EEE5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1  </w:t>
            </w:r>
          </w:p>
        </w:tc>
      </w:tr>
      <w:tr w14:paraId="73C31A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BBC4E8D">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967</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E8F71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双金属片</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21B25BA">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由铜、铁组成。该产品由长度约200mm、宽约15mm、厚≧0.3mm铜、铁板材各1片铆合而成，铆合应牢固。手柄为木制。</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E43AD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9FC3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3B715C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AE0C3F4">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968</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ECF26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气体做功内能减少演示器</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bottom"/>
          </w:tcPr>
          <w:p w14:paraId="5170C2DB">
            <w:pPr>
              <w:keepNext w:val="0"/>
              <w:keepLines w:val="0"/>
              <w:widowControl/>
              <w:suppressLineNumbers w:val="0"/>
              <w:jc w:val="left"/>
              <w:textAlignment w:val="bottom"/>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产品由黑色背板、橡胶塞、透明圆筒、酒精容器、底座、塑料管等组成。1、透明圆筒：壁厚2mm，外经45mm，高100mm。筒壁厚度均匀，无裂纹；与底座粘接牢固，无漏气；表面光洁、透明度良好，无条纹、无缩迹。2、橡胶塞与出气孔配合良好。3、黑色背板采用冷轧板制成，表面烤黑漆，尺寸：115mm*74mm。4、底座塑料注塑成型，尺寸：120mm*80mm*15m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3489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925B4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317E6B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4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131ACCA">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969</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14459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声热实验盒</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DC16118">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结构：采用小型组合式结构，插接方便。1. 仪器盒（弦定位座） 1套 ；2. 弦调节轴 2个；3. 弦定位柱 2个；4. 三角形片 1片；5. 弦（粗、细长均为360mm） 各1根；6 .弦支座 2根；7 .喇叭  8欧 2个；8. 喇叭固定板 1个；9. 喇叭罩 1个；10 .薄膜板 1个；11. U形插片座 2个 ；12 .穿线钢球 1个 ；13. 小锤 1个  ；14. 铜丝（Φ0.3-Φ0.5） 1根；15. 指针 1根； 16 .立柱 2根；17 .拉线杆 1个；18 .白屏 1块；19 .销轴 ；20. 铜棒 1根；21 .凡士林 1盒；22 .蜡烛 1根； 23 .定位螺丝 1根。</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2EB35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22361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r>
      <w:tr w14:paraId="2B8C2B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355F2B">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970</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06324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纸盘扬声器</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8289CC0">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1、扬声器的阻抗8Ω，功率5W。2、扬声器无杂音，演示效果明显。3、外径：165mm。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832C1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B4FCF2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364BFC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0307D71">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971</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FE9D8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手持式喇叭</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D2C4D80">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手持式，塑料制。功能：音亮调节、语音播放、音乐播放。口径150mm，高240mm，输出功率15W。</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62339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BFB08C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75D4C2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20BAC73">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972</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05CE2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玻棒(附丝绸)</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1A14B45">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有机玻棒(附丝绸)，教师用。1、直径为12mm、长为295mm，一端为锥体，头部为球形状。2、丝绸尺寸不小于：150mm×150mm。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15273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对</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E67BA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1 </w:t>
            </w:r>
          </w:p>
        </w:tc>
      </w:tr>
      <w:tr w14:paraId="0702EB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1D59E1E">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973</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B7A421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玻棒(附丝绸)</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AB37B3">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有机机棱(附丝绸），学生用。1、直径为8mm、长为150mm，一端为锥体，头部为球形状。2、丝绸尺寸不小于：100mm×100mm。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38039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对</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AA6E4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r>
      <w:tr w14:paraId="0C0806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C09C6FB">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974</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C09335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胶棒(附毛皮)</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5BF72F9">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聚碳酸酯棒(附毛皮)，教师用。1、直径为12mm、长为295mm，一端为锥体，头部为球形状。2、毛皮尺寸不小于：100mm×100mm。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4FD45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对</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B4EF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1 </w:t>
            </w:r>
          </w:p>
        </w:tc>
      </w:tr>
      <w:tr w14:paraId="570F82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833FE52">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975</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4194D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胶棒(附毛皮)</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4914596">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聚碳酸酯棒(附毛皮)，学生用。1、直径为8mm、长为150mm，一端为锥体，头部为球形状。2、毛皮尺寸不小于：60mm×60mm。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39D8D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对</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3AF4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r>
      <w:tr w14:paraId="0FEB12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FD945BC">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976</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5FA09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箔片验电器</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5FD98BD">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一对装。1．产品由透明外壳、底座、圆盘、导电杆、箔片等组成。 2．外壳采用透明塑料注塑成型。 3．圆盘、导电杆用金属制成，表面镀铬处理。安装后无明显松动及歪斜现象。 4．导电杆与外壳间应有绝缘套，安装后应无明显缝隙，取下方便，不致损坏箔片。 5．金属箔片厚度不大于0.2mm，长度不小于20mm。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8336E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对</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D0474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1  </w:t>
            </w:r>
          </w:p>
        </w:tc>
      </w:tr>
      <w:tr w14:paraId="5090F9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4"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C771F16">
            <w:pPr>
              <w:keepNext w:val="0"/>
              <w:keepLines w:val="0"/>
              <w:widowControl/>
              <w:suppressLineNumbers w:val="0"/>
              <w:jc w:val="both"/>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977</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50350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箔片验电器</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961C91B">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学生用，一对装。1、产品由透明外壳、导电杆、圆球及箔片组成。2、箔片成条形，片体平整，无卷曲。长约25mm，宽3mm。3、外壳采用透明塑料注塑成型，表面光洁明亮，无划痕。外形尺寸为50mm×30mm×60mm。4、导电杆Φ4mm，高约45mm。5、圆球Φ10m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F0AA0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对</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28416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r>
      <w:tr w14:paraId="417FB7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93AE2A5">
            <w:pPr>
              <w:keepNext w:val="0"/>
              <w:keepLines w:val="0"/>
              <w:widowControl/>
              <w:suppressLineNumbers w:val="0"/>
              <w:jc w:val="both"/>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978</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A88FE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指针验电器</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A103BAA">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一对装。产品由底座、金属圆筒、绝缘套、金属杆、指针架、指针和接地接线柱组成。1、金属筒Φ170mm,表面烤黑漆；底座采用塑料注塑料成型，Φ100mm。2、仪器整体结构：在圆底座上装着一个金属圆筒，圆筒的前面装有透明玻璃，后面装有附标线的毛玻璃，上壁装有绝缘套筒，一根金属杆穿过套筒，插入圆筒内，金属杆下部装有竖直的指针架，一根指针装在指针架的水平轴上，并可绕轴灵活转动，圆筒下壁一侧装有一个接线柱，用来外壳接地。</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185AE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对</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E686E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1E9C84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3737D75">
            <w:pPr>
              <w:keepNext w:val="0"/>
              <w:keepLines w:val="0"/>
              <w:widowControl/>
              <w:suppressLineNumbers w:val="0"/>
              <w:jc w:val="both"/>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979</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D22B3C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感应起电机</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352C42B">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1、环境温度：-10~40℃。 2、起电盘直径：235mm。3、放电距离：在相对湿度为65%的环境中火花放电距离≥30mm。4、本仪器由底座、莱顿瓶、支架、放电叉绝缘柄、集电杆、放电叉杆、导电层、中和电刷（感应电刷）、电刷杆、上轴及上轴螺钉、莱顿瓶盖、导电弹簧、大皮带轮、连接片组成。</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49C53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1FDCA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6C7D5A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ABD7CC4">
            <w:pPr>
              <w:keepNext w:val="0"/>
              <w:keepLines w:val="0"/>
              <w:widowControl/>
              <w:suppressLineNumbers w:val="0"/>
              <w:jc w:val="both"/>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980</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00AF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枕形导体</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E01CE5F">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用于演示静电感应和感应起电。结构：二只金属制成的空心圆筒，空心圆筒外形尺寸为Φ60mm±1mm，高约68mm；一端为半球面，另一端为平口，将二只圆筒的平口对合起来，就成为一个枕形导体，每只导体均有绝缘支杆及底座。支杆为有机玻璃Φ12mm，高110mm；底座Φ85mm，高约13m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03CBB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副</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A670E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4BE3B6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3D434D3">
            <w:pPr>
              <w:keepNext w:val="0"/>
              <w:keepLines w:val="0"/>
              <w:widowControl/>
              <w:suppressLineNumbers w:val="0"/>
              <w:jc w:val="both"/>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981</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0ECC15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小灯座</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2AFF856">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螺旋灯座。底座塑料，尺寸：74mm×34mm×10mm,工作电压不大于36V,工作电流不大于2.5A  </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0E7A4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3B65F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112</w:t>
            </w:r>
          </w:p>
        </w:tc>
      </w:tr>
      <w:tr w14:paraId="463B60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3C5EA97">
            <w:pPr>
              <w:keepNext w:val="0"/>
              <w:keepLines w:val="0"/>
              <w:widowControl/>
              <w:suppressLineNumbers w:val="0"/>
              <w:jc w:val="both"/>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982</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941E5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单刀开关</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D79F729">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1、由底座，接线柱，闸刀，刀座，刀承和绝缘手柄组成。2、底座：黑色塑料，尺寸：74mm×34mm×10mm  ,工作电压不超过36V，工作电流不超过6A。</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A9848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717BE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112</w:t>
            </w:r>
          </w:p>
        </w:tc>
      </w:tr>
      <w:tr w14:paraId="56DE55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2061FFB">
            <w:pPr>
              <w:keepNext w:val="0"/>
              <w:keepLines w:val="0"/>
              <w:widowControl/>
              <w:suppressLineNumbers w:val="0"/>
              <w:jc w:val="both"/>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983</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476E4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滑动变阻器</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8B7C196">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20Ω，2A；2、产品由线绕瓷管、滑动头、滑杆、支架、接线柱等主要部件组成。有氧化膜绝缘层的铜镍合金电阻丝密绕在瓷管上。3、变阻器电阻值误差不超过±10%。4、变阻器能在环境温度-10℃至+40℃，相对湿度不大于85%的条件下连续工作。</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DA2D1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B1D77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r>
      <w:tr w14:paraId="06B6B0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D160F89">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984</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DF2D4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滑动变阻器</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B502787">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1、50Ω，1.5A   2、电阻阻值误差≤10% 3、绝缘层耐压1.5V  4、工作温升≤300℃  5、绝缘电阻：≥20MΩ   6、耐压1.5kV不出现飞弧和击穿。 7、电接触：滑动头在滑动时电阻阻值应均匀化，不得有间断跳跃现象。   8、触头机械压力：滑动头与电阻线、滑杆保持良好的弹性、接头应圆滑，压力均可，滑动应顺畅。</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CACC9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7E182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4D371C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CEB91D9">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985</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42357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滑动变阻器</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5ADF0AC">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Ω，3A；2、产品由线绕瓷管、滑动头、滑杆、支架、接线柱等主要部件组成。有氧化膜绝缘层的铜镍合金电阻丝密绕在瓷管上。3、变阻器电阻值误差不超过±10%。4、变阻器能在环境温度-10℃至+40℃，相对湿度不大于85%的条件下连续工作。</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1EE52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B14A4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2CAFBF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41B94DC">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986</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3A63B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电阻圈</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302A16">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电阻圈用康铜丝绕制而成，通过接线柱固定于长方形塑料座中。塑料座外形尺寸为：95mm×30mm×20mm。2、阻值：5W、10W、15W各一只。3、总阻值误差≤±1％。4、电阻丝表面应经过绝缘处理，线圈排列整齐。塑料座应牢固美观，并标明电阻圈的规格。接线柱与电阻丝要接触良好。5、在额定电流下工作后，电阻丝无明显变形，绝缘层不得剥落，塑料座无灼焦及开裂现象。</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809129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组</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15B0FA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r>
      <w:tr w14:paraId="209236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5D45E62">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987</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8119F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电阻定律演示器</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35E4851">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1、电学仪器，供中学演示金属导体电阻定律用。2、木质底板尺寸：1050mm×130mm×15mm， 3、 三种金属导线 分别为：铜丝（Φ0.5mm），铁丝（Φ0.5mm），镍铬丝（Φ0.5mm）2个组成。4、三种线的有效长度均为1000mm。  </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93D4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10B7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1 </w:t>
            </w:r>
          </w:p>
        </w:tc>
      </w:tr>
      <w:tr w14:paraId="723BBC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5FD126C">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988</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28022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电阻定律实验器</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518CDF1">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1、电学仪器，供中学演示金属导体电阻定律用。 2、由塑料底板，三种金属导线 分别为：铜丝（Φ0.5mm），铁丝（Φ0.5mm），镍铬丝（Φ0.5mm）2条组成。  3、有效长度均为500mm。    </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B2457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E9A30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r>
      <w:tr w14:paraId="406EEB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894D4CE">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989</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F8D7F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演示电阻箱</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1C2BD92">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采用插头式电阻箱的解剖形式，插接柱采用铜金属材质，用于演示插头式电阻箱的基本构造和原理。1.裸露式锰铜线绕丝，最大电工作流：2A（1Ω、2Ω）、1A（5Ω）。2.整体固定有木板上，附支脚，木板尺寸：238mm×98mm×8m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730DC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CFAEC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738782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E3E6C07">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990</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276A6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教学电阻箱</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25E1AE6">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仪器采用胶木密封结构，电阻变换方式为开关式，电阻采用用高稳定的漆包锰铜丝以无感方式绕于高频瓷管上和定值电阻，电阻制式为1：2：2：2：2。二、主要性能：1、准确等级0.5级；2、阻值范围0～9999.9Ω，3、零位电阻小于0.05Ω；4、电路对外壳的金属部分的绝缘电阻大于20MΩ。</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43739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13BCA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133539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FE00A4D">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991</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6DAE8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简式电阻箱</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80840B8">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仪器采用旋扭式结构，外壳用塑料压制而成。1、阻值范围0～9999Ω，最小步进值为1Ω；2、各档电阻示值误差参照国家标准电阻箱相对误差公式。3、各档电阻的主要技术参数：1～9Ω，线绕电阻±1%，功率为3W；10～495Ω，RTL测量膜电阻±1%，功率为1W；500～9990Ω，RTL测量膜电阻±1%，功率为1/2W。</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07F27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91833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r>
      <w:tr w14:paraId="081F93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FD93629">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992</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111EF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演示线路实验板</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FD7BFEA">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插拼式。线路板由底板4块、电池夹6个、单极开关3个、双极开关1个、灯座3个、绕线电阻（4W5欧1个、10欧2个、15欧1个、20欧1个）、接线柱座6个、空位插座1个、镍铬丝直径0.3mm的3.3米、康铜丝直径0.3mm的1.1米、铁铬丝直径0.3mm的1.1米、电珠（3.8V4只、6.2V2只）、A符插座3个、V符插座3个、吊环14个、拼接肖30个、走线插座60个、三角插板5个、压杆和压钩各2个、各种规格连接导线若干。1.底板共4块，采用塑料注塑成型。单板面积为360mm×240mm，分布96个小孔，纵横距离30mm。2.单台包装采用彩色纸盒包装。</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6932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A1693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r>
      <w:tr w14:paraId="7DB566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CF7C60D">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993</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C5565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初中电学演示箱</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D128B36">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磁昅式。演示箱包括特大高清型磁吸式演示电流表（0-0.6A、0-3A，尺寸：320*330*6mm）1个；特大高清型磁吸式演示电压表（0-3A、0-15V，尺寸：320*330*6mm）1个；大型磁吸式演示电池盒（尺寸：150*35*27mm）4个；大型磁吸式演示单刀单掷开关2个；大型磁吸式演示单刀双掷开关1个；磁吸式演示滑动变阻器2个（20欧和50欧）；大型磁吸式演示灯座3个；演示用电动机模型1个；大型磁吸式定值电阻，5欧，10欧，15欧，20欧各1个；演示实验用电珠，灯泡5个2.5V；演示用鳄鱼夹导线10根；演示用电阻定律（康铜丝直径0.5mm、镍铬丝直径0.5mm和0.7mm各一根，底座尺寸：610*90*15mm）1个；发光二极管2个。铝合金教具实验箱（665mm*350mm*160mm）1个。灯座、发光二极管、定值电阻、单刀单掷、双掷的底座尺寸：115*60*15m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9BB75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FF58D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r>
      <w:tr w14:paraId="614F56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AC87B24">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994</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71F8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学生线路实验板</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AFE97A1">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拼接式。线路板由实验板1块、电池盒4个、单极开关3个、灯座3个、5欧电阻座2个、10欧电阻座2个、走线插座6个、小灯泡及各种规格的导线构成。1、实验板由ABS工程塑料制成，单板面积为360×240mm，板面上均布等间距的96个小孔。 2、包装采用彩色纸盒。</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53A1D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4D92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r>
      <w:tr w14:paraId="5BA400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17DC426">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995</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5D37E6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单刀双掷开关</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3692A3F">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底座、接线柱，闸刀，刀座，双刀承和绝缘手柄组成。开关的最高工作电压36V，额定工作电流6A。底座为塑料制，尺寸：77mm×35mm×9mm。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B4FCC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DA6F6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r>
      <w:tr w14:paraId="1B604E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E745A5D">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996</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C4C72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双刀双掷开关</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1C01B8">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底座、接线柱，双闸刀，刀座，双刀承和绝缘手柄组成。开关的最高工作电压36V，额定工作电流6A。底座为塑料制，尺寸：77mm×53mm×10mm。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85D9F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CBE68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656001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AE96E9C">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997</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D432E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焦耳定律演示器</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16AD8B3">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产品由演示板、贮气盒两只，电阻：5Ω线绕电阻、玻璃管2根等组成。1、电源电压：直流稳压6V；电流小于2A。2、演示板采用塑料注塑成型，颜色为白色，外形尺寸290mm×245mm×4mm；演示板上印刷有刻度线，每5mm为短刻线、10mm为长刻线，并标有数字，刻线数量不小于13条。3、贮气盒采用透明塑料制，尺寸：78mm×78mm×30mm。4、在10分钟内，演示效果明显。</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A296E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BCD5EA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3900B6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DB0A47B">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998</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FDA5F4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焦耳定律实验器</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25681B9">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产品由演示板、贮气盒两只，电阻：5Ω线绕电阻、玻璃管2根等组成。1、电源电压：直流稳压6V；电流小于2A。2、演示板采用塑料注塑成型，颜色为白色，外形尺寸290mm×245mm×4mm；演示板上印刷有刻度线，每5mm为短刻线、10mm为长刻线，并标有数字，刻线数量不小于13条。3、贮气盒采用透明塑料制，尺寸：78mm×78mm×30mm。4、在10分钟内，演示效果明显。</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BBAF8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E2A09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r>
      <w:tr w14:paraId="073D82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479F6B7">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999</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D53A2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保险丝作用演示器</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1030DE8">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手提式带支脚。1、面板尺寸；450mm×310mm。2、面板布局合理、标志字迹清晰、插接使用方便。3、外接电压：220V 50Hz，电流表1只。4、应配置12V 21W灯泡1只，12V 10W灯泡1只。5、演示直观，可见度好。</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9ED0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9DFD6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r>
      <w:tr w14:paraId="0F64DE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9FFDEA7">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1000</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301BC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玩具电动机</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ECBA894">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带座和风扇。产品由小电机、风叶、电机固定架、支架组成。1、风叶、固定架、支架采用塑料注塑成型。2、小电机：使用直流电压3V。</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3D57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CF10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r>
      <w:tr w14:paraId="432F7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C2F6EAD">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1001</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3F639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电子门铃</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9C19558">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产品由门铃、开关及连接导线组成。1、门铃是通过开关控制，声频为音乐。2、电源电压为直流1.5V。3、门铃的外壳为塑料制。</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5D406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2CD12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14</w:t>
            </w:r>
          </w:p>
        </w:tc>
      </w:tr>
      <w:tr w14:paraId="557F30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43C5858">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1002</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A220C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条形磁铁</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1FBF4F9">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D-CG-LT-180，一对装，外形尺寸：178mm×20mm×10mm。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A41E4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对</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E7773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r>
      <w:tr w14:paraId="006978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7883C3">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1003</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FF859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蹄形磁铁</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BAA94B7">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D-CG-LU-80，附衔铁。外形尺寸：60mm×16mm×80mm。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32010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F7E86D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00A6CC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47D33DC">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1004</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472D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磁感线演示器</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49ADD00D">
            <w:pPr>
              <w:keepNext w:val="0"/>
              <w:keepLines w:val="0"/>
              <w:widowControl/>
              <w:suppressLineNumbers w:val="0"/>
              <w:jc w:val="left"/>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产品由透明有机成型盒内装细铁粉、配条形磁铁组成。透明有机成型盒外形尺寸：200mm×110mm×30mm，盒体下部一角应有释放铁粉的螺丝孔。</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1C681A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4BCEF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3993B4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0AD43F3">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1005</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3C2F1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立体磁感线演示器</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BF34055">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演示器由圆形立体磁感线演示器组成；2、圆形立体磁感线演示器由铆有可自动转动的软铁小指针366个，透明塑料制成6块立片（相向60°）及条形磁铁或圆柱形磁铁组成。3、上下两圆片的直径为170mm，组装后的高度为200m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DAB1F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0448E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6D1377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EC0EAA6">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1006</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31E25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磁感线演示板</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1CB009B6">
            <w:pPr>
              <w:keepNext w:val="0"/>
              <w:keepLines w:val="0"/>
              <w:widowControl/>
              <w:suppressLineNumbers w:val="0"/>
              <w:jc w:val="left"/>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产品由有孔塑料板、小磁针、脚及条形磁铁组成。1、塑料板为透明有机板注塑成形，内封小针576个，外形尺寸为250mm×250mm。2、小磁针直径约1mm，长约4mm，为黑色，磁针在板内孔中应转动灵活。3、脚为塑料，高为12m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11525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B6A1B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r>
      <w:tr w14:paraId="3F60D6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541BFB">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1007</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0A9A2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电流磁场演示器</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96C3F86">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产品由透明底座、方线圈、圆线圈、螺线管、接线柱等组成。线圈由纯铜漆包线绕制，绕向清晰，底座透明，长宽高约 18cm×14cm×4cm。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9EB4F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55FE0C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1   </w:t>
            </w:r>
          </w:p>
        </w:tc>
      </w:tr>
      <w:tr w14:paraId="1AC4D7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2F39964">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1008</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3DCDF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菱形小磁针</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EF2E3CB">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一套16个，带底座，小磁针宽大于3mm </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A6D6E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41A19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r>
      <w:tr w14:paraId="3A33D5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F4914D8">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1009</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01B96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翼形磁针</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C5CC966">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1.磁学仪器，供演示磁体的指向性和磁极的相互作用。2.有垂直翼形针体和支座两部分。一对装。3.磁针长度140mm、宽8mm，塑料底座直径70mm。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D5F48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对</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D8D0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r>
      <w:tr w14:paraId="294483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9DAD1D8">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1010</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18C53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演示原副线圈</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8704CEF">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 演示原副线圈由演示原线圈、演示付线圈、铁芯三部分组成。2. 原线圈：内径13±0.5mm，外径22±1mm，直径0.59漆包线平绕，绕线长度63mm。3.副线圈：内径35±1mm，外径49±1mm，直径0.27漆包线平绕，绕线长度67mm。4. 铁芯：Φ 12mm；长度80mm。5.外形尺寸：66mm×66mm×110mm。6. 线圈骨架用黑色塑料制成，表面光洁，付线圈底座平整，直立于平面时不应晃动。</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A2F86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46355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5CEF9C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3EA0A65">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1011</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A4E7C9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原副线圈</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E7D2F16">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 原副线圈由原线圈、副线圈、软铁芯三部分组成。2. 原线圈骨架：圆筒内径 11mm；圆筒外径 15mm；绕线宽度 57mm。3. 付线圈骨架：圆筒内径 24mm；圆筒外径 30mm；绕线宽度 50mm。4. 铁芯：Φ 10mm；长度 不小于77mm。5. 外形尺寸：60mm×40mm×88mm。6. 原付线圈骨架用黑色塑料制成，表面光洁。付线圈底座平整，直立于平面时不应晃动。</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C44FE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CE73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r>
      <w:tr w14:paraId="7781B8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733C74C">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1012</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4160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蹄形电磁铁</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EC5673A">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产品由U型铁芯、两个线圈和衔铁组成。1、铁芯直径11.5mm，两端中心距45mm，高110mm，带挂钩。2、线圈绕线长度44mm，有绕向标志。3、衔铁厚度2mm，带挂钩。</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1522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组</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484E6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76246C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768401F">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1013</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23C670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电磁铁实验器</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B9AF847">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产品由螺旋管3支、铁芯2支、连接片1个、衔铁1个、铃声1个及塑料盒组成。1.铁芯直径5mm，长47mm。2.线圈骨架长44mm，为弹簧装置。3.盒体尺寸：116mm×77mm×28mm。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04249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72D3B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r>
      <w:tr w14:paraId="6720E2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7CAC2BD">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1014</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32236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电铃</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8B288A0">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 产品为立式结构，由电磁铁、衔铁、铁铃、衬板和底座组成。2. 工作电压：直流3～6V。外形尺寸：约85mm×85mm×190mm。3．影响效果在15米范围内铃声清晰。电磁铁线圈的直流电阻为10～20Ω。衔铁的触点为铜质。电路导线的走向应醒目整齐。铁铃采用Φ55mm国产自行车铃盖。底板应放置平稳。</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47CBD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1C3D3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3ED68A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76C20FC">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1015</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194BC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演示电磁继电器</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75E47A4">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演示用，主要由电磁系统和触点系统两部分组成。电磁系统包括：电磁线圈、铁芯、轭铁、衔铁，触点系统包括：常开、常闭触点各一对。卧式或立式吸合电流不大于48mA。金属表面电镀处理。底座尺寸：167mm×106mm×22m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D807D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C4A80D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0C7D90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DE8DA7B">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1016</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5BE37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电磁继电器</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5763825">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分组用。主要由电磁线圈、铁芯、轭铁、衔铁、常开、常闭触点各一对等组成。底座外形尺寸：70mm×50mm×10mm。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58B03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C76D1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r>
      <w:tr w14:paraId="1DC47A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DFDEFD1">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1017</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2B6FD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磁场对电流作用实验器</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4329C3B">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仪器由磁钢架、活动轨道、空心铜管（导电管）、支架及导线等组成。2、接入电源DC4V-6V；3、活动轨道长70mm.4、空心铜管外径4.8mm,长67mm。5、支架采用元钢加工制成，表面电镀处理，形式为7型，Φ5mm，高80mm。6、轨道为铜制，表面电镀处理，Φ 2mm，长为70mm，成U型。7、附带鱼夹头导线两条（一红一黑）</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71D95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542417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r>
      <w:tr w14:paraId="7C401A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CDB312E">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1018</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D2726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左右手定则演示器</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216395B">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左右手定则演示器由塑料底座、两根金属电镀撑杆、塑料接线板、方形线圈组成。1.底座采用优质塑料，规格（179mm×120mm×14mm）。2.接线板尺寸：150mm×10mm×4mm，上有红黑接线柱。3.撑杆直径6mm，总长400mm，表面电镀。4.方形线圈内径62mm，宽10mm，带导线。</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8D353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8EBBCF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4583A8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958BAB6">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1019</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CE21B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小型电动机实验器</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2E25EE7">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模型主要由机架、转子、转轴螺钉、磁钢、磁钢架、换向器、电刷、接线柱、一字螺丝刀、扳手、连接导线组成。机架用优质工程塑料制作，外形尺寸为93.5mm×48.6mm×90.5mm，磁钢尺寸为20mm×20mm×19.5mm，换向器、电刷用磷铜制作，连接导线两端为Y型线夹。</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C2528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42830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r>
      <w:tr w14:paraId="396555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310F594">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1020</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0D555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手摇交直流发电机</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8947EC8">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电学仪器，供中学物理演示交直流发电机的结构和工作原理使用，可兼作小功率电源；结构：由定子、转子，电刷、转动机构、集流环（或换向器）、小灯座，底板等组成。1.底板采用木制，尺寸：290mm×200mm×15mm。2.空载电压不小于8V，负载电压不小于4V。</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5BBFB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5CAA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r>
      <w:tr w14:paraId="029886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B45F5A">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1021</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13DB9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电机原理说明器</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FFA55B">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用于演示中学物理课中的安培定则、左手定则、右手定则、直流电动机、交流发电机、直流发电机等实验。外形尺寸：高270mm，宽270 mm，厚100mm。转子为塑料框架，外形尺寸14×75×15（mm）。工作电压：DC6～24V。</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B19D7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338E1F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0F287E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956F654">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1022</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BE18DC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阴极射线管(磁效应管)</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F8B7AF">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演示阴极射线在磁场内发生偏转的现象，说明阴极射线是从阴极发射出的带电微粒流；结构由泡壳、挡板、荧光板、阴极、阳极、塑料座等组成。</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5B5D3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845601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0A3887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B3E98AC">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1023</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98C32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低频信号发生器</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F3305D">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1、输出频率范围：20Hz～20KHz，有功率输出。2、工作环境条件：温度 0～40℃ 相对湿度 不大于85%（40℃）。3、交流 220V±22V  50Hz±2.5Hz。4、装有保护接地端子。5、绝缘电阻：不小于20MΩ。6、电压试验：1.5kV（漏电流5mA），不应出现飞弧和击穿。6、显示方式：5位、0.5寸LED。7、正弦波输出衰减范围：0dB、20dB、40dB、功率。</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3D8C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99B87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3A5963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B5E7B36">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1024</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9F99D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电学实验盒</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3FF0FAF9">
            <w:pPr>
              <w:keepNext w:val="0"/>
              <w:keepLines w:val="0"/>
              <w:widowControl/>
              <w:suppressLineNumbers w:val="0"/>
              <w:jc w:val="left"/>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产品由固定电阻、小灯座2个、电流表（0.6A）、电压表（3V）、单刀开关2只、单刀双掷开关、电池盒2只、滑动变阻器、灯泡（2.5V、3.8V）各1只、连接导线6根组成。2、可供实验串、并联电路，安培表测电流强度，伏特表测电压，滑动变阻器改变电流强度，测小灯泡功率等。3、所有配件采用吸塑定位存放，外用纸盒包装。</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015C79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8E281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r>
      <w:tr w14:paraId="376807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6392E9E">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1025</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C7282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能的转化演示器</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435B3B4">
            <w:pPr>
              <w:keepNext w:val="0"/>
              <w:keepLines w:val="0"/>
              <w:widowControl/>
              <w:suppressLineNumbers w:val="0"/>
              <w:jc w:val="left"/>
              <w:textAlignment w:val="center"/>
              <w:rPr>
                <w:rFonts w:hint="eastAsia" w:ascii="仿宋" w:hAnsi="仿宋" w:eastAsia="仿宋" w:cs="仿宋"/>
                <w:i w:val="0"/>
                <w:iCs w:val="0"/>
                <w:color w:val="FF0000"/>
                <w:sz w:val="22"/>
                <w:szCs w:val="22"/>
                <w:u w:val="none"/>
              </w:rPr>
            </w:pPr>
            <w:r>
              <w:rPr>
                <w:rFonts w:hint="eastAsia" w:ascii="仿宋" w:hAnsi="仿宋" w:eastAsia="仿宋" w:cs="仿宋"/>
                <w:i w:val="0"/>
                <w:iCs w:val="0"/>
                <w:color w:val="FF0000"/>
                <w:kern w:val="0"/>
                <w:sz w:val="22"/>
                <w:szCs w:val="22"/>
                <w:u w:val="none"/>
                <w:lang w:val="en-US" w:eastAsia="zh-CN" w:bidi="ar"/>
              </w:rPr>
              <w:t xml:space="preserve">  </w:t>
            </w:r>
            <w:r>
              <w:rPr>
                <w:rFonts w:hint="eastAsia" w:ascii="仿宋" w:hAnsi="仿宋" w:eastAsia="仿宋" w:cs="仿宋"/>
                <w:i w:val="0"/>
                <w:iCs w:val="0"/>
                <w:color w:val="000000"/>
                <w:kern w:val="0"/>
                <w:sz w:val="22"/>
                <w:szCs w:val="22"/>
                <w:u w:val="none"/>
                <w:lang w:val="en-US" w:eastAsia="zh-CN" w:bidi="ar"/>
              </w:rPr>
              <w:t>仪器可进行机械能、电能、化学能、热能、光能、声能、风能的转化演示。产品由一块主示教板和五块小示教板组成。主示教板是一只直流永磁式电机、皮带传动机构、电路图、电池盒（1号两节）、输出接线柱构成，演示板尺寸不小于300mm×200mm。小示教板由风扇示教板、音乐（声能）示教板、热能光能示教板、磁能示教板、太阳能电池板组成。</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3247D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F6263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1         </w:t>
            </w:r>
          </w:p>
        </w:tc>
      </w:tr>
      <w:tr w14:paraId="369F64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F47969B">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1026</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E57AA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能的转化实验器</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14360D88">
            <w:pPr>
              <w:keepNext w:val="0"/>
              <w:keepLines w:val="0"/>
              <w:widowControl/>
              <w:suppressLineNumbers w:val="0"/>
              <w:jc w:val="left"/>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产品由底座、电机、支架、手轮、电池盒、风叶、发光二极管及开关组成。1、底座采用塑料注塑成型，外形尺寸：145mm×100mm×20mm。2、所有组件均安装在底座上，底座上印刷线路应正确、清晰。</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7D0C51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AE07C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r>
      <w:tr w14:paraId="0D0C3E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EF96646">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1027</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B3CFD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磁悬浮演示器</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9E16D2A">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仪器由底座，浮体及挡板等组成。</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77143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E3643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1 </w:t>
            </w:r>
          </w:p>
        </w:tc>
      </w:tr>
      <w:tr w14:paraId="64E310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18C9DC4">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1028</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98DC0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光具盘</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2438E2F8">
            <w:pPr>
              <w:keepNext w:val="0"/>
              <w:keepLines w:val="0"/>
              <w:widowControl/>
              <w:suppressLineNumbers w:val="0"/>
              <w:jc w:val="left"/>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分离型、磁吸附式。矩形光盘长≥650 mm，宽≥240 mm；圆形光盘直径≥245 mm。盘面分四个象限，以一条直径为始边，分别刻有0°～90°刻度。半导体激光光源，可显示 5条平行光。光学零件：梯形玻砖 1 件，等腰直角棱镜 1 件，半圆柱透镜 1 件，小双凹柱透镜 1 件，小双凸柱透镜 1 件，大双凸柱透镜 1 件，平面镜 1 件，凹凸柱面镜 1 件，正三棱镜 2 件</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8AF8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48EF6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5610D8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207A4F0">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1029</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166985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凹面镜</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6344F2B">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基本配置为面镜、镜框、支架、镜座（各1个）组成；2、凹面镜的直径为100±2mm；焦距为65±10mm；3、基片采用普通玻璃制成，在距基片中心三分之二半径范围内，不得有目测到的气泡、结石和条纹；4、反射膜镀层应均匀，有牢固的保护层；5、镜框、支架、镜座均为塑料结构，整机应有足够的稳度；6、镜面可前后移动。</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EA8C5F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DBE15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1  </w:t>
            </w:r>
          </w:p>
        </w:tc>
      </w:tr>
      <w:tr w14:paraId="161813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F409691">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1030</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44A11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凸面镜</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D166B5D">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基本配置为面镜、镜框、支架、镜座（各1个）组成；2、凸面镜的直径为100±2mm；焦距为-65±10mm；3、基片采用普通玻璃制成，在距基片中心三分之二半径范围内，不得有目测到的气泡、结石和条纹；4、反射膜镀层应均匀，有牢固的保护层；5、镜框、支架、镜座均为塑料结构，整机应有足够的稳度；6、镜面可前后移动。</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01284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ABE82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1  </w:t>
            </w:r>
          </w:p>
        </w:tc>
      </w:tr>
      <w:tr w14:paraId="5CE565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4ED699B">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1031</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38B4F7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玻璃砖</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F35AC20">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长方形玻璃砖。1、外形尺寸：80mm×45mm×15mm。2、两短侧面和一正面磨砂，其它三面为光面。3、玻璃砖的边缘倒角按GB1204-75《光学零件的倒角》的要求进行；4、精加工面不允许有目测划痕和砂眼，边缘不许有裂、碎、缺角。</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A2F35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A2A165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r>
      <w:tr w14:paraId="492098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64B4D4A">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1032</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B2724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光具座</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F5A404B">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产品由平凸透镜（Φ=50mm、F=300±12mm）1件、双凸透镜（Φ=30mm、F=50±3mm）1件、毛玻璃屏带支架（80mm×118mm）1件、1字屏（80mm×105mm）1件、烛台1件、插杆5根、光源（DC6V、8W）配有Φ36mmF=50mm的双凸透镜1套、滑块4只、双凸透镜（Φ=40mm、F=100±3mm）1件、双凹透镜（Φ=30mm、F=-75±5mm）1件、白屏（80mm×105mm）1件、刻度尺1根、底座2件、导轨2根等组成。1.导轨采用不锈钢管制成，外径约16mm。2.标尺：总长约960mm,宽为18mm；刻线长度900mm,最小刻度为1mm。3.滑块采用ABS塑料注塑成型，滑块和支架的插杆孔中心在一条线上，指示刻线与标尺间隙约3mm。4.插杆直径约6mm，长约75mm，表面镀铬。</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3D0176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10A2D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r>
      <w:tr w14:paraId="174B7B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992DD94">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1033</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4B7D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光具组</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53C2C8">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产品由光学元件、毛玻璃屏、1字屏、白屏、烛台、底座、插杆、支架及光源组成。1、平行光源：光源用电压6-8V，功率不小于3W的灯泡。2、透镜：F=100±2mm，Φ=40mm；F=50±2mm，Φ=30mm；F=300±12mm，Φ=50mm；F=-75±4.5mm，Φ=30mm。3、底座4只为塑料制品，底座上应有锁紧螺丝、可使插杆上下移动。4、插杆为金属制5根，表面电镀处理，直径6mm，长75mm，一端为连接丝杆为M4。</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15849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0068B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r>
      <w:tr w14:paraId="7FF408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51F9FC3">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1034</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85AC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三棱镜</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0BA9D72">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1．产品由三棱镜、托架、支柱、底座等组成。2．三棱镜体外形为正三棱柱，边长25mm，相邻两角为60±0.5°，棱长80mm。3．三棱镜体能作任意方向的转动，并能停止在任意位置。</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E04BF3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00043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r>
      <w:tr w14:paraId="1DFD6E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8F0C811">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1035</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17D9D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白光的色散与合成演示器</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7151D69">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1、由棱镜、棱镜台、白屏、支杆及光源等组成。2、棱镜为重量火石玻璃，顶角为60°。3、光源额定电压为6-8V。</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78F14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532C0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1   </w:t>
            </w:r>
          </w:p>
        </w:tc>
      </w:tr>
      <w:tr w14:paraId="0EE0D4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E1499B6">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1036</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F135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透镜及其应用实验器</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F9BD6F0">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产品由凸透镜、凹透镜、支架和底座组成。1、凹凸透镜直径46mm。2、塑料框架及支杆，支杆直径10mm、长54mm。3、塑料底座直径64mm。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9E324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盒</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AF826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r>
      <w:tr w14:paraId="0FD106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F6AE7BE">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1037</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58F0D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平面镜成像实验器</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FBEF4AF">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由平面镜1个、平面镜支架1对、带刻度三角尺、像物2个组成。平面镜尺寸约：120mm×70mm，厚度5mm。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CA7B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41802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r>
      <w:tr w14:paraId="20F43D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CF6413">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1038</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5DC65C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光的传播、反射、折射实验器</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0B02E5">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产品由曲线透明玻璃棒、PVC平面镜、半圆水槽、圆型角度盘、激光笔、磁性激光笔套（带扩束镜）、支架组成。1、曲线玻璃棒为Z型，直径5mm，一端为缩小的圆头。2、平面镜外形尺寸：95mm*20mm*0.8mm。3、水槽为透明塑料注塑成型，为半圆型，直径87mm，可挂在角度盘上。4、角度盘为白色塑料，直径109mm，圆盘上印有0－90度的四等分刻线，并有中心线。5、支架为金属制品,表面喷漆防锈处理，尺寸：150×54×160m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4769E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F5B93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r>
      <w:tr w14:paraId="6AAB5B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872F438">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1039</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7E9C8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激光笔</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2863C0B3">
            <w:pPr>
              <w:keepNext w:val="0"/>
              <w:keepLines w:val="0"/>
              <w:widowControl/>
              <w:suppressLineNumbers w:val="0"/>
              <w:jc w:val="left"/>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1、产品由塑胶笔身和激光头、钮扣电池组成。</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2、使用范围7-15m，波长650 nm。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AA77A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61BFE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r>
      <w:tr w14:paraId="7FCF08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7FCE724">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1040</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C1FD2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光的三原色合成实验器</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253BD10">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仪器使用光源为红、绿、蓝发光二极管。2、工作电压：DC4.5V内置（3节5号电池）也可外接电源，三色光分别为开关控制、实验时单色光斑在观察屏上的直径30±１mm（可直视）。4、三色光斑互相重叠部分呈白色，红、蓝色光斑重叠部分为品红色，红、绿色光斑重叠部分为黄色，蓝、绿色光斑重叠部分为青色，实验效果明显。</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3F85E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474FD7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r>
      <w:tr w14:paraId="4D7FAB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A77213">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1041</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3F61F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紫外线作用演示器</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EBA7C0">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 该仪器主体结构由6W日光灯、254nm紫外线灯，365nm紫外线灯及滤色片、荧光片组成。2. 主要部件包括：1) 滤色片(红、黄、蓝、绿、透明）5片；2) 防紫外线辐射罩壳；3) 防护罩壳固定罗丝；4) 白光、紫外线转换开头S1；5) 254nm、365nm转换开关S2；6) 电源开关S3；7) 底座；8) 6W日光灯管；9) H型254nm紫外线灯管；10) 6W365nm紫外线灯管；11) L为镇流器。3． 技术指标：1) 使用电压：220V±10%  AC 50-60Hz；2) 整机功率：＜12W；3） 灯管寿命：＞500小时。4.外形尺寸：300mm×230mm×90mm。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EF558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561E59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14FDA6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F6AB3D7">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1042</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D0A3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红外线作用演示器</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FD8446C">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本仪器分为红外线发现实验器、红外线性质说明器、红外线控制器三部分组成。1.红外线发现实验器由平行光源、三棱分光镜及暗箱等构成，暗箱为金属制，表面烤黑漆，光源为12V30W的卤钨灯。2.红外线性质说明器由凹面镜（直径90mm）热辐射物体（直径约25mm钢球）及底座构成，底座为冷板冲压成型，表面处理，尺寸：230mm×105mm×14mm。3.红外线控制器由发射装置、接收装置两部分构成，外接DC6V电源。</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44E6E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BA5B1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197362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291F77">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1043</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7A09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手持直视分光镜</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768447">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本分光镜采用光学玻璃，制成复合棱镜和会聚透镜，将平行光管与棱镜装在一个套管内，镀铬狭缝与会聚透镜产生的平行光束，通过棱镜，可用眼直接观察色散光谱。利用它可以对各种发光体的光谱进行分析。主要部件：1.保护片 2.单缝 3.透镜 4.组合棱镜 5.保护片。</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B6ED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5AA9B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w:t>
            </w:r>
          </w:p>
        </w:tc>
      </w:tr>
      <w:tr w14:paraId="66147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207AC53">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1044</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9FCD4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辐射计</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3E70A84">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仪器由抽真空的玻璃泡、旋转叶片轮及底座构成。2．旋转叶片轮固定于真空玻璃泡内，安置有4片黑色叶片。经太阳辐射后叶片能快速转动。3.仪器高210mm，真空玻璃泡直径为80mm。4.底座放置平稳，叶片转动现象明显。</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50008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0D043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04F98F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77C3C8A">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1045</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B2BEE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轮轴模型</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3AD6B0C">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供物理教学中演示轮轴结构用。由塑料轮、支杆组成。塑料轮有大小不同直径的圆组合为一体，塑料注塑成型，中心镶有轴承，直径分别为：103mm，69mm、51.5mm，34.5mm。整体组装后应转动灵活。轴为金属制品，表面电镀处理。</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BBA77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7EDA8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210DCA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4BF8A6C">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1046</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0573D8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轴承模型</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0732F75">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模型为滚动轴承,仿滚动轴承全塑料制，可拆卸。轴承外径105mm，内孔51mm，厚23mm。外圈外圆中心剖，滚珠8个。</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0CDE3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563D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23C396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51F31E1">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1047</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CA6D5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抽水机模型</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58ACF96">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1.吸取式抽水机模型由支架、缸筒、活塞、活塞环（密封圈）、连杆、进水阀、出水阀、进水管、出水嘴、缸盖、立柱、压杆、手柄和水槽组成。</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2.立柱、缸盖、压杆采用金属制成，表面防锈处理。</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3.缸筒、进水阀、出水阀、出水管用透明塑料制成，缸筒壁厚≥4mm，缸筒外经≥60mm。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4.安装稳固，密封；结构原理直观，实验效果明显。</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7578D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0CC30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1FBC69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28B3254">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1048</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D05EB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离心水泵模型</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C15F22C">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1.仪器为齿轮式，由泵体、叶轮、机轴、吸水口、出水口、排水口、手轮、齿轮、手柄组成。</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2.扬水和吸水高度均不小于0.6米。</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3.泵体表面经防锈处理，泵体轴孔应密封不漏水。</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4.叶轮应该转动灵活，无跳动卡滞现象。</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5.泵轴转速可达900转/分，叶轮Φ100mm，扬程 1m。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765EE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5EB46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637068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F07FEE4">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1049</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3EE8C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液压机模型</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680F9C5">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产品由大缸体、小缸体、角式截气阀、底座、压力表和压力弹簧等构成。1.大小活塞为透明材料，外径分别为57mm、22mm。2.底座为塑料注塑成型，外形尺寸：230mm*130mm*50mm，中心部位为油箱。3.压力表示值：最大值为2.5Mpa。4.整体高度：280m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00A0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D6A3B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543641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580FB8B">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1050</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A6898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水轮机模型</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94BA19F">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产品由水槽、导水槽、套管、传动轴、传动轮、叶轮、橡皮塞、支脚等组成。1.水槽为透明塑料注塑成型，为台阶式，外径分别为：41mm、103mm、138mm，总高125mm。2.传动轮直径100mm。3.支脚塑料制，直径7.5mm，带弧形，长120mm。4.各部件比例适当，位置正确，连接牢固，工作稳定可靠。叶轮转动灵活，无跳动卡滞现象。</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1CD93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00B7F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3276A2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DD7A593">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1051</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E3834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汽油机模型</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72F8B62">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产品由塑料制成，高度300mm。由进气管、进气阀、排气管、排气阀、气缸、活塞、连杆、曲轴、火花塞、齿轮组、主动轮、挺杆等组成，外壳剖开，能看清内部结构。模型各部件比例适当，位置正确，联接牢固，工作可靠，原理正确。模型能直观地演示出吸气过程、压缩过程、做功过程及排气过程，在做功冲程时活塞到达上止点时，演示火花点火的灯泡应发光，点火完成后灯熄灭。底座尺寸： 165mm×105mm×22mm。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4D820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567A35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155F35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8FB5F1A">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1052</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22A00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柴油机模型</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1CB0FE">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塑料制成，高度300mm。由进气管、进气阀、排气管、排气阀、气缸、活塞、连杆、曲轴、喷油嘴、油针、齿轮、凸轮总成、手柄齿轮、介轮、挺杆等组成，外壳剖开，能看清内部结构。各部件比例适当，位置正确，联接牢固，工作可靠，原理正确。模型能直观地演示出吸气过程、压缩过程、做功过程及排气过程，在做功冲程时，油针应开启。底座尺寸： 165mm×105mm×22mm。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99D96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CA6CC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6DA357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C2C7AD6">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1053</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E3B8E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磁分子模型</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B8DACF0">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外型长方体，全透明塑料盒，下底安插二十四枚小钢针，排列成四行，每行六枚，钢针安放二十四枚小磁针。外形尺寸：150mm×100mm×19mm。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66700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84FCA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44F43F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6AA1E02">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1054</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6F261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电机模型</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13C4556">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立式结构,即转子的转轴为竖直方向。产品由集流环、电刷、电刷架、接线柱、U型支架、电枢、摇手、转轴、指示灯、开关、磁铁、上盖板、电路板等组成。1.起动电压4V。2.U型支架为塑料制，外尺寸：：197mm×72mm×205mm。3.整体高度：280m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747E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A5770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4C2D10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6BB53B6">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1055</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2811E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电话原理模型</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4C06878">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由示教板式、送话器、受话器及指示灯等组成。板面上印有电路及声波、振动波示意图，图形清晰醒目。工作额定电压：DC6～8V。板面尺寸：420mm×300mm。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6CBAF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7B9A4F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78E67F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999E1B">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1056</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D5C0CD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物质的形态和变化</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D0FCA79">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国家正式出版物，应符合新课标教学的要求，图面字迹清晰，图形、色调准确无误，铜版纸，印刷工艺精良</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8E920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3563D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094083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1D91DD8">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1057</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26A54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物质的属性</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CED1D3B">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国家正式出版物，应符合新课标教学的要求，图面字迹清晰，图形、色调准确无误，铜版纸，印刷工艺精良</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C1BCF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5A47A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2F9C70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C8601DE">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1058</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142DE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物质的结构与物体的尺度</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124D9B1A">
            <w:pPr>
              <w:keepNext w:val="0"/>
              <w:keepLines w:val="0"/>
              <w:widowControl/>
              <w:suppressLineNumbers w:val="0"/>
              <w:jc w:val="left"/>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不少于5张，每张幅面不小于540mm×780mm，纸张规格不低于100g铜版纸。印刷：彩色胶印。图形：逼真，色彩鲜明，线条清晰。印刷质量：符合GB7705－87《平面装潢印刷品标准》。适用教材：人教版或通用版。。</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749A8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0A0D0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15DC4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4FD2E8E">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1059</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B121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新材料及其应用</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4BA1E051">
            <w:pPr>
              <w:keepNext w:val="0"/>
              <w:keepLines w:val="0"/>
              <w:widowControl/>
              <w:suppressLineNumbers w:val="0"/>
              <w:jc w:val="left"/>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不少于5张，每张幅面不小于540mm×780mm，纸张规格：不小于100g铜版纸。印刷：彩色胶印。图形：逼真，色彩鲜明，线条清晰。印刷质量：符合GB7705－87《平面装潢印刷品标准》。适用教材：人教版或通用版。</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D8334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3F1E0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21296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3ECF27">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1060</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46264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多种多样的运动形式</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13028C2F">
            <w:pPr>
              <w:keepNext w:val="0"/>
              <w:keepLines w:val="0"/>
              <w:widowControl/>
              <w:suppressLineNumbers w:val="0"/>
              <w:jc w:val="left"/>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幅数2：纸张规格：不小于100g铜版纸。印刷：彩色胶印。图形：逼真，色彩鲜明，线条清晰。印刷质量：符合GB7705－87《平面装潢印刷品标准》。适用教材：人教版或通用版。</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964FA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2194BF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70627B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722C8F7">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1061</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91F36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机械运动和力</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6EBA0C01">
            <w:pPr>
              <w:keepNext w:val="0"/>
              <w:keepLines w:val="0"/>
              <w:widowControl/>
              <w:suppressLineNumbers w:val="0"/>
              <w:jc w:val="left"/>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幅数15：纸张规格：不小于100g铜版纸。印刷：彩色胶印。图形：逼真，色彩鲜明，线条清晰。印刷质量：符合GB7705－87《平面装潢印刷品标准》。适用教材：人教版或通用版。</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20007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6E009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35CB07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A3EDE05">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1062</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E49EF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声和光</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2EE6B9E4">
            <w:pPr>
              <w:keepNext w:val="0"/>
              <w:keepLines w:val="0"/>
              <w:widowControl/>
              <w:suppressLineNumbers w:val="0"/>
              <w:jc w:val="left"/>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幅数9：纸张规格：不小于100g铜版纸。印刷：彩色胶印。图形：逼真，色彩鲜明，线条清晰。印刷质量：符合GB7705－87《平面装潢印刷品标准》。适用教材：人教版或通用版。</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D0118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45FBB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2CDFC2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3827EEF">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1063</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A4A78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电和磁</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4EB9A98C">
            <w:pPr>
              <w:keepNext w:val="0"/>
              <w:keepLines w:val="0"/>
              <w:widowControl/>
              <w:suppressLineNumbers w:val="0"/>
              <w:jc w:val="left"/>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幅数14：纸张规格：不小于100克铜版纸。印刷：彩色胶印。图形：逼真，色彩鲜明，线条清晰。印刷质量：符合GB7705－87《平面装潢印刷品标准》。适用教材：人教版或通用版。</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3CDD6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DC5BC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73020A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246731C">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1064</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3E72F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能量、能量的转化和转移</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0C26D11B">
            <w:pPr>
              <w:keepNext w:val="0"/>
              <w:keepLines w:val="0"/>
              <w:widowControl/>
              <w:suppressLineNumbers w:val="0"/>
              <w:jc w:val="left"/>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幅数2：纸张规格：不小于100g铜版纸。印刷：彩色胶印。图形：逼真，色彩鲜明，线条清晰。印刷质量：符合GB7705－87《平面装潢印刷品标准》。适用教材：人教版或通用版。</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FD733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F88D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34A743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D9C8063">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1065</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08A53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机械能</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31A305EA">
            <w:pPr>
              <w:keepNext w:val="0"/>
              <w:keepLines w:val="0"/>
              <w:widowControl/>
              <w:suppressLineNumbers w:val="0"/>
              <w:jc w:val="left"/>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幅数3：幅面:1000mm×700mm；纸张规格：不小于100g铜版纸。印刷：彩色胶印。图形：逼真，色彩鲜明，线条清晰。印刷质量：符合GB7705－87《平面装潢印刷品标准》。适用教材：人教版或通用版。</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254B25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43C5B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3339CA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726BEC4">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1066</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ACB9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内能</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11D7C12D">
            <w:pPr>
              <w:keepNext w:val="0"/>
              <w:keepLines w:val="0"/>
              <w:widowControl/>
              <w:suppressLineNumbers w:val="0"/>
              <w:jc w:val="left"/>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幅数4：幅面:1000mm×700mm；纸张规格：不小于100g铜版纸。印刷：彩色胶印。图形：逼真，色彩鲜明，线条清晰。印刷质量：符合GB7705－87《平面装潢印刷品标准》。适用教材：人教版或通用版。</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E7FFAC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53521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7F2217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8"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D1B4F87">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1067</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B7145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电磁能</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536F9773">
            <w:pPr>
              <w:keepNext w:val="0"/>
              <w:keepLines w:val="0"/>
              <w:widowControl/>
              <w:suppressLineNumbers w:val="0"/>
              <w:jc w:val="left"/>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幅数10：幅面:1000mm×700mm；纸张规格：不小于100g铜版纸。印刷：彩色胶印。图形：逼真，色彩鲜明，线条清晰。印刷质量：符合GB7705－87《平面装潢印刷品标准》。适用教材：人教版或通用版。</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8E29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5A975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374BAB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DEDD309">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1068</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75330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能量守恒</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29EBEF83">
            <w:pPr>
              <w:keepNext w:val="0"/>
              <w:keepLines w:val="0"/>
              <w:widowControl/>
              <w:suppressLineNumbers w:val="0"/>
              <w:jc w:val="left"/>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幅数2：；纸张规格：不小于100g铜版纸。印刷：彩色胶印。图形：逼真，色彩鲜明，线条清晰。印刷质量：符合GB7705－87《平面装潢印刷品标准》。适用教材：人教版或通用版。</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2C6650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9D488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1F68CC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C9A8EE3">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1069</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C4A6D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能源与可持续发展</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67AF68">
            <w:pPr>
              <w:jc w:val="left"/>
              <w:rPr>
                <w:rFonts w:hint="eastAsia"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符合教学要求</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B2C6A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9AB8C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54EA56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2490492">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1070</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0D3CA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量筒</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2285E41">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50mL</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83B03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46EC2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2    </w:t>
            </w:r>
          </w:p>
        </w:tc>
      </w:tr>
      <w:tr w14:paraId="43E13E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5CEDC93">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1071</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59DF4D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量筒</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2564DE5">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100mL</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BA5A0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2597D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60        </w:t>
            </w:r>
          </w:p>
        </w:tc>
      </w:tr>
      <w:tr w14:paraId="6D0C6C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6D0D81D">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1072</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E3346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量杯</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1123709">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250mL</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FB74B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11596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2    </w:t>
            </w:r>
          </w:p>
        </w:tc>
      </w:tr>
      <w:tr w14:paraId="7A4BB7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1E51C03">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1073</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AD6DF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试管</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7680DF5">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Φ15mm×150mm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42C37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支</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0AB63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60        </w:t>
            </w:r>
          </w:p>
        </w:tc>
      </w:tr>
      <w:tr w14:paraId="328BB3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865B92">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1074</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12CA2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试管</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2FDF01F">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Φ30mm×200mm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112C7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支</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4AA95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5         </w:t>
            </w:r>
          </w:p>
        </w:tc>
      </w:tr>
      <w:tr w14:paraId="048477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87B266F">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1075</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CFEBF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烧杯</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AA4AB5F">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250mL</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A9E2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D0A0A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r>
      <w:tr w14:paraId="4B6ADB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D3AFB30">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1076</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F806F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烧杯</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4771657">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500mL</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41796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DC037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5    </w:t>
            </w:r>
          </w:p>
        </w:tc>
      </w:tr>
      <w:tr w14:paraId="06974B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725D1D">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1077</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CDFFC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烧瓶</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5598CE2">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圆、长，500mL   </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E33C0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6C69F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5    </w:t>
            </w:r>
          </w:p>
        </w:tc>
      </w:tr>
      <w:tr w14:paraId="5D4120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37C2D5E">
            <w:pPr>
              <w:keepNext w:val="0"/>
              <w:keepLines w:val="0"/>
              <w:widowControl/>
              <w:suppressLineNumbers w:val="0"/>
              <w:jc w:val="both"/>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1078</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962E1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烧瓶</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AAA47A">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平、长，250mL</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7A23D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C2EAB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5    </w:t>
            </w:r>
          </w:p>
        </w:tc>
      </w:tr>
      <w:tr w14:paraId="130E71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DCCE478">
            <w:pPr>
              <w:keepNext w:val="0"/>
              <w:keepLines w:val="0"/>
              <w:widowControl/>
              <w:suppressLineNumbers w:val="0"/>
              <w:jc w:val="both"/>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1079</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442C4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酒精灯</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4E400DD">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150mL</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ECEEA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C6C91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30   </w:t>
            </w:r>
          </w:p>
        </w:tc>
      </w:tr>
      <w:tr w14:paraId="60AA54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7914E34">
            <w:pPr>
              <w:keepNext w:val="0"/>
              <w:keepLines w:val="0"/>
              <w:widowControl/>
              <w:suppressLineNumbers w:val="0"/>
              <w:jc w:val="both"/>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1080</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77799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漏斗</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D40581A">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90mm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885B2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4F1C4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r>
      <w:tr w14:paraId="683961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9A63D99">
            <w:pPr>
              <w:keepNext w:val="0"/>
              <w:keepLines w:val="0"/>
              <w:widowControl/>
              <w:suppressLineNumbers w:val="0"/>
              <w:jc w:val="both"/>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1081</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63EF6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平底管</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E47F85D">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Φ12mm×150mm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4B050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支</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F76B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2         </w:t>
            </w:r>
          </w:p>
        </w:tc>
      </w:tr>
      <w:tr w14:paraId="08394A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6F8ED4">
            <w:pPr>
              <w:keepNext w:val="0"/>
              <w:keepLines w:val="0"/>
              <w:widowControl/>
              <w:suppressLineNumbers w:val="0"/>
              <w:jc w:val="both"/>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1082</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525AC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T形管</w:t>
            </w:r>
          </w:p>
        </w:tc>
        <w:tc>
          <w:tcPr>
            <w:tcW w:w="32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61A5CF">
            <w:pPr>
              <w:keepNext w:val="0"/>
              <w:keepLines w:val="0"/>
              <w:widowControl/>
              <w:suppressLineNumbers w:val="0"/>
              <w:jc w:val="left"/>
              <w:textAlignment w:val="center"/>
              <w:rPr>
                <w:rFonts w:hint="eastAsia" w:ascii="仿宋" w:hAnsi="仿宋" w:eastAsia="仿宋" w:cs="仿宋"/>
                <w:i w:val="0"/>
                <w:iCs w:val="0"/>
                <w:color w:val="000000"/>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1．高硼硅玻璃材质；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2．规格：直径Φ7－8mm，直通管长度100mm，垂直管长度50mm；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3．灯工焊接牢固，口部平整熔光处理；</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4E7F5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C7A25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r>
      <w:tr w14:paraId="76D037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1D50864">
            <w:pPr>
              <w:keepNext w:val="0"/>
              <w:keepLines w:val="0"/>
              <w:widowControl/>
              <w:suppressLineNumbers w:val="0"/>
              <w:jc w:val="both"/>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1083</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F5703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可密封长玻璃管</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77631AD">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内径10mm×800mm，有胶塞，带刻度衬板</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40712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支</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3AF20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r>
      <w:tr w14:paraId="06C834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5E8F73F">
            <w:pPr>
              <w:keepNext w:val="0"/>
              <w:keepLines w:val="0"/>
              <w:widowControl/>
              <w:suppressLineNumbers w:val="0"/>
              <w:jc w:val="both"/>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1084</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799821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镊子</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171DB43">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不锈钢或不锈铁，小号125mm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CA3F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支</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5BD42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3BED89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FEADD41">
            <w:pPr>
              <w:keepNext w:val="0"/>
              <w:keepLines w:val="0"/>
              <w:widowControl/>
              <w:suppressLineNumbers w:val="0"/>
              <w:jc w:val="both"/>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1085</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674C9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石棉网</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20A13A5">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由金属网和附在网上的石棉组成</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5F4DA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7C49C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30   </w:t>
            </w:r>
          </w:p>
        </w:tc>
      </w:tr>
      <w:tr w14:paraId="15288F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2334115">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1086</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F6B7B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玻璃管</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D4CFAB8">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Φ7～Φ8mm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06BA6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千克</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54A29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72ECC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007888C">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1087</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98B72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乳胶管</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39CFCBF">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60m/kg，乳胶制品</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9738D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米</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02532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r>
      <w:tr w14:paraId="3BA03B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AA32436">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1088</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2DA0E5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蒸发皿</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7A20623">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 瓷，Φ60-75mm，附中铁圈。</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 皿口内径：Φ60mm±2mm；皿高约为外径的1/2。</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 白色无杂色。</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EC2DD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35FA0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r>
      <w:tr w14:paraId="70A94C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B47EE87">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1089</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892BFF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铁粉</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5D04C40C">
            <w:pPr>
              <w:keepNext w:val="0"/>
              <w:keepLines w:val="0"/>
              <w:widowControl/>
              <w:suppressLineNumbers w:val="0"/>
              <w:jc w:val="left"/>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试剂</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44902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克</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01540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1000</w:t>
            </w:r>
          </w:p>
        </w:tc>
      </w:tr>
      <w:tr w14:paraId="11F0AF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1BC7DA">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1090</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C283F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碘</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4EC7998D">
            <w:pPr>
              <w:keepNext w:val="0"/>
              <w:keepLines w:val="0"/>
              <w:widowControl/>
              <w:suppressLineNumbers w:val="0"/>
              <w:jc w:val="left"/>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试剂</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E0589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克</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DADE4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w:t>
            </w:r>
          </w:p>
        </w:tc>
      </w:tr>
      <w:tr w14:paraId="7C1C7C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8B6AFBE">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1091</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A578A1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硫酸铝钾(明矾)</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60B629">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工业</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343FC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克</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434D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1000</w:t>
            </w:r>
          </w:p>
        </w:tc>
      </w:tr>
      <w:tr w14:paraId="4423A1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A8FF14B">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1092</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72CF4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硫代硫酸钠(海波)</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BF64EC6">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试剂</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78EC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克</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A4EF6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1000</w:t>
            </w:r>
          </w:p>
        </w:tc>
      </w:tr>
      <w:tr w14:paraId="75FEFE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60DFBCD">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1093</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255F4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无水硫酸铜</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ECD1739">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试剂</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A1633D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毫升</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302A0F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1000</w:t>
            </w:r>
          </w:p>
        </w:tc>
      </w:tr>
      <w:tr w14:paraId="2BE04E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51CB00B">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1094</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47CB7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甘油</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F2F0B18">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试剂</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2FF151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毫升</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4FB94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500</w:t>
            </w:r>
          </w:p>
        </w:tc>
      </w:tr>
      <w:tr w14:paraId="3C6A9F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5B1AD70">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1095</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F8615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酒精</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D4523F">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工业      </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6FE03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毫升</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F491D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1000</w:t>
            </w:r>
          </w:p>
        </w:tc>
      </w:tr>
      <w:tr w14:paraId="5367D7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A9638FC">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1096</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C80C8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煤油</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F36AF61">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工业</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72B44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千克</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5B5EC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r>
      <w:tr w14:paraId="2B7B03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64B3749">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1097</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962DD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石腊</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AA62CF5">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试剂</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BA48F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千克</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A33FF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54BDCA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CC458F6">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1098</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6FF4C1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电工材料</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2D3A7B6">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鳄鱼夹红黑各4个、香蕉插座红黑各4个、香蕉插头红黑各4个、电阻丝1根、接线叉红黑各4个、导线两色各1米。</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9E875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04C38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r>
      <w:tr w14:paraId="45964E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E07654D">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1099</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AAAAA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电子元件(工业产品)</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CC03B8C">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线绕电阻（5Ω4W1只、10Ω4W1只、20Ω4W1只）、电阻(100Ω、200Ω、1KΩ、2KΩ、10KΩ、20KΩ、47KΩ、100KΩ、220KΩ)、电容（0.01pf、510pf、100pf、0.02pf、0.1Mf各一）、电感2.5Mf、光敏电阻、干簧管、二极管（2AP9、4001各二）、发光二极管（Φ5、Φ8各二）、三极管（3AX、3AG、9013、9014、9018）、电解电容（10uf、100uf二只、470uf）、可控硅、小话筒、可变电阻47KΩ、电位器470KΩ、旋钮Φ6Φ4.5各一、可变电容203pf、功率放大集成电路一套、音乐集成电路、喇叭8Ω、磁棒天线、导线（60、100、150、200mm长各10根）、小灯座2个、灯泡、电池盒5号二只、开关（拨动式、按键式）、接线夹10个、松香、焊锡丝、电铬铁、连接板、螺批（十字、一字）。吸塑定位纸盒包装。</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8866B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D2C608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r>
      <w:tr w14:paraId="50097C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5F29C33">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1100</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63C98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新材料样品</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E2BF7ED">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塑料盒体包装，上盖透明。盒底贴有标签（纳米材料、超导材料、形状记忆合金、单晶和多晶、光导纤维、隐形材料），尺寸：206mm×125mm×35mm。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DAF8F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C93C5C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61F0C5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5F0D65">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1101</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D5489F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家庭电路器材</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CF64FB6">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器材由空气开关、漏电保护器、螺丝口灯座、三孔插座、三孔插头、插入式保险盒、拉线开关、按钮开关、声控开关、光控开关、导线组成</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5B48F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8AD54A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070AF5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AE4AA47">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1102</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0B284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一般材料</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770060C">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锌片、铜片、磁性橡胶片、小钢球、乒乓球2个、大头针、回形针、保险管(1A、2A、3A、5A各2只)、焊锡、松香、橡皮泥2块、绝缘胶布、透明胶带、小蜡烛、火柴、塑料板、灯芯、玻璃板、毛巾、擦布、橡皮筋10根、气球2个、塑料袋、纸板2张。吸塑定位纸盒包装。</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44FEA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51D6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r>
      <w:tr w14:paraId="758C10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89BF436">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1103</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6949D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彩色透光片</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712DC886">
            <w:pPr>
              <w:keepNext w:val="0"/>
              <w:keepLines w:val="0"/>
              <w:widowControl/>
              <w:suppressLineNumbers w:val="0"/>
              <w:jc w:val="left"/>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仪器由红、绿、蓝三个直径不小于60mm的透光片组成。</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BEDF7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C94E8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r>
      <w:tr w14:paraId="617D1F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F1A055E">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1104</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494B3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颜料的三原色</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5D270880">
            <w:pPr>
              <w:keepNext w:val="0"/>
              <w:keepLines w:val="0"/>
              <w:widowControl/>
              <w:suppressLineNumbers w:val="0"/>
              <w:jc w:val="left"/>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红、黄、蓝颜料各1支，调色盘1个及调色笔1支组成。调色盘为塑料，内格8个及颜料格和1个混合区。</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B25D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831204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r>
      <w:tr w14:paraId="5DAD5A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C5CD8A">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1105</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245306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甲电池</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318EDA2E">
            <w:pPr>
              <w:keepNext w:val="0"/>
              <w:keepLines w:val="0"/>
              <w:widowControl/>
              <w:suppressLineNumbers w:val="0"/>
              <w:jc w:val="left"/>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供物理分组实验用，1.6V，接线柱为铜质</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4104B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ACB06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r>
      <w:tr w14:paraId="2E58BD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506A62C">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1106</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96FF90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1号电池</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F7CBEBE">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每组2个</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EEDF5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组</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D8317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r>
      <w:tr w14:paraId="21B84C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268414">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1107</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57901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电珠(小灯泡)</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8AD374E">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2.5V或3.8V</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2EBC9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7E955F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112</w:t>
            </w:r>
          </w:p>
        </w:tc>
      </w:tr>
      <w:tr w14:paraId="0B55BA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AA0EAB7">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1108</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7EA749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模型照相机或针孔照相机</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68D12801">
            <w:pPr>
              <w:keepNext w:val="0"/>
              <w:keepLines w:val="0"/>
              <w:widowControl/>
              <w:suppressLineNumbers w:val="0"/>
              <w:jc w:val="left"/>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光学。塑料外壳，光学玻璃组成。1、产品由镜头、机身及光屏组成。2、镜头为光学玻璃、可伸缩。3、机身尺寸：125mm×45mm×75mm。4、光屏为毛玻璃和平板玻璃组成，尺寸：100mm×65mm.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41C51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4B9D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37BD40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FCD9234">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1109</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CDA80D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简易潜望镜、望远镜、显微镜</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6DAF2B32">
            <w:pPr>
              <w:keepNext w:val="0"/>
              <w:keepLines w:val="0"/>
              <w:widowControl/>
              <w:suppressLineNumbers w:val="0"/>
              <w:jc w:val="left"/>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产品由简易潜望镜、望远镜、显微镜组成。1、简易潜望镜由硬板纸印刷制，配有平面镜2块和透明胶带1卷。2、望远镜为双筒，焦距可调节。3、显微镜为100倍，全塑料制，镜片为光学玻璃。</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B281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326A2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163635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3"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056B471">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1110</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48EA9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日晷仪、七色板、水三棱镜、水透镜</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1208C0D1">
            <w:pPr>
              <w:keepNext w:val="0"/>
              <w:keepLines w:val="0"/>
              <w:widowControl/>
              <w:suppressLineNumbers w:val="0"/>
              <w:jc w:val="left"/>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产品由日晷仪、七色板、水三棱镜、水透镜组成。1、日晷仪由晷面、刻度板、晷针组成，全塑料制。晷面直径90mm，面上印有时晨。刻度板最小高刻度为5mm，长160mm。2、七色板直径140mm，面上印有七种颜色。3、水三棱镜为透明塑料制，边长25mm，高30mm。4、水透镜为玻璃制，直径约40m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845A5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FF8B8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62AC5E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DC7CF9A">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1111</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F7554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不倒翁、抛掷装置、小蒸汽轮机</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C9DC8B">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产品由不倒翁、抛掷装置、小蒸汽轮机构成。1.不倒翁为塑料制品，底部为半圆，上部为小鸭模型，外形尺寸不小于：55mm×55mm×80mm。2.抛掷装置由带圆环的圆盘（可挂），和三只不同颜色的抛掷箭（头部为强磁）组成，圆盘为5道彩色圆环，Φ240mm，抛掷箭为塑料制品。3.小蒸汽轮机为组装式，由底板、叶轮、带塞玻璃瓶、喷咀、立柱、蜡烛及紧定螺钉组成，底座、叶轮采用塑料制成，底座尺寸：70mm×50mm×10m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1FE86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46B0D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294A68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65EB3E0">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1112</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0853C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小乐器：橡皮筋吉他，鸟笛，排萧</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242FEB45">
            <w:pPr>
              <w:keepNext w:val="0"/>
              <w:keepLines w:val="0"/>
              <w:widowControl/>
              <w:suppressLineNumbers w:val="0"/>
              <w:jc w:val="left"/>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产品由橡皮筋吉他，鸟笛，排萧组成。1、橡皮筋吉他由塑料注塑成型，尺寸：125mm*30mm*30mm，带橡皮筋3根和三角形塑料片1个。2、鸟笛直径9mm，长115mm，为拉动式。3、排萧由塑料制成，由8个长短不同的管连接而成，尺寸：60mm*45mm*6m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9A4B3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EB996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56AFA8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30E2583">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1113</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347BD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机翼模型、潜艇模型</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7B32D30">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产品由机翼模型、潜艇模型构成。1.机翼模型为组装式，由机身、尾钩、水平尾翼、主翼左、主翼右、橡筋、塑料片、定形片、螺旋桨等组成，材料选用硬纸及木材等，外形尺寸不小于200mm×200mm。2.潜水艇采用塑料注塑成型，配打气装置及连接乳胶管。潜水艇的外形尺寸不小于100mm×25mm×30m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05D47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3BE1C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34BA59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D677E4">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1114</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291DD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验电器、电磁铁、简单电动机</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26B20704">
            <w:pPr>
              <w:keepNext w:val="0"/>
              <w:keepLines w:val="0"/>
              <w:widowControl/>
              <w:suppressLineNumbers w:val="0"/>
              <w:jc w:val="left"/>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产品由验电器、电磁铁、简单电动机构成。1、验电器：一对装。1、产品由透明外壳、导电杆、圆球及箔片组成。2、箔片成条形，片体平整，无卷曲。3、外壳采用透明塑料注塑成型，表面光洁明亮，无划痕。2、电磁铁：螺线管3支、铁芯2根、衔铁1套、铃1套、连接片1套及实验盒等组成。1、工作电压：DC3V。2、能完成制作条形电磁铁；研究电流大小与磁性强弱关系；研究螺线匝数与磁性强弱关系；制作U型电磁铁；电磁继电器原理实验；电铃原理实验。3、塑料盒外形尺寸：115mm*78mm*30mm。3、电动机：带座和风扇。产品由小电机、风叶、电机固定架、支架组成。1、风叶、固定架、支架采用塑料注塑成型。2、小电机：使用直流电压3V。</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60DD8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55E9FC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2FA24F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525FE6C">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1115</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9652A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二极管收音机、有线电报机与收报机</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71AEBEE5">
            <w:pPr>
              <w:keepNext w:val="0"/>
              <w:keepLines w:val="0"/>
              <w:widowControl/>
              <w:suppressLineNumbers w:val="0"/>
              <w:jc w:val="left"/>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产品为电子元件散装式。主要由三极管、二极管、可变电容、电位器、电阻、电容器、电感线圈、电池盒、开关、导线、多功能实验板、耳机组成。元件固定在泡沫板上并有标签。</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D8586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19145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306D0B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9643FF2">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1116</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39A91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太阳能净水器</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631F48CB">
            <w:pPr>
              <w:keepNext w:val="0"/>
              <w:keepLines w:val="0"/>
              <w:widowControl/>
              <w:suppressLineNumbers w:val="0"/>
              <w:jc w:val="left"/>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产品由塑料外壳、内装过滤器构成。1.外壳采用塑料注塑成型，成圆柱形，外形尺寸：Φ100mm，高300mm，上端为有进出水口。</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78E59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EE75B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4C4D70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D387178">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1117</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797CAD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滚上体，秤，陀螺</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E34556D">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产品由滚上体，秤，陀螺三种组成。1.滚上体由导轨及滚轮构成，导轨由塑料手柄及两根直径3mm电镀的钢丝组成，滚体为塑料制，直径50mm。2.秤为圆筒式，外壳透明。3.陀螺由策鞭和带锥端的木质旋转体组成，直径44mm，高58m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D4728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556B9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278C3B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AC50341">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1118</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CA90D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浮沉子，喷泉，虹吸管，帕斯卡圆桶</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46D6E147">
            <w:pPr>
              <w:keepNext w:val="0"/>
              <w:keepLines w:val="0"/>
              <w:widowControl/>
              <w:suppressLineNumbers w:val="0"/>
              <w:jc w:val="left"/>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产品由浮沉子，喷泉，虹吸管，帕斯卡圆桶组成。1、浮沉子由塑料制成，可打开装配重，大端直径20mm，小端直径7.5mm，总长95mm。2、喷泉采用喷水壶，容量不小于100ml。3、虹吸管为透明塑料，直径7mm，长400mm。4、圆桶为不锈钢制，直径80mm，在不同位置有喷咀10个。</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12C91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2E3F5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5A3563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1B27D37">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1119</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3E48A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趣味静电实验材料</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4AC90304">
            <w:pPr>
              <w:keepNext w:val="0"/>
              <w:keepLines w:val="0"/>
              <w:widowControl/>
              <w:suppressLineNumbers w:val="0"/>
              <w:jc w:val="left"/>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产品由验电器、胶棒附毛皮、玻棒附丝绸组成。1、验电器：一对装。1、产品由透明外壳、导电杆、圆球及箔片组成。2、胶、玻棒由有机机棱(附丝绸），直径为8mm、长为150mm，一端为锥体，头部为球形状。2、丝绸尺寸不小于：100mm*100mm。聚碳酸酯棒(附毛皮)，直径为8mm、长为150mm，一端为锥体，头部为球形状。2、毛皮尺寸不小于：60mm*60m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2C40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E1F411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250531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C4EA4E">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1120</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3DF69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风筝，降落伞</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7A0C4946">
            <w:pPr>
              <w:keepNext w:val="0"/>
              <w:keepLines w:val="0"/>
              <w:widowControl/>
              <w:suppressLineNumbers w:val="0"/>
              <w:jc w:val="left"/>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产品由玩具风筝、降落伞组成。1、风筝由布制和骨架构成并带线。2、降落伞由塑料制成的小人体模型和塑料纸制成的伞为一体组成。</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DAB59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92AB4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17B154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90228B3">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1121</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25DF0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组合面镜、哈哈镜、简易变焦透镜、万花筒</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4748B408">
            <w:pPr>
              <w:keepNext w:val="0"/>
              <w:keepLines w:val="0"/>
              <w:widowControl/>
              <w:suppressLineNumbers w:val="0"/>
              <w:jc w:val="left"/>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产品由大小凹凸面镜各1套、凹凸透镜各1套、哈哈镜、万花筒组成。1、凹凸面镜直径90mm，带塑料支架和底座。2、凹凸透镜直径26mm，塑料框架及金属手柄。3、哈哈镜和万花筒外筒为塑料制，直径38mm，长155mm和190m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F7C41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7BBCE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28E220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B5DF92C">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1122</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B2845B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船闸模型、飞机、火箭模型，潜艇模型</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0885095">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产品由船闸模型、飞机模型、火箭模型、潜水艇模型组成。1.船闸模型由透明水槽、闸门构成，水槽和闸门均采用透明塑料注塑成型，水槽尺寸：200mm×100mm×100mm，闸门安放在水槽中部，水槽中部为滑槽。2.飞机选用直升机模型，材料为泡沫上印有彩色图案，并有剪切印，四张这一套，外形尺寸：200mm×150mm。3.火箭材料为泡沫上印有彩色图案，并有剪切印，四张这一套，外形尺寸：200mm×150mm。4.潜艇采用塑料注塑成型，配打气装置及连接乳胶管。潜水艇的外形尺寸不小于100mm×25mm×30m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9A763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27EDD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6A2774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EBBE222">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1123</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13B7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简单机器人</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48590A1">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物理探究实验用。产品为六合一太阳能套件，主体材料为塑料，拼接式。可组装成太阳能风车、太阳旋转的平面、太阳能汽垫船、太阳能飞机、太阳能车、太阳能小狗。</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25D15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71075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678E38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45AC6E6">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1124</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AF08F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半导体致冷器</w:t>
            </w:r>
            <w:r>
              <w:rPr>
                <w:rFonts w:hint="eastAsia" w:ascii="仿宋" w:hAnsi="仿宋" w:eastAsia="仿宋" w:cs="仿宋"/>
                <w:i w:val="0"/>
                <w:iCs w:val="0"/>
                <w:color w:val="FF0000"/>
                <w:kern w:val="0"/>
                <w:sz w:val="22"/>
                <w:szCs w:val="22"/>
                <w:u w:val="none"/>
                <w:lang w:val="en-US" w:eastAsia="zh-CN" w:bidi="ar"/>
              </w:rPr>
              <w:t xml:space="preserve">      </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5ACD3CC2">
            <w:pPr>
              <w:keepNext w:val="0"/>
              <w:keepLines w:val="0"/>
              <w:widowControl/>
              <w:suppressLineNumbers w:val="0"/>
              <w:jc w:val="left"/>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能演示温差发电和制冷两用，产品由致冷组件、支杆、底座、水槽、接线装置、电源导线、取冰器等组成。致冷组件由储冷板（金属槽）、陶瓷片、散热块、导热硅脂等组成。金属槽由厚度不小于1mm的板材制作，内空尺寸：40×40mm，深约10mm。支杆采用Φ8mm的金属杆制作，支杆高度145mm，表面镀铬；底座外形尺寸：230×110×30mm；水槽采用“372”材料制作，内空尺寸为100×100×100mm，壁厚不小于2mm；电源导线采用多股铜芯绝缘软导线，内接导线长度100mm，外接导线长度300mm，外接导线两端分别为叉和插连接方式。</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78D825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168E3A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706EE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2BF2CCE">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1125</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5B3D9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频闪观察器</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80BB536">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物理探究实验用。产品为带孔的圆盘，圆盘可自动转动，固定片有相同孔径的圆孔，并带有遮光罩。圆秀为金属制，直径140mm，四孔直径10mm。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CA214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AC5B8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3B4140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615D383">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1126</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E1CB4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测电笔</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B804E61">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80-500V</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19834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支</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2F169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r>
      <w:tr w14:paraId="3D4984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F615800">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1127</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E43C3C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一字螺丝刀</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7260BFF">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中号，木制或塑胶手柄，长度为160mm。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0D0B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支</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43AED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r>
      <w:tr w14:paraId="307F76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2EA2ABF">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1128</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68251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十字螺丝刀</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3F09B4F">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中号，木制或塑胶手柄，长度为160mm。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033E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支</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0FFAF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r>
      <w:tr w14:paraId="7E18A7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CE41F0">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1129</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B180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尖咀钳</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AE181CC">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中号，其他符合执行QB/T 2442.3标准。</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A1F00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AEAD9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r>
      <w:tr w14:paraId="14C1D1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12D2D11">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1130</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BAA83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电工刀</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6C31105">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规格3#，符合SG177的标准要求</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5E3B5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D960C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w:t>
            </w:r>
          </w:p>
        </w:tc>
      </w:tr>
      <w:tr w14:paraId="12A4CA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D720D7E">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1131</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DE55B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手摇钻</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263B553">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手持式</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288DC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2EF6F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026037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499373C">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1132</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30ED59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木锉</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39A35A7">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规格：长200mm。形式为手柄及锥形锉体。</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D72E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87366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3DC3F7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1D0CFB9">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1133</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5C041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木工锯</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E49EFE9">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规格350mm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7B9C22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4E2FC6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259DE4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ABD53C4">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1134</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B3DE1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木工锤</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bottom"/>
          </w:tcPr>
          <w:p w14:paraId="164960C7">
            <w:pPr>
              <w:keepNext w:val="0"/>
              <w:keepLines w:val="0"/>
              <w:widowControl/>
              <w:suppressLineNumbers w:val="0"/>
              <w:jc w:val="left"/>
              <w:textAlignment w:val="bottom"/>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0.25kg,羊角锤。手柄长250mm。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63C74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72D46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110906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F2BB472">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1135</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133569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铇</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bottom"/>
          </w:tcPr>
          <w:p w14:paraId="21C4E85B">
            <w:pPr>
              <w:keepNext w:val="0"/>
              <w:keepLines w:val="0"/>
              <w:widowControl/>
              <w:suppressLineNumbers w:val="0"/>
              <w:jc w:val="left"/>
              <w:textAlignment w:val="bottom"/>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木工用,宽约45mm,木壳长不小于150mm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A7241F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FE3F2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5276D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A607EE3">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1136</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B2681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斧</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DF7DB0B">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规格约1kg，木工斧</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D0FF3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C4EA3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35175E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D5C67A7">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1137</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A78A2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钢手锯</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4C086F7">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钢锯架，规格300mm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7EE6F9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4ABC2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2CE899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397C58F">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1138</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4C089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剥线钳</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F937A90">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规格160mm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CD8DF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1848D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72030D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232BD49">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1139</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8CD5E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钢丝钳</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09EF6FC">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中号，长度160mm，高碳钢精工锻造，镀镍处理，刃口感应淬火，剪切力强，双色防滑手柄，加弹簧片。</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DF1E7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9A7C05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3EECB9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5662FC">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1140</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38731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手锤</w:t>
            </w:r>
          </w:p>
        </w:tc>
        <w:tc>
          <w:tcPr>
            <w:tcW w:w="32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9B2098">
            <w:pPr>
              <w:keepNext w:val="0"/>
              <w:keepLines w:val="0"/>
              <w:widowControl/>
              <w:suppressLineNumbers w:val="0"/>
              <w:jc w:val="center"/>
              <w:textAlignment w:val="center"/>
              <w:rPr>
                <w:rFonts w:hint="eastAsia" w:ascii="仿宋" w:hAnsi="仿宋" w:eastAsia="仿宋" w:cs="仿宋"/>
                <w:i w:val="0"/>
                <w:iCs w:val="0"/>
                <w:color w:val="000000"/>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优质高碳钢锥形锤头，硬木锤头，总长度不小于330mm。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1D2AA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0E15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5EFD47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1E8CB7">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1141</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FDFB8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錾子</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9B1D26D">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平口錾，钢制，口宽12mm，錾体长100mm，手柄长100mm。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7A0BA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EC237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22B4AB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8A1B58A">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1142</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C3830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锉刀</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F44EB5B">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平面锉刀，由锉体及手柄构成，锉体尺寸：150mm×15mm×3mm，两面交叉斜齿。手柄长80mm。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7A7280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201C7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0CB533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98597D1">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1143</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A50DC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三角锉刀</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6D83C67">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三欠锉刀，由锉体及手柄构成，锉体尺寸：150mm×6mm，三面斜齿。手柄长80mm。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7547A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7466D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61B96A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42A3E8F">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1144</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758E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什锦锉</w:t>
            </w:r>
          </w:p>
        </w:tc>
        <w:tc>
          <w:tcPr>
            <w:tcW w:w="32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BE9EAB">
            <w:pPr>
              <w:keepNext w:val="0"/>
              <w:keepLines w:val="0"/>
              <w:widowControl/>
              <w:suppressLineNumbers w:val="0"/>
              <w:jc w:val="center"/>
              <w:textAlignment w:val="center"/>
              <w:rPr>
                <w:rFonts w:hint="eastAsia" w:ascii="仿宋" w:hAnsi="仿宋" w:eastAsia="仿宋" w:cs="仿宋"/>
                <w:i w:val="0"/>
                <w:iCs w:val="0"/>
                <w:color w:val="000000"/>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长度不小于100mm；每套不少于5个。</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3CC32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27D99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0B7C82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C354323">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1145</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CF019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活扳手</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695269C">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6英寸</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6BBCA1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BE8432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r>
      <w:tr w14:paraId="6618C3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AACF7C">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1146</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0449C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手剪</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672DB5B">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由剪口和手柄组成，剪口长度180mm，钢制。手柄长200mm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542B2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C03BD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71CEA9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A01794C">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1147</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89B37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直角尺</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5F3FC2D">
            <w:pPr>
              <w:jc w:val="left"/>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钢制直角尺，规格600×50mm，长度600mm。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1046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240340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51F9A4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531A922">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1148</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8122CA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高度游标卡尺</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8931B7">
            <w:pPr>
              <w:jc w:val="left"/>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高度游标卡尺0-200×0．02mm。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F22F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2FB5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4D86D2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884B135">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1149</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85802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电烙铁</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B29D4FA">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50W或60W，20W</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A4F96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支</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22139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r>
      <w:tr w14:paraId="18BFDC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8B41621">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1150</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1F67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平口钳</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199B240">
            <w:pPr>
              <w:jc w:val="left"/>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采用优质钢制成，长度不小于160mm。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AA81E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CE3F8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7C429F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0701A6A">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1151</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67817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手电钻</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982EDB8">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Φ1～Φ10mm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45312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CAB93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32D1FB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8216871">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1152</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B9DA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钻头</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C8FE1BD">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Φ1～Φ13mm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336F5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F6810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r>
      <w:tr w14:paraId="751ED3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FAF0F0A">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1153</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E0535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台虎钳</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A789A7F">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100mm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E7C8C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245FA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3CAD4A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2108CA0">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1154</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D966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钳工工作台</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9F8B3A6">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工作台为支架和工作面两部分组成。1.支架为40mm的镀锌方管焊接而成，长1065mm，宽500mm。2.工作面为木制，表面涂清漆，尺寸：1100mm*700mm*25mm。3.整体高度为780mm。</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6F53F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646AD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61E4F3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C30DB1D">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1155</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854B8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投影片绘制工具</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BB5A691">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投影片绘制工具由12色油性彩色画笔、塑料三角板、塑料量角器及塑料直尺组成。</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3DF1B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4F9B0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0644C4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2A93ECC">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1156</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C96CC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工作服</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CBA0052">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纯白色，由布料制成，防酸。</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774C9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件</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B5CAE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04FBBC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E09E809">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1157</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6C47D3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护目镜</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C5A8EE">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用于实验教师防强光、眩光、紫外线、激光或是机械性伤害(机加工)</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05AE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4C31B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5F070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4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8B3439">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1158</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72DA6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手套</w:t>
            </w:r>
          </w:p>
        </w:tc>
        <w:tc>
          <w:tcPr>
            <w:tcW w:w="3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0FB556">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线手套</w:t>
            </w:r>
          </w:p>
        </w:tc>
        <w:tc>
          <w:tcPr>
            <w:tcW w:w="3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4FF64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双</w:t>
            </w:r>
          </w:p>
        </w:tc>
        <w:tc>
          <w:tcPr>
            <w:tcW w:w="36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4479B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bl>
    <w:p w14:paraId="6D479414">
      <w:pPr>
        <w:jc w:val="left"/>
      </w:pPr>
    </w:p>
    <w:tbl>
      <w:tblPr>
        <w:tblStyle w:val="2"/>
        <w:tblW w:w="5227" w:type="pct"/>
        <w:tblInd w:w="-23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56"/>
        <w:gridCol w:w="1152"/>
        <w:gridCol w:w="5794"/>
        <w:gridCol w:w="651"/>
        <w:gridCol w:w="656"/>
      </w:tblGrid>
      <w:tr w14:paraId="54E8B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98EC696">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序号</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0C145C9">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名称</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C3E5995">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技术参数</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8DC964C">
            <w:pPr>
              <w:keepNext w:val="0"/>
              <w:keepLines w:val="0"/>
              <w:widowControl/>
              <w:suppressLineNumbers w:val="0"/>
              <w:jc w:val="center"/>
              <w:textAlignment w:val="center"/>
              <w:rPr>
                <w:rFonts w:hint="eastAsia" w:ascii="仿宋" w:hAnsi="仿宋" w:eastAsia="仿宋" w:cs="仿宋"/>
                <w:b/>
                <w:bCs/>
                <w:i w:val="0"/>
                <w:iCs w:val="0"/>
                <w:color w:val="000000"/>
                <w:kern w:val="0"/>
                <w:sz w:val="22"/>
                <w:szCs w:val="22"/>
                <w:u w:val="none"/>
                <w:lang w:val="en-US" w:eastAsia="zh-CN" w:bidi="ar"/>
              </w:rPr>
            </w:pPr>
            <w:r>
              <w:rPr>
                <w:rFonts w:hint="eastAsia" w:ascii="仿宋" w:hAnsi="仿宋" w:eastAsia="仿宋" w:cs="仿宋"/>
                <w:b/>
                <w:bCs/>
                <w:i w:val="0"/>
                <w:iCs w:val="0"/>
                <w:color w:val="000000"/>
                <w:kern w:val="0"/>
                <w:sz w:val="22"/>
                <w:szCs w:val="22"/>
                <w:u w:val="none"/>
                <w:lang w:val="en-US" w:eastAsia="zh-CN" w:bidi="ar"/>
              </w:rPr>
              <w:t>单位</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31C5036">
            <w:pPr>
              <w:keepNext w:val="0"/>
              <w:keepLines w:val="0"/>
              <w:widowControl/>
              <w:suppressLineNumbers w:val="0"/>
              <w:jc w:val="center"/>
              <w:textAlignment w:val="center"/>
              <w:rPr>
                <w:rFonts w:hint="eastAsia" w:ascii="仿宋" w:hAnsi="仿宋" w:eastAsia="仿宋" w:cs="仿宋"/>
                <w:b/>
                <w:bCs/>
                <w:i w:val="0"/>
                <w:iCs w:val="0"/>
                <w:color w:val="000000"/>
                <w:kern w:val="0"/>
                <w:sz w:val="22"/>
                <w:szCs w:val="22"/>
                <w:u w:val="none"/>
                <w:lang w:val="en-US" w:eastAsia="zh-CN" w:bidi="ar"/>
              </w:rPr>
            </w:pPr>
            <w:r>
              <w:rPr>
                <w:rFonts w:hint="eastAsia" w:ascii="仿宋" w:hAnsi="仿宋" w:eastAsia="仿宋" w:cs="仿宋"/>
                <w:b/>
                <w:bCs/>
                <w:i w:val="0"/>
                <w:iCs w:val="0"/>
                <w:color w:val="000000"/>
                <w:kern w:val="0"/>
                <w:sz w:val="22"/>
                <w:szCs w:val="22"/>
                <w:u w:val="none"/>
                <w:lang w:val="en-US" w:eastAsia="zh-CN" w:bidi="ar"/>
              </w:rPr>
              <w:t>数量</w:t>
            </w:r>
          </w:p>
        </w:tc>
      </w:tr>
      <w:tr w14:paraId="3FC3BD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C2A8441">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1159</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F0644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钢制黑板</w:t>
            </w:r>
          </w:p>
        </w:tc>
        <w:tc>
          <w:tcPr>
            <w:tcW w:w="3253" w:type="pct"/>
            <w:tcBorders>
              <w:top w:val="nil"/>
              <w:left w:val="single" w:color="000000" w:sz="4" w:space="0"/>
              <w:bottom w:val="single" w:color="000000" w:sz="4" w:space="0"/>
              <w:right w:val="single" w:color="000000" w:sz="4" w:space="0"/>
            </w:tcBorders>
            <w:shd w:val="clear" w:color="auto" w:fill="FFFFFF"/>
            <w:noWrap w:val="0"/>
            <w:vAlign w:val="center"/>
          </w:tcPr>
          <w:p w14:paraId="07A5D838">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黑板为双面金属，中间为人造板，并与金属板粘结可靠，四周镶边。2、美观、精致、洁美、牢固。无精面反光，色泽均匀，书写流畅。3、尺寸为900mm×600mm。4、使用无尘粉笔应手感流畅，充实，笔迹清晰，经反复擦拭，无明显遗留粉笔痕迹。5、黑板提手位于长边边框中间，安装牢靠，挂起或提拿时无明显倾斜。</w:t>
            </w:r>
          </w:p>
        </w:tc>
        <w:tc>
          <w:tcPr>
            <w:tcW w:w="368" w:type="pct"/>
            <w:tcBorders>
              <w:top w:val="nil"/>
              <w:left w:val="single" w:color="000000" w:sz="4" w:space="0"/>
              <w:bottom w:val="single" w:color="000000" w:sz="4" w:space="0"/>
              <w:right w:val="single" w:color="000000" w:sz="4" w:space="0"/>
            </w:tcBorders>
            <w:shd w:val="clear" w:color="auto" w:fill="FFFFFF"/>
            <w:noWrap w:val="0"/>
            <w:vAlign w:val="center"/>
          </w:tcPr>
          <w:p w14:paraId="746268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块</w:t>
            </w:r>
          </w:p>
        </w:tc>
        <w:tc>
          <w:tcPr>
            <w:tcW w:w="357" w:type="pct"/>
            <w:tcBorders>
              <w:top w:val="nil"/>
              <w:left w:val="single" w:color="000000" w:sz="4" w:space="0"/>
              <w:bottom w:val="single" w:color="000000" w:sz="4" w:space="0"/>
              <w:right w:val="single" w:color="000000" w:sz="4" w:space="0"/>
            </w:tcBorders>
            <w:shd w:val="clear" w:color="auto" w:fill="FFFFFF"/>
            <w:noWrap w:val="0"/>
            <w:vAlign w:val="center"/>
          </w:tcPr>
          <w:p w14:paraId="5F20D7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253E2E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2220A87">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1160</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B78C3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打孔器</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5394420">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采用优质钢材，防锈处理。穿孔管用外径为6mm．8mm．10mm，管长80mm，壁厚1mm的冷拔无缝钢管，手柄用2mm厚低碳钢板，通用条Φ3mm碳素钢等制成。四件为一套，可穿4mm．6mm．8mm的圆孔。</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69099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E2D87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r>
      <w:tr w14:paraId="7D900A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1D1E9D">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1161</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AFEC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打孔夹板</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A1CF56D">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产品长175mm，宽34mm，厚12mm。2、上、下夹板应由脱脂干燥处理过的优质木材制成，表面平整。3、上夹板应备有直径为6mm，8mm，10mm，12mm直穿孔4个。4、紧固螺钉与下夹板紧固为一体，不得松动；紧固螺钉长度不小于80mm。上夹板上下高度可调，由蝴蝶螺母定位。</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3675F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020A5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576DB5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07254D9">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1162</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11B5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打孔器刮刀</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979EC0D">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1．本产品由壳体及油石组成。2．壳体钢材制。壳体在磨刀时应夹紧打孔器，且打孔器正好与油石靠牢。3．油石为白刚玉料。4．打孔器刮刀装配牢固，无松动现象。</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1A5B8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7E4A09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35F137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E6F8C65">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1163</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99FDD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手摇钻孔器</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930A69B">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组成：仪器由旋转立柱、夹持固定装置、四个不同直径刀头及捅条组成；2、螺旋立柱应能通过手轮的转动向安装后的刀头稳定加压打孔；3、四支刀口外径分别为Φ12mm，Φ10mm,Φ8mm,Φ6mm，捅条直径不小于φ4mm，刀口锋利，无卷边；</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690CD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25EDD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091386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236A51C">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1164</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43D13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仪器车</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1A97F68D">
            <w:pPr>
              <w:keepNext w:val="0"/>
              <w:keepLines w:val="0"/>
              <w:widowControl/>
              <w:suppressLineNumbers w:val="0"/>
              <w:jc w:val="left"/>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 规格：600mm×400mm×800mm。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 仪器车应分为2层，层间距不小于300mm。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 车架用直径不小于Φ19mm、壁厚不小于1mm的不锈钢管制成，架高不低于800mm。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 车架脚安装有不小于Φ50mm、厚15mm转动灵活的万向轮。</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 车隔板为不薄于1mm的不锈钢制成，四周安装有30mm的挡板。</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6． 整车安装好后应载重50Kg，应运行平稳，不得变形、摇晃、松动。                                                                                   </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25997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辆</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9E1B4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7D5F43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F32AE7">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1165</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04F80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电动离心机</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313FFE3A">
            <w:pPr>
              <w:keepNext w:val="0"/>
              <w:keepLines w:val="0"/>
              <w:widowControl/>
              <w:suppressLineNumbers w:val="0"/>
              <w:jc w:val="left"/>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产品由箱体（外壳）、电机、定时开关、调速开关、电源开关、离心管等组成。1.外壳采用金属制，外尺寸：230×270×190(mm)，表面烤漆处理。2.箱体的四脚应采用橡胶吸盘、固定牢固可靠。3.调速：0r/min～4000 r/min  4.容量：20mL×6。5.定时时间：0-60min。6.使用电压：AC220V。</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0F83D9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1B0C4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13A9FE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6F3B76D">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1166</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F28B2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离心沉淀器</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987DD4E">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1、产品应采用优质塑料注塑成型作支架，沉淀管用半透明塑料组成；  2、产品由固定支架、手柄、变速机构、离心机构四部分组成；3、可变速度50-150次/分； 4、各部结构应可靠、灵活，金属部分电镀； </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D43AFC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9FFC8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264066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986EFD3">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1167</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0CA33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磁力加热搅拌器</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4FE0485">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产品由主机1台、搅拌子1只、电源线1根、镀铬立杆1根、镀铬十字节1只、橡胶夹头1只、胶大紧固螺钉2只等组成。1.仪器使用电源：AC220V±10%，50Hz，整机功率：175W。其中电动功率25W;加热功率150W。2.调速：连续可调，调速范围0-2000转/分。3.主机外壳为金属制，表面烤漆，尺寸：260×160×110(mm)。</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41C29B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41EE2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682393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FEC52DC">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1168</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E22A3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酒精喷灯</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5EA9A14">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结构合理，制作精细、使用方便；2、仪器由灯壶、灯管、空气调节器、预热壶、加料口等部分组成；3、空气调节器应能自如的调节空气进量从而调节火焰大小；4、仪器应密闭而无渗漏；5、灯壶加工精细，壶底无焊接；</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B5FC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40849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r>
      <w:tr w14:paraId="1442AE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16FA20E">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1169</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F7536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电加热器</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66E2A68B">
            <w:pPr>
              <w:keepNext w:val="0"/>
              <w:keepLines w:val="0"/>
              <w:widowControl/>
              <w:suppressLineNumbers w:val="0"/>
              <w:jc w:val="left"/>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密封式、方形结构。1、额定电压ＡＣ220Ｖ±5％ 50Ｈz＋5,消耗功率1000Ｗ。2、加热盘直径150mm。3、温控旋扭控制温度，指示灯显示加热。4、外形尺寸：210×210×50(mm)。</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4CC178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F39A3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54D008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5BEBCEE">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1170</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4BDF1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蒸馏水器</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39C914B4">
            <w:pPr>
              <w:keepNext w:val="0"/>
              <w:keepLines w:val="0"/>
              <w:widowControl/>
              <w:suppressLineNumbers w:val="0"/>
              <w:jc w:val="left"/>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采用不锈钢制作精细，卫生；2、采用三线电源接地保护，安全可靠。使用电源：交流220V，50Hz。功率：3KW；3、外形尺寸：290×200×575mm；4、蒸馏水器由蒸发锅、冷凝器、电器装置三部分等组成。蒸发锅由不锈钢薄板制成，锅上有溢水口，顶盖中央有挡水帽，左侧有放水栓塞；冷凝器：由不锈钢薄板制成，结构为可拆式；加热部分：几只浸入式加热管装于蒸发锅内的底部。5、规格：出水量3升/小时。</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3D2C7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65E34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4EE2A4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E389928">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1171</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BA24B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列管式烘干器</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77B5174F">
            <w:pPr>
              <w:keepNext w:val="0"/>
              <w:keepLines w:val="0"/>
              <w:widowControl/>
              <w:suppressLineNumbers w:val="0"/>
              <w:jc w:val="left"/>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1、产品为列管烘干型式；外壳为不锈钢；列管为金属制，管上有直径3mm的孔12个，顶端为塑料帽，管长约170mm 2、电热部分应与外壳及经常接触部位进行安全隔离； 3、被干燥仪器每批均在11件；结构简单的仪器每批干燥时间约为30分钟；4、工作电压：220V，电机功率：20W，发热功率：260W。</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2B5B2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51C0F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3FD96F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892056">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1172</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63C88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烘干箱</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1C01ADD9">
            <w:pPr>
              <w:keepNext w:val="0"/>
              <w:keepLines w:val="0"/>
              <w:widowControl/>
              <w:suppressLineNumbers w:val="0"/>
              <w:jc w:val="left"/>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智能数控；室温～120℃，±1℃，数字显示，带小数点。温控电路及仪表设计在箱体的上方，以避免发热元件对电路的影响，工作室尺寸：300mm×300mm×380mm。自然对流通风式结构，设有观察窗。控温装置：为单片机及双排LED三位显示的微电脑只能控制器，用Pt100铂电阻为感温元件，采用PID调节方式控制加热系统。</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482A0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12134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6F3027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C0540D3">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1173</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9BAA0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注射器</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801BFAB">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注射器由针头、注射管（100ml），活塞组成。注射管是用塑料做成的,符合GB15810标准。</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D52BA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EDB5D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r>
      <w:tr w14:paraId="22E35A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FD863E2">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1174</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AA46E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塑料洗瓶</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74984DD">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1、挤压型，由塑料细口瓶和瓶口装置出水管组成。2、250mL。3.塑料瓶直径60mm，高100mm，喷咀孔径约1mm。</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73B2D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DD555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r>
      <w:tr w14:paraId="44719A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286EC8">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1175</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1EDEC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试剂瓶托盘</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1894277">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本盘平时放于药品柜中，尺寸约300mm×200mm×55mm，短边有提耳，一盘内可同时放小试剂瓶30个以内。2、短边两侧有放置试管的孔，单边孔径分别为：Φ20mm孔3个，Φ16mm孔4个，Φ7mm孔4个。3、材质为耐酸碱塑料注塑成型，化学稳定性好，防止化学药品的腐蚀。</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E3D56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AAAAC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14</w:t>
            </w:r>
          </w:p>
        </w:tc>
      </w:tr>
      <w:tr w14:paraId="2E129D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4"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739F8C7">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1176</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6F7992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实验用品提篮</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77D63F0">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产品为全木质、带提手。上部放试剂瓶、底部有抽屉。1.提蓝外形尺寸约（不带提手）：350mm×280mm×130mm，底部抽屉深度不小于40mm。2.提手部位为圆柱形，高约150mm（装好后的高度）。3.整体表面刷清漆。</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921F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2E679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r>
      <w:tr w14:paraId="50F001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13A413A">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1177</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8C30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塑料水槽</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43E2028">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产品为半透明塑料注塑成型。外形尺寸：250mm×180mm×100mm,水槽表面无瑕疵。</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C2507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D9A3D3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r>
      <w:tr w14:paraId="5A938F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C79E110">
            <w:pPr>
              <w:keepNext w:val="0"/>
              <w:keepLines w:val="0"/>
              <w:widowControl/>
              <w:suppressLineNumbers w:val="0"/>
              <w:jc w:val="both"/>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 xml:space="preserve"> 1178</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2166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碘升华凝华管</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346F799">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由玻璃密封管体和手柄组成，管体和手柄彼此独立，不连通。管的高度≥45mm，直径≥30mm。管内密封碘的质量≥0.1克。2、手柄长≥70mm，直径为Φ6±1mm。3、管体外形端正，玻璃熔接平滑均匀，无气泡、无条纹。管体在90℃热水中检测无泄漏（无气泡溢出）。4、管体应耐80℃温差的急冷骤热。5、升华与凝华的全过程耗时应≤2分钟。</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6226E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1FEDB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r>
      <w:tr w14:paraId="4DE38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C0BB312">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1179</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9F2EFF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方座支架</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536C89AF">
            <w:pPr>
              <w:keepNext w:val="0"/>
              <w:keepLines w:val="0"/>
              <w:widowControl/>
              <w:suppressLineNumbers w:val="0"/>
              <w:jc w:val="left"/>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 由矩形底座、立杆、烧瓶夹、大小铁环、垂直夹（2只）、平行夹等组成。2． 方座支架的底座尺寸为210×135mm，立杆直径为Φ12mm，一端有M10×18mm螺纹，底座和立杆表面应作防锈处理。3． 底座放置平稳，无明显晃动现象，支承夹持可靠。4． 立杆与方座组装后应垂直。</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6DBFF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40EDD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r>
      <w:tr w14:paraId="521FE6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6B50B06">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1180</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11AA4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万能夹</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2289ADD">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产品由夹持柄及夹头组成，全钢制，表面电镀处理。1.上下夹口应转动自如、灵活，最大开口不小于40mm，四爪夹口部位分别配套有4个胶管。2.夹杆直径Φ8mm，长190mm。</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B21CE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D2C9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r>
      <w:tr w14:paraId="3EC687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F481635">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1181</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D32DF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三脚架</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554F3DD8">
            <w:pPr>
              <w:keepNext w:val="0"/>
              <w:keepLines w:val="0"/>
              <w:widowControl/>
              <w:suppressLineNumbers w:val="0"/>
              <w:jc w:val="left"/>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1．由铁环和3只脚组成。2．铁环内径：73mm ，外径：90mm，厚度4mm。3．三只脚与铁环焊接紧固，脚距相等，立放台上时圆环应与台面平行，所支承的容器不得有滑动。脚高：155mm，直径6mm。4.三脚架须经烤漆防锈处理，漆层均匀、牢固。</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674EE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4C591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r>
      <w:tr w14:paraId="33E957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6E9983B">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1182</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DD17C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泥三角</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348242A">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 产品由金属丝和套在其上的石棉筒组成。2． 金属丝用Φ1mm左右的钢丝接成等边三角形，三角形的单边长不小于50mm，钢丝接头绞合，绞合长度不小于20㎜。3． 石棉筒内径为Φ4mm，外径为Φ10mm。4． 石棉筒应不裂、不缺、坚固、圆滑。5． 金属丝应作防锈处理。6． 整体应平整、美观。</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81C11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2769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017059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3B7366">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1183</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59700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试管架</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636F0D8C">
            <w:pPr>
              <w:keepNext w:val="0"/>
              <w:keepLines w:val="0"/>
              <w:widowControl/>
              <w:suppressLineNumbers w:val="0"/>
              <w:jc w:val="left"/>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产品由顶板、底板、插杆组成，8孔、8柱，全塑料制。2.顶板外形尺寸：250×28×4.5（mm），8孔分布均匀，孔径19.5mm。3．底板外形尺寸：250×60×5（mm），底板8个凹槽应与顶板8孔同心，孔深约2mm。4．插杆为长36mm，直径10mm，与底板孔对应成排。</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564B6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B9456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r>
      <w:tr w14:paraId="63F99B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AD586D2">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1184</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5915C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漏斗架</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63C4C35">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全木制。1、漏斗架由漏斗板、支杆及底座三部分组成；2、漏斗板表面上有二个锥形孔，孔径约28mm；中部有一个台柱及孔，可以套在支杆上并用M6锁紧螺杆固定，板尺寸约195mm×60mm×13mm。3、支杆为Φ13×300mm。4、底座为长方形：约200mm×80mm×13mm，中部有一个台柱，台柱中间有一个不通的孔，孔与支杆配合适当。</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24556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3CC78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5C90DC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8148005">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1185</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1953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滴定台</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0C50619">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1、底座台面为大理石面，尺寸为300×150×16mm；2、立柱由Φ10mm圆钢制成，一端有螺纹并附螺帽及垫片，表面镀铬，置于工作台面上与台面垂直不大于5°；3、底座四脚有橡胶垫脚，放置平衡不晃动。</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86B44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D9794D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6A3D73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5"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A665007">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1186</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4BF4F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滴定夹</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34A5C2">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1、塑料制，外形光滑美观。2、固定支杆的部位为塑料带凹槽，滴管夹子弹性强，夹持牢固。3、外形尺寸：230mm×120mm。</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CDA4CD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6321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235F5E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28AA112">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1187</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D5F1F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多用滴管架</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3C5171C">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与塑料多用滴管配套使用。2、外形尺寸：滴管架分上下两层，每层10个插孔，孔径15mm，每层孔板的正下方有对应的穴板，穴内承接滴管的吸泡，可使滴管站直站牢。孔板、穴板和两侧的撑架都可拆卸和安装。3.外形尺寸：215mm×55mm×55mm。</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03F9B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6A9D0C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r>
      <w:tr w14:paraId="757DFF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8D92781">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1188</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AA2DA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学生电源</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64FAA54">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输出电压：1.5V－9V直流稳压输出，每1.5V一档共六档。2.额定电流：1.5A。3.空载电压偏调：±（1％U标＋0.1V）。4.电压稳定性：输入电压在198V－242V间变化，在满载时各档输出电压变化量不大于0.1V。5.负载稳定性：输入电压保持220V不变，负载电流在0至满载范围内变化，各档输出电压变化量不大于1％U标＋0.1V。6.纹波电压：电源电压保持220V，满载时各档纹波电压不大于3mv（有效值）。7.过载保护：当输出电流在额定输出电流值的1.05－1.5倍间自动关断输出。8.短路保护：当输出电路短路时，仪器自动关断电压输出。8.工作电压：220V 50Hz。9.机箱采用全塑料注塑成型，外形尺寸：190mm×160mm×95mm。</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978A27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F36E9F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r>
      <w:tr w14:paraId="068B7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E7AF841">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1189</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3542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教学电源</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EB8771">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输出电压：交流输出：2V－12V，每2V一挡；共六档；额定输出电流：5A。2.直流稳压输出，1.5V－12V，分1.5V、3V、4.5V、6V、9V、12V六档；额定输出电流：2A。3.直流大电流短时输出：40A，8秒自动关断。4.交流输出：a.各档空载电压不大于1.05 U标＋0.3V； b.各档满载电压不小于0.95 U标－0.3V。5.直流稳压输出：a. 电压偏调：±（2％U标＋0.1V） b. 电压稳定性：输入电压在198V－242V件变化，在满载时各档输出电压变化量不大于2％U标＋0.1V。 c. 负载稳定性：输入电压保持220V不变，负载电流在0至满载范围内变化，各档输出电压变化量不大于2％U标＋0.1V。 d. 纹波电压：电源电压保持220V，满载时各档纹波电压不大于0.1％U标（有效值）。 6.直流大电流短时输出电流大于10A时，20s±2s自动关断。输出短时电流为40A+10A，8 s±2自动关断 。7.过载保护：交流和直流稳压输出电流在额定电流值的1.05－1.5倍时，自动关断输出。 8.机箱采用全塑料注塑成型，外形尺寸：250mm×200mm×115mm。</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4761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1177A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1B8450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2C45AEE">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1190</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60091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托盘天平</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A5D5723">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1．最大称量100g，分度值0.1g。 2．砝码组合的总质量（包括标尺计量值）应不小于天平的最大秤量，砝码分别为：50g1个、20g2个、10g1个、5g1个。 3.冲压件表面应光洁平整，不应有毛刺、锋棱、裂纹和显见砂眼。 4.电镀件的镀层应色泽均匀，不应有露底和显见的麻点、水迹、擦伤等缺陷。 5.油漆件表面应平整光滑，色泽均匀，不应有露底、起泡、挂漆、擦伤等缺陷。6.附塑料镊子一把。7.托盘直径82mm；外形尺寸：200mm×70mm×140mm。</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F3C3D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2DE1A5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r>
      <w:tr w14:paraId="31812B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E78BB07">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1191</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1B8EE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托盘天平</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A0C4B9">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 最大称量500g，分度值0.5 g。 2． 秤量允许误差为±0.5d(分度值)。 3． 砝码组合的总质量（包括标尺计量值）应不小于天平的最大秤量。 4． 冲压件表面应光洁平整，不应有毛刺、锋棱、裂纹和显见砂眼。 5． 电镀件的镀层应色泽均匀，不应有露底和显见的麻点、水迹、擦伤等缺陷。 6． 油漆件表面应平整光滑，色泽均匀，不应有露底、起泡、挂漆、擦伤等缺陷。</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E0EEE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9372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40D6A5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C5E1945">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1192</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E660D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电子天平</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5CC69B7">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g，0.001g。1.称盘尺寸：圆盘ф130mm。2.电源电压：220VAC。3.采用高精度电磁平衡传达室感器，LED显示。4.具有计数、确认、清零、校准。5.防风罩一套，采用透明塑料注塑成型。6.校准砝码1个。7.主机外形尺寸：185mm×235mm×50mm。</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FDCD9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BF1F45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r>
      <w:tr w14:paraId="0AEFE6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1BB4363">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1193</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FB1D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电子天平</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EB938B1">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400g，0.1g。1.称盘尺寸：圆盘ф130mm。2.电源电压：220VAC。3.采用高精度电磁平衡传达室感器，LED显示。4.具有计数、确认、清零、校准。</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5B363C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6B828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r>
      <w:tr w14:paraId="542155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90FF6D1">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1194</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A0352A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温度计</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00B0525">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红液，0～100℃</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5A7B0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支</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96A1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r>
      <w:tr w14:paraId="404291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B134D9B">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1195</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7FA0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温度计</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B3F4B30">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水银，0～200℃</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45DE33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支</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DD338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4C737F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152512B">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1196</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1D809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数字测温计</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0E77807">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1.工作参数：220V±10%.2W。2.外形尺寸：200×175×80mm，塑料垂纹外壳，塑料仪器面板，有散热孔。3.测温范围：-55～+199℃。4.测量误差：±0.5℃。5.显示方式：4位LED红色显示。6.传感方式：直接接触式。</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D07498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017FC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32C607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9256B26">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1197</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84B1D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多用电表</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57D96E69">
            <w:pPr>
              <w:keepNext w:val="0"/>
              <w:keepLines w:val="0"/>
              <w:widowControl/>
              <w:suppressLineNumbers w:val="0"/>
              <w:jc w:val="left"/>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MF-47型，内磁表头。测量范围：直流电流：0～5～50～500mA,10A；直流电压：0～0.25～0.5～10～50～250～500～1000V，交流电压：0～10～50～250～500～1000V；直流电阻：X1～X10K；温度测试：-10～150℃，电容：0.01～100000μf；电感：20～1000H；音频电平：-10～+22db。表笔1套。外型规格：165×113×52mm。重量：0.6kg。</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7465F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BF63F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60E1C8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4E7887">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1198</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28166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密度计</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09420A1">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密度＞1。长度：255mm。</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2EB62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支</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D0567F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14B387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B34B1C3">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1199</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28F41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密度计</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C21355D">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密度＜1。长度：260mm。</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EF5F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支</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45989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1ED3FA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DA1234D">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1200</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774326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酸度计(pH计)</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84517E">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笔式，1.测量范围：0～14.00pH。2.电源：3×1.5V（AG-13型钮扣电池）。3.校准方式：两点校准（PH4.01/6.86）。4.外形尺寸：150mm×30mm×15mm。</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9B28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50473F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r>
      <w:tr w14:paraId="196109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26F15F6">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1201</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38D7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水电解演示器</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F89309E">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使用电源电压：DC16～24V；2.底座（塑料）、玻管两支和锥形嘴等组成；3.电极为合金。4.玻管：外径15±1mm，长度260±3mm，容积约35mL；5.活塞密封性能良好。6.玻件应光洁透明，厚度不小于1mm，烧结口厚薄均匀，平整光滑牢固。6.底座稳固，外形尺寸：149mm×88mm×24mm。</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4F4A1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21E0C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4AAD37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56F6CE">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1202</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7E0AC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水电解实验器</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1FEE323">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使用电源电压：DC16～24V；2.底座（塑料）、玻管两支和锥形嘴等组成；3.电极为合金。4.玻管：外径15±1mm，长度260±3mm，容积约35mL；5.活塞密封性能良好。6.玻件应光洁透明，厚度不小于1mm，烧结口厚薄均匀，平整光滑牢固。6.底座稳固，外形尺寸：149mm×88mm×24mm。</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2C7A9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0B414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r>
      <w:tr w14:paraId="2CC148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E02F1C">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1203</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B26CD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原电池实验器</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C282BD1">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1、供中学化学课学生分组进行原电池实验用。2、产品由容器、电极板（铜板、锌板、铝板）、电极卡、容器盖、接线柱组成。3、容器由透明塑料制成，内腔尺寸：60mm×30mm×75mm。4.电极板尺寸：60mm×15mm×1mm。</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3CBE7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537C4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r>
      <w:tr w14:paraId="56A983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2D29670">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1204</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A3DC5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玻璃仪器刷洗器</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4C44698">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机械式。产品由主机、旋转轴、水管等组成，1.主机外壳为金属制，表面烤漆处理，外形尺寸：230mm×130mm×90mm。2.工作电压：220V 50Hz，功率：30W，转速：2500y/min。</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E76C8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DF9D0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5334B3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26AF6B">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1205</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DF016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贮气装置</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56ED5A7">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产品由出水管、贮水室、导气阀、贮气室、底座、乳胶管等组成。1.贮气装置用优质透明塑料和ABS工程塑料注塑成型、表面清晰、无划痕、气泡、飞边等现象。3、贮气装置外形尺寸：直径160mm,高200mm。表面标有刻度线，最小刻度200mL，容量3000mL。4、各焊接部位牢固、密封、无漏气现象。</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7FFF3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A1A56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r>
      <w:tr w14:paraId="62D297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A611E4">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1206</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911AE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初中微型化学实验箱</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0AB4D24">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产品为微型器件，由泡沫塑料定位包装。器材包括：烧杯250ml1个、试管2支、小酒精灯1个、玻璃尖管1根、玻璃弯管120度2个、直角弯管带塞1个、直角玻管3个、具支玻管2个、小漏斗1个、玻棒1根、蒸发皿1个、表面皿1个、玻璃瓶4个、药匙1个、水槽1个、多用滴管5个、井穴板2个、乳胶管1根、橡胶塞3个。</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E2279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F157A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r>
      <w:tr w14:paraId="21B7A2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6D6776F">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1207</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89D4A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分子间隔实验器</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CD88B2C">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产品由盛液显示柱、油酸、注射器5ml、底座组成。显示柱带底座为透明塑料注塑成型，容量不小于20mL，高度不小于100mm。底盘直径45mm。</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D20BD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件</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BBD48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r>
      <w:tr w14:paraId="2921F7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DCACDD7">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1208</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242E5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溶液导电演示器</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ADCE009">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产品由演示板、溶液盒5套等组成。1．演示板应采用塑料注塑成型，白色，演示板外形尺寸：316±2mm×216±2mm×19±1mm，板上印有线路图，安装有5个6.2V的灯泡、开关、指示灯及10个接线柱。2、溶液盒5套，盒体应采用透明塑料注塑成型，表面光洁透明，外形尺寸：50±2mm×28±2mm×60±2mm，溶液盒盖应采用橡胶压制而成，盖上安装石墨碳棒电极两根，电极直径为4mm，长48mm，外接导线及接线叉。3、供电DC6V。4、可同时演示五组。</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86922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80DB4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7E5A91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C681ECE">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1209</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024E7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微型溶液导电实验器</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1909647">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主要由溶液盒、电极、开关、灯座、灯泡组成。1.溶液盒为透明塑料制成，带盖，外形尺寸：78mm×44mm×50mm。2.电极为碳棒，直径3mm，长35mm。                        </w:t>
            </w:r>
            <w:r>
              <w:rPr>
                <w:rStyle w:val="12"/>
                <w:rFonts w:hint="eastAsia" w:ascii="仿宋" w:hAnsi="仿宋" w:eastAsia="仿宋" w:cs="仿宋"/>
                <w:lang w:val="en-US" w:eastAsia="zh-CN" w:bidi="ar"/>
              </w:rPr>
              <w:t xml:space="preserve"> </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BCE42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96C38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r>
      <w:tr w14:paraId="5F3890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4D817DC">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1210</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5881C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化学实验装置磁性教具</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DC6110F">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产品由示教板、磁块、化学装置示意平面图组成。示教板共38块，采用厚度为2mm的白色塑料板制作，尺寸为80×45mm，示教板背面嵌装塑料磁铁，38种化学装置示意平面图印制于示教板上，并分别编有“1～38”序号，所有示意图印制正确、清晰、醒目。外盒为塑料制，并有提手。</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131A8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2779C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0C1224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ADE434F">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1211</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ED6C9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化学实验废水处理装置</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4C431A8">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实验教学和废水处理兼用。工作电源：220V  50Hz；处理能力：每次处理的废水总量为6L；产品尺寸：375mm×375mm×550mm。包括：试剂瓶（酸、碱、凝聚剂、助凝剂）、反应槽、搅拌机、PH计、水阀、过滤槽、活性炭槽。</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BC193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0B2B9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3F2D62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260F4FC">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1212</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285AC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元素学习卡</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461C0AA">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学习元素名称、符号用。由白板纸彩色印刷制作，共109张。卡尺寸尺寸：80mm×60mm。</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B711B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512A8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r>
      <w:tr w14:paraId="71396F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316E84F">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1213</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7C458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炼铁高炉模型</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4A29997">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产品为炼铁高炉缩小模型，能反映内部结构。2.它主要由炉喉、炉身、炉腹、炉缸等五个部分组成。3.有两个进口（进料口和进风口），三个出口（出铁口、出渣口和高炉煤气出口）。4.外形尺寸带底座：175mm×175mm×600mm。</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8EE0F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BF446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22EDE8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84B90DB">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1214</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940F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初中分子结构模型</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FA07C87">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为球球式，演示用，全塑料注塑成型。2．碳原子为黑色，直径22mm；四面6个、三在14个、二面2个。3.氢原子为橙色，带键脚，直径15mm，共20个。4.氧原子为天蓝色，直径22mm；二面3个，一面2个。5.氮原子为深蓝色，直径22mm，四面1个、三面1个、二面1个、一面2个。6.硫原子为淡黄，直径22mm，二面1个。7.氯原子草绿，直径22mm，一面2个。8.金属为银灰，直径22mm，六面1个。9.塑料单键20个，塑料双键10个。</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1B61E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31D0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14</w:t>
            </w:r>
          </w:p>
        </w:tc>
      </w:tr>
      <w:tr w14:paraId="0E76B2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AC49A49">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1215</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A5E781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金刚石结构模型</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A4358B0">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全塑料制，演示用。1.由Φ22mm的碳原子34个、键44根组成。2.碳原子为黑色，四孔；键为灰色，直径4mm，长17mm。</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D3C48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4BDA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r>
      <w:tr w14:paraId="054E3A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4A733B5">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1216</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73FD0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石墨结构模型</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7E4DF3A">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全塑料制，演示用。1.由Φ22mm的碳原子39个、中键45根、长键14根组成。2.碳原子为黑色，五孔；中键为白色、长键为灰色。中键直径4mm，长15mm。长键直径3mm，长29mm。</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AECCF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D90EA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r>
      <w:tr w14:paraId="405B11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879A9C0">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1217</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5FBDC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碳-60结构模型</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EB65498">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全塑料制，演示用。1.由Φ22mm的碳原子60个、单中键60根、双中键30根组成。2.碳原子为黑色，三孔；单中键为灰色、双中键为紫色。键直径4mm，长15mm。</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EBD32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DCA39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r>
      <w:tr w14:paraId="0320A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05EE5C2">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1218</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44CD6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氯化钠晶体结构模型</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DD31E86">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全塑料制，演示用。1.由Φ22mm的氯原子13个、钠原子14个、长键54根组成。2.氯原子为绿色、钠原子为灰色。键直径3mm，长30mm。</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79493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978F8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r>
      <w:tr w14:paraId="3E472F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84016EE">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1219</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CF931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碳的同素异形体结构模型</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8F8D9B4">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学生用，小型。1.可组装成金钢石、石墨、碳60三种结构模型。2.球体直径8mm，为黑色。3.连接管均为透明塑料管，管长约22mm，管孔与球体键配合适宜。</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5D586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A67DFA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14</w:t>
            </w:r>
          </w:p>
        </w:tc>
      </w:tr>
      <w:tr w14:paraId="6F9350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A6922ED">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1220</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2B057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金属矿物、金属及合金标本</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7633186">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主要技术指标：应选取不少于5种以上的标本。 每种标本样品外形尺寸不小于25mm×15mm，标本盒内固定牢靠。标本盒不小于190mm×130mm。</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19171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盒</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3C5FBA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r>
      <w:tr w14:paraId="6D9D2D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EACB30E">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1221</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65694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原油常见馏分标本</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1DEA1B1">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主要技术指标：选用常见的、用途较为广泛的馏分，应包含不少于10种，每种标本应具有一定的可见度，能满足正常的教学。标本应特征明显，在标本盒内固定牢靠。每种样品均应有相应标志性质、特征、用途的文字简介，标本盒不小于190mm×130mm。</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23E61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盒</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3559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144C43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7"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5F43D43">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1222</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A2E48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合成有机高分子材料标本</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10596BB">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主要技术指标：选用不少于十种高分子材料标本。每种材料标本外形尺寸不小于25mm×15mm。在标本盒内固定牢靠。</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1485C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盒</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DDF90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6332C6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47E3562">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1223</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C1ACF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新型无机非金属材料标本</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33CCF05">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人造牙、氧化铝陶瓷、压电陶瓷、光导纤维均固定于底盒，并有标签。标本盒为塑料制作，上盖为透明塑料，整体外形尺寸：205mm×125mm×30mm。</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795C63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盒</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AF227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525B40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190DF7D">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1224</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45AE8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走进化学实验室</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9DB2EF0">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12幅，对开，铜版纸；符合国家教材审定通过的各种版本的普通初中化学教材；图形逼真，色彩鲜明，线条清晰；正规单位出版；符合JY0001-2003的有关规定。</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6ECF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A6221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3F28F5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9585A86">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1225</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4334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身边的化学物质</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EDC5DBB">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13幅，对开，铜版纸</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7EADA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D66F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56FA8B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467DE1F">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1226</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887C0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物质的组成、性质和变化规律</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3CF1161">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8幅，对开，铜版纸；符合国家教材审定通过的各种版本的普通初中化学教材；图形逼真，色彩鲜明，线条清晰；正规单位出版；符合JY0001-2003的有关规定。</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E0BC2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18E76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350C9B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D2749A9">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1227</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A788E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化学与社会发展</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255EE18">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7幅，对开，铜版纸；符合国家教材审定通过的各种版本的普通初中化学教材；图形逼真，色彩鲜明，线条清晰；正规单位出版；符合JY0001-2003的有关规定。</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5EFD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FAA79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537124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2829667">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1228</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7B11D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元素周期表</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31EE912">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国家正式出版物，应符合新课标教学的要求，图面字迹清晰，图形、色调准确无误，铜版纸，印刷工艺精良</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059224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件</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DC1D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r>
      <w:tr w14:paraId="58673D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5CFBC2C">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1229</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14A5A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初中化学教学投影片</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3B383D3">
            <w:pPr>
              <w:jc w:val="left"/>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17×24cm 100片/套</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7B5BE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AF76BC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758DBD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F80A98C">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1230</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04639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中学化学投影拼板</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F8007AD">
            <w:pPr>
              <w:jc w:val="left"/>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符合《中华人民共和国教育行业教学仪器产品一般质量要求》</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10952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DEA88D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7DB85C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B08FB2C">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1231</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BFD4A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初中化学多媒体教学软件</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1BD8361">
            <w:pPr>
              <w:jc w:val="left"/>
              <w:rPr>
                <w:rFonts w:hint="eastAsia" w:ascii="仿宋" w:hAnsi="仿宋" w:eastAsia="仿宋" w:cs="仿宋"/>
                <w:b/>
                <w:bCs/>
                <w:i w:val="0"/>
                <w:iCs w:val="0"/>
                <w:color w:val="000000"/>
                <w:sz w:val="22"/>
                <w:szCs w:val="22"/>
                <w:u w:val="none"/>
              </w:rPr>
            </w:pPr>
            <w:r>
              <w:rPr>
                <w:rFonts w:hint="eastAsia" w:ascii="仿宋" w:hAnsi="仿宋" w:eastAsia="仿宋" w:cs="仿宋"/>
              </w:rPr>
              <w:t>16开、封面覆膜</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B9920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9765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49E3F8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32A945">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1232</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389EC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初中化学教学仪器使用手册</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F2F069F">
            <w:pPr>
              <w:jc w:val="left"/>
              <w:rPr>
                <w:rFonts w:hint="eastAsia" w:ascii="仿宋" w:hAnsi="仿宋" w:eastAsia="仿宋" w:cs="仿宋"/>
                <w:b w:val="0"/>
                <w:bCs w:val="0"/>
                <w:i w:val="0"/>
                <w:iCs w:val="0"/>
                <w:color w:val="000000"/>
                <w:sz w:val="22"/>
                <w:szCs w:val="22"/>
                <w:u w:val="none"/>
              </w:rPr>
            </w:pPr>
            <w:r>
              <w:rPr>
                <w:rFonts w:hint="eastAsia" w:ascii="仿宋" w:hAnsi="仿宋" w:eastAsia="仿宋" w:cs="仿宋"/>
              </w:rPr>
              <w:t>16开、封面覆膜</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12FA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1E31D0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50A88C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86F8CDF">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1233</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7110D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量筒</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2494CED">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10mL</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772D8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201E1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r>
      <w:tr w14:paraId="5414DA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EE3D54E">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1234</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35851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量筒</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855D7E7">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50mL</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0E8A7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1A982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r>
      <w:tr w14:paraId="480B39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1727796">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1235</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67049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量筒</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62A745E">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100mL</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35152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55F77A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r>
      <w:tr w14:paraId="469854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F58653F">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1236</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704D6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量筒</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945B94">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500mL</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BC6EE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15A94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r>
      <w:tr w14:paraId="49C6A1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8F83DE3">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1237</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7B1FA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量杯</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CC83742">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250mL</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FD95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2508A1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r>
      <w:tr w14:paraId="48919F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AF3161B">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1238</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8DB16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容量瓶</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04F8774">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250mL</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FA45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42517E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2FE7DE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E3EAB7">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1239</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1C81E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容量瓶</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A3BA8C6">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500mL</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EF046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A5CFF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733277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A83C8A3">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1240</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F8CDC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滴定管</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66B6192">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酸式，25mL</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5F3248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支</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1B96D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r>
      <w:tr w14:paraId="789C77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C13B8AC">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1241</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1F35B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滴定管</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603FE60">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碱式，25mL</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A25D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支</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4694F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r>
      <w:tr w14:paraId="2C9E03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02C467A">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1242</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B20C7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试管</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78CE59">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Φ12mm×70mm</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FCA49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支</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F6261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r>
      <w:tr w14:paraId="756DE5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53A39BC">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1243</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0B54F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试管</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3AC5F9D">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Φ15mm×150mm</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A9FFC4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支</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F32D8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r>
      <w:tr w14:paraId="6A3B88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7BB1E7F">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1244</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B0AB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试管</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50D574">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Φ18mm×180mm</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081F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支</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274AB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112</w:t>
            </w:r>
          </w:p>
        </w:tc>
      </w:tr>
      <w:tr w14:paraId="399A7A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B205E8D">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1245</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2E785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试管</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5F4B74">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Φ20mm×200mm</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A65CB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支</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21480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112</w:t>
            </w:r>
          </w:p>
        </w:tc>
      </w:tr>
      <w:tr w14:paraId="7BD6AE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50C6DEC">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1246</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1DD1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试管</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F03CAC4">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Φ32mm×200mm</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DEFE6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支</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67E92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w:t>
            </w:r>
          </w:p>
        </w:tc>
      </w:tr>
      <w:tr w14:paraId="445CA6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3744F77">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1247</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C9B9B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具支试管</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418468C">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Φ20mm×200mm</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CD6E6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支</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FCDD8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r>
      <w:tr w14:paraId="16A9AD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3F7AAAB">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1248</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4E237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硬质玻璃管</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816F47F">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Φ15mm×150mm</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5140C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支</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9CEB9D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r>
      <w:tr w14:paraId="46F501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7E24412">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1249</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8E296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硬质玻璃管</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DC651FD">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Φ20mm×250mm</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892EC6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支</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C7DE2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r>
      <w:tr w14:paraId="39A04C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2422ACD">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1250</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72CF8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烧杯</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97643B8">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25mL</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B5029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B1C9C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112</w:t>
            </w:r>
          </w:p>
        </w:tc>
      </w:tr>
      <w:tr w14:paraId="6F8B57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B62C938">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1251</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3A6D9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烧杯</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3E26D61">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50mL</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BE1DE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9517D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112</w:t>
            </w:r>
          </w:p>
        </w:tc>
      </w:tr>
      <w:tr w14:paraId="471462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78B1D0F">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1252</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6CED7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烧杯</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D90FB33">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100mL</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DEB94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869C56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112</w:t>
            </w:r>
          </w:p>
        </w:tc>
      </w:tr>
      <w:tr w14:paraId="62514A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DC3E50F">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1253</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5A57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烧杯</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DA60793">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250mL</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96E8AC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C2C089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112</w:t>
            </w:r>
          </w:p>
        </w:tc>
      </w:tr>
      <w:tr w14:paraId="613981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757489">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1254</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3655C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烧杯</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4E01A2A">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500mL</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D0EE0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2FE6B6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r>
      <w:tr w14:paraId="502F05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B514CB7">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1255</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1203A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烧杯</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36249DE">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1000mL</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38D24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83070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r>
      <w:tr w14:paraId="6D2037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8477F9">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1256</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4A1A0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烧瓶</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D4A6470">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圆、长，250mL</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AED187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6BBF0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r>
      <w:tr w14:paraId="2FC7BA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B5206BF">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1257</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CB629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烧瓶</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50EB3C8">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平、长，250mL</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6C32B3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0272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r>
      <w:tr w14:paraId="7BA554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9792B64">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1258</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BFDF7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锥形瓶</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48AA170">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100mL</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2AFD08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D0F4B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w:t>
            </w:r>
          </w:p>
        </w:tc>
      </w:tr>
      <w:tr w14:paraId="5091ED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8"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1FDD703">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1259</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B9945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锥形瓶</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2E1EDBE">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250mL</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76841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EBA9A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w:t>
            </w:r>
          </w:p>
        </w:tc>
      </w:tr>
      <w:tr w14:paraId="044425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9DB51E2">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1260</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E57DA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蒸馏烧瓶</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49081F1">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250mL</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E1F6E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7527B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r>
      <w:tr w14:paraId="202E9F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3E68BEB">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1261</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187B0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酒精灯</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9C31F62">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150mL</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CFF9E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E2352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r>
      <w:tr w14:paraId="31A06D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085FAB1">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1262</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99311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抽滤瓶</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C6C961E">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500mL</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AED233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14244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0839EB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EEA4CB3">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1263</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265FE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抽气管</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D07B82A">
            <w:pPr>
              <w:jc w:val="left"/>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1．高硼硅玻璃材质；</w:t>
            </w:r>
          </w:p>
          <w:p w14:paraId="20049837">
            <w:pPr>
              <w:jc w:val="left"/>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2．灯工焊接牢固，喷水管应在球内中心位置，喷口对正下管孔，两孔间距不大于2．5mm；</w:t>
            </w:r>
          </w:p>
          <w:p w14:paraId="46D1CB5B">
            <w:pPr>
              <w:jc w:val="left"/>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3．喷口切割磨平，不得有歪斜及小缺点；</w:t>
            </w:r>
          </w:p>
          <w:p w14:paraId="27237D5F">
            <w:pPr>
              <w:jc w:val="left"/>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4．磨砂浮子 活动自如，不得阻塞不动；</w:t>
            </w:r>
          </w:p>
          <w:p w14:paraId="3564C241">
            <w:pPr>
              <w:jc w:val="left"/>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5．当水压在1 kg/cm2的条件下，在5分钟内，要求水银柱抽至600 mm。</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D092CB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41DA5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18F2DB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A1C2C67">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1264</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2EA94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干燥器</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B6D7B00">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160mm</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EEFB0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3DA5C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r>
      <w:tr w14:paraId="09B243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465927F">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1265</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36701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气体发生器</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BB81508">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250mL</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1B36A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C98A1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r>
      <w:tr w14:paraId="6C4AB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BFB8F25">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1266</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411934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冷凝器</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B4FF40B">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直固，300mm</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6DE34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支</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DB2B1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r>
      <w:tr w14:paraId="1ED800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8EDC6C">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1267</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CC01B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牛角管</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834B46F">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弯形，Φ18mm×150mm</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03C8E4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支</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CB0E7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r>
      <w:tr w14:paraId="67D0AE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C34629A">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1268</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D4BC5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漏斗</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32E7B67">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60mm</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25C5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C9E9E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r>
      <w:tr w14:paraId="35783F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F8B80F5">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1269</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C812E8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漏斗</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37B0A7A">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90mm</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44742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F4011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r>
      <w:tr w14:paraId="733A74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CF1FD0B">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1270</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06105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安全漏斗</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273A879">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直形</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01ACA2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4F323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r>
      <w:tr w14:paraId="19AAB3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4D10799">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1271</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30739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安全漏斗</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3BA88D">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双球</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C69A1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E44D6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r>
      <w:tr w14:paraId="74C944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B777E9E">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1272</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CEBBC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分液漏斗</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AD28573">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锥形，100mL</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917B2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DBAD1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r>
      <w:tr w14:paraId="1E04B2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92698D2">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1273</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F3B51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分液漏斗</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D60AF7">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梨形，50mL</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227D5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4DC90F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r>
      <w:tr w14:paraId="0C8080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8880B47">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1274</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39D280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布氏漏斗</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D6259E">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瓷，80mm</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1C0070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40A00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3FD748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5359F6F">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1275</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468C0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T形管</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EF795E">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直径Φ7－8mm，直通管长度100mm，垂直管长度50mm。</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7DA7DD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FB649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r>
      <w:tr w14:paraId="232EE1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DA3FF9A">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1276</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8DAF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Y形管</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DABCA8C">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 弯管长：50mm±5mm；支管长：50mm±5mm；管厚：1±0.2mm；管径：Φ7mm－8mm；全高：100mm±5mm。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 弯管角度：60º±3º。</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43F22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366A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r>
      <w:tr w14:paraId="02316B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7BEF9E">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1277</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1E73F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滴管</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05781E8">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 由玻璃滴管和胶头组成。</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 规格：150mm；管身Φ7mm－8mm；管全长：150mm±10mm；喇叭口Φ10mm±1mm。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 球距上管口长：50mm±5mm。</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B0AB9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支</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76423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w:t>
            </w:r>
          </w:p>
        </w:tc>
      </w:tr>
      <w:tr w14:paraId="160CA3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26348C6">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1278</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52689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离心管</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19F278F">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l0mL</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76FBD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支</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DA00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r>
      <w:tr w14:paraId="5D6C55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60A0CF1">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1279</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71DBB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干燥管</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2D94D0F">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单球，150mm</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92D448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支</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3501B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r>
      <w:tr w14:paraId="270995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E54B5C5">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1280</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01A1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干燥管</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8BEE76F">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U型，Φ15mm×150mm</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3C797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支</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FE724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r>
      <w:tr w14:paraId="7104D0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9AF6B5E">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1281</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7D644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活塞</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D008BB4">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直形</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9CA1B9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支</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5014B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r>
      <w:tr w14:paraId="68CD78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D29D563">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1282</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5C4B4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圆水槽</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ADD6338">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Φ200mm×100mm</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9ADAF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55EC9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r>
      <w:tr w14:paraId="657341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866ACFF">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1283</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E2AE2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圆水槽</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B9F8DBD">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Φ270mm×140mm</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0E1C48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811C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r>
      <w:tr w14:paraId="5F518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F69A356">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1284</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AF4AA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玻璃钟罩</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455C89C">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Φ150mm×280mm</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D840F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CBB7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r>
      <w:tr w14:paraId="0895F4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23E72F8">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1285</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22D4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集气瓶</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63958F7">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125mL</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4B6E6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9702C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112</w:t>
            </w:r>
          </w:p>
        </w:tc>
      </w:tr>
      <w:tr w14:paraId="0AF9CC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4652D64">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1286</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C8D1B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集气瓶</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02CD5A9">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250mL</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026187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28B54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w:t>
            </w:r>
          </w:p>
        </w:tc>
      </w:tr>
      <w:tr w14:paraId="455109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C1641A6">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1287</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38024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液封除毒气集气瓶</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AC910F1">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250mL</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C610E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9FEB3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r>
      <w:tr w14:paraId="6CF97A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E306F10">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1288</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DF0C36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广口瓶</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BD4BCC4">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60mL</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3C76C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9822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144</w:t>
            </w:r>
          </w:p>
        </w:tc>
      </w:tr>
      <w:tr w14:paraId="1206D0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BE80AAD">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1289</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A9C03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广口瓶</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B84A7A8">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125mL</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CFF9E7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6B0B1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r>
      <w:tr w14:paraId="78FEC1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F666B85">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1290</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E88AC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广口瓶</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86E0346">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250mL</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29FBB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C0E81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r>
      <w:tr w14:paraId="10A773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1228655">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1291</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7C81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广口瓶</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17128B3">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500mL</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D2D72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0A4B86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r>
      <w:tr w14:paraId="7CCFA3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5DAC048">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1292</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3C6FD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广口瓶</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C0148E">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茶，60mL</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CF91E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0A672C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r>
      <w:tr w14:paraId="160E80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17AE59C">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1293</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13DA4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广口瓶</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6BB9723">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茶，125mL</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95A8D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145D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16</w:t>
            </w:r>
          </w:p>
        </w:tc>
      </w:tr>
      <w:tr w14:paraId="6A507C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4771474">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1294</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6E5D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广口瓶</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31D87C3">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茶，250mL</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3DEB6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9254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r>
      <w:tr w14:paraId="662A7A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C156DB8">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1295</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5D0D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细口瓶</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2F7D8A2">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60mL</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FC2C8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AB135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w:t>
            </w:r>
          </w:p>
        </w:tc>
      </w:tr>
      <w:tr w14:paraId="253F98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0586725">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1296</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C996B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细口瓶</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C90CE89">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125mL</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7EE0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FB5FB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144</w:t>
            </w:r>
          </w:p>
        </w:tc>
      </w:tr>
      <w:tr w14:paraId="55F2E1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7BE6D7D">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1297</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9EBD3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细口瓶</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8D8880A">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250mL</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7872B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DF8F7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14</w:t>
            </w:r>
          </w:p>
        </w:tc>
      </w:tr>
      <w:tr w14:paraId="047B1D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B361860">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1298</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24938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细口瓶</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5F057F">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500mL</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90420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08B2F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r>
      <w:tr w14:paraId="261A49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179C7D1">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1299</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99283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细口瓶</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BD3BD2F">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1000mL</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D8B9D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DD06F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r>
      <w:tr w14:paraId="0071CD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220DB27">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1300</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E1649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细口瓶</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A8260F1">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3000mL</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19D4A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4C4D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r>
      <w:tr w14:paraId="4A6F0A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2D11752">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1301</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E44F2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细口瓶</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CF215C7">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茶，60mL</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C222E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BCD09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r>
      <w:tr w14:paraId="1CD9A2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7845FB4">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1302</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4641F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细口瓶</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62CFD70">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茶，125mL</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96BD0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362D7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r>
      <w:tr w14:paraId="328E4A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97153B2">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1303</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F8F54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细口瓶</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19C805F">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茶，250mL</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99F6A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303A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r>
      <w:tr w14:paraId="247BA0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AB32B1">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1304</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4756A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细口瓶</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B9E2249">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茶，500mL</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AE364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3C556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r>
      <w:tr w14:paraId="3CBDCB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796CD84">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1305</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8AEB3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细口瓶</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2BCA0BC">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茶，1000mL</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BF599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2630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4D700D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F0572F">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1306</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077FD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滴瓶</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825A7BD">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30mL</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8E5D3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B91A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14</w:t>
            </w:r>
          </w:p>
        </w:tc>
      </w:tr>
      <w:tr w14:paraId="332A0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368D942">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1307</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E2EF0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滴瓶</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FB51456">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60mL</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4756CC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C1C4E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144</w:t>
            </w:r>
          </w:p>
        </w:tc>
      </w:tr>
      <w:tr w14:paraId="18E27E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EACA9E3">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1308</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FA9D6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滴瓶</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D50B795">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茶，30mL</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CCB45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A0BB7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r>
      <w:tr w14:paraId="38D66F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DB864DE">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1309</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EEF2F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滴瓶</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439F5AE">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茶，60mL</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A62F3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9C4C3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r>
      <w:tr w14:paraId="660A84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5D78BDD">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1310</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589C76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坩埚</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89C018B">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瓷，30mL</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29F43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2E906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r>
      <w:tr w14:paraId="52E5FE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4040361">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1311</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4DD80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坩埚钳</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E5B7641">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1．产品钢制，表面电镀处理。总长度约220mm。2．钳子的夹持端为弯头，端头应有齿纹，便于夹住物体，吻合一致。</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A2F6C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F4C19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r>
      <w:tr w14:paraId="5FA273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63C9522">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1312</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A41BC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烧杯夹</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0E2400">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 产品用厚度为2㎜的不锈钢板制造。总长度为300mm，宽度为20㎜。</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 产品制作应光滑、平整、无缺陷。</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 产品的夹持端为菱形，吻合应一致。</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B1C34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6662F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r>
      <w:tr w14:paraId="2D2F7C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E8D61E4">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1313</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0B4C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镊子</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D4CE11D">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 镊子用不锈钢板材制成。镊子的宽度不小于9mm，镊子的长度为160±5mm。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 镊子制作应光滑、平整、无缺陷。</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 镊子的夹持端应有齿纹，便于夹住物体，吻合一致，弹性好。</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1C9EC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09F99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r>
      <w:tr w14:paraId="72E576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68CA535">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1314</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54771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试管夹</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54F12180">
            <w:pPr>
              <w:keepNext w:val="0"/>
              <w:keepLines w:val="0"/>
              <w:widowControl/>
              <w:suppressLineNumbers w:val="0"/>
              <w:jc w:val="left"/>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1.产品为竹制品。2.长度170mm，宽度12mm，厚度7.5mm。3.试管夹弹簧有足够弹性，作防锈处理。</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EF259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EBCC0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r>
      <w:tr w14:paraId="04BE5D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50099C4">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1315</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BFA3F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止水皮管夹</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07D5BF2">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 产品用直径Φ1.5mm的钢丝制成。应作防锈处理。</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 产品制作应光滑、平整、无缺陷。</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 产品的夹持角度不小于60º。夹子的夹持应可靠，吻合好，弹性好。</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18838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39B78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r>
      <w:tr w14:paraId="443020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A447EC">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1316</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904AC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螺旋皮管夹</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CEA7E30">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 产品用钢材制成，应作防锈处理。</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 产品制作应光滑、平整、无缺陷。</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 产品的夹持范围最大应不小于20mm，夹子的夹持应可靠，吻合好。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 螺母与螺杆螺纹应吻合好，旋动轻便，不应有卡死现象。</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426E1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5B4F7F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r>
      <w:tr w14:paraId="60E749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FAECB60">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1317</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E8DFF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石棉网</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D8A46D6">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 产品由金属网和附在网上的石棉组成。</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 金属网由Φ0.1mm左右的钢丝编织而成，密度均匀，织网密度间距不大于2mm，金属网为边长不小于100mm的正方形，边缘应作卷边处理，不散网、不翘丝。</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 金属网上所附石棉圈为双面附着的正圆形，直径不小于Φ100mm，厚度为3mm左右，要求不散、不裂、不脱落。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 整体应平整、美观，不翘角。</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BAD8F2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F5B37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r>
      <w:tr w14:paraId="08BBBD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8540210">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1318</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B7D6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燃烧匙</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509BDF0">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1．产品由半圆面和金属丝结合制成。2．半圆面为铜材制造，直径Φ为20mm左右。3．金属丝约用Φ2mm的钢丝或铁丝制造，长度为240mm左右。</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DE9FCC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D775B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r>
      <w:tr w14:paraId="3669B9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A3AD7AC">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1319</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548ED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药匙</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21DAF3A">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 药匙采用塑料制成。药匙的宽度约10mm，长度为120±5mm。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 产品制作应光滑、平整、无毛剌、无缺陷。</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385F8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27FD6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r>
      <w:tr w14:paraId="4532D5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C9CBAA8">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1320</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8F93C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玻璃管</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C57DF96">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Φ5～Φ6mm</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958B4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千克</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75842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243163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0DB8561">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1321</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E8DFFA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玻璃管</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7E23CA8">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Φ7～Φ8mm</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483F0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千克</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A3DCA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1AE61E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5910D92">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1322</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2BD2D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玻璃棒</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7E73995">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Φ3～Φ4mm</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AADF6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千克</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7DB90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7F1300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AD391A7">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1323</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ACB01E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玻璃棒</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D837142">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Φ5～Φ6mm</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C1611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千克</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2E375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12D080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FCE0083">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1324</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E99D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软胶塞</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5E7AD9F">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1．产品用天然橡胶制造，白色。</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2.每包软胶塞由0~10号的胶塞组成，要求搭配合理。</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8BF5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千克</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19897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r>
      <w:tr w14:paraId="1D0CEB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C24F774">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1325</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B7165A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橡胶管</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D16EE5">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 产品用优质天然橡胶制造。</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 产品内径为7~8mm，壁厚1mm。</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BBAAF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千克</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75156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r>
      <w:tr w14:paraId="2221CC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8F010C0">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1326</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A2F3F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乳胶管</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5D0E914">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 产品用优质乳胶制造。</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 产品内径为5~6mm，壁厚1mm。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 产品每根之长度应不少于10m。</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E5058C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米</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35670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w:t>
            </w:r>
          </w:p>
        </w:tc>
      </w:tr>
      <w:tr w14:paraId="7B443A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A493927">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1327</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6E0CE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试管刷</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8C238F2">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 产品由金属丝和绞合在其上的猪鬃毛制成，大、中、小各一个。</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 金属丝用约Φ1.5mm左右的镀锌铁丝2根绞合，总长度不小于200mm。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 制成的试管刷要求不散、不脱毛。</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4F66B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DFA86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r>
      <w:tr w14:paraId="0316B5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517D987">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1328</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66AA8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烧瓶刷</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D90B56C">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 产品由金属丝和绞合在其上的猪鬃毛制成。</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 金属丝用约Φ1.5mm左右的镀锌铁丝2根绞合，总长度不小于200mm。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 制成的烧瓶刷呈鼓形，最大直径约Φ60mm，长度约100mm，要求不散、脱毛。</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A1EEEA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0158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r>
      <w:tr w14:paraId="25C576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A94024">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1329</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7BE83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结晶皿</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CB9CEB6">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80mm</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55ED8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30301C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r>
      <w:tr w14:paraId="152163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7E85370">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1330</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9441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表面皿</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3225B38">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60mm</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BC3DC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C3F18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r>
      <w:tr w14:paraId="54D377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2521798">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1331</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FBB5A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表面皿</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0623C38">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100mm</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7ED92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BEA68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r>
      <w:tr w14:paraId="491547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2FC3A28">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1332</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76EBAD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研钵</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1F07ADA">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瓷，60mm</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AB235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C06861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r>
      <w:tr w14:paraId="6E50D5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3894F4">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1333</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FB1DA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研钵</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1792F1">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瓷，90mm</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4F26B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A3E264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63008E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561FDC0">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1334</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345F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蒸发皿</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B11AD6D">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瓷，60mm</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9527A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BB4D8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r>
      <w:tr w14:paraId="0ACA4B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E5CBD19">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1335</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233AD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蒸发皿</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896B2B7">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瓷，100mm</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115C0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38FF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r>
      <w:tr w14:paraId="0CABDC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E98A0BC">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1336</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8C256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反应板</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203405F">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至少6穴</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C2FFC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51DF4F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r>
      <w:tr w14:paraId="1E911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5C625AA">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1337</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444222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井穴板</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CAFBD1">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产品为透明塑料注塑料成型。9孔，0.7mL×9。整体外形尺寸：115mm×11mm×15mm。</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3011E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AA80C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r>
      <w:tr w14:paraId="498114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CA6EC6F">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1338</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0DC0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井穴板</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43D771B">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产品为透明塑料注塑料成型。6孔，5mL×6。整体外形尺寸：80mm×55mm×22mm。</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22BE78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8005B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r>
      <w:tr w14:paraId="5E107B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59C9034">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1339</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4887F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塑料多用滴管</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574283">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4mL</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BC079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支</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29659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960</w:t>
            </w:r>
          </w:p>
        </w:tc>
      </w:tr>
      <w:tr w14:paraId="57AA20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A9EB9DD">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1340</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83D82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铝片</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4A21923">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试剂</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BEA91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克</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F2AB2C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500</w:t>
            </w:r>
          </w:p>
        </w:tc>
      </w:tr>
      <w:tr w14:paraId="68F971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2E55DA8">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1341</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6481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铝箔</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C33CCE4">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试剂</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465D2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克</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719ED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w:t>
            </w:r>
          </w:p>
        </w:tc>
      </w:tr>
      <w:tr w14:paraId="720FCB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52A3EB7">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1342</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4E543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铝丝</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410E511">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试剂</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A59FB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克</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72F50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w:t>
            </w:r>
          </w:p>
        </w:tc>
      </w:tr>
      <w:tr w14:paraId="221EF1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19B348E">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1343</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A295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锌粒</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B4ED71C">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工业</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1674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克</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5F419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500</w:t>
            </w:r>
          </w:p>
        </w:tc>
      </w:tr>
      <w:tr w14:paraId="05AD6F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1764A70">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1344</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F0C5D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还原铁粉</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C10D057">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试剂</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7A2F5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克</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28E46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500</w:t>
            </w:r>
          </w:p>
        </w:tc>
      </w:tr>
      <w:tr w14:paraId="217A9D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526F17E">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1345</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C6593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铁丝</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28FD73D">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0.3mm</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CA9599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克</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3352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250</w:t>
            </w:r>
          </w:p>
        </w:tc>
      </w:tr>
      <w:tr w14:paraId="4E474C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A5EE6F1">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1346</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140AD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锡粒</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D259076">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试剂</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B0BDD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克</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DD2ECF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500</w:t>
            </w:r>
          </w:p>
        </w:tc>
      </w:tr>
      <w:tr w14:paraId="70FBE4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8C87F3">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1347</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99D81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铅粒</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25E4E95">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试剂</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517A0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克</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A1B85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500</w:t>
            </w:r>
          </w:p>
        </w:tc>
      </w:tr>
      <w:tr w14:paraId="5DFF46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9A0F1E3">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1348</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F3D426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紫铜片</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C6D3209">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试剂</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D28AC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克</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209BE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500</w:t>
            </w:r>
          </w:p>
        </w:tc>
      </w:tr>
      <w:tr w14:paraId="4B9E0C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D454354">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1349</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F98367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铜丝</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19D5389">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1mm</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EC52A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克</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8863B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500</w:t>
            </w:r>
          </w:p>
        </w:tc>
      </w:tr>
      <w:tr w14:paraId="70BF2A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5EF148F">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1350</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79595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碘</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05F21A7">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试剂</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4793F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克</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92F90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w:t>
            </w:r>
          </w:p>
        </w:tc>
      </w:tr>
      <w:tr w14:paraId="1399F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97F40B9">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1351</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EDAC8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活性炭</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F2CBBF">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试剂</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4077EC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克</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E1143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1000</w:t>
            </w:r>
          </w:p>
        </w:tc>
      </w:tr>
      <w:tr w14:paraId="3CFE97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E15761A">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1352</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094D1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二氧化锰</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94D37C4">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试剂</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8145D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克</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7B64A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500</w:t>
            </w:r>
          </w:p>
        </w:tc>
      </w:tr>
      <w:tr w14:paraId="108118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4A2FEA1">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1353</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1DA4A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三氧化二铁</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D9070AF">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试剂</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DD7FEC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克</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CBB6B0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500</w:t>
            </w:r>
          </w:p>
        </w:tc>
      </w:tr>
      <w:tr w14:paraId="6D25E9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3E12F98">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1354</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E59AE9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氧化铜</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3242D2F">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工业</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DBF102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克</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92585A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500</w:t>
            </w:r>
          </w:p>
        </w:tc>
      </w:tr>
      <w:tr w14:paraId="1D2157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920F87E">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1355</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37181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氯化钾</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A944791">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试剂</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FD0CE8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克</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8A57C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500</w:t>
            </w:r>
          </w:p>
        </w:tc>
      </w:tr>
      <w:tr w14:paraId="76C560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CB3B94A">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1356</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DC56B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氯化钠</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88542E2">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试剂</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A844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克</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DB6AB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500</w:t>
            </w:r>
          </w:p>
        </w:tc>
      </w:tr>
      <w:tr w14:paraId="153642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B090F62">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1357</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D416B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氯化钠</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144C8EE">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工业</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7D71D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克</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93421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1000</w:t>
            </w:r>
          </w:p>
        </w:tc>
      </w:tr>
      <w:tr w14:paraId="6A5A3C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EC51C8">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1358</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F56EC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氯化钙</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6846831">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试剂</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F944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克</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27075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500</w:t>
            </w:r>
          </w:p>
        </w:tc>
      </w:tr>
      <w:tr w14:paraId="0F85FC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025CAF5">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1359</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D204F6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无水氯化钙</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4AF2F64">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工业</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25F481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克</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38E52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500</w:t>
            </w:r>
          </w:p>
        </w:tc>
      </w:tr>
      <w:tr w14:paraId="5B4BC7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20D9ACB">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1360</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92F70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氯化镁</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B54AA40">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试剂</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594F7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克</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F95A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500</w:t>
            </w:r>
          </w:p>
        </w:tc>
      </w:tr>
      <w:tr w14:paraId="4CE2E8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73A027A">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1361</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56C46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三氯化铁</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D768DE2">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试剂</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F96AB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克</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818FA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500</w:t>
            </w:r>
          </w:p>
        </w:tc>
      </w:tr>
      <w:tr w14:paraId="59A212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F936404">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1362</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282F58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氯化铵</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749FAD1">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工业</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77776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克</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2A0199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500</w:t>
            </w:r>
          </w:p>
        </w:tc>
      </w:tr>
      <w:tr w14:paraId="6A2A56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1C9856">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1363</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9F95B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碘化钾</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3AC1F30">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试剂</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B9D344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克</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448E2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500</w:t>
            </w:r>
          </w:p>
        </w:tc>
      </w:tr>
      <w:tr w14:paraId="78349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3836F97">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1364</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AB3E6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硫酸钾</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1A0F833">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试剂</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877D89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克</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DAFFF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500</w:t>
            </w:r>
          </w:p>
        </w:tc>
      </w:tr>
      <w:tr w14:paraId="46934D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765F973">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1365</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12229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硫酸铝</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E4EC60A">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试剂</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20A30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克</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3264C4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500</w:t>
            </w:r>
          </w:p>
        </w:tc>
      </w:tr>
      <w:tr w14:paraId="24E972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AA60290">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1366</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1BC9B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硫酸铜(蓝矾、胆矾)</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4687DEF">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工业</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904BF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克</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52EAC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1000</w:t>
            </w:r>
          </w:p>
        </w:tc>
      </w:tr>
      <w:tr w14:paraId="776EA0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CA1EA4F">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1367</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AC6F3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硫酸铵</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4A6419C">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工业</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F95A42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克</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6C97A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500</w:t>
            </w:r>
          </w:p>
        </w:tc>
      </w:tr>
      <w:tr w14:paraId="06C164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76E6FB8">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1368</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6CCD5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硫酸铝钾(明矾)</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AA874AB">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工业</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F007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克</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7AEAC7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1000</w:t>
            </w:r>
          </w:p>
        </w:tc>
      </w:tr>
      <w:tr w14:paraId="18951D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DC2982F">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1369</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CC04E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无水硫酸铜</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3D6947F">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试剂</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F6ADEB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克</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DD249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1000</w:t>
            </w:r>
          </w:p>
        </w:tc>
      </w:tr>
      <w:tr w14:paraId="20F241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ABD3E5B">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1370</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6CD4B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碳酸钾</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C0C4599">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试剂</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AD7B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克</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83166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500</w:t>
            </w:r>
          </w:p>
        </w:tc>
      </w:tr>
      <w:tr w14:paraId="4BB1D1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4A6F47">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1371</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439EC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碳酸钠</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34CA32A">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工业</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A5DCA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克</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35E57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1000</w:t>
            </w:r>
          </w:p>
        </w:tc>
      </w:tr>
      <w:tr w14:paraId="435EEE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5563872">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1372</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11D955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碳酸氢钠</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E92684E">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工业</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6C4EE4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克</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66369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500</w:t>
            </w:r>
          </w:p>
        </w:tc>
      </w:tr>
      <w:tr w14:paraId="3E1A84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08BD64B">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1373</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819EB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大理石</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0EB5E58">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粒状</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409C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克</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B715F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1000</w:t>
            </w:r>
          </w:p>
        </w:tc>
      </w:tr>
      <w:tr w14:paraId="2B3EA3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A053889">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1374</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4494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碳酸氢铵</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B6A1DFC">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工业</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DE26DA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克</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4417D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500</w:t>
            </w:r>
          </w:p>
        </w:tc>
      </w:tr>
      <w:tr w14:paraId="45FB87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97D538D">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1375</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06A20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碱式碳酸铜</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3D1BC3A">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试剂</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89F04D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克</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DA222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500</w:t>
            </w:r>
          </w:p>
        </w:tc>
      </w:tr>
      <w:tr w14:paraId="287AF4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FD9CAFC">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1376</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F0B66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乙酸铅</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CFE89E4">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试剂</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447D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克</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851170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500</w:t>
            </w:r>
          </w:p>
        </w:tc>
      </w:tr>
      <w:tr w14:paraId="6009F5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6BD313">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1377</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2BC1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氢氧化钡</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8329F6">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试剂</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BAB1F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克</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B1FEB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500</w:t>
            </w:r>
          </w:p>
        </w:tc>
      </w:tr>
      <w:tr w14:paraId="65FA86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1454E0F">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1378</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57AE7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氧化钙(生石灰)</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DCB8218">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试剂</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2DC4A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克</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539E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500</w:t>
            </w:r>
          </w:p>
        </w:tc>
      </w:tr>
      <w:tr w14:paraId="7BEF60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28AFBCA">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1379</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EABAF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氢氧化钙(熟石灰)</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0CB5F59">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试剂</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4B5CE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克</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EFC13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1000</w:t>
            </w:r>
          </w:p>
        </w:tc>
      </w:tr>
      <w:tr w14:paraId="32CC60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7DED80">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1380</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827A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碱石灰</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645C9B7">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试剂</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7E541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克</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976B9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500</w:t>
            </w:r>
          </w:p>
        </w:tc>
      </w:tr>
      <w:tr w14:paraId="76EC83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5FEEB6F">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1381</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C0F26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无水乙酸钠</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DD8A474">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试剂</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A3993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克</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D3081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500</w:t>
            </w:r>
          </w:p>
        </w:tc>
      </w:tr>
      <w:tr w14:paraId="210C01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D7DA29B">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1382</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2FEF2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柠檬酸钠</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DD91270">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试剂</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34DDBA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克</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920E9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500</w:t>
            </w:r>
          </w:p>
        </w:tc>
      </w:tr>
      <w:tr w14:paraId="76C8D3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405FE0A">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1383</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3043D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葡萄糖</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DA6E9B3">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试剂</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9468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克</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BC6C1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500</w:t>
            </w:r>
          </w:p>
        </w:tc>
      </w:tr>
      <w:tr w14:paraId="2284B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B54E4A4">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1384</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6675A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蔗糖</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6C340508">
            <w:pPr>
              <w:keepNext w:val="0"/>
              <w:keepLines w:val="0"/>
              <w:widowControl/>
              <w:suppressLineNumbers w:val="0"/>
              <w:jc w:val="left"/>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试剂</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6FE22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克</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634FB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500</w:t>
            </w:r>
          </w:p>
        </w:tc>
      </w:tr>
      <w:tr w14:paraId="059BEF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143CA32">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1385</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2ADE8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酒精</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80F8FC6">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95%</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9DBFC1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千克</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1BFD5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r>
      <w:tr w14:paraId="2A616B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CF58E2A">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1386</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F0FD7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煤油</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3E695B">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试剂</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E1A83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毫升</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B7C3D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500</w:t>
            </w:r>
          </w:p>
        </w:tc>
      </w:tr>
      <w:tr w14:paraId="1CB931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877739F">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1387</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B6639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石蕊</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076378A">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指示剂</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BF44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克</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A5395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w:t>
            </w:r>
          </w:p>
        </w:tc>
      </w:tr>
      <w:tr w14:paraId="301E60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20B28D8">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1388</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6EA6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酚酞</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F713C1C">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指示剂</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C9C232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克</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E71F7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w:t>
            </w:r>
          </w:p>
        </w:tc>
      </w:tr>
      <w:tr w14:paraId="09CE96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BDBEE66">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1389</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03EEC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品红</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6988C60">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染料</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7A2DBD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克</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AA6324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25</w:t>
            </w:r>
          </w:p>
        </w:tc>
      </w:tr>
      <w:tr w14:paraId="00B7B6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2B1D4CC">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1390</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11ECC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pH广范围试纸</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629B679">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1～14</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EDFBF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本</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26499C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r>
      <w:tr w14:paraId="52D244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92C46F4">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1391</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30670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蓝石蕊试纸</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10F11D4">
            <w:pPr>
              <w:jc w:val="left"/>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酸性溶液使蓝色试纸变红，80张/本</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1908F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本</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9A31C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r>
      <w:tr w14:paraId="33AA5E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42CD60C">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1392</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1A02A1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红石蕊试纸</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B1B387B">
            <w:pPr>
              <w:jc w:val="left"/>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碱性溶液使红色试纸变蓝，80张/本</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126F21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本</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9FAC9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r>
      <w:tr w14:paraId="393B94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5462C67">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1393</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847DC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定性滤纸</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647E87E">
            <w:pPr>
              <w:jc w:val="left"/>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7cm</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FD057F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盒</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DF6F4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r>
      <w:tr w14:paraId="19B195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AB36D4E">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1394</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E450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草酸</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2B8FD11">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试剂</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66CA0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毫升</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E285F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500</w:t>
            </w:r>
          </w:p>
        </w:tc>
      </w:tr>
      <w:tr w14:paraId="3A6064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9994662">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1395</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FC5D7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氯化钡</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C4005AC">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试剂</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F74FC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克</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C3DD1F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500</w:t>
            </w:r>
          </w:p>
        </w:tc>
      </w:tr>
      <w:tr w14:paraId="6BC3FE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F87E4CD">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1396</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AA761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甲酸</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55EA812">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试剂</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9776C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毫升</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C61A6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500</w:t>
            </w:r>
          </w:p>
        </w:tc>
      </w:tr>
      <w:tr w14:paraId="609845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BA04FC9">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1397</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46803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乙酸</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61F1F76">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试剂</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DD970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毫升</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1C629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500</w:t>
            </w:r>
          </w:p>
        </w:tc>
      </w:tr>
      <w:tr w14:paraId="095C08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24AAFD">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1398</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2E06B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氢氧化钾</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BC24288">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试剂</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BBC94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克</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3CC84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500</w:t>
            </w:r>
          </w:p>
        </w:tc>
      </w:tr>
      <w:tr w14:paraId="2FC9B1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FC99D72">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1399</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54CE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氢氧化钠</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67BC379">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试剂</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721D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克</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FDC27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1000</w:t>
            </w:r>
          </w:p>
        </w:tc>
      </w:tr>
      <w:tr w14:paraId="69E774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4EC5CF4">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1400</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F58F1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氢氧化钠</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49871ED">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工业</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1DF723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克</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C0CD9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1000</w:t>
            </w:r>
          </w:p>
        </w:tc>
      </w:tr>
      <w:tr w14:paraId="5F7C24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24C4BF">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1401</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B0B58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初中化学实验材料</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FB36565">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黄铜片、火柴、蜡烛、剪刀、焊锡丝、炭棒2根、导线两色各1米、电灯泡（220V、25W）、木板、电池（1号4节）、电珠（1.5V、2.5V、3.8V、4.8V、6.2V各2只）、砂纸。</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9664F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份</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E8A7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r>
      <w:tr w14:paraId="5FD79B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0B6E675">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1402</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7FC7A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一字螺丝刀</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B1E7D55">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中号，木制或塑胶手柄，长度为160mm。</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69BF8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0E82C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3CF53F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9537960">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1403</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68C11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十字螺丝刀</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115CF6">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中号，木制或塑胶手柄，长度为160mm。</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ED446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2F177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56561F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AE0EA30">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1404</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3F3C89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钢丝钳</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6B8403">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规格：150mm，镀铬双色塑柄，45﹟钢，</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8F9D5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9937B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589486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722AE61">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1405</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01DE6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手锤</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FBA1C6A">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0.5kg</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809B1E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0A9922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6289E5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E97B0BE">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1406</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884F7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锉刀</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246B6BC">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平中齿，150mm，带手柄</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C3DC4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5CED4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31BDE6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9406DC0">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1407</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33B17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剪刀</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ACB8647">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民用，150mm，尖头</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D5AFD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把</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8026F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6B259A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F69C352">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1408</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5FE1E5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工作服</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BB68BEA">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防酸碱   由白色布料制成。</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C4C9CA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件</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9D1C5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5B41BE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A793BEC">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1409</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D21C41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护目镜</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F7282A6">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全塑料制，侧面完全遮挡。眼架的距离可调。</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CE99FC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40BB4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r>
      <w:tr w14:paraId="5FDEEC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9AA8201">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1410</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20CBC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防护面罩</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DFE824C">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 产品由透明有机玻璃和帽架组成。</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 面罩应清洁透明，应无波纹、无划伤、裂纹。</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 帽架应采用韧性好的材料制作，不易拆断、变形。</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 面罩与帽架的连接应牢固可靠。帽架系带应宜于调整松紧。</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CEA43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8E69CF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628933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4260A21">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1411</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ECCE6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防毒口罩</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D759318">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1．直接式防毒口罩。2．由主体、滤毒盒、滤毒材料、吸气阀和系带组成。3．口罩能完全罩住口、鼻不漏气。4．系带可调节松紧。5．防毒时间不小于45分钟。</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6．有关口罩的数据： 口罩重量：≤300g；呼气阻力：≤49Pa；吸气阻力：≤20Pa；泄漏率：≤2%；下方视野：&gt;35º。</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1CFE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4C89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5E3FF0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5917697">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1412</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1A444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耐酸手套</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28E449A">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 产品为橡胶制品，长袖口带五指套。袖长不短于20cm.。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 应耐强酸、强碱及氧化剂、还原剂等化学药品试剂的腐蚀，并结实耐用。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 冬季不得发硬，夏季不得粘连。</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 各部位应完整严密，无开裂和小孔。</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0EEA1E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双</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D348E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607E81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B1B789E">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1413</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78744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简易急救箱</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B11D5CD">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急救箱内应配备以下药品及器材：酒精棉球1瓶；红霉素软膏1支；甲紫溶液1瓶；碘酒1瓶；医用脱脂纱布1包；医用棉签1包；医用绷带1卷；橡皮胶1卷；创可贴5条；旅行剪刀1把；镊子1把。塑料箱1个。</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2C4E43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件</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77A1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30AA9B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C39972">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1414</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4268B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实验防护屏</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4DDA43A">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1．产品为三片折叠式结构，由透明度好的有机玻璃制造。2.尺寸300mm×290mm一块，尺寸300mm×145mm二块，厚度不小于2mm。3．防护屏支撑牢靠，平稳。4．合叶与屏板连接牢靠，经多次开合不得脱落。 </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9C4E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件</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616FF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567868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77A9A7F">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1415</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3878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易燃品储存柜</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E4A401B">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基材为优质一级冷轧钢板板材厚度不小于1mm，金属表面除油、除锈、酸洗、磷化、钝化处理，静电喷涂。一扇单开门，双层结构，双锁配置，底部设有托盘，承放意外泄漏之腐蚀性液体，内设多块上下可调节活动隔板，侧面设有通风口。外形尺寸：1060mm×530mm×400mm。</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0E570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4F30B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27C4AF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1C0B388">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1416</w:t>
            </w:r>
          </w:p>
        </w:tc>
        <w:tc>
          <w:tcPr>
            <w:tcW w:w="65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DB015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毒害品储存柜</w:t>
            </w:r>
          </w:p>
        </w:tc>
        <w:tc>
          <w:tcPr>
            <w:tcW w:w="325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28AB393">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基材为优质一级冷轧钢板板材厚度不小于1mm，金属表面除油、除锈、酸洗、磷化、钝化处理，静电喷涂。一扇单开门，双层结构，双锁配置，底部设有托盘，承放意外泄漏之腐蚀性液体，内设多块上下可调节活动隔板，侧面设有通风口。外形尺寸：1060mm×530mm×400mm。</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C98561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7736B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bl>
    <w:tbl>
      <w:tblPr>
        <w:tblStyle w:val="2"/>
        <w:tblpPr w:leftFromText="180" w:rightFromText="180" w:vertAnchor="text" w:horzAnchor="page" w:tblpX="1273" w:tblpY="320"/>
        <w:tblOverlap w:val="never"/>
        <w:tblW w:w="517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80"/>
        <w:gridCol w:w="1096"/>
        <w:gridCol w:w="5793"/>
        <w:gridCol w:w="633"/>
        <w:gridCol w:w="611"/>
      </w:tblGrid>
      <w:tr w14:paraId="3ACAAE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9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3169E8">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lang w:val="en-US" w:eastAsia="zh-CN"/>
              </w:rPr>
            </w:pPr>
            <w:r>
              <w:rPr>
                <w:rFonts w:hint="eastAsia" w:ascii="仿宋" w:hAnsi="仿宋" w:eastAsia="仿宋" w:cs="仿宋"/>
                <w:b/>
                <w:bCs/>
                <w:i w:val="0"/>
                <w:iCs w:val="0"/>
                <w:color w:val="000000"/>
                <w:sz w:val="22"/>
                <w:szCs w:val="22"/>
                <w:u w:val="none"/>
                <w:lang w:val="en-US" w:eastAsia="zh-CN"/>
              </w:rPr>
              <w:t>序号</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E653E8">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名称</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9271E3">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技术参数</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67DAB4B">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单位</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44C4F13">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数量</w:t>
            </w:r>
          </w:p>
        </w:tc>
      </w:tr>
      <w:tr w14:paraId="1C630E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298DD9DA">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1417</w:t>
            </w:r>
          </w:p>
        </w:tc>
        <w:tc>
          <w:tcPr>
            <w:tcW w:w="578" w:type="pct"/>
            <w:tcBorders>
              <w:top w:val="nil"/>
              <w:left w:val="single" w:color="000000" w:sz="4" w:space="0"/>
              <w:bottom w:val="single" w:color="000000" w:sz="4" w:space="0"/>
              <w:right w:val="single" w:color="000000" w:sz="4" w:space="0"/>
            </w:tcBorders>
            <w:shd w:val="clear" w:color="auto" w:fill="auto"/>
            <w:noWrap w:val="0"/>
            <w:vAlign w:val="center"/>
          </w:tcPr>
          <w:p w14:paraId="56EB4C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打孔器</w:t>
            </w:r>
          </w:p>
        </w:tc>
        <w:tc>
          <w:tcPr>
            <w:tcW w:w="3296" w:type="pct"/>
            <w:tcBorders>
              <w:top w:val="nil"/>
              <w:left w:val="single" w:color="000000" w:sz="4" w:space="0"/>
              <w:bottom w:val="single" w:color="000000" w:sz="4" w:space="0"/>
              <w:right w:val="single" w:color="000000" w:sz="4" w:space="0"/>
            </w:tcBorders>
            <w:shd w:val="clear" w:color="auto" w:fill="auto"/>
            <w:noWrap w:val="0"/>
            <w:vAlign w:val="center"/>
          </w:tcPr>
          <w:p w14:paraId="762C41D2">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1、穿孔管用外径为：6mm、8mm、10mm的冷拨无缝钢管制成，手柄用低碳钢板制成。2、四件为一套，可穿孔径为4mm、6mm、8mm的圆孔，仪器表面镀铬。</w:t>
            </w:r>
          </w:p>
        </w:tc>
        <w:tc>
          <w:tcPr>
            <w:tcW w:w="370" w:type="pct"/>
            <w:tcBorders>
              <w:top w:val="nil"/>
              <w:left w:val="single" w:color="000000" w:sz="4" w:space="0"/>
              <w:bottom w:val="single" w:color="000000" w:sz="4" w:space="0"/>
              <w:right w:val="single" w:color="000000" w:sz="4" w:space="0"/>
            </w:tcBorders>
            <w:shd w:val="clear" w:color="auto" w:fill="FFFFFF"/>
            <w:noWrap w:val="0"/>
            <w:vAlign w:val="center"/>
          </w:tcPr>
          <w:p w14:paraId="706780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57" w:type="pct"/>
            <w:tcBorders>
              <w:top w:val="nil"/>
              <w:left w:val="single" w:color="000000" w:sz="4" w:space="0"/>
              <w:bottom w:val="single" w:color="000000" w:sz="4" w:space="0"/>
              <w:right w:val="single" w:color="000000" w:sz="4" w:space="0"/>
            </w:tcBorders>
            <w:shd w:val="clear" w:color="auto" w:fill="FFFFFF"/>
            <w:noWrap w:val="0"/>
            <w:vAlign w:val="center"/>
          </w:tcPr>
          <w:p w14:paraId="3A5EE12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r>
      <w:tr w14:paraId="31A12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66AC9088">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1418</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EC5D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仪器车</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1FC0F045">
            <w:pPr>
              <w:keepNext w:val="0"/>
              <w:keepLines w:val="0"/>
              <w:widowControl/>
              <w:suppressLineNumbers w:val="0"/>
              <w:jc w:val="left"/>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 规格：600mm×400mm×800mm。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 仪器车应分为2层，层间距不小于300mm。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 车架用直径不小于Φ19mm、壁厚不小于1mm的不锈钢管制成，架高不低于800mm。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 车架脚安装有不小于Φ50mm、厚15mm转动灵活的万向轮。</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 车隔板为不薄于1mm的不锈钢制成，四周安装有30mm的挡板。</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6． 整车安装好后应载重50Kg，应运行平稳，不得变形、摇晃、松动。                                                  </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225C9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辆</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1553D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3A25E7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noWrap w:val="0"/>
            <w:vAlign w:val="center"/>
          </w:tcPr>
          <w:p w14:paraId="0A4B6E2E">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1419</w:t>
            </w:r>
          </w:p>
        </w:tc>
        <w:tc>
          <w:tcPr>
            <w:tcW w:w="578" w:type="pct"/>
            <w:tcBorders>
              <w:top w:val="single" w:color="000000" w:sz="4" w:space="0"/>
              <w:left w:val="single" w:color="000000" w:sz="4" w:space="0"/>
              <w:bottom w:val="single" w:color="000000" w:sz="4" w:space="0"/>
              <w:right w:val="single" w:color="000000" w:sz="4" w:space="0"/>
            </w:tcBorders>
            <w:noWrap w:val="0"/>
            <w:vAlign w:val="center"/>
          </w:tcPr>
          <w:p w14:paraId="44EB5A6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生物显微镜</w:t>
            </w:r>
          </w:p>
        </w:tc>
        <w:tc>
          <w:tcPr>
            <w:tcW w:w="3296" w:type="pct"/>
            <w:tcBorders>
              <w:top w:val="single" w:color="000000" w:sz="4" w:space="0"/>
              <w:left w:val="single" w:color="000000" w:sz="4" w:space="0"/>
              <w:bottom w:val="single" w:color="000000" w:sz="4" w:space="0"/>
              <w:right w:val="single" w:color="000000" w:sz="4" w:space="0"/>
            </w:tcBorders>
            <w:noWrap w:val="0"/>
            <w:vAlign w:val="center"/>
          </w:tcPr>
          <w:p w14:paraId="56C587BD">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XSP-03（1000X）。单目直筒，分离式粗微调，目镜：5X、10X，三孔转换器，物镜：10X、40Xs、100Xs，118mm×108mm平台带移动尺，1.25阿贝光镜，可变光栏，滤色片，50平凹面反光镜，防尘罩，干燥剂。箱（塑料手提箱）包装。</w:t>
            </w:r>
          </w:p>
        </w:tc>
        <w:tc>
          <w:tcPr>
            <w:tcW w:w="370" w:type="pct"/>
            <w:tcBorders>
              <w:top w:val="single" w:color="000000" w:sz="4" w:space="0"/>
              <w:left w:val="single" w:color="000000" w:sz="4" w:space="0"/>
              <w:bottom w:val="single" w:color="000000" w:sz="4" w:space="0"/>
              <w:right w:val="single" w:color="000000" w:sz="4" w:space="0"/>
            </w:tcBorders>
            <w:noWrap w:val="0"/>
            <w:vAlign w:val="center"/>
          </w:tcPr>
          <w:p w14:paraId="36004B6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noWrap w:val="0"/>
            <w:vAlign w:val="center"/>
          </w:tcPr>
          <w:p w14:paraId="494E05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r>
      <w:tr w14:paraId="22D3FD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noWrap w:val="0"/>
            <w:vAlign w:val="center"/>
          </w:tcPr>
          <w:p w14:paraId="2D77D9CC">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1420</w:t>
            </w:r>
          </w:p>
        </w:tc>
        <w:tc>
          <w:tcPr>
            <w:tcW w:w="578" w:type="pct"/>
            <w:tcBorders>
              <w:top w:val="single" w:color="000000" w:sz="4" w:space="0"/>
              <w:left w:val="single" w:color="000000" w:sz="4" w:space="0"/>
              <w:bottom w:val="single" w:color="000000" w:sz="4" w:space="0"/>
              <w:right w:val="single" w:color="000000" w:sz="4" w:space="0"/>
            </w:tcBorders>
            <w:noWrap w:val="0"/>
            <w:vAlign w:val="center"/>
          </w:tcPr>
          <w:p w14:paraId="2D21A5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生物显微镜</w:t>
            </w:r>
          </w:p>
        </w:tc>
        <w:tc>
          <w:tcPr>
            <w:tcW w:w="3296" w:type="pct"/>
            <w:tcBorders>
              <w:top w:val="single" w:color="000000" w:sz="4" w:space="0"/>
              <w:left w:val="single" w:color="000000" w:sz="4" w:space="0"/>
              <w:bottom w:val="single" w:color="000000" w:sz="4" w:space="0"/>
              <w:right w:val="single" w:color="000000" w:sz="4" w:space="0"/>
            </w:tcBorders>
            <w:noWrap w:val="0"/>
            <w:vAlign w:val="center"/>
          </w:tcPr>
          <w:p w14:paraId="1A5C293A">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XSP-01（500X）。单目直筒，分离式粗微调，目镜：10X、12.5X，三孔转换器，物镜：4X、10X、40Xs，108mm×118mm塑料平台带切片压片，拨盘光栏，50平凹面反光镜，干燥剂。木箱（塑料手提箱）包装。</w:t>
            </w:r>
          </w:p>
        </w:tc>
        <w:tc>
          <w:tcPr>
            <w:tcW w:w="370" w:type="pct"/>
            <w:tcBorders>
              <w:top w:val="single" w:color="000000" w:sz="4" w:space="0"/>
              <w:left w:val="single" w:color="000000" w:sz="4" w:space="0"/>
              <w:bottom w:val="single" w:color="000000" w:sz="4" w:space="0"/>
              <w:right w:val="single" w:color="000000" w:sz="4" w:space="0"/>
            </w:tcBorders>
            <w:noWrap w:val="0"/>
            <w:vAlign w:val="center"/>
          </w:tcPr>
          <w:p w14:paraId="4BD697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noWrap w:val="0"/>
            <w:vAlign w:val="center"/>
          </w:tcPr>
          <w:p w14:paraId="40C321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r>
      <w:tr w14:paraId="122C53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37DF9308">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1421</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82B9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数码显微镜</w:t>
            </w:r>
          </w:p>
        </w:tc>
        <w:tc>
          <w:tcPr>
            <w:tcW w:w="329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97E51A8">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产品由目镜、数码头、物镜、平台、灯座、支架、粗微动手轮、底座及底板等组成。1.机械筒长65mm，目镜放大倍数10X。2.粗微调同轴调焦范围：20mm。3.工作台面面积：125mm*115mm。4.移动标尺移动范围：70mm*30mm。5.聚光系统：NA1.25阿贝聚光镜，带可变光栏滤色片。6.照明系统：白炽灯220V15W。7.本软件驱动及相应的TSVie7图像观看软件。</w:t>
            </w:r>
          </w:p>
        </w:tc>
        <w:tc>
          <w:tcPr>
            <w:tcW w:w="37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4F68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3A09B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r>
      <w:tr w14:paraId="698337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noWrap w:val="0"/>
            <w:vAlign w:val="center"/>
          </w:tcPr>
          <w:p w14:paraId="33B1CBC2">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1422</w:t>
            </w:r>
          </w:p>
        </w:tc>
        <w:tc>
          <w:tcPr>
            <w:tcW w:w="578" w:type="pct"/>
            <w:tcBorders>
              <w:top w:val="single" w:color="000000" w:sz="4" w:space="0"/>
              <w:left w:val="single" w:color="000000" w:sz="4" w:space="0"/>
              <w:bottom w:val="single" w:color="000000" w:sz="4" w:space="0"/>
              <w:right w:val="single" w:color="000000" w:sz="4" w:space="0"/>
            </w:tcBorders>
            <w:noWrap w:val="0"/>
            <w:vAlign w:val="center"/>
          </w:tcPr>
          <w:p w14:paraId="0ED25B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生物显微演示装置</w:t>
            </w:r>
          </w:p>
        </w:tc>
        <w:tc>
          <w:tcPr>
            <w:tcW w:w="3296" w:type="pct"/>
            <w:tcBorders>
              <w:top w:val="single" w:color="000000" w:sz="4" w:space="0"/>
              <w:left w:val="single" w:color="000000" w:sz="4" w:space="0"/>
              <w:bottom w:val="single" w:color="000000" w:sz="4" w:space="0"/>
              <w:right w:val="single" w:color="000000" w:sz="4" w:space="0"/>
            </w:tcBorders>
            <w:noWrap w:val="0"/>
            <w:vAlign w:val="center"/>
          </w:tcPr>
          <w:p w14:paraId="6D7B9B82">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彩色，分辨率450TV线以上，放大倍数40</w:t>
            </w:r>
            <w:r>
              <w:rPr>
                <w:rFonts w:hint="eastAsia" w:ascii="仿宋" w:hAnsi="仿宋" w:eastAsia="仿宋" w:cs="仿宋"/>
                <w:i w:val="0"/>
                <w:iCs w:val="0"/>
                <w:color w:val="000000"/>
                <w:kern w:val="0"/>
                <w:sz w:val="22"/>
                <w:szCs w:val="22"/>
                <w:u w:val="none"/>
                <w:vertAlign w:val="superscript"/>
                <w:lang w:val="en-US" w:eastAsia="zh-CN" w:bidi="ar"/>
              </w:rPr>
              <w:t>×</w:t>
            </w:r>
            <w:r>
              <w:rPr>
                <w:rFonts w:hint="eastAsia" w:ascii="仿宋" w:hAnsi="仿宋" w:eastAsia="仿宋" w:cs="仿宋"/>
                <w:i w:val="0"/>
                <w:iCs w:val="0"/>
                <w:color w:val="000000"/>
                <w:kern w:val="0"/>
                <w:sz w:val="22"/>
                <w:szCs w:val="22"/>
                <w:u w:val="none"/>
                <w:lang w:val="en-US" w:eastAsia="zh-CN" w:bidi="ar"/>
              </w:rPr>
              <w:t>～1500×</w:t>
            </w:r>
          </w:p>
        </w:tc>
        <w:tc>
          <w:tcPr>
            <w:tcW w:w="370" w:type="pct"/>
            <w:tcBorders>
              <w:top w:val="single" w:color="000000" w:sz="4" w:space="0"/>
              <w:left w:val="single" w:color="000000" w:sz="4" w:space="0"/>
              <w:bottom w:val="single" w:color="000000" w:sz="4" w:space="0"/>
              <w:right w:val="single" w:color="000000" w:sz="4" w:space="0"/>
            </w:tcBorders>
            <w:noWrap w:val="0"/>
            <w:vAlign w:val="center"/>
          </w:tcPr>
          <w:p w14:paraId="6F6E1A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noWrap w:val="0"/>
            <w:vAlign w:val="center"/>
          </w:tcPr>
          <w:p w14:paraId="05A2CC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453FF6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3AD135AC">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1423</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5C95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双目立体显微镜</w:t>
            </w:r>
          </w:p>
        </w:tc>
        <w:tc>
          <w:tcPr>
            <w:tcW w:w="329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B2DEE5F">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由镜座、托镜杆、镜筒、准焦螺旋、载物台、目镜、物镜等组成。1.放大率：20×或40×。2.体视或双目45°倾斜。3.工作距离约：88mm。4.成像应齐焦，左右两系统的放大率差应不大于1.5%。5.瞳距可调。。6.调焦机构稳定,不应有自行下滑现象。7.每台一个专用木箱包装或塑料包装。</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A1B0A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80729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r>
      <w:tr w14:paraId="2725D4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2FF165B2">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1424</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6747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放大镜</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EE7F82">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手持式，有效通光孔径不小于30mm，5倍</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AB47C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350BE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r>
      <w:tr w14:paraId="6F79CB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678273F1">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1425</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9426A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望远镜</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42E14B">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双筒7×35目镜透镜Φ19mm，伸缩可调，物镜透镜Φ35mm，望远距离12m～9880m，配背带。</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9EC27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CD8B2C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r>
      <w:tr w14:paraId="61B5CB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5D1ECF91">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1426</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FACC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电动离心机</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30550A2C">
            <w:pPr>
              <w:keepNext w:val="0"/>
              <w:keepLines w:val="0"/>
              <w:widowControl/>
              <w:suppressLineNumbers w:val="0"/>
              <w:jc w:val="left"/>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产品由箱体（外壳）、电机、定时开关、调速开关、电源开关、离心管等组成。1.外壳采用金属制，外尺寸：230×270×190(mm)，表面烤漆处理。2.箱体的四脚应采用橡胶吸盘、固定牢固可靠。3.调速：0r/min～4000 r/min  4.容量：20mL×6。5.定时时间：0-60min。6.使用电压：AC220V。</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2D06BC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A893E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78131F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1B2CDAE2">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1427</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CC12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离心沉淀器</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F8919E">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手摇式，供中学实验室作离心沉淀用。仪器通过螺栓与桌面固定，由旋转盘、支杆、及试管放置架等构成。旋转盘应采用塑料注塑成型，外框采用优质塑料。转轴、支杆及试管放置架均应采用铁质金属表层电镀。旋转盘直径不小于Φ75mm；</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DAC7B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8AB21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5DB07D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5366CE3D">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1428</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EBE5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磁力加热搅拌器</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117402">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产品由主机1台、搅拌子1只、电源线1根、镀铬立杆1根、镀铬十字节1只、橡胶夹头1只、胶大紧固螺钉2只等组成。1.仪器使用电源：AC220V±10%，50Hz，整机功率：175W。其中电动功率25W;加热功率150W。2.调速：连续可调，调速范围0-2000转/分。3.主机外壳为金属制，表面烤漆，尺寸：260×160×110(mm)。</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90713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22EEA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7C8188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09A45A1D">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1429</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CE14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酒精喷灯</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0E4089">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实验室用，作为热源及玻璃管的加工，结构为座式，采用全铜金属材质，重量约：200g。由壶体预燃杯、壶咀、喷管、火苗调节杆和铜帽等部分组成，壶体容积250ml，温度可达800-1000℃，壶体焊缝紧密，不漏洒酒精和漏气，喷管各焊接处用银铜料焊接，不会因喷火燃烧而熔化焊接处。</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E29863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95392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r>
      <w:tr w14:paraId="03770D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6C3906EC">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1430</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DB59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电炉</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287DB933">
            <w:pPr>
              <w:keepNext w:val="0"/>
              <w:keepLines w:val="0"/>
              <w:widowControl/>
              <w:suppressLineNumbers w:val="0"/>
              <w:jc w:val="left"/>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密封式、方形结构。1、额定电压ＡＣ220Ｖ±5％ 50Ｈz＋5,消耗功率1000Ｗ。2、加热盘直径150mm。3、温控旋扭控制温度，指示灯显示加热。4、外形尺寸：210×210×50(mm)。</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ED970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4A931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r>
      <w:tr w14:paraId="2F400D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3EFCCCD6">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1431</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F173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高压灭菌器</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1665BB">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大型手提式全不锈钢高压灭菌器。1、由放汽阀、锅盖、放气软管、压力表、安全阀、紧固螺栓、消毒桶、锅体、电热管等部分组成。2、锅体为铸铝，消毒桶为不锈钢。3、消毒捅直径约238mm，深90mm。4、加热方式：220V，电热管加热，功率：1000W。5、装有工作压力为0.14MPa的安全阀和能承受0.165MPa的放汽阀。</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E34D1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281A54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636F54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1D055BE4">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1432</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33A4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蒸馏水器</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62C3F934">
            <w:pPr>
              <w:keepNext w:val="0"/>
              <w:keepLines w:val="0"/>
              <w:widowControl/>
              <w:suppressLineNumbers w:val="0"/>
              <w:jc w:val="left"/>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采用不锈钢制作精细，卫生；2、采用三线电源接地保护，安全可靠。使用电源：交流220V，50Hz。功率：3KW；3、外形尺寸：290×200×575mm；4、蒸馏水器由蒸发锅、冷凝器、电器装置三部分等组成。蒸发锅由不锈钢薄板制成，锅上有溢水口，顶盖中央有挡水帽，左侧有放水栓塞；冷凝器：由不锈钢薄板制成，结构为可拆式；加热部分：几只浸入式加热管装于蒸发锅内的底部。5、规格：出水量3升/小时。</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8CA6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BF6F60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428819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6AEF3B6B">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1433</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DD08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恒温水浴锅</w:t>
            </w:r>
          </w:p>
        </w:tc>
        <w:tc>
          <w:tcPr>
            <w:tcW w:w="329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DB48435">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一、工作水箱采用不锈钢，外直径分别为：Φ140mm，Φ115mm，Φ95mm，Φ70mm，Φ48mm，温控精确并带有数字显示，自动控温。二、技术指标：孔数：1孔，加热功率：300W,熔丝管：4A。温控范围：室温：常温—100摄氏度。温控精度：≤±0.5℃。由室温升至沸点≤70分钟。工作电压：AC 220V 50HZ，使用环境：环境温度：5℃-40℃，相对湿度≤80%。三、尺寸：箱体部分：165mm×160mm×145mm（长×宽×高），数显控制部分：113mm×160mm×133mm（长×宽×高）。</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08628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A311E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r>
      <w:tr w14:paraId="7B100D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6F624191">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1434</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FDAC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烘干箱</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E6E442">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产品由温度控制器、电加热器及箱箱等组成。1.箱体为全金属制，外形尺寸：390mm×425mm×540mm，工作室尺寸：310mm×350mm×310mm，中间镀锌隔板一块。2.电源：220V，50Hz。额定功率：900W。工作温度范围：40℃～200℃。设定误差：±1.5%。3.温控电路及仪表设计在箱体的下方，自然对流通风式结构，设有观察窗。</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40097F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918D1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6F070B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78F340F2">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1435</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C640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恒温培养箱</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A3BB16">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产品由温度控制器、电加热器及箱箱等组成。1.箱体为全金属制，外形尺寸：390mm×425mm×540mm，工作室尺寸：310mm×350mm×310mm，中间镀锌隔板一块。2.电源：220V，50Hz。额定功率：500W。工作温度范围：室温～60℃。温度波动：不大于±1℃。3.温控电路及仪表设计在箱体的下方，自然对流通风式结构，设有观察窗。</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5AED8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16F53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11B2A2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48F3A6EE">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1436</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9051C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光照培养箱</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9BE4E4">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工作电源：220V±22V，50Hz±0.5Hz。2．容积：150L～250L。3．控温范围：0～50℃。4．光照度：0～3500～5000LX。5．光照培养箱两面光照、中空观察窗。6.有超温保护系统。8．有断电保护功能。9．其他要求应符合JY0001－2003中6．1～6．12的规定。</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A51888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229BD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7A35CC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372BFAC9">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1437</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592B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超净工作台</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8683B4">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1、过滤效果</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≥0.3~0.5微米的尘埃粒子每升小于三个</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2、震动：工作台面不大于5微米。</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3、风速：0.25~0.45米/秒。</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4、噪音：一档噪音≤65分贝。</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5、启动紫外线光管30分钟后，工作区可达到无菌。</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6、工作电压：AC220V±10%   50Hz</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7、电机功率：80W</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3A1C5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E9F59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726A3B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1E1D448A">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1438</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CF15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移液器</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4962A0">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产品由活塞、调节杆、推杆及吸头等组成。在0.5～5mL内快速可调。</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97248C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支</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61E8D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r>
      <w:tr w14:paraId="03EFE5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1A3CBFD6">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1439</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42A9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听诊器</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A33F74">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供中学生生物教学用。2、听诊器导管材料必须用乳胶导管，抗拉强度＞１７ＭＰＧ，伸长率＞７００％。3、听诊器有双用功能：即可听肺音与胎音。4、听诊器的两个听诊头及耳测听音头必用铜合金并电镀。耳测听音效果应清晰，无杂音。</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83B0C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5A828E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r>
      <w:tr w14:paraId="2B0E8C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4A956D78">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1440</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3F62C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整理箱</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43A2B1">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1、矮型，储存及分发药品用。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2、塑料材质应无毒无害，且符合JY0001-2003中6.27、7.7的要求。</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281EE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2AD91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r>
      <w:tr w14:paraId="7395F8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4F2174C0">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1441</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B42D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保温桶</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4ECD17">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1、规格尺寸：1L，玻璃内胆或不锈钢内胆制作。</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2、保温不小于8小时。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3、符合JY0001-2003中7.1、7.4的要求。   </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5884B1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84E75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r>
      <w:tr w14:paraId="7ACB0C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4"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3975545B">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1442</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6913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水族箱</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57778923">
            <w:pPr>
              <w:keepNext w:val="0"/>
              <w:keepLines w:val="0"/>
              <w:widowControl/>
              <w:suppressLineNumbers w:val="0"/>
              <w:jc w:val="left"/>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尺寸:310(L)mmx200(W)mmx310(H)mm。过滤系统：上部过滤器。照明系统:LED照明灯。 容量15L；水泵功率4.5瓦；水箱玻璃制成，盖子为ABS塑料。</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88BAF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0C33C9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12D201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34F1E1F8">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1443</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CF90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方座支架</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5AAAE912">
            <w:pPr>
              <w:keepNext w:val="0"/>
              <w:keepLines w:val="0"/>
              <w:widowControl/>
              <w:suppressLineNumbers w:val="0"/>
              <w:jc w:val="left"/>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 由矩形底座、立杆、烧瓶夹、大小铁环、垂直夹（2只）、平行夹等组成。2． 方座支架的底座尺寸为210×135mm，立杆直径为Φ12mm，一端有M10×18mm螺纹，底座和立杆表面应作防锈处理。3． 底座放置平稳，无明显晃动现象，支承夹持可靠。4． 立杆与方座组装后应垂直。</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C6FC6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EE831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r>
      <w:tr w14:paraId="020284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noWrap w:val="0"/>
            <w:vAlign w:val="center"/>
          </w:tcPr>
          <w:p w14:paraId="5CC0E515">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1444</w:t>
            </w:r>
          </w:p>
        </w:tc>
        <w:tc>
          <w:tcPr>
            <w:tcW w:w="578" w:type="pct"/>
            <w:tcBorders>
              <w:top w:val="single" w:color="000000" w:sz="4" w:space="0"/>
              <w:left w:val="single" w:color="000000" w:sz="4" w:space="0"/>
              <w:bottom w:val="single" w:color="000000" w:sz="4" w:space="0"/>
              <w:right w:val="single" w:color="000000" w:sz="4" w:space="0"/>
            </w:tcBorders>
            <w:noWrap w:val="0"/>
            <w:vAlign w:val="center"/>
          </w:tcPr>
          <w:p w14:paraId="123C0C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三脚架</w:t>
            </w:r>
          </w:p>
        </w:tc>
        <w:tc>
          <w:tcPr>
            <w:tcW w:w="3296" w:type="pct"/>
            <w:tcBorders>
              <w:top w:val="single" w:color="000000" w:sz="4" w:space="0"/>
              <w:left w:val="single" w:color="000000" w:sz="4" w:space="0"/>
              <w:bottom w:val="single" w:color="000000" w:sz="4" w:space="0"/>
              <w:right w:val="single" w:color="000000" w:sz="4" w:space="0"/>
            </w:tcBorders>
            <w:noWrap w:val="0"/>
            <w:vAlign w:val="top"/>
          </w:tcPr>
          <w:p w14:paraId="189A0C5D">
            <w:pPr>
              <w:keepNext w:val="0"/>
              <w:keepLines w:val="0"/>
              <w:widowControl/>
              <w:suppressLineNumbers w:val="0"/>
              <w:jc w:val="left"/>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1．由铁环和3只脚组成。2．铁环内径：73mm ，外径：90mm，厚度4mm。3．三只脚与铁环焊接紧固，脚距相等，立放台上时圆环应与台面平行，所支承的容器不得有滑动。脚高：155mm，直径6mm。4.三脚架须经烤漆防锈处理，漆层均匀、牢固。</w:t>
            </w:r>
          </w:p>
        </w:tc>
        <w:tc>
          <w:tcPr>
            <w:tcW w:w="370" w:type="pct"/>
            <w:tcBorders>
              <w:top w:val="single" w:color="000000" w:sz="4" w:space="0"/>
              <w:left w:val="single" w:color="000000" w:sz="4" w:space="0"/>
              <w:bottom w:val="single" w:color="000000" w:sz="4" w:space="0"/>
              <w:right w:val="single" w:color="000000" w:sz="4" w:space="0"/>
            </w:tcBorders>
            <w:noWrap w:val="0"/>
            <w:vAlign w:val="center"/>
          </w:tcPr>
          <w:p w14:paraId="1D8B39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noWrap w:val="0"/>
            <w:vAlign w:val="center"/>
          </w:tcPr>
          <w:p w14:paraId="02995F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r>
      <w:tr w14:paraId="1B97EE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357827CB">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1445</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1CAC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试管架</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45DDC2ED">
            <w:pPr>
              <w:keepNext w:val="0"/>
              <w:keepLines w:val="0"/>
              <w:widowControl/>
              <w:suppressLineNumbers w:val="0"/>
              <w:jc w:val="left"/>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产品由顶板、底板、插杆组成，8孔、8柱，全塑料制。2.顶板外形尺寸：250×28×4.5（mm），8孔分布均匀，孔径19.5mm。3．底板外形尺寸：250×60×5（mm），底板8个凹槽应与顶板8孔同心，孔深约2mm。4．插杆为长36mm，直径10mm，与底板孔对应成排。</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162C3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1B9FF2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r>
      <w:tr w14:paraId="598503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6BDF9267">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1446</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01C2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软尺</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D5214E">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1500mm</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824DF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把</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E979B1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r>
      <w:tr w14:paraId="6EC874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181EED9E">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1447</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17D76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测微尺</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44B42C">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  显微镜用，台式。玻璃，配显微镜用。1.物镜测微尺是一种标准刻尺，其尺度总长为1mm，分为100等份，每一分度值为0.01mm。2.玻璃外形尺寸：75mm×25mm×1mm。3.塑料盒包装。</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2B25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8351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r>
      <w:tr w14:paraId="6DA082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30098630">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1448</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E155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托盘天平</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CB0F55">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 最大称量200g，分度值0.2 g。 2． 秤量允许误差为±0.5d(分度值)。 3． 砝码组合的总质量（包括标尺计量值）应不小于天平的最大秤量。 4． 冲压件表面应光洁平整，不应有毛刺、锋棱、裂纹和显见砂眼。 5． 电镀件的镀层应色泽均匀，不应有露底和显见的麻点、水迹、擦伤等缺陷。 6． 油漆件表面应平整光滑，色泽均匀，不应有露底、起泡、挂漆、擦伤等缺陷。</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0E16C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7A25A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r>
      <w:tr w14:paraId="026960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529DEA29">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1449</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104D3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电子天平</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5BC198">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最小分度值：0.001g；线性误差≤±0.002g；重复性误差≤0.001g；校准方式：外校（配砝码）；数据输出：RS232；称盘尺寸：圆盘Φ85mm；电源电压：220VAC；采用高精度电磁平衡传达室感器，LED显示，具有8种称量单位转换，计数功能。</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5ECE2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E6D74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572E6B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3D0C3A0C">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1450</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241F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电子停表</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18F036">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0.1S,防水防震,数码显示，具有显示月、日、上下午时间和累计时间显示功能。秒表计时可选择简易计时。符合国标GB6050第一章要求。</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5E55DF6">
            <w:pPr>
              <w:jc w:val="center"/>
              <w:rPr>
                <w:rFonts w:hint="eastAsia" w:ascii="仿宋" w:hAnsi="仿宋" w:eastAsia="仿宋" w:cs="仿宋"/>
                <w:b/>
                <w:bCs/>
                <w:i w:val="0"/>
                <w:iCs w:val="0"/>
                <w:color w:val="000000"/>
                <w:sz w:val="22"/>
                <w:szCs w:val="22"/>
                <w:u w:val="none"/>
              </w:rPr>
            </w:pP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874C6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r>
      <w:tr w14:paraId="5AA155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5FA1FC5B">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1451</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6DF4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温度计</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5AAC05">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红液，0～100℃</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4C22A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枝</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CF526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r>
      <w:tr w14:paraId="0E2F01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0CC4C631">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1452</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0D56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温度计</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A94EFD">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水银，0～200℃</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852D2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枝</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3BEE0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r>
      <w:tr w14:paraId="26F1A7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1654F9B3">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1453</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C861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干湿计</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2464D5">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一36℃～+46℃</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14B27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7B91A1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r>
      <w:tr w14:paraId="5F1D30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7A01B22D">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1454</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5C5F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血压计</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82ADB8">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台式。1.产品由金属壳体、贮汞瓶、标尺、示值管、臂带、球阀等部件组成。2.测量范围：0-300mmHg(0-40kPa) ，最小分度值：0.5kPa。3.外形尺寸：约345×90×45mm。</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A3F2B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68DD9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0B9108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435ECA39">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1455</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5C0D9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肺活量计</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71C66E3E">
            <w:pPr>
              <w:keepNext w:val="0"/>
              <w:keepLines w:val="0"/>
              <w:widowControl/>
              <w:suppressLineNumbers w:val="0"/>
              <w:jc w:val="left"/>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一次性吹嘴，容积不小于5L。1、外筒为不锈钢制，直径约150mm，高约410mm。2、浮筒为塑料吹塑成型，外径145mm，高370mm，测面印刷毫升刻度标尺，活动自如。3、附塑料吹嘴5个。</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E3DF4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419A8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2BD77B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3DF34AB9">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1456</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18B9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计数器</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EAA8F7">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手持式，可悬挂。1.塑料外壳，直径45mm。2.可显数位：4位。3.金属按键，并有回零装置。</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6BBF5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FC395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r>
      <w:tr w14:paraId="244A59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4B069CF8">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1457</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B9C9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解剖器</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22426A">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 用优质不锈钢制成。 2． 由圆刃解剖刀、直刃解剖刀、尖头解剖剪、剪毛解剖剪、普通镊子、弯头镊子、解剖针等组成。</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724D1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B7DCE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r>
      <w:tr w14:paraId="25E30F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4AEDABB8">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1458</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002EA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解剖器</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312AC4">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 用优质不锈钢制成。 2． 由直刃解剖刀、尖头解剖剪、普通镊子、解剖针等组成。</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18AEC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191954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r>
      <w:tr w14:paraId="02136A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205E602F">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1459</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637D1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解剖盘</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22069D">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1.产品为盛有石蜡的金属盘。 2.解剖盘不锈钢板冲压成型。 3.金属盘外尺寸：260mm×190mm×15mm。4.石蜡体积：220mm×150mm×3mm。</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FDB2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72BC8D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r>
      <w:tr w14:paraId="2B4F1D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6669950D">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1460</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60B7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骨剪</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9E46D0">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1．产品用碳钢制成后表面镀铬。2．尖部两叶头应交叉吻合、平齐，刃口应淬火处理。3.手柄中部有弹片可将夹口随时张开。总长110mm。</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DC210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把</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CABD4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4F60BF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71102C1D">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1461</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95AC3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接种箱</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3A2CCB">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一、用途：一种带有杀菌灯管、日光灯管的密闭箱式装置、适用于学校、科研单位在无菌环境下的微生物接种，以减少杀菌灯对人体健康的影响。二、结构：本产品由箱体、杀菌灯管、日光灯管、镇流器、开关等组成。三、主要技术参数：1.电源：～220V  50Hz；2.杀菌灯管：8W；3.日光灯管：8W。四、金属外壳，外形尺寸：460mm×340mm×390mm。</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40CE7D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2157F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4DC3D2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258FC2F2">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1462</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9E47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接种环</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338302">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微生物实验教室器材。手柄长约80mm，采用塑料材质制成，上接长约100mm的铜制连接杆，附带螺旋式锁针孔锁住一带柄直径10mm的银白色金属环。</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B4EA2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把</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D17E0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r>
      <w:tr w14:paraId="0786D0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1050D36F">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1463</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0D23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植物光合作用、呼吸作用、蒸腾作用演示器</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FEB4B3">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由透明容器，集气盖，试管，漏斗，盖板和试管架等组成。2、透明容器是用透明塑料注塑而成，长220mm，宽10mm，高290mm。3、集气盖是聚苯乙烯模压制品，形成四棱锥的倒置漏斗。4、盖板和试管架也是有机玻璃和聚苯塑料制件，试管和漏斗是玻璃或塑料件。</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30E46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668C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14</w:t>
            </w:r>
          </w:p>
        </w:tc>
      </w:tr>
      <w:tr w14:paraId="4BDB79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1C200401">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1464</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BA50F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徒手切片器</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EA187E">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1.平台Φ68mm,分度螺旋底座Φ37mm，整体高约80mm.。2.分度值：0.02mm。升降范围：0-10mm，精度：0.01mm。3.切片平台平整、光滑。4.夹持装置应夹持可靠，夹持管采用铁管制作。</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716F5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0BF55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r>
      <w:tr w14:paraId="2A574B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72BBA331">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1465</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AC8E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孵化器</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82E57A">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仪器采用智能化的控制方式，可自动恒温、自动翻蛋、自动加温等优点。1.工作电压：220V 50Hz；消耗功率：不大于20W；工作温度：10℃-35℃；温稳范围：26℃-42℃；恒温精度：±0.5%；定时时间：0-60天；单次孵化数量6个蛋。2.外形尺寸：300mm×220mm×200mm。</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D5FAB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015F4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101D5C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0FCFB5DF">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1466</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EC50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研磨过滤器</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E5B9C4">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塑料制、供生物实验用。产品由研磨杆、过滤网、研磨头、顶盖和外套筒组成。1、研磨杆带手柄，手柄上为顶盖，杆的头部为为过滤网。2、研磨头为条形通孔。3、外筒带底座，外形尺寸：56mm×56mm×80mm。4、纸盒包装。</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2E781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F844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r>
      <w:tr w14:paraId="2E8134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17378680">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1467</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A4B7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光照培养架</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94E16E">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金属制成。1、外形尺寸：125×200×45(cm)；2、每层灯管为单独控制。</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B9469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820A26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24859F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41F8E8E4">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1468</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C332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植物细胞模型</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3E407C">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PVC材质，洋葱表皮细胞显微结构的立体模型，尺寸330mm×180mm×50mm。示一个细胞的完整形态及其毗邻关系，示细胞壁、细胞膜、细胞质、细胞核、核仁和液泡。</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A94826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件</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CE4DDF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1F995D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4F18726F">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1469</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45BF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根纵剖模型</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848858">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PVC材质，单子叶植物玉米的根尖纵剖模型，高400mm，放于支架上，可水平转动。根尖中部做不同方向的纵剖面，突出维管柱，示根冠、分生区（生长点）、伸长区、成熟区（根毛区）和原形成层等。成熟区做不同层次的横剖，示表皮、皮层和维管柱。</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1D9D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件</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FE257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0A6BBD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0AD4F49F">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1470</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B1EAF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导管、筛管结构模型</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D986A5">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PVC材质，包括环纹导管、螺纹导管、网纹导管、孔纹导管及筛管。各种导管及筛管的外直径依次不小于40mm、40mm、50mm、60mm、40mm，长都不小于250mm，两端开口。环、螺、网纹导管模型须显示至少一个分子间界，筛管及孔纹导管至少显示一个分子，筛管一侧还应示伴胞。</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E239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件</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518A4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327274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56D441D3">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1471</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32B5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单子叶植物茎模型</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27D97B">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PVC材质，单子叶植物茎纵、横切面模型，为横切面的1/10，高不小于120mm，长400mm，跨径400mm。通过节间做横剖，示表皮、机械组织及散生在基本组织中的维管束。在纵剖面上示上述组织的纵剖结构。</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82C8E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件</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9BA79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010321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11428D60">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1472</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6AE0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双子叶草本植物茎模型</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747913">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PVC材质，纵、横切面的模型，横切面约为茎的2/3，高15～18cm，直径32～35cm。横剖面上示表皮、皮层、维管束（初生韧皮部、束中形成层究初生木质部）髓和髓射线。纵剖面一则通过髓射线，另一侧通过维管束的中部做径向纵切。并于纵切面的一侧将角质层、表皮和厚角组织分层剥掉，示表皮、厚角、薄壁等细胞的表面观。</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1F7A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件</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20E83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1C9396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72BF02C4">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1473</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F233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叶构造模型</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8E81AD">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PVC材质，蚕豆叶构造模型，尺寸450mm×150mm，叶主脉高180～200mm，通过主脉做部分叶片的横切，一边示主脉、细脉、上下表皮、栅栏组织和海绵组织。另一边通过各种剖面，示主脉与侧脉的连接关系以及主、侧脉的纵切和细脉的横剖面。</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BA4E2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件</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6765A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36DDC9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385F4FD6">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1474</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89D4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桃花模型</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609EAC">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PVC材质，桃花直径35cm，结构包含花柄、花托、花萼（萼片5个）、花冠（花瓣5个）、雄蕊（25或30个）和雌蕊。花瓣、子房可拆装，子房纵剖示胚珠。</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986B9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件</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4CD06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18A94C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21A8FC23">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1475</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2369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小麦花模型</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7D43C4">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PVC材质。模型为放大数倍的小麦花，高约300mm，附以小穗为单位的复穗状花序模型，均立于支架上。</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放大的小麦花：示外稃、内稃、三枚雄蕊、一枚雌蕊和两个浆片。</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复穗状花序其小穗小部分均可拆下，其中一个小穗作剖面，示两片颖片和数朵小花。</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雌蕊：示柱头和子房：雄蕊示花丝和花药，其中一个花药做横切，示四个花粉襄和药隔：另一个呈纵裂状，示花粉粒。</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外稃：示中脉，侧脉和芒。</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37242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件</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75D930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7D1FDF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32B63198">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1476</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CB35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蝗虫解剖模型</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F7B96D">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60cm长蝗虫解剖模型，固定于支架上。PVC材质。模型为棉蝗雌虫，沿中线偏左纵部，去掉左侧体壁。</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08B72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件</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315A8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4D1F0B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7BF18699">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1477</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E04D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蛙胚胎发育模型</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2AA05A">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PVC材质，八个放大之蛙胚胎发育模型（受精卵,四细胞期,八细胞期,囊胚期，原肠早期，原肠晚期，神经胚前期，5.5mm期），前六个的直径不小于10cm，后两个按比例延长，每个模型均置于支架上。卵裂期示完整的外形，其他期作剖面，示其内部结构。</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1FF3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件</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72B72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38278C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614A4C7D">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1478</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C979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草履虫模型</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472371">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PVC材质，草履虫纵剖模型，长370mm，宽80mm，用支架固定于底板。示表膜表面六角形小区及纤毛。纵剖面显示表膜、口沟、胞口、胞咽、波动膜、食物泡、肛点等。</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DC06C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件</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F2C80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16C09E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7D12C29C">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1479</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60716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蚯蚓解剖模型</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BF38F5">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PVC材质，本模型所示的蚯蚓外形和内部构造反应了一般环节动物的基本特点，通过观察模型有助于了解蚯蚓的形态和构造的主要特征。通过虫体的表面观察蚯蚓体节，节间沟，生殖环带和运动器官-刚毛等各种结构，以及口、口前叶、雄性生殖孔、磁性生殖孔，受精囊孔及背孔等的位置。外形尺寸：59x19x21cm。</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C1EFF8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件</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8E5E5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6B7061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05514AED">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1480</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C451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血吸虫模型</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AE62C8">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1、雌雄虫体呈合抱状，并可拆下单独示教。</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雄虫粗短、乳白色。示口吸盘和腹吸盘各一个，口吸盘在前端。腹吸盘略后于吸盘，突出如怀状。自腹吸盘后部，虫体两侧向腹侧内褶，形成抱雌沟。模型还显示食管和食管腺、分叉的肠支、精巢7个各有小管输精管经储囊到生殖孔能向体外</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3、雌虫较雄虫细长，深棕色，前端细小，后端粗圆。示口吸盘和腹吸盘，分叉的肠支、卵巢1个，由输卵管通至卵模和子宫相连。虫体后部为卵黄腺，右卵黄管进入卵模。</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BD3B6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件</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32642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127D40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54071A3B">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1481</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2F81C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头、颈、躯干模型</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F6BEA0">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模型PVC材质。男性成人，高850mm带底座。头颈部座正中矢状切面，颈部做水平切面，胸腹部两侧近腋前线切下胸腹壁，显示内脏器官位置、形态结构和相互关系。</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A7DE8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件</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641D6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7E9A2E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7C7BC9EA">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1482</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7839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人体骨骼模型</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80DA85">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模型PVC材质。男性成人骨骼模型，高85cm，串制成正常直立姿态于支架上，各部位骨骼尺寸。</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FEB73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件</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2629D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171485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4"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44943765">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1483</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E3EBF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眼球解剖模型</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CB949D">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 产品为放大六倍的成人眼球模型，装置于支架上。</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 通过眼球前后极做正中水平切面，示眼球壁三层被膜，眼球内晶状体、玻璃体和虹膜（均可拆下）。由外向内三层被膜部分做成梯形切面，并示全部结构。</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 眼球壁外部显示：眼球、角膜、巩膜、虹膜、瞳孔、六块眼肌的断端、视神经、涡静脉、睫状后长动脉（虹膜动脉）、睫状后短动脉（脉络膜动脉）。</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 眼球壁剖面及内部主要显示：外膜（前部1/6的角膜及后部5/6的巩膜）、中膜（虹膜、睫状体和脉络膜）、内膜（视网膜及其后部的视神经盘、黄斑及视网膜血管、晶状体及玻璃体）。</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FEE31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件</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E0807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14</w:t>
            </w:r>
          </w:p>
        </w:tc>
      </w:tr>
      <w:tr w14:paraId="5D73FA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42554329">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1484</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8EF3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眼球仪</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18A166">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产品由成人眼球、光源、校正镜片、活动成像显示屏及底座组成</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通过眼球前后极在正中与水平成75°切面，示眼球壁三层被膜，眼球内晶状体（可改变曲率），玻璃体和虹膜。由外向内三层被膜做成梯形切面，并示其各部结构。</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在眼球后部装一垂直眼球轴的剖面，以示视网膜成像。晶状体系有机玻璃制成，二张拉紧的透明橡胶薄膜，里面充满液体。</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其曲率通过改变波纹管的容积来改变薄膜的曲率。</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5DCF7A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件</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5BF85A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13BD1D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3F81BDAA">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1485</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EC05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心脏解剖模型</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B82FB3">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模型PVC材质。3倍大成人心脏，以正常生理位置放置在支架上，能水平旋转。左右心房剖面，左右心室剖面。</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C55EF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件</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2D5D51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6DCB4F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69B528FB">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1486</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A3EE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心脏解剖模型</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518C06">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模型PVC材质。自然大成人心脏，以正常生理位置放置在支架上，能水平旋转。左右心房剖面，左右心室剖面。</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4C0BD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件</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BB70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14</w:t>
            </w:r>
          </w:p>
        </w:tc>
      </w:tr>
      <w:tr w14:paraId="4DA96D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09263712">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1487</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7864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喉解剖模型</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FE9D92">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模型PVC材质。产品高约24cm，固定于底座上。示喉的上方与舌骨相连，下方连气管（至第八气管软骨）后方借喉口与咽相通。喉软骨的外面附有甲状腺，并显示梨状隐窝以及神经血管的分布。本模型3倍放大，分成3件，有底座。尺寸：11.5x11x24cm。</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3D9E5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件</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892F4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2BE904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62E9C772">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1488</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0FAC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肺泡模型</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E1104A">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 产品高约40cm，固定于底座上。</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 示细末支气管分支为呼吸性细支气管、肺泡管、肺泡囊和肺泡的立体结构。</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 肺泡管做纵断面，肺泡囊做横断面。示其部分壁的结构。</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 示肺动脉、肺静脉的逐级分支及形成毛细血管网包绕于肺泡壁，并显示支气管动、静脉。</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 各部分的形态位置，比例和颜色等均应正确自然。</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 模型采用硬塑或混合树脂制作，不得采用软塑料。</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FA9BA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件</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49AF6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4EB070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2703D9B9">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1489</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99CD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脑解剖模型</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EB4597">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本模型展示了脑的整体概念，以及大脑、小脑和脑干之间的相互关系。自然大，分成3件，置于底座上。</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A8344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件</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A67B7A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7DD670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3CB13E68">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1490</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BD9C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耳解剖模型</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6D680D">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中型耳模型，显示有关听力和平衡的所有主要结构。3倍放大。尺寸：32x16x11cm。</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549C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件</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7B22A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6FD5A7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3AAD5513">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1491</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F4981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男性泌尿生殖系统模型</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E41676">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 产品为自然大的男性泌尿生殖系统模型，置于支架上。</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 一侧肾做额切状，膀胱、前列腺、外生殖器和一侧睾丸做矢状切面，示其内部结构。</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 泌尿器示：肾、输尿管、膀胱和尿道。</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 生殖器示：睾丸、附睾、输精管、射精管、尿道、前列腺、精囊腺、尿道球腺和阴茎。</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 示腹主动脉、下腔静脉、肾动脉及肾静脉等血管。</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 各部分的形态位置，比例和颜色等均应正确自然。各器官的衔接应牢固，拆卸方便。</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32EA7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件</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6F382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30F15E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6B1795FA">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1492</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385DC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女性泌尿生殖系统模型</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8BDCEB">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 产品为自然大的女性泌尿生殖系统模型，置于支架上。</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 一侧肾及半侧子宫做额切状面，膀胱、一侧输卵管和卵巢做剖面，示其内部结构。</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 泌尿器示：肾、输尿管、膀胱和尿道。</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 生殖器示：卵巢、输卵管、子宫、阴道及子宫阔韧带、子宫圆韧带、卵巢圆韧带及卵巢系膜等固定结构。</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 示腹主动脉、下腔静脉、肾动脉及肾静脉等血管。</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 各部分的形态位置，比例和颜色等均应正确自然。各器官的衔接应牢固，拆卸方便。</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15E83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件</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5355A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730F0C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03A1EF8A">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1493</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DF02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皮肤结构模型</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9C724E">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该模型显示了皮肤的不同层次，用于学习头发、汗腺、皮肤感觉器官等基础知识。尺寸：24×3.5×22cm。</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C23431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件</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D1CF4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28F39F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3F698B57">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1494</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A2FA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肝、十二指肠、胰脏模型</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E1DE92">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这是一款经济型的模型，用于学习肝、脾、血管和胰腺的基本结构，可显示外部结构和胰腺上的胰腺管，也可显示腹腔动脉和大静脉。自然大，分成3件，用PVC制成。尺寸：23×12.5×26.5cm。</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BE8AB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件</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EFB1EA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1690BE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6415D73F">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1495</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5D7C6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肾单位、肾小体模型</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0ABC6D">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本模型由肾解剖放大和肾小体放大平面、浮雕两倍分组成。</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肾解剖放大模型表面显示其外部形态；解剖面显示肾纤维、肾盂、肾皮质、肾髓质、肾椎体、肾柱、肾大、肾小盏以及肾动、静脉等。</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肾小体放大模型显示肾小体和肾小管的构造。本模型采用优质树脂制作。具有轻便、牢固、不变形的特点。</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FEA9C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件</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FFEA1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22820F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4A90538B">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1496</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15D7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心搏与血液循环模型</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0D2EBB">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本模型适用于中小学校与大专院校讲解人体解剖学课程，帮助学生了解心脏的结构与血循环的途径。心脏作冠状切面，显示心脏左、右心房，左、右心室及在整个心动周期内的搏动状况与血液循环的生理机制。本模型应用机械力学原理，可模拟人体心脏一个心动周期的活动。</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1E929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件</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F731C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15FE7B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5E29206E">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1497</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A760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人体肌肉模型</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9C335B">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模型PVC材质。男性成人肌肉模型，高度不小于850mm，固定在底座上，示浅层肌肉及部分深层肌肉，保留耳廓、手指、足趾和阴茎的皮肤。</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90FB7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件</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CA349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1AD64A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2049C117">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1498</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E0E9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肘关节活动模型</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3C962B">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本模型骨胳及右手用PVC制成，模型装置于底座上。自然大小。模型演示骨骼肌运动中的协作关系。肱二头肌和肱三头肌屈伸收缩的相互关系。</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BE9A1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件</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F449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6B91B4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098F9056">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1499</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D396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牙列及磨牙解剖模型</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90BE5B">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本模型选用右下侧恒切牙、恒尖牙、恒磨牙各一个放大，并做纵切面。</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模型示牙冠、牙颈、牙根等外部形态结构，在牙的剖面上示复于牙冠表面上的釉质；复于牙根表面的牙骨质；示釉质牙骨质内面的牙本质；在牙根尖端示牙尖孔，借牙根管与牙冠内的牙腔相通；在牙腔与牙根管内示牙髓，动、静脉和神经。模型尺寸如下；切牙：30×10cm；尖牙：34×10cm；磨牙：27×13cm。</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DF87F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件</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ED6C2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76BC84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5BEE52CE">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1500</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B750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胃解剖模型</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086944">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本模型展示胃在中等度膨胀时的形状，区分为前壁、后壁、胃小弯和胃大弯。食管入胃处为贲门，胃移行于十二指肠处为幽门，胃中部为胃体以及胃从贲门向左上方的膨隆-胃底等的形态。</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F6BFE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件</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4FAD38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4E59C2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4AE5FDC0">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1501</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595C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尿的形成动态模型</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61BDF5">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本模型适用于中学及大专院校讲解人体血液循环课程时做直观教具，解决教学时的重点和难点，帮助学生了解心搏周期和备注循环的途径。血液及尿液定向流动采用发光管置，其中血液用红色发光管显示。尿液用黄色发光管置显示。</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7D1CC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件</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2DA53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641E0F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27A47F12">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1502</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EAA2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人体呼吸运动模型</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FBEC71">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本模型适用于大、中医学院校及中等校讲解人体呼吸运动时作直观教具，模型能形象演示表达人体呼吸运动过程中所体现的生理机制。   模型根据解剖学原理制作，由透明的塑料人体胸廊外部形态和PVC塑料的肋骨、胸骨、膈肌等内部结构构成。</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模型是由力学机械和同步电子电路组合组成的，能动态模拟人体呼吸运动。</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6CBB9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件</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5D33E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57AF7D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5A36602A">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1503</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8DB3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膈肌运动模拟器</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84610F">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透明塑料材质，电动模拟人体呼吸运动时膈肌的运动。产品由木质框架、气管、胸骨等组成:结构简单、布局合理、原理正确，使用方便。</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DBF755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件</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1CE0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04E5BB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6EE8584A">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1504</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EF8D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护理人模型</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CB452E">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模型PVC材质。女性模型全长1700mm，能操作洗脸和床上擦浴，口腔护理，气管切开护理，氧气吸入疗法（鼻塞法、鼻导管法），鼻饲法，洗胃法，心内注射法，胸外心脏复苏急救法，气胸，胸腔穿刺，肝脏穿刺，肾脏穿刺，腹腔穿刺，骨髓穿刺，腰椎穿刺，三角肌注射，三角肌下缘皮下注射，静脉注射，静脉穿刺，静脉输液，静脉输血，女性导尿，臀部肌注射，乳房护理，会阴护理。</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C2DD8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件</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FC30E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5174E7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0932593A">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1505</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9813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始祖鸟化石及复原模型</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6EDE9C">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产品由始祖鸟化石模型及复原模型组成，分别置于底座上，模型应采用硬塑料或复合材料制作。始祖鸟化石模型外形尺寸不小于390mm×490mm。示头骨、脊柱、肋骨、附肢骨和羽毛印迹，各部形态正确清晰，并显示化石裂缝。骨化石与石块的颜色应有区别。始祖鸟复原模型的体长不小于450mm。</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F1751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件</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5837D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3A8623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76361CD6">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1506</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7E0F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鱼解剖浸制标本</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9E0218">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一）适用范围.适用于初中生物课堂演示。（二）技术要求：1.选用体长不小于150mm的鯽鱼或鲤鱼制作.2.标本右侧向衬板，并展开背鰭和尾鰭，显示其外形。3.血管内分注红、蓝两种色剂。4.切掉左侧鳃盖、体壁、脑鰭、腹鰭及头肾、余肾和前部的生殖腺以显示消化系统，呼吸系统，循环系统，排泄系统，生殖系统和神经系统。5.产品符合JY144-82和JY0001-2003中第10章的要求。</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B3D73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瓶</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62056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765BD6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4E941CAF">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1507</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4171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蛙解剖浸制标本</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5EC2CC">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一）适用范围、适用于初中生物学课堂演示。（二）技术要求：1.标本选用大型青蛙或蟾蜍制作，血管内分注红兰两种色剂，标本的背面面向衬板。2将躯干背面的皮向上翻开，以显示皮下动静脉之分布。3.切掉背、腹面体壁和肝左叶的边缘，从背腹两面显示消化系统、呼吸系统、循环系统、排泄系统、生殖系统和脂肪体。4.符合JY145-82和JY0001-2003中第10章各项要求。</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A1B5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瓶</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3CD28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311E2D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77DF3E40">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1508</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CCF0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蜥蜴解剖浸制标本</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BF9593">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 （一）适用范围、适用于初中生物学课堂演示。二技术要求： 1.标本由石龙子科、蜥蜴科或鬣蜥科中较大型的个体制作，体长≥100mm（从吻端到尾基）。2.标本沿腹中线切开，体壁翻两侧，前后肢自然伸展，肩带和腰带的腹面切掉。3.血管内分注红、蓝两种色剂。4.标本的背面向衬板，显示消化系统、呼吸系统、循环系统、排泄系统、生殖系统。5.符合JY269-87和JY0001-2003中第10章各项要求。</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1A534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瓶</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5D277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2D595E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11C3961F">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1509</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8631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鸽解剖浸制标本</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4FC604">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（一）适用范围、适用于初中生物学课堂演示。（二）技术要求： 1.标本的背面向衬板，血管内分注红兰两种色剂， 2.标本应保留头部羽毛，颈和双腿伸展，显示外部形态。3.左侧的胸肌翻向外侧，显示胸动静脉的分布；右侧的胸、动静脉及其小分支摘除，其胸、腹壁和右前肢、肝左叶的边缘均切掉，显示内脏各系统。4.符合JY146-82和JY0001-2003中第10章各项要求。</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28458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瓶</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D2D65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07EF8B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6EBAACDB">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1510</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C5B6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兔解剖浸制标本</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6333C6">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（一）适用范围： 适用于初中生物学课堂演示。（二）技术要求：1.皮毛无脱毛现象，并保持清洁。2.标本背面向衬板，四肢伸展，显示外部形态，血管内分注红、蓝、黄三种色剂。3.沿腹中线切开，以显示胸壁的结构和由隔间膈成的胸腔及其气管。4.切掉腹壁的肌肉、胸腺、肝后叶的后缘和后背缘。5.显示消化系统、循环系统、排泄系统、生殖系统。6.产品符合JY147-82和JY0001-2003的有关规定。</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B857C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瓶</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72C65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63A2A4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4FAD5854">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1511</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47F0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蛙发育顺序标本</w:t>
            </w:r>
          </w:p>
        </w:tc>
        <w:tc>
          <w:tcPr>
            <w:tcW w:w="329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ED6D30">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（一）适用范围、型号规格：1. 适用于初中生物学课堂演示。2. 型号：J4106型。（二）技术要求：1.标本由蛙的八个发育期组成。2.①--②期中的每一个标本具有透明、清晰和膨胀的卵胶膜。3.①--③期的标本在容器中不定位。4.③期的标本有能目见不少于一对的鳃。 5. ④期的标本一个腹面向下。 6. ⑥--⑦期的尾长有明显区分。7. ⑦--⑧期所显示的色泽和斑纹基本相似。8.符合JY0001-2003和JY148的有关规定。资质要求：★包埋标本的含水量不超过3%，甲醛含量低于300mg/kg。★包埋材料在GB/T2410-2008方法A的测试条件下其透光率必须大于90%，洛氏硬度大于100R，提供符合以上要求的材质（SGS）检测报告复印件加盖厂家公章，★在氙灯老化60小时后其包埋材料的黄色指数与老化前测得的黄色指数差值不得大于0.2。提供符合以上要求的材质检测报告复印件加盖厂家公章，★提供包埋标本（树脂）铅（GB5009.12-2014第一法）、镉（GB5009.15-2014）、锌（GB/T5009.14-2003）、铁（GB/T5009.90-2003）不超标检测报告复印件加盖厂家公章，★提供包埋标本（树脂）小鼠急性经口毒性检测报告复印件加盖厂家公章。以上要求的检测报告提供复印件加盖生产厂家公章 以上要求的检测报告提供复印件加盖生产厂家公章。 </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160F4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瓶</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4A7BE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12369B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0FBE9E80">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1512</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251A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蛔虫标本</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40C38D">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一）适用范围：适用于初中生物学课堂教学演示。（二）技术要求：1.选用雌虫体长不小于200～350mm，雄虫体长不小于150～250mm的成虫制成，雌雄合装于一个容器中。2.虫体应呈乳白色或微带红色，雌虫尾部尖直，雄虫尾部向腹面卷曲，雌雄均为前端开口，身体表面有角质层。3.浸制标本容器、保护液符合JY0001-2003中10.2～10.5的规定。4.标本保护液基本注满容器，封口严密牢固，固定在衬板上的虫体应呈丝状，牢固、不窜动。</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A778A5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瓶</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1423D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38381D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4C449279">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1513</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1ED9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花序类型保色浸制标本</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D54DF3">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适用于中学生物教学使用。 产品特征 1、标本由7种花序组成，2、标本通过保色处理，分别进行浸制，3、浸制标本容器、保护液符合JY0001-2003中10.2～10.5的规定。4.标本保护液基本注满容器，封口严密牢固，</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146389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瓶</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A0CF42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740327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286526B4">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1514</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62D7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花冠类型保色浸制标本</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E73013">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适用于中学生物教学使用。 产品特征 1、标本由7种花冠组成，2、标本通过保色处理，分别进行浸制，3、浸制标本容器、保护液符合JY0001-2003中10.2～10.5的规定。4.标本保护液基本注满容器，封口严密牢固，</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A6E57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瓶</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0AA7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02C0EF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08162C0A">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1515</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9C68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褐藻类植物保色浸制标本</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12E1FB">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适用于中学生物教学使用。 产品特征 1、标本由4种褐藻组成，2、标本通过保色处理，分别进行浸制，3、浸制标本容器、保护液符合JY0001-2003中10.2～10.5的规定。4.标本保护液基本注满容器，封口严密牢固，</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D99D0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瓶</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79EA7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4655E4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1AA3E2EB">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1516</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6E19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红藻类植物保色浸制标本</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1F5D25">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适用于中学生物教学使用。 产品特征 1、标本由4种红藻组成，2、标本通过保色处理，分别进行浸制，3、浸制标本容器、保护液符合JY0001-2003中10.2～10.5的规定。4.标本保护液基本注满容器，封口严密牢固，</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E5E06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瓶</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9E15A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14DB88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530DB669">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1517</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BE2E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海葵标本</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87D055">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本标准适用于生物教学使用。 产品特征 1、符合JY143—82《动物浸制标本通用技术条件（试行）》的规定。2.3 触手伸展呈葵花状，触手因过长、过密遮盖口和口盘时应采取措施以保证口和口盘的显示或摇动容器时可隐见。3、标本保护液基本注满容器，封口严密牢固，</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054CCB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瓶</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5F49E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18D0B0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5729080A">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1518</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E41D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海蛰标本</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256D91">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本标准适用于生物教学使用。产品特征 1 标本用伞部直径不小于50mm的海蜇制作。2 整体浸制。3 应符合JY143—82《动物浸制标本通用技术条件（试行）》的规定。4 伞部应充盈呈半球状。5、口腕及伞的周缘保持完整，八条长的棒状附属不得少于六条。6、标本保护液基本注满容器，封口严密牢固。</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C34C1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瓶</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07188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46B035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6BB15E78">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1519</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A446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寄居蟹标本 </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BFA0FE">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本标准适用于生物教学使用。 产品特征1. 标本用生活在螺壳中的寄居蟹制作，螺壳的最大直径不小于20mm。2 整体浸制。3 标本以螺壳的背侧向衬板，示寄居蟹的触角、眼、两个不对称的螯足和第一、第二对步足。4、应符合JY143—82《动物浸制标本通用技术条件（试行）》的规定。5、寄居蟹的头胸部从螺壳中拉出，稍露腹部，定位于螺壳上。6、螺壳的结构应基本完整。 </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4C075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瓶</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803D3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253B79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01575C26">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1520</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3560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寄居蟹与其他生物共生标本</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B53E56">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本标准适用于生物教学使用。标本由寄居蟹（包括其所寄居的壳）与海葵、海绵、滕壶或其它生物共栖的材料制作，螺壳的最大直径不小于20mm。</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0546B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瓶</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86850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35A998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05BA0954">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1521</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856C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寄生绦虫囊尾蚴猪肉浸制标本</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7146BB">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标本选用检出囊尾蚴的部分猪肉，切成不小于35mm×35mm的小块，进行浸制.所取材料上可看到不少于2个米粒大小的白色小点，用放大镜可看到外面包被的膜。</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CD746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瓶</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3095D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7FCCE9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176799D9">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1522</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41F5C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珍贵植物保色浸制标本</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1A98F6">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适用于中学生物教学使用。 产品特征 1、标本由银杏、水杉和侧柏的枝叶组成，2、标本通过保色处理，分别进行浸制，3、浸制标本容器、保护液符合JY0001-2003中10.2～10.5的规定。4.标本保护液基本注满容器，封口严密牢固，</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C83923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瓶</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D34901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7183EC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43A47C7C">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1523</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23A1E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葫芦藓生活史标本</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01A3AA">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标本由（1）原丝体；（2）成长中的配子体；（3）具幼嫩孢蒴的配子体；（4）具成熟孢蒴的配子体（5）孢子体组成，按生活史顺序排列。</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7DB3B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瓶</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9C2B9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39F314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5014D350">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1524</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0D0F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蕨生活史标本</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1D88B1">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产品用铁线蕨制作，示蕨类植物的不同世代。标本由（1）带有孢子囊群的小羽片、（2）孢子、（3）原叶体（即配子体）、（4）原叶体幼孢子体、（5）孢子体组成，按生活史顺序排列。（6）标本应经保色或染色处理，叶片展开并保持完整。</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3A86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瓶</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58B71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3E21AD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10C5BB7F">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1525</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0206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蝗虫生活史标本</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7754A4">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适用范围 适用于初中生物学课堂演示。（二）技术要求：1. 标本选用东亚飞蝗制作，展示昆虫的不完全变态。2. 标本由卵、一至五龄的跳蝻、雄性成虫、雌性成虫和被害物组成。卵和虫体浸制，分装于小容器内，虫体以腹面向下定位。3. 卵不少于四粒并排列成行。4.一至五龄的跳蝻应显示虫翅、前胸背板和触角等在生长过程中的形态特征。5.雌性成虫左侧的前、后翅应从翅基处剪掉，留翅迹，显示腹部的气孔、听器、产卵器和尾须。6. 各期蝗虫姿态应保持一致，雌性成虫应大于雄性成虫。7.符合JY149-82和JY150-82的规定。</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60139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盒</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1EB80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2FBEC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3D51414F">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1526</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C842C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蜜蜂生活史标本</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DC7BAC">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 （一）适用范围、型号规格：适用于初中生物学课堂演示。（二）技术要求：1. 标本选用意蜂或中蜂制作，显示昆虫的完全变态、社会性昆虫不同及类型个体和经济意义。2. 标本由卵、中熟幼虫、蛹、工蜂、雄峰和蜂王组成，附蜂巢、巢基、蜂蜡和蜂蜜。3. 卵、幼虫、蛹、成虫采取浸制，分封或部分和封于小容器中。4. 卵呈乳白色，香蕉状；幼虫呈“C”形，白色；蛹呈白色。5. 母蜂是成虫中体型最大的，腹部最长，并保持丰满；雄峰腹部应粗壮，腹末圆；工蜂是成虫中体型最小的，应显示其口器的端部。各成虫的姿态应一致。6. 巢基和蜂巢应不小于30×50mm。7. 符合JY149-82和JY151—82的规定。</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21FD2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盒</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D28982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628374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13A3EA64">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1527</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C458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竹节虫拟态标本</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4B251D">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适用于中学生物教学使用， 产品特征1. 标本以选用竹节虫目，示保护色和拟竹枝状、虫体应不小于70mm。2 标本由一个竹节虫和一植株组成，虫体腹面向下，定位于枝株上。</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3B241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盒</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F7513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08E982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8"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45CB7557">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1528</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00D8B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家蚕生活史标本</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2B096A">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适用范围、适用于初中生物学课堂演示。（二）技术要求：1. 标本应由卵、幼虫（四龄）、蛹、雌雄成虫及茧组成，附蚕丝、丝织品、桑叶。2.卵、蚁蚕浸制，幼虫，蛹浸制或干制，成虫干制，茧两个。</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 标本采用分封或部分合封于小容器中。4. 应有防腐措施。5. 符合JY149—82和JY0325-93第4章的各项要求</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3C5CD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盒</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2D794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0CE1DA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57F37E77">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1529</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2E16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菜粉蝶生活史标本</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0AE742">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适用范围、 适用于初中生物学课堂演示。（二）技术要求：1. 标本选用菜粉蝶制作，显示其完全变态。2. 标本由卵、幼虫、蛹、雌雄成虫及被害物组成，按生活史顺序排列。3.幼虫浸制，浸制标本定位于衬托上，分别安装在小瓶内。4.成虫展翅，雌、雄体的特征应明显，蛹与被害植物色泽相近。5. 标本的封装执行JY149-82中2.1、2.5条的要求。</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FF77D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盒</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C08525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126DE6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7"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29954F27">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1530</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EF62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兔骨骼标本</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72B32F">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一）适用范围、适用于初中生物学课堂演示。（二）技术要求：1.标本显示中轴骨骼的头骨、舌器骨、七块颈椎骨、十二或十三块胸椎骨、六或七块腰椎骨、荐骨、十五或十八块尾椎骨、十二或十三对肋骨、六块胸骨。2. 标本还应显示附肢骨骼的肩胛骨、锁骨、肱骨、尺骨、桡骨、腕骨（九块）、掌骨（五块）、指骨（五个）、盆骨、股骨、膝盖骨、胫骨、腓骨、跗骨（六块）、  骨（四块）、趾骨（四个三节）。3.舌器骨应连于原来位置上，锁骨串连于原位或粘在前肢骨之间的底板上。4.标本应有防虫措施，符合JY153-82和JY154-82的各项要求。</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2A705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盒</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8AF91E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037FD4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4AC1A3CD">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1531</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0C974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鱼骨骼标本</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F404B2">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（一）适用范围：适用于初中生物学课堂演示。 （二）技术要求：1. 标本选用鳍条完整、骨骼形态正常的鲫鱼或鲤鱼制作，体长前者不小于220mm，后者不小于290mm。2. 标本左侧的鳃盖骨和下鳃盖骨应卸下，显示头部的舌弓、腮弓、肩带与头骨之连接方式和围耳骨等形态结构。另附尾椎一节。3. 标本以自然状态安装定位，从左右两侧显示中轴骨骼的头骨、脊柱、肋骨、附肢骨骼的肩带和胸鳍骨、腰带和腹鳍的鳍条、背鳍骨、尾鳍骨。4. 骨骼以原位安装。5. 符合JY153-82和JY279-87的各项要求。 </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0906B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盒</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405BF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6156B8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4A571DE3">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1532</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1091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蛙骨骼标本</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BDCDC2">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（一）适用范围、 适用于初中生物学课堂演示。（二）技术要求1. 标本选用体长不小于80mm的蟾蜍或不小于70mm的青蛙制作。2. 标本显示中轴骨骼的头骨、舌器骨、脊柱、附肢骨骼的肩带、肱骨、尺骨、腕骨、掌骨、指骨、腰带、股骨、胫骨、腓骨、跗骨、趾骨、距骨等。3. 标本各部位均按原位组装，在头骨后两侧应保留耳柱骨一对。4. 标本以自然蹲伏姿态固定在底座上。5.符合JY153-82和JY280-87的各项要求。</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72D2B1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盒</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2C924D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74B99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1B2D7231">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1533</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36EBD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鸽骨骼标本</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F23FE6">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（一）适用范围、型号规格：1.适用于初中生物学课堂演示。2.型号：J4144型。（二）技术要求：1.标本选用成熟家鸽制作。2.标本以自然站立姿态固定在底座上，多附颈椎骨一块。3. 标本应显示中轴骨骼的头骨、舌器骨、13—14块颈椎骨、5—6块胸椎骨、愈合荐椎、6块尾椎骨、尾综骨、5对胸椎的肋骨、胸骨和龙骨突起。4.标本还显示附肢骨骼的肩带肱骨、桡骨、尺骨、腕骨、掌骨、三个指骨、腰带、股骨、膝盖骨、胫跗骨、腓骨、跗蟅骨、一块第一蟅骨和四个趾骨。5 符合JY153-82和JY281-87的各项要求。</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E64DA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盒</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DF295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391299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3A57A365">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1534</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F818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验证基因分离规律玉米标本</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864925">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玉米穗</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FC4D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40E95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r>
      <w:tr w14:paraId="642AEB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4A63093B">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1535</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C2D71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褐藻类植物原色覆膜标本</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19C932">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一）适用范围：适用于初中生物学课堂演示。（二）技术要求：1.标本选用不少于四种的褐藻类植物，成一组标本。标本全部展开。2.标本选用典型的扁平的叶状体。3.标本选用海带、裙带菜、羊栖菜、海蒿子或其他褐藻类植物。4.符合JY0001-2003中10.11的规定。</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508AD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1D20E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70875A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3AF09E0F">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1536</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66131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红藻类植物原色覆膜标本</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FB7658">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  （一）适用范围：适用于初中生物学课堂演示。（二）技术要求：1.标本选用不少于四种的红藻类植物，成一组标本。标本应全部展开，。 2.标本选用典型的，正常生长的红藻，保持完整无损。3 标本选用紫菜、石花菜、发丝菜、蜈蚣菜或其他红藻类植物，展示红藻类植物的典型特征。4.符合JY0001-2003中10.11的规定。</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13CCD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C5680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005503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30BF040E">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1537</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057F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珊瑚标本</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CDDBFF">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本标准适用于生物教学使用。产品特征 1标本制作选用鹿角珊瑚或其它珊瑚的骨骼，长、宽不少于70×60mm。鹿角珊瑚的骨骼应有不少于三个完整的主要分枝，其它形式的骨骼其结构应基本完整，骨骼洁白，骨杯清晰。</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78838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盒</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0755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749B75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6D7313A2">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1538</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71B3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化石标本</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9E237D">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标本由植物化石，碗足化石、组成，三叶虫化石显示中轴叶、左肋叶、右肋叶三叶和头、胸、尾三叶，化石的形态结构应基本清晰、完整。</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E2008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盒</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8012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7EDA33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7E9718D8">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1539</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9C93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节肢动物标本</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40D6CF">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主要技术指标：一适用范围、规格型号：1. 适用于初中生物学习观察用。2. 规格：六种以上。（二）技术要求：1. 产品包括六种以上的常见节肢动物的标本，固定，成套，装盒。2. 标本应固定牢固，不易脱落，不应有虫蛀。3. 盒应便于观察，不易破损，接合紧密并有防虫措施。</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5CDF3D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盒</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66A05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47A5C9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386D20B6">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1540</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9E91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昆虫标本</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822AF4">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主要技术指标：一适用范围、规格型号：1. 适用于初中生物学习观察用。2. 规格：六种以上。（二）技术要求：1. 产品包括六种以上的常见昆虫的标本，固定，成套，装盒。2. 标本应固定牢固，不易脱落，不应有虫蛀。3. 盒应便于观察，不易破损，接合紧密并有防虫措施。</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7FF70A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盒</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788EC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6DDF0D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5912EEA8">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1541</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781C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植物根尖纵切</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36F74A">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多重染色</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BCCCB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片</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91994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r>
      <w:tr w14:paraId="7ECBF0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4983455A">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1542</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07532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顶芽纵切</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6176B8">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多重染色</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B4EB5B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片</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48E0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r>
      <w:tr w14:paraId="1441C3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190CF3DD">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1543</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2560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南瓜茎纵切</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9DE86C">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多重染色</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C96FF1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片</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249D7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r>
      <w:tr w14:paraId="206A5F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1A09D2D3">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1544</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6F19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单子叶植物茎横切</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945D48">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多重染色</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E28606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片</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6B4A6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r>
      <w:tr w14:paraId="3B73C4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152017AD">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1545</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51F2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双子叶植物茎横切</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3B3379">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多重染色</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83E81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片</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C415B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r>
      <w:tr w14:paraId="4EE284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639C104F">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1546</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C71C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木本双子叶植物茎横切</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3CF2D0">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多重染色</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BC291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片</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B7F4E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r>
      <w:tr w14:paraId="43D1F2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1C44BAF6">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1547</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50E6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蚕豆叶下表皮装片</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99CB6D">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多重染色</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16550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片</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19603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r>
      <w:tr w14:paraId="13C11D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4BE4D5FA">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1548</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F8B3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植物细胞有丝分裂</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18D085">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洋葱根尖纵切</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98432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片</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5E056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r>
      <w:tr w14:paraId="4F43A4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6601D73B">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1549</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CDD4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松叶横切</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DB44F9">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多重染色</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4D9C8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片</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4C6D4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r>
      <w:tr w14:paraId="4539A4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0A705DE7">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1550</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0027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胞间连丝切片</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4F7721">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多重染色</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378A2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片</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CFE0D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r>
      <w:tr w14:paraId="4D02E9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60F58FAC">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1551</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1E10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地衣切片</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B4ECE1">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多重染色</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42D5E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片</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988C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r>
      <w:tr w14:paraId="67B51D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2FAAB62D">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1552</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45C3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蕨叶切片</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DCE4FE">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多重染色</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0A04F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片</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5822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r>
      <w:tr w14:paraId="28B377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5B92AA51">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1553</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F19E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蕨原叶体装片</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CB9BA1">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多重染色</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18E3D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片</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B4D55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r>
      <w:tr w14:paraId="3C07D9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571B3835">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1554</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20521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蕨原叶体幼孢子体装片</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FA7140">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多重染色</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B01FC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片</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C8490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r>
      <w:tr w14:paraId="2EF21B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2FCF0E59">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1555</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27DC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花粉萌发装片</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1FB618">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多重染色</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B91FE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片</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C1D1C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r>
      <w:tr w14:paraId="08F9EA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41F24B39">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1556</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03C7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百合子房切片</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F82014">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多重染色</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6D6C1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片</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165EE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r>
      <w:tr w14:paraId="0588D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43A9ADF1">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1557</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3E05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百合花药切片</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97A1DC">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多重染色</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A9340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片</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32CD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r>
      <w:tr w14:paraId="3D557A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2817B99A">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1558</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B10C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荠菜幼胚切片</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DFCEA7">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多重染色</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87596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片</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D6090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r>
      <w:tr w14:paraId="552BAD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0FA2B98B">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1559</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A6FF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荠菜老胚切片</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629178">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多重染色</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5017C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片</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A65F5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r>
      <w:tr w14:paraId="30BB66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0F7DA73B">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1560</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2BD08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迎春叶横切</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174B7E">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多重染色</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417AC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片</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AB206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r>
      <w:tr w14:paraId="4D96DB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5BBFAA22">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1561</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9FBFE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玉米种子纵切</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C2F20E">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多重染色</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959EE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片</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AB6C72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r>
      <w:tr w14:paraId="4E7220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563E2B07">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1562</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DE54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洋葱鳞片叶表皮装片</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5F100D">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多重染色</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64CBD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片</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1FC50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r>
      <w:tr w14:paraId="58222C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2173BCE2">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1563</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AD25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青霉装片</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455C9F">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多重染色</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54F2B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片</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3C537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r>
      <w:tr w14:paraId="626F8A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190950C0">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1564</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5B8E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衣藻装片</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4ACE5E">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多重染色</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713606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片</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13852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r>
      <w:tr w14:paraId="305AEF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3FED6F25">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1565</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4584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细菌三型涂片</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62F24D">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多重染色</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24718C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片</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EF39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r>
      <w:tr w14:paraId="5682DE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545A9511">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1566</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D347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酵母菌装片</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50D399">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多重染色</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574E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片</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4EF11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r>
      <w:tr w14:paraId="747BF4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0458C66F">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1567</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0BC2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水绵接合生殖装片</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99BA38">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多重染色</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0CA770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片</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F5D176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r>
      <w:tr w14:paraId="41AE9A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6BE3D1D7">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1568</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4D19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水绵装片</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CB23A0">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多重染色</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40E6A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片</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71327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r>
      <w:tr w14:paraId="576337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473CFB0B">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1569</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BE5A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团藻装片</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0D6881">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多重染色</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D31AAC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片</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ABC9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r>
      <w:tr w14:paraId="389BEE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6751227E">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1570</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3C08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曲霉装片</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907825">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多重染色</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8B211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片</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203D9E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r>
      <w:tr w14:paraId="389425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2EA9D92F">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1571</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D821C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伞蕈切片</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638DCB">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多重染色</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E00375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片</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2C370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r>
      <w:tr w14:paraId="66A6CA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323A71DE">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1572</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3793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黑根霉装片</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BB0325">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多重染色</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1382D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片</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368F4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r>
      <w:tr w14:paraId="5AAB7B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2FE386F4">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1573</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6C06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水螅纵切</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5CF2E9">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多重染色</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28654F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片</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5C514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r>
      <w:tr w14:paraId="05270D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293BE3E1">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1574</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332A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蚯蚓横切</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B9F9D1">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多重染色</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56F337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片</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76076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r>
      <w:tr w14:paraId="6E437E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212A119C">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1575</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80FA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动物细胞有丝分裂(马蛔虫受精卵切片)</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7FE05A">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马蛔虫受精卵切片，多重染色</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AC612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片</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B8A04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r>
      <w:tr w14:paraId="4839DA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4E7D1DED">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1576</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7CE9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草履虫接合生殖装片</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808B7D">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多重染色</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3301C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片</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4E02A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r>
      <w:tr w14:paraId="653A0D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026D3130">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1577</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A87F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草履虫分裂生殖装片</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D53C00">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多重染色</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F366A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片</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58425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r>
      <w:tr w14:paraId="7CB8B6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0FB3430D">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1578</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A461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囊虫装片</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12FE43">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多重染色</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5103D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片</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788A3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r>
      <w:tr w14:paraId="5826F7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7EFDBDCC">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1579</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17A3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血吸虫雌雄合抱装片</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A787EF">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多重染色</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2597D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片</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4D29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r>
      <w:tr w14:paraId="48114A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4BCA0177">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1580</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F73F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血吸虫雄虫装片</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9A325B">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多重染色</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F13A9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片</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FED9F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r>
      <w:tr w14:paraId="6281DD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7C5D6876">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1581</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84870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血吸虫雌虫装片</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C3F552">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多重染色</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550156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片</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C3124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r>
      <w:tr w14:paraId="57634C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0D30DFE5">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1582</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17E0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家蚊(雌)口器装片</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646AFA">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多重染色</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C700C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片</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42D60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r>
      <w:tr w14:paraId="0379CD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2399222C">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1583</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F9E6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水螅带芽整体装片</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11C48B">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多重染色</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39EA2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片</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3184A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r>
      <w:tr w14:paraId="34DC95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2BAED159">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1584</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6B3B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水螅过精巢横切</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F0CDBB">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多重染色</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7587E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片</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5B72E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r>
      <w:tr w14:paraId="65E971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434BF76E">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1585</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CE7D5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水螅过卵巢横切</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8A68E8">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多重染色</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CA846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片</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782FF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r>
      <w:tr w14:paraId="2215F1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7B1BFF5D">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1586</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12A8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单层扁平上皮装片</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B489BE">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多重染色</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95D5D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片</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E3334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r>
      <w:tr w14:paraId="3187DC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44BAFD16">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1587</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7D53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复层扁平上皮装片</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39FD55">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多重染色</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94C90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片</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B3987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r>
      <w:tr w14:paraId="79E574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383DDA46">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1588</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1B77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人皮过毛囊切片</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2AE6AC">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多重染色</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119395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片</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10441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r>
      <w:tr w14:paraId="2E5227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5996914F">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1589</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9E3F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人皮过汗腺切片</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88EA61">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多重染色</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957DD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片</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640D8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r>
      <w:tr w14:paraId="056C9F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0D54D06E">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1590</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2F31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纤维结缔组织切片(腱纵切)</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FF0362">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腱纵切，多重染色</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23680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片</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A0C4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r>
      <w:tr w14:paraId="77D442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638971E0">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1591</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D59B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疏松结缔组织装片</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B23BFD">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多重染色</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8857B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片</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1697F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r>
      <w:tr w14:paraId="62F774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100373F0">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1592</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C4781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人血涂片</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911F70">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多重染色</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A2C803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片</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4BC10B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r>
      <w:tr w14:paraId="5348FA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1D6CA62E">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1593</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94F4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骨骼肌纵横切</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9327A1">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多重染色</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9493F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片</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B10D2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r>
      <w:tr w14:paraId="64FCB5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68869CCA">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1594</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1A52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平滑肌分离装片</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F7D420">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多重染色</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D80C1E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片</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FA82A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r>
      <w:tr w14:paraId="3F4993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636FE46A">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1595</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D5EF7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心肌切片</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89FEF2">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多重染色</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0587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片</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22570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r>
      <w:tr w14:paraId="181463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3A1BB19B">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1596</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065E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运动神经元装片</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1FCB96">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多重染色</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43489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片</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0AAB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r>
      <w:tr w14:paraId="4986EC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553CDC48">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1597</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63B6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脊髓横切</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AD2EA5">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多重染色</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809D8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片</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EA33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r>
      <w:tr w14:paraId="5409D0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1E9A8268">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1598</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DD99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运动神经末梢装片</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905F2C">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多重染色</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4CD02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片</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A7845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r>
      <w:tr w14:paraId="3BF251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310D9A53">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1599</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BA7D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胃壁切片</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A6D99E">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多重染色</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C560E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片</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82F1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r>
      <w:tr w14:paraId="4CDC35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16497942">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1600</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DC45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肾脏纵切</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22C7C3">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多重染色</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E1591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片</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17BD5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r>
      <w:tr w14:paraId="3AE19F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6CEAC917">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1601</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8BEEF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动静脉血管横切</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23D456">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多重染色</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932A2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片</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8C92F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r>
      <w:tr w14:paraId="7B5D1D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150AB74B">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1602</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C8E0C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小肠切片</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496C61">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多重染色</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ABFCDC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片</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9C1F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r>
      <w:tr w14:paraId="029180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6127A041">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1603</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74DB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肺血管注射切片</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5ABFC9">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多重染色</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87921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片</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C68A3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r>
      <w:tr w14:paraId="7DC2CC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2AE2EDDD">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1604</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7FF8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肾血管注射切片</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AC13F4">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多重染色</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6996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片</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7DB02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r>
      <w:tr w14:paraId="5B8D72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65130C00">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1605</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7A7C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精巢切片</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4B0CFE">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多重染色</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02605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片</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4A018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r>
      <w:tr w14:paraId="09D450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67447DB8">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1606</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3B84E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卵巢切片</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C8D5C4">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多重染色</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2802E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片</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5B5EDF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r>
      <w:tr w14:paraId="307393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09600889">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1607</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00FF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精虫涂片</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603AA8">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多重染色</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88A28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片</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3871DC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r>
      <w:tr w14:paraId="43DD71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570C8FAD">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1608</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2D5C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口腔上皮细胞装片</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46C256">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多重染色</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16FB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片</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1A72A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r>
      <w:tr w14:paraId="7BE6D3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4AEB6913">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1609</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132F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蛔虫卵装片</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8FC131">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多重染色</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C5D8E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片</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D0A676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r>
      <w:tr w14:paraId="6DF8A4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250F758D">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1610</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59B9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字母“e”装片</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F565EA">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多重染色</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AEEA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片</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857BD6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r>
      <w:tr w14:paraId="48014D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5965519F">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1611</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43DB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正常人染色体装片</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82AEFC">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多重染色</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FB70C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片</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BB007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r>
      <w:tr w14:paraId="700B8D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5ADA105A">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1612</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FA3D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生物体的结构层次</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E92C00">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7幅，对开，铜版纸</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733D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7621F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76E357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65571DE2">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1613</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7720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生物与环境</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9575B8">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2幅，对开，铜版纸</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195A9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2C3E7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6E42E7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498B1B24">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1614</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46489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生物圈中的绿色植物</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E393F5">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9幅，对开，铜版纸</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D1DDD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D3E662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4E353C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4BA0F395">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1615</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FDB2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生物圈中的人</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DBEEAC">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17幅，对开，铜版纸</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4A630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7B43A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192607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53620033">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1616</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AD86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动物的运动和行为</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861C3D">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5幅，对开，铜版纸</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BFE37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3D728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6718BA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0B6B2256">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1617</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FAF5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生物的生殖、发育和遗传</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6F8160">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8幅，对开，铜版纸</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72E22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2B537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75EB4C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1B5C96B8">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1618</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29D7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生物多样性</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9FBA31">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11幅，对开，铜版纸</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69814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0B7C9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689BF0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53068451">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1619</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66AE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生物技术</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6F66EF">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2幅，对开，铜版纸</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AB29E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15689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08ADB5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71C0DF0F">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1620</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3731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健康地生活</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69631A">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9幅，对开，铜版纸</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E2D550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B31C84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0EBB9A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0CC89ABF">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1621</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FD72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青春期教育挂图</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4C6D13">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20幅，对开，铜版纸</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1A4CB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2613E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503ADC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6EECBFEE">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1622</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F906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中学生物显微图谱</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E1F0B3">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16开，全彩色</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D0218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本</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9ACB29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1EC973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64442011">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1623</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9C4E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生物教学投影片</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707D49">
            <w:pPr>
              <w:jc w:val="left"/>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17×24cm  210片/套</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804A0B3">
            <w:pPr>
              <w:jc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3FC40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7D28F1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3D6028FF">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1624</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B3FF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生物教学DVD(VCD)光盘</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A10C05">
            <w:pPr>
              <w:jc w:val="left"/>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1碟/套</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0355A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72C23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238DD6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3D106D5A">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1625</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3B1D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生物教学CD-ROM多媒体软件</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16DEA5">
            <w:pPr>
              <w:jc w:val="left"/>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1碟/套</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CAE9D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82B62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7A5E17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3CC444E1">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1626</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CF68C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生物教学图库</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987501">
            <w:pPr>
              <w:jc w:val="left"/>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1碟/套</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F6F1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DDD731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79FE53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7CA6DE3E">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1627</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4299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生物教学数据库</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D326E3">
            <w:pPr>
              <w:jc w:val="left"/>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1碟/套</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4F4A9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F244C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6E1CA8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47808D59">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1628</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4E90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量筒</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C91359">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10mL</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FA975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DCADC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r>
      <w:tr w14:paraId="6BE3C1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400A5993">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1629</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1E635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量筒</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727C8C">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100mL</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08823E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66513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r>
      <w:tr w14:paraId="75C5A4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631A3C9F">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1630</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BC68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量筒</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B33E70">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500mL</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F5C851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D700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r>
      <w:tr w14:paraId="61D1E4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7FEB08A0">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1631</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CC8B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试管</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45CE2A">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Φ12mm×70mm</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886D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支</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9D7C4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r>
      <w:tr w14:paraId="4CB6E6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4A9B0247">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1632</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15F3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试管</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B0307A">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Φ15mm×150mm</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493BC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支</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F64E5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112</w:t>
            </w:r>
          </w:p>
        </w:tc>
      </w:tr>
      <w:tr w14:paraId="3483A4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19918AE8">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1633</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D0851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烧杯</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322F99">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50mL</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67347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36D7A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r>
      <w:tr w14:paraId="5B1CB3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16385AA2">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1634</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4C71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烧杯</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B0E867">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100mL</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8247F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B5A3D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r>
      <w:tr w14:paraId="13F433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4C066752">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1635</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80A0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烧杯</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8DBCB1">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250mL</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A2D84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CDAE3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r>
      <w:tr w14:paraId="19BED4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12BE0876">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1636</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CD21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烧杯</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35E7D6">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500mL</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7998C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5A02ED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r>
      <w:tr w14:paraId="584F72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6F3F5CBE">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1637</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D3E3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锥形瓶</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F6C4A0">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100mL</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AB4A64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0B40B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r>
      <w:tr w14:paraId="18E8B0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5C489C9F">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1638</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C1177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锥形瓶</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82DA82">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250mL</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5CFAC3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B83E6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r>
      <w:tr w14:paraId="432764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48BF0809">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1639</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0320E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酒精灯</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24E9F3">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150mL</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9501A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F7ECA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r>
      <w:tr w14:paraId="6DDFAA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4BC41465">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1640</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1BAC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干燥器</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69A9BF">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160mm</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005B36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3BA4C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4032F4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448BB6C3">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1641</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4B84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漏斗</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5704F6">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60mm</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0DA4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615EA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r>
      <w:tr w14:paraId="560DC6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262EECAF">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1642</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C0C4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滴管</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010EF8">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玻璃制品 ,带滴头</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2D51C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支</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96B98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288</w:t>
            </w:r>
          </w:p>
        </w:tc>
      </w:tr>
      <w:tr w14:paraId="73F3C5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3DB82595">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1643</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42D7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离心管</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1FA271">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10mL</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6B6F8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支</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264BF1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r>
      <w:tr w14:paraId="6CF14B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5284C3F2">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1644</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D808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玻璃钟罩</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043602">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Φ150mm×280mm</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2192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5024B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r>
      <w:tr w14:paraId="2D1C51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1BADED1B">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1645</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FE25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玻璃弯管</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740359">
            <w:pPr>
              <w:jc w:val="left"/>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Φ7mm～Φ8mm，一端长度为6cm～7cm，一端长度约20cm，形状为直角和钝角两种，管口应打磨或烧结，避免划伤事故</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F50C0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千克</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39AA9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2FEB2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52F00693">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1646</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16CD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U形管</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AB0365">
            <w:pPr>
              <w:jc w:val="left"/>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玻璃仪器总体要求：无内应力</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B86BF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1C2153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r>
      <w:tr w14:paraId="68EBD6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039639A0">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1647</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7AED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Y形管</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2EE2F6">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玻璃制品，Y形</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3002B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9FA86E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r>
      <w:tr w14:paraId="4D9BA6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5E52314D">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1648</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FC4EC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广口瓶</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35D441">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125mL</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9B07C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DDFE1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112</w:t>
            </w:r>
          </w:p>
        </w:tc>
      </w:tr>
      <w:tr w14:paraId="276246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3F61E0B9">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1649</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FC73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广口瓶</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EC5C08">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500mL</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F63A6C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E1406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112</w:t>
            </w:r>
          </w:p>
        </w:tc>
      </w:tr>
      <w:tr w14:paraId="310CC9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1E20035F">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1650</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B337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细口瓶</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CF6988">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250mL</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0CCD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FF881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r>
      <w:tr w14:paraId="15F7C8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204BE016">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1651</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F540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细口瓶</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0D30DF">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500mL</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8B98B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8F100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r>
      <w:tr w14:paraId="4F2476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4EDCC364">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1652</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F3A8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滴瓶</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DB6B05">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30mL</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36A95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2BBF3C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112</w:t>
            </w:r>
          </w:p>
        </w:tc>
      </w:tr>
      <w:tr w14:paraId="2007F4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5C0738D8">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1653</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8A42E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滴瓶</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F323E9">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茶，30mL</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95B9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41456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112</w:t>
            </w:r>
          </w:p>
        </w:tc>
      </w:tr>
      <w:tr w14:paraId="0111A7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6038A4AC">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1654</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70E5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滴瓶</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9B8763">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茶，60mL</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27F65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A280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112</w:t>
            </w:r>
          </w:p>
        </w:tc>
      </w:tr>
      <w:tr w14:paraId="2BC928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132C0267">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1655</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C039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试管夹</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4B36971F">
            <w:pPr>
              <w:keepNext w:val="0"/>
              <w:keepLines w:val="0"/>
              <w:widowControl/>
              <w:suppressLineNumbers w:val="0"/>
              <w:jc w:val="left"/>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1.产品为竹制品。2.长度170mm，宽度12mm，厚度7.5mm。3.试管夹弹簧有足够弹性，作防锈处理。</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79ED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把</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54148D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r>
      <w:tr w14:paraId="52C551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04595E1B">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1656</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7A6A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止水皮管夹</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5BAFC9">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钢丝制成</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481EF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54D74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r>
      <w:tr w14:paraId="4BE417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19D6A56A">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1657</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1281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石棉网</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57537B">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由金属网和附在网上的石棉组成</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6F80E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4FBAB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r>
      <w:tr w14:paraId="4CA4A1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3D5060F3">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1658</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907C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药匙</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1212C8">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塑料，长度为100mm。</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5AB2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把</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D90C0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r>
      <w:tr w14:paraId="6A4ECB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36B2897B">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1659</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43E9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玻璃管</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959061">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Φ5～Φ6mm</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6D0F4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千克</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81DEB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3E7847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5A3243CE">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1660</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FA59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玻璃棒</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6BE472">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Φ3～Φ4mm</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B3120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千克</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DDD1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6CBD5C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27C0B3A6">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1661</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5D20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软胶塞</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942D71">
            <w:pPr>
              <w:jc w:val="left"/>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1．产品用天然橡胶制造，白色；</w:t>
            </w:r>
          </w:p>
          <w:p w14:paraId="1AF6CF9D">
            <w:pPr>
              <w:jc w:val="left"/>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2．每包软胶塞由0~10号的胶塞组成，要求搭配合理；</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EC23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千克</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C0CB8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0B6444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36946CF8">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1662</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F386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培养皿</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37F2E7">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60mm</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FB6BA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79D44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112</w:t>
            </w:r>
          </w:p>
        </w:tc>
      </w:tr>
      <w:tr w14:paraId="7A96F0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5344B49C">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1663</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E306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培养皿</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DAFB0C">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100mm</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0DE67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458A8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112</w:t>
            </w:r>
          </w:p>
        </w:tc>
      </w:tr>
      <w:tr w14:paraId="0FC43C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0EADAED7">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1664</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B108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研钵</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49C33F">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瓷，60mm</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3843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1F56C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r>
      <w:tr w14:paraId="67B2F0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7CFB94A2">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1665</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E737E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棉纱缸</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0CA4A1">
            <w:pPr>
              <w:jc w:val="left"/>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1. 产品应配有盖，并应打磨光滑，不应有严重瑕疵。</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6CCC0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B5BEF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r>
      <w:tr w14:paraId="0AEDDA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6CD4C50F">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1666</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2B02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记数载玻片(计数板)</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E811CF">
            <w:pPr>
              <w:jc w:val="left"/>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计数区边长为1mm，由400个小方格组成</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266B4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片</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5EE045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r>
      <w:tr w14:paraId="7A5037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06339CA2">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1667</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7D1D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碘化钠</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B6902D">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试剂</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7DE4C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瓶</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69E1E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1574DB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5EA116F7">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1668</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48F89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硫酸铜(蓝矾、胆矾)</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38007C">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试剂    </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944140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瓶</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22DAF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141578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4DA59363">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1669</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6C48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碳酸氢钠</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0F0364">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试剂</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E9FC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瓶</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9AB6F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0748EA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257F3703">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1670</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AEDD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氢氧化钙(熟石灰)</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8146F1">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试剂</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D76FC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瓶</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29BB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1A964C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1B2DD404">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1671</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6172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柠檬酸钠</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605951">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试剂</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D49EC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瓶</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E6025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70EBBF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399795DE">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1672</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6086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琼脂</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EC4285">
            <w:pPr>
              <w:jc w:val="left"/>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化学纯</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FDE16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克</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E503B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w:t>
            </w:r>
          </w:p>
        </w:tc>
      </w:tr>
      <w:tr w14:paraId="1E08FB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103D73A8">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1673</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9E55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甘油</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F9CF81">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试剂</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7051B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克</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99E3D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500</w:t>
            </w:r>
          </w:p>
        </w:tc>
      </w:tr>
      <w:tr w14:paraId="09A6C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61C8E9BC">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1674</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FF5B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蔗糖</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D1E6D9">
            <w:pPr>
              <w:jc w:val="left"/>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试剂</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35607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克</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22F47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500</w:t>
            </w:r>
          </w:p>
        </w:tc>
      </w:tr>
      <w:tr w14:paraId="367CA6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05188D94">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1675</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480D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可溶性淀粉</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A35B19">
            <w:pPr>
              <w:jc w:val="left"/>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试剂</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65CC2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克</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0B3E3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500</w:t>
            </w:r>
          </w:p>
        </w:tc>
      </w:tr>
      <w:tr w14:paraId="08394B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1C1F3BF9">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1676</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76379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工业酒精</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99C4F0">
            <w:pPr>
              <w:jc w:val="left"/>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试剂</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6B034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克</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6B15F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500</w:t>
            </w:r>
          </w:p>
        </w:tc>
      </w:tr>
      <w:tr w14:paraId="6D9605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59A78FB6">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1677</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50E7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医用酒精</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755230">
            <w:pPr>
              <w:jc w:val="left"/>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试剂</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4252A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克</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4EFF0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500</w:t>
            </w:r>
          </w:p>
        </w:tc>
      </w:tr>
      <w:tr w14:paraId="30DB2A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4C247A74">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1678</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C1BB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酚酞</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E9B031">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试剂</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E44B91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克</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6B374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25</w:t>
            </w:r>
          </w:p>
        </w:tc>
      </w:tr>
      <w:tr w14:paraId="0F4590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3E445E62">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1679</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5926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pH广范围试纸</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2B6EA6">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1～14</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347F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本</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3247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r>
      <w:tr w14:paraId="105D64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1A3F605B">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1680</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D0ECB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甲基绿</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816E15">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试剂</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C7DC4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克</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34209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r>
      <w:tr w14:paraId="2A18C4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7CEA6BB1">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1681</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936C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亚甲基蓝</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8BF822">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试剂</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42732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克</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02827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25</w:t>
            </w:r>
          </w:p>
        </w:tc>
      </w:tr>
      <w:tr w14:paraId="21F50D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318FD51B">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1682</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9298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尿糖试纸</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C2BD39">
            <w:pPr>
              <w:jc w:val="left"/>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半定量或定性</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A9A8B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盒</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D123D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r>
      <w:tr w14:paraId="1B01FC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5FFDB7FF">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1683</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2B88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定性滤纸</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AC05EB">
            <w:pPr>
              <w:jc w:val="left"/>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快速，9cm，100张</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B57F1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盒</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8D7BF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r>
      <w:tr w14:paraId="29364F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23CE03BC">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1684</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F2BE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氯化钡</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FA3892">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试剂   </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D4C06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克</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84228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500</w:t>
            </w:r>
          </w:p>
        </w:tc>
      </w:tr>
      <w:tr w14:paraId="27E086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482606A7">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1685</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B5B1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乙酸(醋酸)</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9A8E29">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试剂</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26A0E6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克</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8DB5D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500</w:t>
            </w:r>
          </w:p>
        </w:tc>
      </w:tr>
      <w:tr w14:paraId="396BFF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576D02F7">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1686</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7BB7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硼酸</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0DBED6">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试剂</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9BF66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克</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030EE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500</w:t>
            </w:r>
          </w:p>
        </w:tc>
      </w:tr>
      <w:tr w14:paraId="5FF176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7F99602D">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1687</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37CF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氢氧化钠</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624255">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试剂</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D867B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克</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3380A9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500</w:t>
            </w:r>
          </w:p>
        </w:tc>
      </w:tr>
      <w:tr w14:paraId="03795B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0A707126">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1688</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4752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甲醛</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1FCD7D">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试剂</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E04D8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克</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43E48F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500</w:t>
            </w:r>
          </w:p>
        </w:tc>
      </w:tr>
      <w:tr w14:paraId="47CCC7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13A21177">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1689</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8EF3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生物实验材料</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662359">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双面刀片、消毒棉签、牙签、纱布、脱脂棉、镜头纸、吸水纸、凡士林、透明胶带、干酵母粉、彩色玻璃纸、坐标纸、碘酒、洋红。所有材料均采用吸塑料定位放置，外用纸盒包装。</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C2D5A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BED18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r>
      <w:tr w14:paraId="3E552C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5497B8C4">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1690</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17F2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载玻片</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C9449B">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玻璃制品，25．4×76．2mm(1″×3″)，1mm～1．2mm，50PCS/盒。</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1AADA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盒</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E801E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r>
      <w:tr w14:paraId="57FF92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5A2F9A02">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1691</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3EBD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盖玻片</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E5A8B0">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玻璃制品，18×18mm，0．13～0．17mm，50PCS。</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9314A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包</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49585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r>
      <w:tr w14:paraId="38E237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54F19C2D">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1692</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EB7B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标记笔</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C91A2F">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书写及作标记用</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6C074C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支</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D32E8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r>
      <w:tr w14:paraId="0F348E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749B2D9F">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1693</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67F0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生理盐水</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95D07E">
            <w:pPr>
              <w:jc w:val="left"/>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试剂</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21A72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瓶</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BBA1A4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r>
      <w:tr w14:paraId="7201C8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3E881305">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1694</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376E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砾石</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BAF161">
            <w:pPr>
              <w:jc w:val="left"/>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工业</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FE098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袋</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39964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6DCC07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51C4D5B7">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1695</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1064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珍珠岩</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EEE6FC">
            <w:pPr>
              <w:jc w:val="left"/>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工业</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66EA8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袋</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E7ED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672644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30F6A27C">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1696</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BEAA7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ABO血型实验盒</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710CB4">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ABO血型实验盒主要用于中学生物教学讲解人的血型是由基因决定的。产品由血型演示板4块，基因演示板18块组成。演示板为塑料制，背面在磁性，尺寸：80mm×50mm。包装为塑料盒，尺寸：205mm×125mm×30mm。</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AD84B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盒</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5385C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r>
      <w:tr w14:paraId="49E997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61AE454E">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1697</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18D6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组织培养基试剂盒</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659C3E">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产品由琼脂、酵母粉、生长素、复合维生素、食盐、庶糖、葡萄糖、氢氧化钠及培养皿组成。</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67BAF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DB354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r>
      <w:tr w14:paraId="07A0BB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2F6EC1E9">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1698</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005B9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昆虫针</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FD65B3">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由优质不锈钢丝制成，塑料盒装，每盒50枚。针的顶部为圆形（塑料），直径约3mm。</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64AA1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盒</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26E9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r>
      <w:tr w14:paraId="6EED5E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23FD86C5">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1699</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6CCC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昆虫盒</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55F5B55B">
            <w:pPr>
              <w:keepNext w:val="0"/>
              <w:keepLines w:val="0"/>
              <w:widowControl/>
              <w:suppressLineNumbers w:val="0"/>
              <w:jc w:val="left"/>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主要技术参数：1.盒体带圆锥形，上小下大，基本尺寸：底部直径76mm、上部直径47mm、高75mm，底部有毫米的刻度标尺（两条刻度尺互成直角）并可取下；2.带有不小于3倍的放大镜；3.盒体放大镜直径Φ36±1mm；4.镜片透光性能好，中心Φ30mm范围内不允许有明显的条纹、气泡、沙眼等缺陷，镜片边缘不允许有明显的裂碎和崩边现象；5.塑料件表面应光滑透明、无毛刺、裂缝、疤痕和缺角，底盘刻度不允许有变形现象。</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EA4AE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盒</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06B43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r>
      <w:tr w14:paraId="12A6A8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17AD6355">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1700</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00ED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测电笔</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F8CA33">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80-500V</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F86E9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把</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BC084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33F70E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1BC468F9">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1701</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4FB1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一字螺丝刀</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D845EB">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中号，木制或塑胶手柄，长度为160mm。</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56A9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E1F11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0AF033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2C1AEFDC">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1702</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F3965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十字螺丝刀</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AA0A64">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中号，木制或塑胶手柄，长度为160mm。</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DAEDC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498B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46B096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671B7168">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1703</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BECB6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钢手锯</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220E4C">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中号</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8BE4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把</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BBCA9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668BEC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2DA91DC1">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1704</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BDE0A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剥线钳</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987836">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铁制</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1BE1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把</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DF29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3FC0FB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23744E91">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1705</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BAEC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钢丝钳</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FCF901">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中号，高碳钢精工锻造</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7EF9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把</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3AA0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637349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13C7D9AB">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1706</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6570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手锤</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5A382B">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中号，木制手柄。</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4067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把</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3FBE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18E206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260E9161">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1707</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B712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活扳手</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363D3F">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6寸</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8885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把</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60CD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6C8489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21CC99AB">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1708</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2E04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砂轮片</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6D69E3">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断玻璃管用</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57448D">
            <w:pPr>
              <w:jc w:val="center"/>
              <w:rPr>
                <w:rFonts w:hint="eastAsia" w:ascii="仿宋" w:hAnsi="仿宋" w:eastAsia="仿宋" w:cs="仿宋"/>
                <w:i w:val="0"/>
                <w:iCs w:val="0"/>
                <w:color w:val="000000"/>
                <w:sz w:val="22"/>
                <w:szCs w:val="22"/>
                <w:u w:val="none"/>
              </w:rPr>
            </w:pP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BC88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r>
      <w:tr w14:paraId="647019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1FC96851">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1709</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184F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饲养笼</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EFC86C">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产品主要有铁笼、塑料盘组成。铁笼不小于300mm×300mm×300mm。采用直径不小于1mm的铁丝或铁条围成，表面喷漆处理，上面配有挂钩。2、塑料槽，尺寸不小于：300mm×290mm×20mm，上面配有挂钩。</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6E810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5136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7DDA74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57C213AB">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1710</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220E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鱼缸</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89760E">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大号。透明塑料制成。内容尺寸：240mm×138mm×132mm。壁厚2mm。</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F9607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7D8A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r>
      <w:tr w14:paraId="1C1F5E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3DD4A09C">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1711</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41C2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鱼缸</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62135E">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小号。透明塑料制成。内容尺寸：195mm×120mm×105mm。壁厚1mm。</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895E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ED3F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r>
      <w:tr w14:paraId="356257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6B6FBE3C">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1712</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C92F1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花盆</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EE19BB">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供种植花草树木使用。材质为塑料。</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545E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768F1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r>
      <w:tr w14:paraId="12338F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112DFE22">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1713</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37CA1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展翅板</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A6D9D2">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板面面积不小于275×80mm。展翅板两板面呈“V”形，一面固定，一面可调；展开后最大尺寸为：277mm×95mm×25mm。</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88B9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3A637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14</w:t>
            </w:r>
          </w:p>
        </w:tc>
      </w:tr>
      <w:tr w14:paraId="554B74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4DD285F7">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1714</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D61A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昆虫网(捕虫网)</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2A79B1">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虫网采用纤维尼龙网布，水网圈直径约200mm，深约400mm，均采用直径2.8mm的圆铁丝折弯成形，带塑料连接柄。</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1CED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把</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4151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r>
      <w:tr w14:paraId="142DF1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3174E463">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1715</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364F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枝剪</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84B693">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1．枝剪总长180mm，刀口弧形，靠柄端加反向加强筋。2．剪刀应采用优质钢制成，有弹簧自动张开。3．刀柄后端有合口装置。</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1F181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把</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B6DD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r>
      <w:tr w14:paraId="22DC6C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21C7BA79">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1716</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9C22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水网</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2BFBB5">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水网采用纱网布，水网圈直径约200mm，深约400mm，均采用直径2.8mm的圆铁丝折弯成形，带塑料连接柄。</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1C17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把</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7BC9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r>
      <w:tr w14:paraId="57557B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241E0916">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1717</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D058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橡皮锤</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052524">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膝跳反射用，全塑料制。1.锤头为橡胶，直径20mm、长60mm，两端为圆头。2.手柄长175mm。</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6FDD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把</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C8E0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r>
      <w:tr w14:paraId="16FB8C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107E570C">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1718</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7A4E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工作服</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F3D787">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纯白色，由布料制成。防酸碱</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15B78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件</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FE77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r>
      <w:tr w14:paraId="3BC392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5E4FBF35">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1719</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4B5C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护目镜</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18A654">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侧面完全遮挡</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1783A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969C0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r>
      <w:tr w14:paraId="1239AD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4EE468C9">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1720</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C09B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乳胶手套</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32476C">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手套采用纯天然乳胶工业手套。五指带袖套长200mm。耐低度酸碱。</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AB193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付</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1A700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r>
      <w:tr w14:paraId="3907F7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63" w:type="dxa"/>
            <w:tcBorders>
              <w:top w:val="nil"/>
              <w:left w:val="single" w:color="000000" w:sz="4" w:space="0"/>
              <w:bottom w:val="single" w:color="000000" w:sz="4" w:space="0"/>
              <w:right w:val="single" w:color="000000" w:sz="4" w:space="0"/>
            </w:tcBorders>
            <w:shd w:val="clear" w:color="auto" w:fill="auto"/>
            <w:noWrap w:val="0"/>
            <w:vAlign w:val="center"/>
          </w:tcPr>
          <w:p w14:paraId="0E9C55E5">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1721</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D631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急救包</w:t>
            </w:r>
          </w:p>
        </w:tc>
        <w:tc>
          <w:tcPr>
            <w:tcW w:w="3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7CA675">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急救用，包括：酒精棉球1瓶、红霉素软膏1支、甲紫溶液1瓶、碘酊1瓶、医用脱脂纱布1包、医用棉签1包、医用绷带1卷、橡皮胶1卷、创可贴5张、剪刀1把、镊子1把。</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24940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F3F23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bl>
    <w:tbl>
      <w:tblPr>
        <w:tblStyle w:val="2"/>
        <w:tblpPr w:leftFromText="180" w:rightFromText="180" w:vertAnchor="text" w:horzAnchor="page" w:tblpX="1276" w:tblpY="131"/>
        <w:tblOverlap w:val="never"/>
        <w:tblW w:w="5255"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04"/>
        <w:gridCol w:w="1007"/>
        <w:gridCol w:w="5822"/>
        <w:gridCol w:w="674"/>
        <w:gridCol w:w="650"/>
      </w:tblGrid>
      <w:tr w14:paraId="27CA00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448" w:type="pct"/>
            <w:vMerge w:val="restart"/>
            <w:tcBorders>
              <w:top w:val="single" w:color="000000" w:sz="8" w:space="0"/>
              <w:left w:val="single" w:color="000000" w:sz="8" w:space="0"/>
              <w:bottom w:val="single" w:color="000000" w:sz="4" w:space="0"/>
              <w:right w:val="single" w:color="000000" w:sz="4" w:space="0"/>
            </w:tcBorders>
            <w:noWrap/>
            <w:vAlign w:val="center"/>
          </w:tcPr>
          <w:p w14:paraId="440ADD74">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序号</w:t>
            </w:r>
          </w:p>
        </w:tc>
        <w:tc>
          <w:tcPr>
            <w:tcW w:w="561" w:type="pct"/>
            <w:vMerge w:val="restart"/>
            <w:tcBorders>
              <w:top w:val="single" w:color="000000" w:sz="8" w:space="0"/>
              <w:left w:val="single" w:color="000000" w:sz="4" w:space="0"/>
              <w:bottom w:val="single" w:color="000000" w:sz="4" w:space="0"/>
              <w:right w:val="single" w:color="000000" w:sz="4" w:space="0"/>
            </w:tcBorders>
            <w:noWrap/>
            <w:vAlign w:val="center"/>
          </w:tcPr>
          <w:p w14:paraId="4E7347E8">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名称</w:t>
            </w:r>
          </w:p>
        </w:tc>
        <w:tc>
          <w:tcPr>
            <w:tcW w:w="3250" w:type="pct"/>
            <w:vMerge w:val="restart"/>
            <w:tcBorders>
              <w:top w:val="single" w:color="000000" w:sz="8" w:space="0"/>
              <w:left w:val="single" w:color="000000" w:sz="4" w:space="0"/>
              <w:bottom w:val="single" w:color="000000" w:sz="4" w:space="0"/>
              <w:right w:val="single" w:color="000000" w:sz="4" w:space="0"/>
            </w:tcBorders>
            <w:noWrap/>
            <w:vAlign w:val="center"/>
          </w:tcPr>
          <w:p w14:paraId="20A5D7EF">
            <w:pPr>
              <w:keepNext w:val="0"/>
              <w:keepLines w:val="0"/>
              <w:widowControl/>
              <w:suppressLineNumbers w:val="0"/>
              <w:jc w:val="left"/>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技术参数</w:t>
            </w:r>
          </w:p>
        </w:tc>
        <w:tc>
          <w:tcPr>
            <w:tcW w:w="376" w:type="pct"/>
            <w:vMerge w:val="restart"/>
            <w:tcBorders>
              <w:top w:val="single" w:color="000000" w:sz="8" w:space="0"/>
              <w:left w:val="single" w:color="000000" w:sz="4" w:space="0"/>
              <w:bottom w:val="single" w:color="000000" w:sz="4" w:space="0"/>
              <w:right w:val="single" w:color="000000" w:sz="4" w:space="0"/>
            </w:tcBorders>
            <w:noWrap/>
            <w:vAlign w:val="center"/>
          </w:tcPr>
          <w:p w14:paraId="06CEDCC0">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单位</w:t>
            </w:r>
          </w:p>
        </w:tc>
        <w:tc>
          <w:tcPr>
            <w:tcW w:w="362" w:type="pct"/>
            <w:vMerge w:val="restart"/>
            <w:tcBorders>
              <w:top w:val="single" w:color="000000" w:sz="8" w:space="0"/>
              <w:left w:val="single" w:color="000000" w:sz="4" w:space="0"/>
              <w:bottom w:val="single" w:color="000000" w:sz="4" w:space="0"/>
              <w:right w:val="single" w:color="000000" w:sz="4" w:space="0"/>
            </w:tcBorders>
            <w:noWrap/>
            <w:vAlign w:val="center"/>
          </w:tcPr>
          <w:p w14:paraId="0CEED435">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数量</w:t>
            </w:r>
          </w:p>
        </w:tc>
      </w:tr>
      <w:tr w14:paraId="0E9B47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48" w:type="pct"/>
            <w:vMerge w:val="continue"/>
            <w:tcBorders>
              <w:top w:val="single" w:color="000000" w:sz="8" w:space="0"/>
              <w:left w:val="single" w:color="000000" w:sz="8" w:space="0"/>
              <w:bottom w:val="single" w:color="000000" w:sz="4" w:space="0"/>
              <w:right w:val="single" w:color="000000" w:sz="4" w:space="0"/>
            </w:tcBorders>
            <w:noWrap/>
            <w:vAlign w:val="center"/>
          </w:tcPr>
          <w:p w14:paraId="67DDDCC9">
            <w:pPr>
              <w:jc w:val="center"/>
              <w:rPr>
                <w:rFonts w:hint="eastAsia" w:ascii="仿宋" w:hAnsi="仿宋" w:eastAsia="仿宋" w:cs="仿宋"/>
                <w:b/>
                <w:bCs/>
                <w:i w:val="0"/>
                <w:iCs w:val="0"/>
                <w:color w:val="000000"/>
                <w:sz w:val="22"/>
                <w:szCs w:val="22"/>
                <w:u w:val="none"/>
              </w:rPr>
            </w:pPr>
          </w:p>
        </w:tc>
        <w:tc>
          <w:tcPr>
            <w:tcW w:w="561" w:type="pct"/>
            <w:vMerge w:val="continue"/>
            <w:tcBorders>
              <w:top w:val="single" w:color="000000" w:sz="8" w:space="0"/>
              <w:left w:val="single" w:color="000000" w:sz="4" w:space="0"/>
              <w:bottom w:val="single" w:color="000000" w:sz="4" w:space="0"/>
              <w:right w:val="single" w:color="000000" w:sz="4" w:space="0"/>
            </w:tcBorders>
            <w:noWrap/>
            <w:vAlign w:val="center"/>
          </w:tcPr>
          <w:p w14:paraId="0FB786C8">
            <w:pPr>
              <w:jc w:val="center"/>
              <w:rPr>
                <w:rFonts w:hint="eastAsia" w:ascii="仿宋" w:hAnsi="仿宋" w:eastAsia="仿宋" w:cs="仿宋"/>
                <w:b/>
                <w:bCs/>
                <w:i w:val="0"/>
                <w:iCs w:val="0"/>
                <w:color w:val="000000"/>
                <w:sz w:val="22"/>
                <w:szCs w:val="22"/>
                <w:u w:val="none"/>
              </w:rPr>
            </w:pPr>
          </w:p>
        </w:tc>
        <w:tc>
          <w:tcPr>
            <w:tcW w:w="3250" w:type="pct"/>
            <w:vMerge w:val="continue"/>
            <w:tcBorders>
              <w:top w:val="single" w:color="000000" w:sz="8" w:space="0"/>
              <w:left w:val="single" w:color="000000" w:sz="4" w:space="0"/>
              <w:bottom w:val="single" w:color="000000" w:sz="4" w:space="0"/>
              <w:right w:val="single" w:color="000000" w:sz="4" w:space="0"/>
            </w:tcBorders>
            <w:noWrap/>
            <w:vAlign w:val="center"/>
          </w:tcPr>
          <w:p w14:paraId="75458395">
            <w:pPr>
              <w:jc w:val="left"/>
              <w:rPr>
                <w:rFonts w:hint="eastAsia" w:ascii="仿宋" w:hAnsi="仿宋" w:eastAsia="仿宋" w:cs="仿宋"/>
                <w:b/>
                <w:bCs/>
                <w:i w:val="0"/>
                <w:iCs w:val="0"/>
                <w:color w:val="000000"/>
                <w:sz w:val="22"/>
                <w:szCs w:val="22"/>
                <w:u w:val="none"/>
              </w:rPr>
            </w:pPr>
          </w:p>
        </w:tc>
        <w:tc>
          <w:tcPr>
            <w:tcW w:w="376" w:type="pct"/>
            <w:vMerge w:val="continue"/>
            <w:tcBorders>
              <w:top w:val="single" w:color="000000" w:sz="8" w:space="0"/>
              <w:left w:val="single" w:color="000000" w:sz="4" w:space="0"/>
              <w:bottom w:val="single" w:color="000000" w:sz="4" w:space="0"/>
              <w:right w:val="single" w:color="000000" w:sz="4" w:space="0"/>
            </w:tcBorders>
            <w:noWrap/>
            <w:vAlign w:val="center"/>
          </w:tcPr>
          <w:p w14:paraId="7EFF471C">
            <w:pPr>
              <w:jc w:val="center"/>
              <w:rPr>
                <w:rFonts w:hint="eastAsia" w:ascii="仿宋" w:hAnsi="仿宋" w:eastAsia="仿宋" w:cs="仿宋"/>
                <w:b/>
                <w:bCs/>
                <w:i w:val="0"/>
                <w:iCs w:val="0"/>
                <w:color w:val="000000"/>
                <w:sz w:val="22"/>
                <w:szCs w:val="22"/>
                <w:u w:val="none"/>
              </w:rPr>
            </w:pPr>
          </w:p>
        </w:tc>
        <w:tc>
          <w:tcPr>
            <w:tcW w:w="362" w:type="pct"/>
            <w:vMerge w:val="continue"/>
            <w:tcBorders>
              <w:top w:val="single" w:color="000000" w:sz="8" w:space="0"/>
              <w:left w:val="single" w:color="000000" w:sz="4" w:space="0"/>
              <w:bottom w:val="single" w:color="000000" w:sz="4" w:space="0"/>
              <w:right w:val="single" w:color="000000" w:sz="4" w:space="0"/>
            </w:tcBorders>
            <w:noWrap/>
            <w:vAlign w:val="center"/>
          </w:tcPr>
          <w:p w14:paraId="3BD8C371">
            <w:pPr>
              <w:jc w:val="center"/>
              <w:rPr>
                <w:rFonts w:hint="eastAsia" w:ascii="仿宋" w:hAnsi="仿宋" w:eastAsia="仿宋" w:cs="仿宋"/>
                <w:b/>
                <w:bCs/>
                <w:i w:val="0"/>
                <w:iCs w:val="0"/>
                <w:color w:val="000000"/>
                <w:sz w:val="22"/>
                <w:szCs w:val="22"/>
                <w:u w:val="none"/>
              </w:rPr>
            </w:pPr>
          </w:p>
        </w:tc>
      </w:tr>
      <w:tr w14:paraId="690FFE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448" w:type="pct"/>
            <w:tcBorders>
              <w:top w:val="single" w:color="000000" w:sz="4" w:space="0"/>
              <w:left w:val="single" w:color="000000" w:sz="4" w:space="0"/>
              <w:bottom w:val="single" w:color="000000" w:sz="4" w:space="0"/>
              <w:right w:val="single" w:color="000000" w:sz="4" w:space="0"/>
            </w:tcBorders>
            <w:noWrap w:val="0"/>
            <w:vAlign w:val="center"/>
          </w:tcPr>
          <w:p w14:paraId="77BB3B60">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1722</w:t>
            </w:r>
          </w:p>
        </w:tc>
        <w:tc>
          <w:tcPr>
            <w:tcW w:w="561" w:type="pct"/>
            <w:tcBorders>
              <w:top w:val="single" w:color="000000" w:sz="4" w:space="0"/>
              <w:left w:val="single" w:color="000000" w:sz="4" w:space="0"/>
              <w:bottom w:val="single" w:color="000000" w:sz="4" w:space="0"/>
              <w:right w:val="single" w:color="000000" w:sz="4" w:space="0"/>
            </w:tcBorders>
            <w:noWrap w:val="0"/>
            <w:vAlign w:val="center"/>
          </w:tcPr>
          <w:p w14:paraId="10542B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LED显示单元</w:t>
            </w:r>
          </w:p>
        </w:tc>
        <w:tc>
          <w:tcPr>
            <w:tcW w:w="3250" w:type="pct"/>
            <w:tcBorders>
              <w:top w:val="single" w:color="000000" w:sz="4" w:space="0"/>
              <w:left w:val="single" w:color="000000" w:sz="4" w:space="0"/>
              <w:bottom w:val="single" w:color="000000" w:sz="4" w:space="0"/>
              <w:right w:val="single" w:color="000000" w:sz="4" w:space="0"/>
            </w:tcBorders>
            <w:noWrap w:val="0"/>
            <w:vAlign w:val="center"/>
          </w:tcPr>
          <w:p w14:paraId="5879F2E0">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像素结构：1R1G1B</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像素间距：2mm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像素密度：250000点/㎡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维护方式：完全前维护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灯珠尺寸：1515</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模组尺寸：320mm × 160mm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模组分辨率：160 × 80</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模组重量：0.42 kg/块</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信号接口：HUB75E</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防护等级：IP30</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套件材质：塑壳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封装品牌：国产铜线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白平衡亮度：500 cd/㎡</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色温：3000-10000 K可调</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可视角：160°(H)/160°(V)</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对比度：3000：1</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色度均匀性：± 0.003Cx，Cy之内</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亮度均匀性：≥ 97％</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最佳视距：2.5m~6.7m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电源接口：VH4PIN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驱动方式：恒流驱动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换帧频率：60 Hz</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刷新率：3840 Hz</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灰度等级：最大支持16 bit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峰值功耗：≤420W/㎡</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平均功耗：≤140W/㎡</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供电要求：AC：200-240V~</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模组供电电压：DC：4.5-5V</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模组峰值功耗：22W</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模组最大电流：4.5A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工作温度：-10 ℃ ~ 40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工作湿度：10%~80% RH（无冷凝水）</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存储温度：-20 ℃ ~ 60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存储湿度：10%~85% RH（无冷凝水） </w:t>
            </w:r>
          </w:p>
          <w:p w14:paraId="5143E99B">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★支持从客户端、设备自带 Web 浏览器查看绑定的接收卡序号、接收卡型号、接收卡软件版本、网口 link 状态、接收卡电压、接收卡温度。</w:t>
            </w:r>
          </w:p>
          <w:p w14:paraId="7075C014">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★LED制造商应具有较强的实验室检测能力，具备灯和灯系统的光生物安全性 GB/T 20145-2006标准的测试能力。（提供国家认可的中心实验室认证证书复印件及体现检测范围内容项）</w:t>
            </w:r>
          </w:p>
        </w:tc>
        <w:tc>
          <w:tcPr>
            <w:tcW w:w="376" w:type="pct"/>
            <w:tcBorders>
              <w:top w:val="single" w:color="000000" w:sz="4" w:space="0"/>
              <w:left w:val="single" w:color="000000" w:sz="4" w:space="0"/>
              <w:bottom w:val="single" w:color="000000" w:sz="4" w:space="0"/>
              <w:right w:val="single" w:color="000000" w:sz="4" w:space="0"/>
            </w:tcBorders>
            <w:noWrap w:val="0"/>
            <w:vAlign w:val="center"/>
          </w:tcPr>
          <w:p w14:paraId="4ED9E7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14:paraId="1BA991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43.06</w:t>
            </w:r>
          </w:p>
        </w:tc>
      </w:tr>
      <w:tr w14:paraId="1C386A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448" w:type="pct"/>
            <w:tcBorders>
              <w:top w:val="single" w:color="000000" w:sz="4" w:space="0"/>
              <w:left w:val="single" w:color="000000" w:sz="4" w:space="0"/>
              <w:bottom w:val="single" w:color="000000" w:sz="4" w:space="0"/>
              <w:right w:val="single" w:color="000000" w:sz="4" w:space="0"/>
            </w:tcBorders>
            <w:noWrap w:val="0"/>
            <w:vAlign w:val="center"/>
          </w:tcPr>
          <w:p w14:paraId="285B017B">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1723</w:t>
            </w:r>
          </w:p>
        </w:tc>
        <w:tc>
          <w:tcPr>
            <w:tcW w:w="561" w:type="pct"/>
            <w:tcBorders>
              <w:top w:val="single" w:color="000000" w:sz="4" w:space="0"/>
              <w:left w:val="single" w:color="000000" w:sz="4" w:space="0"/>
              <w:bottom w:val="single" w:color="000000" w:sz="4" w:space="0"/>
              <w:right w:val="single" w:color="000000" w:sz="4" w:space="0"/>
            </w:tcBorders>
            <w:noWrap w:val="0"/>
            <w:vAlign w:val="center"/>
          </w:tcPr>
          <w:p w14:paraId="410BDD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LED显示单元</w:t>
            </w:r>
          </w:p>
        </w:tc>
        <w:tc>
          <w:tcPr>
            <w:tcW w:w="3250" w:type="pct"/>
            <w:tcBorders>
              <w:top w:val="single" w:color="000000" w:sz="4" w:space="0"/>
              <w:left w:val="single" w:color="000000" w:sz="4" w:space="0"/>
              <w:bottom w:val="single" w:color="000000" w:sz="4" w:space="0"/>
              <w:right w:val="single" w:color="000000" w:sz="4" w:space="0"/>
            </w:tcBorders>
            <w:noWrap w:val="0"/>
            <w:vAlign w:val="center"/>
          </w:tcPr>
          <w:p w14:paraId="021D40F2">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1、图纸方案</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2、支架安装</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3、屏幕及发送卡安装</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4、配电柜安装（不含380V强电接线）</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5、出货线缆布线（不含桥架、线管、穿墙打孔）</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6、系统调试</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7、使用培训</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8、施工区域产生的垃圾清理（不含远距离车辆运输）</w:t>
            </w:r>
          </w:p>
        </w:tc>
        <w:tc>
          <w:tcPr>
            <w:tcW w:w="376" w:type="pct"/>
            <w:tcBorders>
              <w:top w:val="single" w:color="000000" w:sz="4" w:space="0"/>
              <w:left w:val="single" w:color="000000" w:sz="4" w:space="0"/>
              <w:bottom w:val="single" w:color="000000" w:sz="4" w:space="0"/>
              <w:right w:val="single" w:color="000000" w:sz="4" w:space="0"/>
            </w:tcBorders>
            <w:noWrap w:val="0"/>
            <w:vAlign w:val="center"/>
          </w:tcPr>
          <w:p w14:paraId="6DF7DEA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14:paraId="11B7E0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43.06</w:t>
            </w:r>
          </w:p>
        </w:tc>
      </w:tr>
      <w:tr w14:paraId="356B99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448" w:type="pct"/>
            <w:tcBorders>
              <w:top w:val="single" w:color="000000" w:sz="4" w:space="0"/>
              <w:left w:val="single" w:color="000000" w:sz="4" w:space="0"/>
              <w:bottom w:val="single" w:color="000000" w:sz="4" w:space="0"/>
              <w:right w:val="single" w:color="000000" w:sz="4" w:space="0"/>
            </w:tcBorders>
            <w:noWrap w:val="0"/>
            <w:vAlign w:val="center"/>
          </w:tcPr>
          <w:p w14:paraId="34D56F32">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1724</w:t>
            </w:r>
          </w:p>
        </w:tc>
        <w:tc>
          <w:tcPr>
            <w:tcW w:w="561" w:type="pct"/>
            <w:tcBorders>
              <w:top w:val="single" w:color="000000" w:sz="4" w:space="0"/>
              <w:left w:val="single" w:color="000000" w:sz="4" w:space="0"/>
              <w:bottom w:val="single" w:color="000000" w:sz="4" w:space="0"/>
              <w:right w:val="single" w:color="000000" w:sz="4" w:space="0"/>
            </w:tcBorders>
            <w:noWrap w:val="0"/>
            <w:vAlign w:val="center"/>
          </w:tcPr>
          <w:p w14:paraId="5A9EC7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LED室内支架</w:t>
            </w:r>
          </w:p>
        </w:tc>
        <w:tc>
          <w:tcPr>
            <w:tcW w:w="3250" w:type="pct"/>
            <w:tcBorders>
              <w:top w:val="single" w:color="000000" w:sz="4" w:space="0"/>
              <w:left w:val="single" w:color="000000" w:sz="4" w:space="0"/>
              <w:bottom w:val="single" w:color="000000" w:sz="4" w:space="0"/>
              <w:right w:val="single" w:color="000000" w:sz="4" w:space="0"/>
            </w:tcBorders>
            <w:noWrap w:val="0"/>
            <w:vAlign w:val="center"/>
          </w:tcPr>
          <w:p w14:paraId="16A038F5">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LED壁挂支架</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支持现场扩容</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厚度：箱体屏幕支架 150mm，模组支架屏幕 126.5mm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弧度：0°</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LOGO：无</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颜色：黑色</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材料：SPCC 高强度钢板</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表面处理：静电喷塑 </w:t>
            </w:r>
          </w:p>
        </w:tc>
        <w:tc>
          <w:tcPr>
            <w:tcW w:w="376" w:type="pct"/>
            <w:tcBorders>
              <w:top w:val="single" w:color="000000" w:sz="4" w:space="0"/>
              <w:left w:val="single" w:color="000000" w:sz="4" w:space="0"/>
              <w:bottom w:val="single" w:color="000000" w:sz="4" w:space="0"/>
              <w:right w:val="single" w:color="000000" w:sz="4" w:space="0"/>
            </w:tcBorders>
            <w:noWrap w:val="0"/>
            <w:vAlign w:val="center"/>
          </w:tcPr>
          <w:p w14:paraId="20C227F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14:paraId="3E1CC61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43.06</w:t>
            </w:r>
          </w:p>
        </w:tc>
      </w:tr>
      <w:tr w14:paraId="0AAF0E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448" w:type="pct"/>
            <w:tcBorders>
              <w:top w:val="single" w:color="000000" w:sz="4" w:space="0"/>
              <w:left w:val="single" w:color="000000" w:sz="4" w:space="0"/>
              <w:bottom w:val="single" w:color="000000" w:sz="4" w:space="0"/>
              <w:right w:val="single" w:color="000000" w:sz="4" w:space="0"/>
            </w:tcBorders>
            <w:noWrap w:val="0"/>
            <w:vAlign w:val="center"/>
          </w:tcPr>
          <w:p w14:paraId="0D8E9528">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1725</w:t>
            </w:r>
          </w:p>
        </w:tc>
        <w:tc>
          <w:tcPr>
            <w:tcW w:w="561" w:type="pct"/>
            <w:tcBorders>
              <w:top w:val="single" w:color="000000" w:sz="4" w:space="0"/>
              <w:left w:val="single" w:color="000000" w:sz="4" w:space="0"/>
              <w:bottom w:val="single" w:color="000000" w:sz="4" w:space="0"/>
              <w:right w:val="single" w:color="000000" w:sz="4" w:space="0"/>
            </w:tcBorders>
            <w:noWrap w:val="0"/>
            <w:vAlign w:val="center"/>
          </w:tcPr>
          <w:p w14:paraId="261CCB7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LED控制器</w:t>
            </w:r>
          </w:p>
        </w:tc>
        <w:tc>
          <w:tcPr>
            <w:tcW w:w="3250" w:type="pct"/>
            <w:tcBorders>
              <w:top w:val="single" w:color="000000" w:sz="4" w:space="0"/>
              <w:left w:val="single" w:color="000000" w:sz="4" w:space="0"/>
              <w:bottom w:val="single" w:color="000000" w:sz="4" w:space="0"/>
              <w:right w:val="single" w:color="000000" w:sz="4" w:space="0"/>
            </w:tcBorders>
            <w:noWrap w:val="0"/>
            <w:vAlign w:val="center"/>
          </w:tcPr>
          <w:p w14:paraId="73CFC447">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6网口 2K LED发送卡</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音频输入接口数：1</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音频输入接口类型：1路HDMI输入内嵌</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音频输出接口数：1</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口类型：3.5mm 音频输出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视频输入接口数：1</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视频输入接口类型：HDMI1.4</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视频输入最大分辨率：1080P</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视频输入分辨率：HDMI1.4接口</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最大支持分辨率：1920*1200@60Hz</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最小支持分辨率：320*180@60Hz</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支持自定义分辨率，总分辨率不超过 260W@60</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极限宽度：144~4096 对齐方式：2对齐</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极限高度：144~4096 对齐方式：1对齐</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支持HDCP1.4</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不支持隔行信号输入</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视频输入处理特性：处理深度 8 bit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采样格式：</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RGB:444</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YUV:444</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YUV:422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视频输出最大分辨率：390W</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视频输出LED带载能力：单网口带载65W</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极限宽度：144~5120 对齐方式：2对齐</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极限高度：64~5120 对齐方式：1对齐</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最大网口带载不超过390W</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LED带载接口数：6</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LED带载接口类型：RJ45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遥控器：支持红外遥控器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控制网口：2个RJ45，10M/100M/1000M自适应以太网口：用于连接外部网络，可支持多设备网络级联管理</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IR 输入：1个 3.5mm座子</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支持红外遥控器接入</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串行接口：1个调试串口（4Pin座子）+1个RS485中控控制串口（凤凰端子绿头插座） 波特率：115200 数据位：8</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开关键：船型开关</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平均功耗：≤14W</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电源接口数：1</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电源接口规格：100～240 VAC, 50/60 Hz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工作温度：0°C ~ 50°C</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存储湿度：10% ～ 90%</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工作湿度：10% ～ 90%</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存储温度：-10°C ~ 50°C</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★支持通过设备web浏览器或客户端通过网络IP地址访问设备，通过管理主发送卡转发命令 从而控制从发送卡，支持批量重启、批量全屏数据加载、批量校时、无接收卡批量型号导入、开机logo、屏保等设置。（提供首页具有CNAS或CMA标识的第三方检测报告复印件并加盖厂家公章） </w:t>
            </w:r>
          </w:p>
        </w:tc>
        <w:tc>
          <w:tcPr>
            <w:tcW w:w="376" w:type="pct"/>
            <w:tcBorders>
              <w:top w:val="single" w:color="000000" w:sz="4" w:space="0"/>
              <w:left w:val="single" w:color="000000" w:sz="4" w:space="0"/>
              <w:bottom w:val="single" w:color="000000" w:sz="4" w:space="0"/>
              <w:right w:val="single" w:color="000000" w:sz="4" w:space="0"/>
            </w:tcBorders>
            <w:noWrap w:val="0"/>
            <w:vAlign w:val="center"/>
          </w:tcPr>
          <w:p w14:paraId="1A25119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14:paraId="034E36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w:t>
            </w:r>
          </w:p>
        </w:tc>
      </w:tr>
      <w:tr w14:paraId="7D408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448" w:type="pct"/>
            <w:tcBorders>
              <w:top w:val="single" w:color="000000" w:sz="4" w:space="0"/>
              <w:left w:val="single" w:color="000000" w:sz="4" w:space="0"/>
              <w:bottom w:val="single" w:color="000000" w:sz="4" w:space="0"/>
              <w:right w:val="single" w:color="000000" w:sz="4" w:space="0"/>
            </w:tcBorders>
            <w:noWrap w:val="0"/>
            <w:vAlign w:val="center"/>
          </w:tcPr>
          <w:p w14:paraId="288935B4">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1726</w:t>
            </w:r>
          </w:p>
        </w:tc>
        <w:tc>
          <w:tcPr>
            <w:tcW w:w="561" w:type="pct"/>
            <w:tcBorders>
              <w:top w:val="single" w:color="000000" w:sz="4" w:space="0"/>
              <w:left w:val="single" w:color="000000" w:sz="4" w:space="0"/>
              <w:bottom w:val="single" w:color="000000" w:sz="4" w:space="0"/>
              <w:right w:val="single" w:color="000000" w:sz="4" w:space="0"/>
            </w:tcBorders>
            <w:noWrap w:val="0"/>
            <w:vAlign w:val="center"/>
          </w:tcPr>
          <w:p w14:paraId="28E85A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LED配电柜</w:t>
            </w:r>
          </w:p>
        </w:tc>
        <w:tc>
          <w:tcPr>
            <w:tcW w:w="3250" w:type="pct"/>
            <w:tcBorders>
              <w:top w:val="single" w:color="000000" w:sz="4" w:space="0"/>
              <w:left w:val="single" w:color="000000" w:sz="4" w:space="0"/>
              <w:bottom w:val="single" w:color="000000" w:sz="4" w:space="0"/>
              <w:right w:val="single" w:color="000000" w:sz="4" w:space="0"/>
            </w:tcBorders>
            <w:noWrap w:val="0"/>
            <w:vAlign w:val="center"/>
          </w:tcPr>
          <w:p w14:paraId="27C91A70">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输入电压：380V，三相五线</w:t>
            </w:r>
          </w:p>
          <w:p w14:paraId="601B3DD9">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输出电压：220V</w:t>
            </w:r>
          </w:p>
          <w:p w14:paraId="62A59397">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输出回路：9个单相回路（AC220V） </w:t>
            </w:r>
          </w:p>
          <w:p w14:paraId="3D909BA5">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回路状态监测：2回路</w:t>
            </w:r>
          </w:p>
          <w:p w14:paraId="06458BB7">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每路输出最大带载功率：3.33KW</w:t>
            </w:r>
          </w:p>
          <w:p w14:paraId="598153AD">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远程控制：有</w:t>
            </w:r>
          </w:p>
          <w:p w14:paraId="773A1E74">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分步逐级上电：有</w:t>
            </w:r>
          </w:p>
          <w:p w14:paraId="6245B800">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计划任务上电：有</w:t>
            </w:r>
          </w:p>
          <w:p w14:paraId="248639D0">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温度检测：有</w:t>
            </w:r>
          </w:p>
          <w:p w14:paraId="24369134">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逻辑联动控制：有</w:t>
            </w:r>
          </w:p>
          <w:p w14:paraId="2B05A3B5">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壳体尺寸：705mm*540 mm *280 mm（高*宽*厚）壁挂安装</w:t>
            </w:r>
          </w:p>
          <w:p w14:paraId="0C8E3386">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主断路器：德力西63A漏电断路器*1</w:t>
            </w:r>
          </w:p>
          <w:p w14:paraId="6133B79B">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交流接触器：德力西32A交流接触器*1+德力西50A交流接触器*1</w:t>
            </w:r>
          </w:p>
          <w:p w14:paraId="76726182">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子断路器：德力西32A微型1P断路器*9</w:t>
            </w:r>
          </w:p>
          <w:p w14:paraId="7B496D87">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控制回路断路器：德力西10A 1P+N微型漏电保护断路器*1</w:t>
            </w:r>
          </w:p>
          <w:p w14:paraId="0A4CC12F">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电涌保护器：德力西防雷器</w:t>
            </w:r>
          </w:p>
          <w:p w14:paraId="2BD841A1">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PLC控制器：正松PLC控制器*1</w:t>
            </w:r>
          </w:p>
          <w:p w14:paraId="14C829C2">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串口服务器：485转USB头*1</w:t>
            </w:r>
          </w:p>
          <w:p w14:paraId="5D8AEE49">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检修插座：德力西10A 1P+N微型漏电保护断路器*1</w:t>
            </w:r>
          </w:p>
          <w:p w14:paraId="3B39182C">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380V供电总电缆：不低于YJV-4*10mm²+6m m ²</w:t>
            </w:r>
          </w:p>
          <w:p w14:paraId="5B5836C8">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220V输出电缆：不高于RVV3*2.5 mm² </w:t>
            </w:r>
          </w:p>
        </w:tc>
        <w:tc>
          <w:tcPr>
            <w:tcW w:w="376" w:type="pct"/>
            <w:tcBorders>
              <w:top w:val="single" w:color="000000" w:sz="4" w:space="0"/>
              <w:left w:val="single" w:color="000000" w:sz="4" w:space="0"/>
              <w:bottom w:val="single" w:color="000000" w:sz="4" w:space="0"/>
              <w:right w:val="single" w:color="000000" w:sz="4" w:space="0"/>
            </w:tcBorders>
            <w:noWrap w:val="0"/>
            <w:vAlign w:val="center"/>
          </w:tcPr>
          <w:p w14:paraId="2F3EC0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14:paraId="6A5A2A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07846D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8" w:hRule="atLeast"/>
        </w:trPr>
        <w:tc>
          <w:tcPr>
            <w:tcW w:w="448" w:type="pct"/>
            <w:tcBorders>
              <w:top w:val="single" w:color="000000" w:sz="4" w:space="0"/>
              <w:left w:val="single" w:color="000000" w:sz="4" w:space="0"/>
              <w:bottom w:val="single" w:color="000000" w:sz="4" w:space="0"/>
              <w:right w:val="single" w:color="000000" w:sz="4" w:space="0"/>
            </w:tcBorders>
            <w:noWrap w:val="0"/>
            <w:vAlign w:val="center"/>
          </w:tcPr>
          <w:p w14:paraId="67252933">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1727</w:t>
            </w:r>
          </w:p>
        </w:tc>
        <w:tc>
          <w:tcPr>
            <w:tcW w:w="561" w:type="pct"/>
            <w:tcBorders>
              <w:top w:val="single" w:color="000000" w:sz="4" w:space="0"/>
              <w:left w:val="single" w:color="000000" w:sz="4" w:space="0"/>
              <w:bottom w:val="single" w:color="000000" w:sz="4" w:space="0"/>
              <w:right w:val="single" w:color="000000" w:sz="4" w:space="0"/>
            </w:tcBorders>
            <w:noWrap w:val="0"/>
            <w:vAlign w:val="center"/>
          </w:tcPr>
          <w:p w14:paraId="426E3D3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LED控制软件</w:t>
            </w:r>
          </w:p>
        </w:tc>
        <w:tc>
          <w:tcPr>
            <w:tcW w:w="3250" w:type="pct"/>
            <w:tcBorders>
              <w:top w:val="single" w:color="000000" w:sz="4" w:space="0"/>
              <w:left w:val="single" w:color="000000" w:sz="4" w:space="0"/>
              <w:bottom w:val="single" w:color="000000" w:sz="4" w:space="0"/>
              <w:right w:val="single" w:color="000000" w:sz="4" w:space="0"/>
            </w:tcBorders>
            <w:noWrap w:val="0"/>
            <w:vAlign w:val="center"/>
          </w:tcPr>
          <w:p w14:paraId="259E64A3">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CS客户端数量：4</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web客户端数量：8</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移动客户端数量：4</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编码设备接入数：300</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监控点数量：300</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报警输入：64</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报警输出：64</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流媒体接入数：2</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墙个数：32</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解码设备接入数：8</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发送卡数量：128</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单LCD墙最大规格：16*20</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单LED墙最大规格：16*20</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可配置视图个数：128</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视图组：10</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每个视图组下最大视图数量：10</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运维模块：支持</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报警模块：支持 </w:t>
            </w:r>
          </w:p>
        </w:tc>
        <w:tc>
          <w:tcPr>
            <w:tcW w:w="376" w:type="pct"/>
            <w:tcBorders>
              <w:top w:val="single" w:color="000000" w:sz="4" w:space="0"/>
              <w:left w:val="single" w:color="000000" w:sz="4" w:space="0"/>
              <w:bottom w:val="single" w:color="000000" w:sz="4" w:space="0"/>
              <w:right w:val="single" w:color="000000" w:sz="4" w:space="0"/>
            </w:tcBorders>
            <w:noWrap w:val="0"/>
            <w:vAlign w:val="center"/>
          </w:tcPr>
          <w:p w14:paraId="706D2AA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14:paraId="4C2A10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36A7E1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32" w:hRule="atLeast"/>
        </w:trPr>
        <w:tc>
          <w:tcPr>
            <w:tcW w:w="448" w:type="pct"/>
            <w:tcBorders>
              <w:top w:val="single" w:color="000000" w:sz="4" w:space="0"/>
              <w:left w:val="single" w:color="000000" w:sz="4" w:space="0"/>
              <w:bottom w:val="single" w:color="000000" w:sz="4" w:space="0"/>
              <w:right w:val="single" w:color="000000" w:sz="4" w:space="0"/>
            </w:tcBorders>
            <w:noWrap w:val="0"/>
            <w:vAlign w:val="center"/>
          </w:tcPr>
          <w:p w14:paraId="27D4503B">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1728</w:t>
            </w:r>
          </w:p>
        </w:tc>
        <w:tc>
          <w:tcPr>
            <w:tcW w:w="561" w:type="pct"/>
            <w:tcBorders>
              <w:top w:val="single" w:color="000000" w:sz="4" w:space="0"/>
              <w:left w:val="single" w:color="000000" w:sz="4" w:space="0"/>
              <w:bottom w:val="single" w:color="000000" w:sz="4" w:space="0"/>
              <w:right w:val="single" w:color="000000" w:sz="4" w:space="0"/>
            </w:tcBorders>
            <w:noWrap w:val="0"/>
            <w:vAlign w:val="center"/>
          </w:tcPr>
          <w:p w14:paraId="016C6C64">
            <w:pPr>
              <w:keepNext w:val="0"/>
              <w:keepLines w:val="0"/>
              <w:widowControl/>
              <w:suppressLineNumbers w:val="0"/>
              <w:jc w:val="center"/>
              <w:textAlignment w:val="center"/>
              <w:rPr>
                <w:rFonts w:hint="eastAsia" w:ascii="仿宋" w:hAnsi="仿宋" w:eastAsia="仿宋" w:cs="仿宋"/>
                <w:i w:val="0"/>
                <w:iCs w:val="0"/>
                <w:color w:val="000000"/>
                <w:sz w:val="22"/>
                <w:szCs w:val="22"/>
                <w:u w:val="none"/>
                <w:lang w:val="en-US"/>
              </w:rPr>
            </w:pPr>
            <w:r>
              <w:rPr>
                <w:rFonts w:hint="eastAsia" w:ascii="仿宋" w:hAnsi="仿宋" w:eastAsia="仿宋" w:cs="仿宋"/>
                <w:i w:val="0"/>
                <w:iCs w:val="0"/>
                <w:color w:val="000000"/>
                <w:kern w:val="0"/>
                <w:sz w:val="22"/>
                <w:szCs w:val="22"/>
                <w:u w:val="none"/>
                <w:lang w:val="en-US" w:eastAsia="zh-CN" w:bidi="ar"/>
              </w:rPr>
              <w:t>拼接控制器机箱</w:t>
            </w:r>
          </w:p>
        </w:tc>
        <w:tc>
          <w:tcPr>
            <w:tcW w:w="3250" w:type="pct"/>
            <w:tcBorders>
              <w:top w:val="single" w:color="000000" w:sz="4" w:space="0"/>
              <w:left w:val="single" w:color="000000" w:sz="4" w:space="0"/>
              <w:bottom w:val="single" w:color="000000" w:sz="4" w:space="0"/>
              <w:right w:val="single" w:color="000000" w:sz="4" w:space="0"/>
            </w:tcBorders>
            <w:noWrap w:val="0"/>
            <w:vAlign w:val="center"/>
          </w:tcPr>
          <w:p w14:paraId="4C5AB72A">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总线类型：万兆网交换</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信号采样质量：YUV444</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业务板卡混插：部分槽位支持，总槽位数11，混插槽位数10,特殊槽位1（支持资源板和输出板）</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主控板槽位数：2</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业务板槽位数：11</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配置主控板数量：1</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整机拼接能力：40路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电源槽位数：2</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配置电源数量：1</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风扇：4个</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双机热备：支持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网口：1个，RJ45，10M/100M/1000M自适应以太网口</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USB接口数量：1个，USB 2.0</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串行接口：2个，1个Console控制口（RJ45接口） + 1个RS485/232复用口（RJ45接口；波特率：115200；有效数据位：8位）</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电视墙数量：4</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电视墙规模：40</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虚拟分屏：支持</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开窗数量：16</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单口画面分割数：1/4/6/8/9/16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工作湿度：10％--90％</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工作温度：0℃--＋50℃ </w:t>
            </w:r>
          </w:p>
          <w:p w14:paraId="555E7CDF">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支持音视频绑定/解绑；单墙支持绑定/解绑1路音频输出；可通过矩阵界面切换音频输入、输出对应关系，可自定义编辑音频输入、输出名称，名称支持64个英文字符或32个中文字符，可编辑是否在矩阵界面中展示音频输入、输出，支持查看输入输出对应关系；同一输入可关联多个输出；支持一键解除所有音频输入、输出对应关系（提供公安部检测报告证明或提供封面具有CNAS、CMA、ilac-MRA盖章的检测报告证明）</w:t>
            </w:r>
          </w:p>
          <w:p w14:paraId="275AC656">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★支持对16路信号源输入的视频融合拼接，支持分辨率为15360×8640的信号源同步上墙显示，同步延时≤2ms（提供公安部检测报告证明或提供封面具有CNAS、CMA、ilac-MRA盖章的检测报告证明）</w:t>
            </w:r>
          </w:p>
          <w:p w14:paraId="682D7BD6">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p>
        </w:tc>
        <w:tc>
          <w:tcPr>
            <w:tcW w:w="376" w:type="pct"/>
            <w:tcBorders>
              <w:top w:val="single" w:color="000000" w:sz="4" w:space="0"/>
              <w:left w:val="single" w:color="000000" w:sz="4" w:space="0"/>
              <w:bottom w:val="single" w:color="000000" w:sz="4" w:space="0"/>
              <w:right w:val="single" w:color="000000" w:sz="4" w:space="0"/>
            </w:tcBorders>
            <w:noWrap w:val="0"/>
            <w:vAlign w:val="center"/>
          </w:tcPr>
          <w:p w14:paraId="1CBFB6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14:paraId="0CFFF15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6EC0F9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448" w:type="pct"/>
            <w:tcBorders>
              <w:top w:val="single" w:color="000000" w:sz="4" w:space="0"/>
              <w:left w:val="single" w:color="000000" w:sz="4" w:space="0"/>
              <w:bottom w:val="single" w:color="000000" w:sz="4" w:space="0"/>
              <w:right w:val="single" w:color="000000" w:sz="4" w:space="0"/>
            </w:tcBorders>
            <w:noWrap w:val="0"/>
            <w:vAlign w:val="center"/>
          </w:tcPr>
          <w:p w14:paraId="03C3775B">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1729</w:t>
            </w:r>
          </w:p>
        </w:tc>
        <w:tc>
          <w:tcPr>
            <w:tcW w:w="561" w:type="pct"/>
            <w:tcBorders>
              <w:top w:val="single" w:color="000000" w:sz="4" w:space="0"/>
              <w:left w:val="single" w:color="000000" w:sz="4" w:space="0"/>
              <w:bottom w:val="single" w:color="000000" w:sz="4" w:space="0"/>
              <w:right w:val="single" w:color="000000" w:sz="4" w:space="0"/>
            </w:tcBorders>
            <w:noWrap w:val="0"/>
            <w:vAlign w:val="center"/>
          </w:tcPr>
          <w:p w14:paraId="03A8AEED">
            <w:pPr>
              <w:keepNext w:val="0"/>
              <w:keepLines w:val="0"/>
              <w:widowControl/>
              <w:suppressLineNumbers w:val="0"/>
              <w:jc w:val="center"/>
              <w:textAlignment w:val="center"/>
              <w:rPr>
                <w:rFonts w:hint="eastAsia" w:ascii="仿宋" w:hAnsi="仿宋" w:eastAsia="仿宋" w:cs="仿宋"/>
                <w:i w:val="0"/>
                <w:iCs w:val="0"/>
                <w:color w:val="000000"/>
                <w:sz w:val="22"/>
                <w:szCs w:val="22"/>
                <w:u w:val="none"/>
                <w:lang w:val="en-US"/>
              </w:rPr>
            </w:pPr>
            <w:r>
              <w:rPr>
                <w:rFonts w:hint="eastAsia" w:ascii="仿宋" w:hAnsi="仿宋" w:eastAsia="仿宋" w:cs="仿宋"/>
                <w:i w:val="0"/>
                <w:iCs w:val="0"/>
                <w:color w:val="000000"/>
                <w:kern w:val="0"/>
                <w:sz w:val="22"/>
                <w:szCs w:val="22"/>
                <w:u w:val="none"/>
                <w:lang w:val="en-US" w:eastAsia="zh-CN" w:bidi="ar"/>
              </w:rPr>
              <w:t>拼接控制器输出板</w:t>
            </w:r>
          </w:p>
        </w:tc>
        <w:tc>
          <w:tcPr>
            <w:tcW w:w="3250" w:type="pct"/>
            <w:tcBorders>
              <w:top w:val="single" w:color="000000" w:sz="4" w:space="0"/>
              <w:left w:val="single" w:color="000000" w:sz="4" w:space="0"/>
              <w:bottom w:val="single" w:color="000000" w:sz="4" w:space="0"/>
              <w:right w:val="single" w:color="000000" w:sz="4" w:space="0"/>
            </w:tcBorders>
            <w:noWrap w:val="0"/>
            <w:vAlign w:val="center"/>
          </w:tcPr>
          <w:p w14:paraId="7BE7F729">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4路HDMI输出板</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视频输出接口类型：HDMI 1.4</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视频输出接口数：4</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视频输出分辨率：1920*1200@60HZ、1600*1200@60Hz、1920×1080@60Hz、1680×1050@60Hz、1280×720@60Hz、1280×1024@60Hz、1024×768@60Hz，支持LED屏幕，支持自定义分辨率输出，支持60hz带载输出,260W带载的宽度范围144~4096，高度范围是144~2160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音频输出接口类型：HDMI复合音频 </w:t>
            </w:r>
          </w:p>
        </w:tc>
        <w:tc>
          <w:tcPr>
            <w:tcW w:w="376" w:type="pct"/>
            <w:tcBorders>
              <w:top w:val="single" w:color="000000" w:sz="4" w:space="0"/>
              <w:left w:val="single" w:color="000000" w:sz="4" w:space="0"/>
              <w:bottom w:val="single" w:color="000000" w:sz="4" w:space="0"/>
              <w:right w:val="single" w:color="000000" w:sz="4" w:space="0"/>
            </w:tcBorders>
            <w:noWrap w:val="0"/>
            <w:vAlign w:val="center"/>
          </w:tcPr>
          <w:p w14:paraId="2178EE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14:paraId="6B516C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r>
      <w:tr w14:paraId="3963E4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448" w:type="pct"/>
            <w:tcBorders>
              <w:top w:val="single" w:color="000000" w:sz="4" w:space="0"/>
              <w:left w:val="single" w:color="000000" w:sz="4" w:space="0"/>
              <w:bottom w:val="single" w:color="000000" w:sz="4" w:space="0"/>
              <w:right w:val="single" w:color="000000" w:sz="4" w:space="0"/>
            </w:tcBorders>
            <w:noWrap w:val="0"/>
            <w:vAlign w:val="center"/>
          </w:tcPr>
          <w:p w14:paraId="52A2E3B2">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1730</w:t>
            </w:r>
          </w:p>
        </w:tc>
        <w:tc>
          <w:tcPr>
            <w:tcW w:w="561" w:type="pct"/>
            <w:tcBorders>
              <w:top w:val="single" w:color="000000" w:sz="4" w:space="0"/>
              <w:left w:val="single" w:color="000000" w:sz="4" w:space="0"/>
              <w:bottom w:val="single" w:color="000000" w:sz="4" w:space="0"/>
              <w:right w:val="single" w:color="000000" w:sz="4" w:space="0"/>
            </w:tcBorders>
            <w:noWrap w:val="0"/>
            <w:vAlign w:val="center"/>
          </w:tcPr>
          <w:p w14:paraId="1B8D8F5E">
            <w:pPr>
              <w:keepNext w:val="0"/>
              <w:keepLines w:val="0"/>
              <w:widowControl/>
              <w:suppressLineNumbers w:val="0"/>
              <w:jc w:val="center"/>
              <w:textAlignment w:val="center"/>
              <w:rPr>
                <w:rFonts w:hint="eastAsia" w:ascii="仿宋" w:hAnsi="仿宋" w:eastAsia="仿宋" w:cs="仿宋"/>
                <w:i w:val="0"/>
                <w:iCs w:val="0"/>
                <w:color w:val="000000"/>
                <w:sz w:val="22"/>
                <w:szCs w:val="22"/>
                <w:u w:val="none"/>
                <w:lang w:val="en-US"/>
              </w:rPr>
            </w:pPr>
            <w:r>
              <w:rPr>
                <w:rFonts w:hint="eastAsia" w:ascii="仿宋" w:hAnsi="仿宋" w:eastAsia="仿宋" w:cs="仿宋"/>
                <w:i w:val="0"/>
                <w:iCs w:val="0"/>
                <w:color w:val="000000"/>
                <w:kern w:val="0"/>
                <w:sz w:val="22"/>
                <w:szCs w:val="22"/>
                <w:u w:val="none"/>
                <w:lang w:val="en-US" w:eastAsia="zh-CN" w:bidi="ar"/>
              </w:rPr>
              <w:t>拼接控制器输入板</w:t>
            </w:r>
          </w:p>
        </w:tc>
        <w:tc>
          <w:tcPr>
            <w:tcW w:w="3250" w:type="pct"/>
            <w:tcBorders>
              <w:top w:val="single" w:color="000000" w:sz="4" w:space="0"/>
              <w:left w:val="single" w:color="000000" w:sz="4" w:space="0"/>
              <w:bottom w:val="single" w:color="000000" w:sz="4" w:space="0"/>
              <w:right w:val="single" w:color="000000" w:sz="4" w:space="0"/>
            </w:tcBorders>
            <w:noWrap w:val="0"/>
            <w:vAlign w:val="center"/>
          </w:tcPr>
          <w:p w14:paraId="100876C9">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4路HDMI输入板</w:t>
            </w:r>
          </w:p>
          <w:p w14:paraId="1DE85852">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支持4路HDMI1.4信号输入</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支持HDMI音频复合输入</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支持自定义分辨率输入</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视频输入接口类型：HDMI 1.4</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视频输入接口数：4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音频输入接口数：4</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音频输入接口类型：HDMI复合音频 </w:t>
            </w:r>
          </w:p>
        </w:tc>
        <w:tc>
          <w:tcPr>
            <w:tcW w:w="376" w:type="pct"/>
            <w:tcBorders>
              <w:top w:val="single" w:color="000000" w:sz="4" w:space="0"/>
              <w:left w:val="single" w:color="000000" w:sz="4" w:space="0"/>
              <w:bottom w:val="single" w:color="000000" w:sz="4" w:space="0"/>
              <w:right w:val="single" w:color="000000" w:sz="4" w:space="0"/>
            </w:tcBorders>
            <w:noWrap w:val="0"/>
            <w:vAlign w:val="center"/>
          </w:tcPr>
          <w:p w14:paraId="77CE59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14:paraId="642D99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r>
      <w:tr w14:paraId="0D1B92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448" w:type="pct"/>
            <w:tcBorders>
              <w:top w:val="single" w:color="000000" w:sz="4" w:space="0"/>
              <w:left w:val="single" w:color="000000" w:sz="4" w:space="0"/>
              <w:bottom w:val="single" w:color="000000" w:sz="4" w:space="0"/>
              <w:right w:val="single" w:color="000000" w:sz="4" w:space="0"/>
            </w:tcBorders>
            <w:noWrap w:val="0"/>
            <w:vAlign w:val="center"/>
          </w:tcPr>
          <w:p w14:paraId="0AC84F36">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1731</w:t>
            </w:r>
          </w:p>
        </w:tc>
        <w:tc>
          <w:tcPr>
            <w:tcW w:w="561" w:type="pct"/>
            <w:tcBorders>
              <w:top w:val="single" w:color="000000" w:sz="4" w:space="0"/>
              <w:left w:val="single" w:color="000000" w:sz="4" w:space="0"/>
              <w:bottom w:val="single" w:color="000000" w:sz="4" w:space="0"/>
              <w:right w:val="single" w:color="000000" w:sz="4" w:space="0"/>
            </w:tcBorders>
            <w:noWrap w:val="0"/>
            <w:vAlign w:val="center"/>
          </w:tcPr>
          <w:p w14:paraId="6F1B915D">
            <w:pPr>
              <w:keepNext w:val="0"/>
              <w:keepLines w:val="0"/>
              <w:widowControl/>
              <w:suppressLineNumbers w:val="0"/>
              <w:jc w:val="center"/>
              <w:textAlignment w:val="center"/>
              <w:rPr>
                <w:rFonts w:hint="eastAsia" w:ascii="仿宋" w:hAnsi="仿宋" w:eastAsia="仿宋" w:cs="仿宋"/>
                <w:i w:val="0"/>
                <w:iCs w:val="0"/>
                <w:color w:val="000000"/>
                <w:sz w:val="22"/>
                <w:szCs w:val="22"/>
                <w:u w:val="none"/>
                <w:lang w:val="en-US"/>
              </w:rPr>
            </w:pPr>
            <w:r>
              <w:rPr>
                <w:rFonts w:hint="eastAsia" w:ascii="仿宋" w:hAnsi="仿宋" w:eastAsia="仿宋" w:cs="仿宋"/>
                <w:i w:val="0"/>
                <w:iCs w:val="0"/>
                <w:color w:val="000000"/>
                <w:kern w:val="0"/>
                <w:sz w:val="22"/>
                <w:szCs w:val="22"/>
                <w:u w:val="none"/>
                <w:lang w:val="en-US" w:eastAsia="zh-CN" w:bidi="ar"/>
              </w:rPr>
              <w:t>集中式拼控器解码板</w:t>
            </w:r>
          </w:p>
        </w:tc>
        <w:tc>
          <w:tcPr>
            <w:tcW w:w="3250" w:type="pct"/>
            <w:tcBorders>
              <w:top w:val="single" w:color="000000" w:sz="4" w:space="0"/>
              <w:left w:val="single" w:color="000000" w:sz="4" w:space="0"/>
              <w:bottom w:val="single" w:color="000000" w:sz="4" w:space="0"/>
              <w:right w:val="single" w:color="000000" w:sz="4" w:space="0"/>
            </w:tcBorders>
            <w:noWrap w:val="0"/>
            <w:vAlign w:val="center"/>
          </w:tcPr>
          <w:p w14:paraId="3F93C103">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单板可支持24路1080P30的输出，最大支持解码3200W像素点。</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视频解码格式：H.264, H.265, Smart264, Smart265, MJPEG</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视频解码通道：48</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视频解码能力：24路1080P@30fps Smart H.265 / smart H264 /H264/H265 ;  或4路1080P@30fps MJPEG。单板最大支持1路3200w@30解码，单板最大支持2路1600w@30解码。</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视频解码分辨率：≤ 3200 W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音频解码格式：G711-A, G711-U, G722.1, G726-16/U, MPEG, AAC-LC </w:t>
            </w:r>
          </w:p>
        </w:tc>
        <w:tc>
          <w:tcPr>
            <w:tcW w:w="376" w:type="pct"/>
            <w:tcBorders>
              <w:top w:val="single" w:color="000000" w:sz="4" w:space="0"/>
              <w:left w:val="single" w:color="000000" w:sz="4" w:space="0"/>
              <w:bottom w:val="single" w:color="000000" w:sz="4" w:space="0"/>
              <w:right w:val="single" w:color="000000" w:sz="4" w:space="0"/>
            </w:tcBorders>
            <w:noWrap w:val="0"/>
            <w:vAlign w:val="center"/>
          </w:tcPr>
          <w:p w14:paraId="468D24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14:paraId="788C3A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76150E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448" w:type="pct"/>
            <w:tcBorders>
              <w:top w:val="single" w:color="000000" w:sz="4" w:space="0"/>
              <w:left w:val="single" w:color="000000" w:sz="4" w:space="0"/>
              <w:bottom w:val="single" w:color="000000" w:sz="4" w:space="0"/>
              <w:right w:val="single" w:color="000000" w:sz="4" w:space="0"/>
            </w:tcBorders>
            <w:noWrap w:val="0"/>
            <w:vAlign w:val="center"/>
          </w:tcPr>
          <w:p w14:paraId="43B22683">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1732</w:t>
            </w:r>
          </w:p>
        </w:tc>
        <w:tc>
          <w:tcPr>
            <w:tcW w:w="561" w:type="pct"/>
            <w:tcBorders>
              <w:top w:val="single" w:color="000000" w:sz="4" w:space="0"/>
              <w:left w:val="single" w:color="000000" w:sz="4" w:space="0"/>
              <w:bottom w:val="single" w:color="000000" w:sz="4" w:space="0"/>
              <w:right w:val="single" w:color="000000" w:sz="4" w:space="0"/>
            </w:tcBorders>
            <w:noWrap w:val="0"/>
            <w:vAlign w:val="center"/>
          </w:tcPr>
          <w:p w14:paraId="600673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无线手持麦克风</w:t>
            </w:r>
          </w:p>
        </w:tc>
        <w:tc>
          <w:tcPr>
            <w:tcW w:w="3250" w:type="pct"/>
            <w:tcBorders>
              <w:top w:val="single" w:color="000000" w:sz="4" w:space="0"/>
              <w:left w:val="single" w:color="000000" w:sz="4" w:space="0"/>
              <w:bottom w:val="single" w:color="000000" w:sz="4" w:space="0"/>
              <w:right w:val="single" w:color="000000" w:sz="4" w:space="0"/>
            </w:tcBorders>
            <w:noWrap w:val="0"/>
            <w:vAlign w:val="center"/>
          </w:tcPr>
          <w:p w14:paraId="121C8D1D">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U段一拖二手持话筒</w:t>
            </w:r>
          </w:p>
          <w:p w14:paraId="5A7AB414">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【无线通信】</w:t>
            </w:r>
          </w:p>
          <w:p w14:paraId="5CF08C2E">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载波频率范围: 630~698MHz</w:t>
            </w:r>
          </w:p>
          <w:p w14:paraId="289EEFC0">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频带宽度: 200kHz</w:t>
            </w:r>
          </w:p>
          <w:p w14:paraId="19DDA84A">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有效工作距离: 100m（空旷无遮挡）</w:t>
            </w:r>
          </w:p>
          <w:p w14:paraId="2473476D">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射频灵敏度:  -99dBm</w:t>
            </w:r>
          </w:p>
          <w:p w14:paraId="11DB733E">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信道数量: 225 （15组，每组15个信道）</w:t>
            </w:r>
          </w:p>
          <w:p w14:paraId="6C77A7C2">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【接收机】</w:t>
            </w:r>
          </w:p>
          <w:p w14:paraId="6446C5DE">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最大输出电平: XRL（LINE）：18dBV     </w:t>
            </w:r>
          </w:p>
          <w:p w14:paraId="73C25DE8">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6.35mm（LINE）： 12dBV</w:t>
            </w:r>
          </w:p>
          <w:p w14:paraId="40C46F76">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天线接口: BNC</w:t>
            </w:r>
          </w:p>
          <w:p w14:paraId="575B7BC4">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天线阻抗: 50Ω</w:t>
            </w:r>
          </w:p>
          <w:p w14:paraId="6F27D2AD">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供电电压: DC12V</w:t>
            </w:r>
          </w:p>
          <w:p w14:paraId="4EEB6042">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【发射机】</w:t>
            </w:r>
          </w:p>
          <w:p w14:paraId="426C4BC8">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麦克风类型: 动圈麦</w:t>
            </w:r>
          </w:p>
        </w:tc>
        <w:tc>
          <w:tcPr>
            <w:tcW w:w="376" w:type="pct"/>
            <w:tcBorders>
              <w:top w:val="single" w:color="000000" w:sz="4" w:space="0"/>
              <w:left w:val="single" w:color="000000" w:sz="4" w:space="0"/>
              <w:bottom w:val="single" w:color="000000" w:sz="4" w:space="0"/>
              <w:right w:val="single" w:color="000000" w:sz="4" w:space="0"/>
            </w:tcBorders>
            <w:noWrap w:val="0"/>
            <w:vAlign w:val="center"/>
          </w:tcPr>
          <w:p w14:paraId="59B7899E">
            <w:pPr>
              <w:keepNext w:val="0"/>
              <w:keepLines w:val="0"/>
              <w:widowControl/>
              <w:suppressLineNumbers w:val="0"/>
              <w:jc w:val="center"/>
              <w:textAlignment w:val="center"/>
              <w:rPr>
                <w:rFonts w:hint="eastAsia"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套</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14:paraId="605430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0EAD52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448" w:type="pct"/>
            <w:tcBorders>
              <w:top w:val="single" w:color="000000" w:sz="4" w:space="0"/>
              <w:left w:val="single" w:color="000000" w:sz="4" w:space="0"/>
              <w:bottom w:val="single" w:color="000000" w:sz="4" w:space="0"/>
              <w:right w:val="single" w:color="000000" w:sz="4" w:space="0"/>
            </w:tcBorders>
            <w:noWrap w:val="0"/>
            <w:vAlign w:val="center"/>
          </w:tcPr>
          <w:p w14:paraId="1B5A7BF0">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1733</w:t>
            </w:r>
          </w:p>
        </w:tc>
        <w:tc>
          <w:tcPr>
            <w:tcW w:w="561" w:type="pct"/>
            <w:tcBorders>
              <w:top w:val="single" w:color="000000" w:sz="4" w:space="0"/>
              <w:left w:val="single" w:color="000000" w:sz="4" w:space="0"/>
              <w:bottom w:val="single" w:color="000000" w:sz="4" w:space="0"/>
              <w:right w:val="single" w:color="000000" w:sz="4" w:space="0"/>
            </w:tcBorders>
            <w:noWrap w:val="0"/>
            <w:vAlign w:val="center"/>
          </w:tcPr>
          <w:p w14:paraId="2D23B3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一拖四无线手持话筒</w:t>
            </w:r>
          </w:p>
        </w:tc>
        <w:tc>
          <w:tcPr>
            <w:tcW w:w="3250" w:type="pct"/>
            <w:tcBorders>
              <w:top w:val="single" w:color="000000" w:sz="4" w:space="0"/>
              <w:left w:val="single" w:color="000000" w:sz="4" w:space="0"/>
              <w:bottom w:val="single" w:color="000000" w:sz="4" w:space="0"/>
              <w:right w:val="single" w:color="000000" w:sz="4" w:space="0"/>
            </w:tcBorders>
            <w:noWrap w:val="0"/>
            <w:vAlign w:val="center"/>
          </w:tcPr>
          <w:p w14:paraId="68D03554">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一拖四无线手持话筒</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【一般规范】</w:t>
            </w:r>
          </w:p>
          <w:p w14:paraId="7EB5898F">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换能原理: 动圈式</w:t>
            </w:r>
          </w:p>
          <w:p w14:paraId="2778E0F0">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指向性: 心形</w:t>
            </w:r>
          </w:p>
          <w:p w14:paraId="7898A6F5">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供电: 2 × AA电池</w:t>
            </w:r>
          </w:p>
          <w:p w14:paraId="236CE1DF">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连续工作时间: 约8小时</w:t>
            </w:r>
          </w:p>
          <w:p w14:paraId="63A41449">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【音频】</w:t>
            </w:r>
          </w:p>
          <w:p w14:paraId="1BBFEE88">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载波频率范围: UHF 602~634 MHz</w:t>
            </w:r>
          </w:p>
          <w:p w14:paraId="6D32B3B3">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调制方式: FM调频</w:t>
            </w:r>
          </w:p>
          <w:p w14:paraId="056D1B9F">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音频频率响应: 80 Hz~15 kHz ± 3 dB</w:t>
            </w:r>
          </w:p>
          <w:p w14:paraId="7DAB8AAF">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总谐波失真: &lt; 0.7 % @1 kHz</w:t>
            </w:r>
          </w:p>
          <w:p w14:paraId="6C3DA122">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信噪比: ≥ 65 dBA@1 kHz（声测法）</w:t>
            </w:r>
          </w:p>
          <w:p w14:paraId="010FB886">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有效工作距离: 30米</w:t>
            </w:r>
          </w:p>
          <w:p w14:paraId="24590A1A">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通道数量: 双通道</w:t>
            </w:r>
          </w:p>
          <w:p w14:paraId="49737269">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可用带宽: 每通道30 MHz</w:t>
            </w:r>
          </w:p>
          <w:p w14:paraId="7C1F4B0C">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信道数目: 2 × 100</w:t>
            </w:r>
          </w:p>
          <w:p w14:paraId="4E316462">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频率稳定性: ± 0.005 %</w:t>
            </w:r>
          </w:p>
          <w:p w14:paraId="774DD309">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天线接口: BNC座</w:t>
            </w:r>
          </w:p>
          <w:p w14:paraId="4070CC98">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天线阻抗: 50 Ω</w:t>
            </w:r>
          </w:p>
          <w:p w14:paraId="39143F6C">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供电电压: DC 12 V/1 A</w:t>
            </w:r>
          </w:p>
        </w:tc>
        <w:tc>
          <w:tcPr>
            <w:tcW w:w="376" w:type="pct"/>
            <w:tcBorders>
              <w:top w:val="single" w:color="000000" w:sz="4" w:space="0"/>
              <w:left w:val="single" w:color="000000" w:sz="4" w:space="0"/>
              <w:bottom w:val="single" w:color="000000" w:sz="4" w:space="0"/>
              <w:right w:val="single" w:color="000000" w:sz="4" w:space="0"/>
            </w:tcBorders>
            <w:noWrap w:val="0"/>
            <w:vAlign w:val="center"/>
          </w:tcPr>
          <w:p w14:paraId="3A7D7248">
            <w:pPr>
              <w:keepNext w:val="0"/>
              <w:keepLines w:val="0"/>
              <w:widowControl/>
              <w:suppressLineNumbers w:val="0"/>
              <w:jc w:val="center"/>
              <w:textAlignment w:val="center"/>
              <w:rPr>
                <w:rFonts w:hint="eastAsia"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套</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14:paraId="2DCFC9B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5F3D8D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448" w:type="pct"/>
            <w:tcBorders>
              <w:top w:val="single" w:color="000000" w:sz="4" w:space="0"/>
              <w:left w:val="single" w:color="000000" w:sz="4" w:space="0"/>
              <w:bottom w:val="single" w:color="000000" w:sz="4" w:space="0"/>
              <w:right w:val="single" w:color="000000" w:sz="4" w:space="0"/>
            </w:tcBorders>
            <w:noWrap w:val="0"/>
            <w:vAlign w:val="center"/>
          </w:tcPr>
          <w:p w14:paraId="3568AAAD">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1734</w:t>
            </w:r>
          </w:p>
        </w:tc>
        <w:tc>
          <w:tcPr>
            <w:tcW w:w="561" w:type="pct"/>
            <w:tcBorders>
              <w:top w:val="single" w:color="000000" w:sz="4" w:space="0"/>
              <w:left w:val="single" w:color="000000" w:sz="4" w:space="0"/>
              <w:bottom w:val="single" w:color="000000" w:sz="4" w:space="0"/>
              <w:right w:val="single" w:color="000000" w:sz="4" w:space="0"/>
            </w:tcBorders>
            <w:noWrap w:val="0"/>
            <w:vAlign w:val="center"/>
          </w:tcPr>
          <w:p w14:paraId="7D845C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天线放大器</w:t>
            </w:r>
          </w:p>
        </w:tc>
        <w:tc>
          <w:tcPr>
            <w:tcW w:w="3250" w:type="pct"/>
            <w:tcBorders>
              <w:top w:val="single" w:color="000000" w:sz="4" w:space="0"/>
              <w:left w:val="single" w:color="000000" w:sz="4" w:space="0"/>
              <w:bottom w:val="single" w:color="000000" w:sz="4" w:space="0"/>
              <w:right w:val="single" w:color="000000" w:sz="4" w:space="0"/>
            </w:tcBorders>
            <w:noWrap w:val="0"/>
            <w:vAlign w:val="center"/>
          </w:tcPr>
          <w:p w14:paraId="1325C3E4">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四组电源输出：12V/600~1000mA。</w:t>
            </w:r>
          </w:p>
          <w:p w14:paraId="7E2B8AF9">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频率范围：500-950MHz</w:t>
            </w:r>
          </w:p>
          <w:p w14:paraId="68A9CD55">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输入截断点：+22dBm</w:t>
            </w:r>
          </w:p>
          <w:p w14:paraId="475CD480">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噪声比：4.0dB Type(Center Band)</w:t>
            </w:r>
          </w:p>
          <w:p w14:paraId="25EC0E1D">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增益：+6-9dB(Center Band)</w:t>
            </w:r>
          </w:p>
          <w:p w14:paraId="3D5F56D3">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输出阻抗：15dB min</w:t>
            </w:r>
          </w:p>
          <w:p w14:paraId="149C0D98">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阻抗：50Ω</w:t>
            </w:r>
          </w:p>
          <w:p w14:paraId="34E30CF7">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频宽：450MHz</w:t>
            </w:r>
          </w:p>
          <w:p w14:paraId="1A1273CF">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插座：BNC female</w:t>
            </w:r>
          </w:p>
          <w:p w14:paraId="561127EE">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电源供应：100-240V/50/60Hz</w:t>
            </w:r>
          </w:p>
          <w:p w14:paraId="50D9C735">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电源消耗：170mA</w:t>
            </w:r>
          </w:p>
        </w:tc>
        <w:tc>
          <w:tcPr>
            <w:tcW w:w="376" w:type="pct"/>
            <w:tcBorders>
              <w:top w:val="single" w:color="000000" w:sz="4" w:space="0"/>
              <w:left w:val="single" w:color="000000" w:sz="4" w:space="0"/>
              <w:bottom w:val="single" w:color="000000" w:sz="4" w:space="0"/>
              <w:right w:val="single" w:color="000000" w:sz="4" w:space="0"/>
            </w:tcBorders>
            <w:noWrap w:val="0"/>
            <w:vAlign w:val="center"/>
          </w:tcPr>
          <w:p w14:paraId="5F92B7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14:paraId="75FF8158">
            <w:pPr>
              <w:keepNext w:val="0"/>
              <w:keepLines w:val="0"/>
              <w:widowControl/>
              <w:suppressLineNumbers w:val="0"/>
              <w:jc w:val="center"/>
              <w:textAlignment w:val="center"/>
              <w:rPr>
                <w:rFonts w:hint="eastAsia"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w:t>
            </w:r>
          </w:p>
        </w:tc>
      </w:tr>
      <w:tr w14:paraId="2C9A0C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448" w:type="pct"/>
            <w:tcBorders>
              <w:top w:val="single" w:color="000000" w:sz="4" w:space="0"/>
              <w:left w:val="single" w:color="000000" w:sz="4" w:space="0"/>
              <w:bottom w:val="single" w:color="000000" w:sz="4" w:space="0"/>
              <w:right w:val="single" w:color="000000" w:sz="4" w:space="0"/>
            </w:tcBorders>
            <w:noWrap w:val="0"/>
            <w:vAlign w:val="center"/>
          </w:tcPr>
          <w:p w14:paraId="16001790">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1735</w:t>
            </w:r>
          </w:p>
        </w:tc>
        <w:tc>
          <w:tcPr>
            <w:tcW w:w="561" w:type="pct"/>
            <w:tcBorders>
              <w:top w:val="single" w:color="000000" w:sz="4" w:space="0"/>
              <w:left w:val="single" w:color="000000" w:sz="4" w:space="0"/>
              <w:bottom w:val="single" w:color="000000" w:sz="4" w:space="0"/>
              <w:right w:val="single" w:color="000000" w:sz="4" w:space="0"/>
            </w:tcBorders>
            <w:noWrap w:val="0"/>
            <w:vAlign w:val="center"/>
          </w:tcPr>
          <w:p w14:paraId="4A2D6DC4">
            <w:pPr>
              <w:keepNext w:val="0"/>
              <w:keepLines w:val="0"/>
              <w:widowControl/>
              <w:suppressLineNumbers w:val="0"/>
              <w:jc w:val="center"/>
              <w:textAlignment w:val="center"/>
              <w:rPr>
                <w:rFonts w:hint="eastAsia" w:ascii="仿宋" w:hAnsi="仿宋" w:eastAsia="仿宋" w:cs="仿宋"/>
                <w:i w:val="0"/>
                <w:iCs w:val="0"/>
                <w:color w:val="000000"/>
                <w:sz w:val="22"/>
                <w:szCs w:val="22"/>
                <w:u w:val="none"/>
                <w:lang w:val="en-US"/>
              </w:rPr>
            </w:pPr>
            <w:r>
              <w:rPr>
                <w:rFonts w:hint="eastAsia" w:ascii="仿宋" w:hAnsi="仿宋" w:eastAsia="仿宋" w:cs="仿宋"/>
                <w:i w:val="0"/>
                <w:iCs w:val="0"/>
                <w:color w:val="000000"/>
                <w:sz w:val="22"/>
                <w:szCs w:val="22"/>
                <w:u w:val="none"/>
                <w:lang w:val="en-US"/>
              </w:rPr>
              <w:t>24路模拟调音台</w:t>
            </w:r>
          </w:p>
          <w:p w14:paraId="0F51F450">
            <w:pPr>
              <w:keepNext w:val="0"/>
              <w:keepLines w:val="0"/>
              <w:widowControl/>
              <w:suppressLineNumbers w:val="0"/>
              <w:jc w:val="center"/>
              <w:textAlignment w:val="center"/>
              <w:rPr>
                <w:rFonts w:hint="eastAsia" w:ascii="仿宋" w:hAnsi="仿宋" w:eastAsia="仿宋" w:cs="仿宋"/>
                <w:i w:val="0"/>
                <w:iCs w:val="0"/>
                <w:color w:val="000000"/>
                <w:sz w:val="22"/>
                <w:szCs w:val="22"/>
                <w:u w:val="none"/>
                <w:lang w:val="en-US"/>
              </w:rPr>
            </w:pPr>
          </w:p>
        </w:tc>
        <w:tc>
          <w:tcPr>
            <w:tcW w:w="3250" w:type="pct"/>
            <w:tcBorders>
              <w:top w:val="single" w:color="000000" w:sz="4" w:space="0"/>
              <w:left w:val="single" w:color="000000" w:sz="4" w:space="0"/>
              <w:bottom w:val="single" w:color="000000" w:sz="4" w:space="0"/>
              <w:right w:val="single" w:color="000000" w:sz="4" w:space="0"/>
            </w:tcBorders>
            <w:noWrap w:val="0"/>
            <w:vAlign w:val="center"/>
          </w:tcPr>
          <w:p w14:paraId="20FA76E6">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频率响应: </w:t>
            </w:r>
          </w:p>
          <w:p w14:paraId="1D77E16D">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麦克风输入至主输出：</w:t>
            </w:r>
          </w:p>
          <w:p w14:paraId="2B28FE21">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&lt;10Hz～90kHz：-0dB/-1dB</w:t>
            </w:r>
          </w:p>
          <w:p w14:paraId="7013248D">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&lt;10Hz～160kHz：+0dB/-3dB</w:t>
            </w:r>
          </w:p>
          <w:p w14:paraId="2B5629D4">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立体声输入：6.3mm 立体声道，平衡式；20kQ；+22dBu；80Hz/±15dB</w:t>
            </w:r>
          </w:p>
          <w:p w14:paraId="31FEDCA5">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EQ单通道：</w:t>
            </w:r>
          </w:p>
          <w:p w14:paraId="6B84CCF3">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低：80Hz/±15dB</w:t>
            </w:r>
          </w:p>
          <w:p w14:paraId="181F1431">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中：100Hz～8kHz/±15dB</w:t>
            </w:r>
          </w:p>
          <w:p w14:paraId="02FFAE0C">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高：12kHz/±15dB</w:t>
            </w:r>
          </w:p>
          <w:p w14:paraId="0D271785">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EQ立体声通道</w:t>
            </w:r>
          </w:p>
          <w:p w14:paraId="59E25152">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低：80Hz/±15dB</w:t>
            </w:r>
          </w:p>
          <w:p w14:paraId="12706F09">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中：2kHz/±15dB</w:t>
            </w:r>
          </w:p>
          <w:p w14:paraId="150DDA4C">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高：12kHz/±15dB</w:t>
            </w:r>
          </w:p>
          <w:p w14:paraId="30655950">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音频输出: 主输出：XLR平衡式；240Ω平衡/120Ω非平衡式；+22dBu</w:t>
            </w:r>
          </w:p>
          <w:p w14:paraId="3D16DF12">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耳机输出：6.3mm 立体声道，+19dBu 150Ω(+25dBm)</w:t>
            </w:r>
          </w:p>
          <w:p w14:paraId="4A394CB5">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工作电源:230V~50/60Hz</w:t>
            </w:r>
          </w:p>
          <w:p w14:paraId="592D8649">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标准IEC插座</w:t>
            </w:r>
          </w:p>
          <w:p w14:paraId="189E1E2E">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电源功耗: 35W</w:t>
            </w:r>
          </w:p>
          <w:p w14:paraId="3AC3AE74">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麦克风: </w:t>
            </w:r>
          </w:p>
          <w:p w14:paraId="727CBDA8">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麦克风输入 E.I.N.(20Hz-20kHz)</w:t>
            </w:r>
          </w:p>
          <w:p w14:paraId="4F73CCAF">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类型：XLR电子平衡、离散输入电路</w:t>
            </w:r>
          </w:p>
          <w:p w14:paraId="55460D80">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@0Ω源电阻：-134dB/135.7dB A-加权的</w:t>
            </w:r>
          </w:p>
          <w:p w14:paraId="358B0710">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@50Ω源电阻：-131dB/133.3dB A-加权的</w:t>
            </w:r>
          </w:p>
          <w:p w14:paraId="49390EEF">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@150Ω源电阻：-129dB/130.5dB A-加权的</w:t>
            </w:r>
          </w:p>
          <w:p w14:paraId="3A1D42F0">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频率响应：</w:t>
            </w:r>
          </w:p>
          <w:p w14:paraId="5DFE8BCE">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&lt;10Hz～150kHz(-1dB)   &lt;10Hz～200kHz(-3dB）</w:t>
            </w:r>
          </w:p>
          <w:p w14:paraId="236701DA">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增益：+10dB～+60dB</w:t>
            </w:r>
          </w:p>
          <w:p w14:paraId="06CEA496">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最大输入：+12dBu@+10dB Gain</w:t>
            </w:r>
          </w:p>
          <w:p w14:paraId="53A9C067">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阻抗：2.6kΩ</w:t>
            </w:r>
          </w:p>
          <w:p w14:paraId="0E3CFD26">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信噪比：110dB/112dB   0dBu In @+22dB gain)</w:t>
            </w:r>
          </w:p>
          <w:p w14:paraId="2E418E32">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失真度：0.005%/0.004%</w:t>
            </w:r>
          </w:p>
          <w:p w14:paraId="7D945937">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类型：6.3mm立体声道，平衡式</w:t>
            </w:r>
          </w:p>
          <w:p w14:paraId="1C323E51">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阻抗：平衡输出：20kΩ   非平衡输出：10kQ</w:t>
            </w:r>
          </w:p>
          <w:p w14:paraId="6D639B13">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增益：-10dB～+40dB</w:t>
            </w:r>
          </w:p>
          <w:p w14:paraId="4720E446">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最大输入：+22dBu@OdB Gain</w:t>
            </w:r>
          </w:p>
          <w:p w14:paraId="265C2560">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信号衰减: </w:t>
            </w:r>
          </w:p>
          <w:p w14:paraId="04C58E26">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主推子关闭：90dB</w:t>
            </w:r>
          </w:p>
          <w:p w14:paraId="22FAA84F">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频道静音：89dB</w:t>
            </w:r>
          </w:p>
          <w:p w14:paraId="7AB54069">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通道推子关闭：89dB</w:t>
            </w:r>
          </w:p>
          <w:p w14:paraId="2970A46C">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辅助发送:6.3mm 单声道非平衡；120Ω；+22dBu</w:t>
            </w:r>
          </w:p>
          <w:p w14:paraId="19154956">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Sub编组发送: 6.3mm 单声道非平衡；120Ω；+22dBu</w:t>
            </w:r>
          </w:p>
          <w:p w14:paraId="10A0C490">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噪声: 主混音@-∞：-101dB</w:t>
            </w:r>
          </w:p>
          <w:p w14:paraId="28F77F82">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通道推子@-∞：-100dB</w:t>
            </w:r>
          </w:p>
          <w:p w14:paraId="6D830EA4">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主混音@0dB：</w:t>
            </w:r>
            <w:r>
              <w:rPr>
                <w:rFonts w:hint="eastAsia" w:ascii="仿宋" w:hAnsi="仿宋" w:eastAsia="仿宋" w:cs="仿宋"/>
                <w:i w:val="0"/>
                <w:iCs w:val="0"/>
                <w:color w:val="000000"/>
                <w:kern w:val="0"/>
                <w:sz w:val="22"/>
                <w:szCs w:val="22"/>
                <w:u w:val="none"/>
                <w:lang w:val="en-US" w:eastAsia="zh-CN" w:bidi="ar"/>
              </w:rPr>
              <w:tab/>
            </w:r>
            <w:r>
              <w:rPr>
                <w:rFonts w:hint="eastAsia" w:ascii="仿宋" w:hAnsi="仿宋" w:eastAsia="仿宋" w:cs="仿宋"/>
                <w:i w:val="0"/>
                <w:iCs w:val="0"/>
                <w:color w:val="000000"/>
                <w:kern w:val="0"/>
                <w:sz w:val="22"/>
                <w:szCs w:val="22"/>
                <w:u w:val="none"/>
                <w:lang w:val="en-US" w:eastAsia="zh-CN" w:bidi="ar"/>
              </w:rPr>
              <w:t>-93dB</w:t>
            </w:r>
          </w:p>
          <w:p w14:paraId="3C72CD2A">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通道推子@-∞：-96dB</w:t>
            </w:r>
          </w:p>
          <w:p w14:paraId="5A345EF6">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主混音@0dB：-81dB</w:t>
            </w:r>
          </w:p>
          <w:p w14:paraId="313FA06D">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通道推子@0dB：-83dB</w:t>
            </w:r>
          </w:p>
        </w:tc>
        <w:tc>
          <w:tcPr>
            <w:tcW w:w="376" w:type="pct"/>
            <w:tcBorders>
              <w:top w:val="single" w:color="000000" w:sz="4" w:space="0"/>
              <w:left w:val="single" w:color="000000" w:sz="4" w:space="0"/>
              <w:bottom w:val="single" w:color="000000" w:sz="4" w:space="0"/>
              <w:right w:val="single" w:color="000000" w:sz="4" w:space="0"/>
            </w:tcBorders>
            <w:noWrap w:val="0"/>
            <w:vAlign w:val="center"/>
          </w:tcPr>
          <w:p w14:paraId="107C3E6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14:paraId="6E9EFE2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0C7CDE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448" w:type="pct"/>
            <w:tcBorders>
              <w:top w:val="single" w:color="000000" w:sz="4" w:space="0"/>
              <w:left w:val="single" w:color="000000" w:sz="4" w:space="0"/>
              <w:bottom w:val="single" w:color="000000" w:sz="4" w:space="0"/>
              <w:right w:val="single" w:color="000000" w:sz="4" w:space="0"/>
            </w:tcBorders>
            <w:noWrap w:val="0"/>
            <w:vAlign w:val="center"/>
          </w:tcPr>
          <w:p w14:paraId="5C0DA31D">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1736</w:t>
            </w:r>
          </w:p>
        </w:tc>
        <w:tc>
          <w:tcPr>
            <w:tcW w:w="561" w:type="pct"/>
            <w:tcBorders>
              <w:top w:val="single" w:color="000000" w:sz="4" w:space="0"/>
              <w:left w:val="single" w:color="000000" w:sz="4" w:space="0"/>
              <w:bottom w:val="single" w:color="000000" w:sz="4" w:space="0"/>
              <w:right w:val="single" w:color="000000" w:sz="4" w:space="0"/>
            </w:tcBorders>
            <w:noWrap w:val="0"/>
            <w:vAlign w:val="center"/>
          </w:tcPr>
          <w:p w14:paraId="11F3280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反馈抑制器</w:t>
            </w:r>
          </w:p>
        </w:tc>
        <w:tc>
          <w:tcPr>
            <w:tcW w:w="3250" w:type="pct"/>
            <w:tcBorders>
              <w:top w:val="single" w:color="000000" w:sz="4" w:space="0"/>
              <w:left w:val="single" w:color="000000" w:sz="4" w:space="0"/>
              <w:bottom w:val="single" w:color="000000" w:sz="4" w:space="0"/>
              <w:right w:val="single" w:color="000000" w:sz="4" w:space="0"/>
            </w:tcBorders>
            <w:noWrap w:val="0"/>
            <w:vAlign w:val="center"/>
          </w:tcPr>
          <w:p w14:paraId="02D31DD4">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【音频处理】</w:t>
            </w:r>
          </w:p>
          <w:p w14:paraId="260DF51A">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抑制器: 采用“陷波”+“移频”双方式进行反馈抑制，也可单独使用</w:t>
            </w:r>
          </w:p>
          <w:p w14:paraId="6B1F0FAD">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滤波器: 带宽0.404-28.85</w:t>
            </w:r>
          </w:p>
          <w:p w14:paraId="06935660">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消除反馈时间: 快，中，慢，3档</w:t>
            </w:r>
          </w:p>
          <w:p w14:paraId="027B0B7A">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存储器: 容量4MB</w:t>
            </w:r>
          </w:p>
          <w:p w14:paraId="676E2DE1">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【音频】</w:t>
            </w:r>
          </w:p>
          <w:p w14:paraId="3540E8D7">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音频输入: 2CH-XLR和1/4“TRS(母)输入,电子平衡/不平衡</w:t>
            </w:r>
          </w:p>
          <w:p w14:paraId="7B659C89">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输入阻抗: 平衡47KΩ，不平衡20KΩ</w:t>
            </w:r>
          </w:p>
          <w:p w14:paraId="1BB2970E">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最大输入电平: +18dBu</w:t>
            </w:r>
          </w:p>
          <w:p w14:paraId="49CB24B6">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音频输出: 2CH-XLR和1/4“TRS(母)输入,电子平衡/不平衡</w:t>
            </w:r>
          </w:p>
          <w:p w14:paraId="7A49E895">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输出阻抗: 平衡&gt;120Ω，不平衡&gt;60Ω</w:t>
            </w:r>
          </w:p>
          <w:p w14:paraId="73359742">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最大输出电平: +15dBu</w:t>
            </w:r>
          </w:p>
          <w:p w14:paraId="6460829E">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频率响应: 20Hz-20KHz，±0.3db</w:t>
            </w:r>
          </w:p>
          <w:p w14:paraId="341BB560">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信噪比（A记权）: ＞102db</w:t>
            </w:r>
          </w:p>
          <w:p w14:paraId="344236A9">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灵敏度: Mic:-20dB/1KHz   Line：0dB/1KHz</w:t>
            </w:r>
          </w:p>
          <w:p w14:paraId="048D8BA2">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总谐波失真: 0.007％, 1KHz; 20Hz-10KH, &lt;0.01％; 10KHz-20KHz, &lt;0.025％</w:t>
            </w:r>
          </w:p>
          <w:p w14:paraId="4EA91C8E">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动态范围: 103dB</w:t>
            </w:r>
          </w:p>
          <w:p w14:paraId="3199F7ED">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工作电源: 100-240V～,  50Hz/60Hz</w:t>
            </w:r>
          </w:p>
          <w:p w14:paraId="58BA3993">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整机接口: 输入3芯XLR母插座/6.3插咀 *2</w:t>
            </w:r>
          </w:p>
          <w:p w14:paraId="7D91B95B">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输出3芯XLR公插座/6.3插咀  *2</w:t>
            </w:r>
          </w:p>
          <w:p w14:paraId="2B4D07CB">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USB接口 *1</w:t>
            </w:r>
          </w:p>
          <w:p w14:paraId="1FA41224">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3芯IEC 插座 *1</w:t>
            </w:r>
          </w:p>
          <w:p w14:paraId="7A14006A">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电源100-240V~50/60Hz，耗电量＜30瓦</w:t>
            </w:r>
          </w:p>
          <w:p w14:paraId="5244A4ED">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工作温度和湿度: -10℃～60℃，40%～60%</w:t>
            </w:r>
          </w:p>
        </w:tc>
        <w:tc>
          <w:tcPr>
            <w:tcW w:w="376" w:type="pct"/>
            <w:tcBorders>
              <w:top w:val="single" w:color="000000" w:sz="4" w:space="0"/>
              <w:left w:val="single" w:color="000000" w:sz="4" w:space="0"/>
              <w:bottom w:val="single" w:color="000000" w:sz="4" w:space="0"/>
              <w:right w:val="single" w:color="000000" w:sz="4" w:space="0"/>
            </w:tcBorders>
            <w:noWrap w:val="0"/>
            <w:vAlign w:val="center"/>
          </w:tcPr>
          <w:p w14:paraId="38EB55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14:paraId="3E4900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501963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28" w:hRule="atLeast"/>
        </w:trPr>
        <w:tc>
          <w:tcPr>
            <w:tcW w:w="448" w:type="pct"/>
            <w:tcBorders>
              <w:top w:val="single" w:color="000000" w:sz="4" w:space="0"/>
              <w:left w:val="single" w:color="000000" w:sz="4" w:space="0"/>
              <w:bottom w:val="single" w:color="000000" w:sz="4" w:space="0"/>
              <w:right w:val="single" w:color="000000" w:sz="4" w:space="0"/>
            </w:tcBorders>
            <w:noWrap w:val="0"/>
            <w:vAlign w:val="center"/>
          </w:tcPr>
          <w:p w14:paraId="7E885BFC">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1737</w:t>
            </w:r>
          </w:p>
        </w:tc>
        <w:tc>
          <w:tcPr>
            <w:tcW w:w="561" w:type="pct"/>
            <w:tcBorders>
              <w:top w:val="single" w:color="000000" w:sz="4" w:space="0"/>
              <w:left w:val="single" w:color="000000" w:sz="4" w:space="0"/>
              <w:bottom w:val="single" w:color="000000" w:sz="4" w:space="0"/>
              <w:right w:val="single" w:color="000000" w:sz="4" w:space="0"/>
            </w:tcBorders>
            <w:noWrap w:val="0"/>
            <w:vAlign w:val="center"/>
          </w:tcPr>
          <w:p w14:paraId="2AD090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数字音频处理器</w:t>
            </w:r>
          </w:p>
        </w:tc>
        <w:tc>
          <w:tcPr>
            <w:tcW w:w="3250" w:type="pct"/>
            <w:tcBorders>
              <w:top w:val="single" w:color="000000" w:sz="4" w:space="0"/>
              <w:left w:val="single" w:color="000000" w:sz="4" w:space="0"/>
              <w:bottom w:val="single" w:color="000000" w:sz="4" w:space="0"/>
              <w:right w:val="single" w:color="000000" w:sz="4" w:space="0"/>
            </w:tcBorders>
            <w:noWrap w:val="0"/>
            <w:vAlign w:val="center"/>
          </w:tcPr>
          <w:p w14:paraId="312A518D">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【音频采集】</w:t>
            </w:r>
          </w:p>
          <w:p w14:paraId="6DA9647D">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阻抗: 20kΩ</w:t>
            </w:r>
          </w:p>
          <w:p w14:paraId="1D2809D7">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采样率: 48KHz@24bit</w:t>
            </w:r>
          </w:p>
          <w:p w14:paraId="318F182D">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【音频处理】</w:t>
            </w:r>
          </w:p>
          <w:p w14:paraId="039429EF">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总谐波失真THD: ≤0.003%@1kHz,4dBu</w:t>
            </w:r>
          </w:p>
          <w:p w14:paraId="5BE45BE3">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【音频输出】</w:t>
            </w:r>
          </w:p>
          <w:p w14:paraId="6A55AE24">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阻抗: 100Ω</w:t>
            </w:r>
          </w:p>
          <w:p w14:paraId="7A2E6B0B">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【系统功能】</w:t>
            </w:r>
          </w:p>
          <w:p w14:paraId="53C8C75B">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系统延时: ≤9ms</w:t>
            </w:r>
          </w:p>
          <w:p w14:paraId="436B0672">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通道数量: GPIO接口8个，可自由配置输入输出</w:t>
            </w:r>
          </w:p>
          <w:p w14:paraId="5D986657">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【系统外设】</w:t>
            </w:r>
          </w:p>
          <w:p w14:paraId="215FC55A">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网络: 1</w:t>
            </w:r>
          </w:p>
          <w:p w14:paraId="1A2D3696">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音频输入: 8路</w:t>
            </w:r>
          </w:p>
          <w:p w14:paraId="6C0E4E92">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音频输出: 8路</w:t>
            </w:r>
          </w:p>
          <w:p w14:paraId="0DD64410">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USB: 1 USB Type A</w:t>
            </w:r>
          </w:p>
          <w:p w14:paraId="78638B8B">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RS232: 1</w:t>
            </w:r>
          </w:p>
          <w:p w14:paraId="41445F62">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RS485: 1</w:t>
            </w:r>
          </w:p>
          <w:p w14:paraId="4B2C3445">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【一般规范】</w:t>
            </w:r>
          </w:p>
          <w:p w14:paraId="36DEE121">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幻象电源: 48V</w:t>
            </w:r>
          </w:p>
          <w:p w14:paraId="11830316">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安装方式: 1U,19”,机架安装</w:t>
            </w:r>
          </w:p>
          <w:p w14:paraId="58A963AF">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产品尺寸: 482x258x45mm</w:t>
            </w:r>
          </w:p>
          <w:p w14:paraId="2C8C7B9A">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包装尺寸: 590×430×110mm</w:t>
            </w:r>
          </w:p>
          <w:p w14:paraId="726C6CF9">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带包装重量: 3.5KG</w:t>
            </w:r>
          </w:p>
          <w:p w14:paraId="469AF586">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工作温度和湿度: 0-40℃，10%〜90% 不可结露</w:t>
            </w:r>
          </w:p>
          <w:p w14:paraId="368ED45A">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【音频】</w:t>
            </w:r>
          </w:p>
          <w:p w14:paraId="217E5E6D">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频率响应: 20Hz～20KHz,±0.2dB</w:t>
            </w:r>
          </w:p>
          <w:p w14:paraId="758DEFE4">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最大输出电平: 18dBu</w:t>
            </w:r>
          </w:p>
          <w:p w14:paraId="7D570BAD">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最大输入电平: 18dBu</w:t>
            </w:r>
          </w:p>
          <w:p w14:paraId="0351BAAF">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模/数动态范围: 120dB</w:t>
            </w:r>
          </w:p>
          <w:p w14:paraId="142248B3">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数/模动态范围: 114dB</w:t>
            </w:r>
          </w:p>
          <w:p w14:paraId="01FA0A88">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通道隔离度: 100dB@1KHz,4dBu</w:t>
            </w:r>
          </w:p>
          <w:p w14:paraId="732E040C">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EIN（A计权）: ≤-125dBu</w:t>
            </w:r>
          </w:p>
          <w:p w14:paraId="2815669E">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共模抑制: 70dB@50Hz</w:t>
            </w:r>
          </w:p>
          <w:p w14:paraId="4656EC93">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本底噪声: -90dBu</w:t>
            </w:r>
          </w:p>
          <w:p w14:paraId="7E056CC8">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工作电源: AC 110V-220V,50Hz/60Hz</w:t>
            </w:r>
          </w:p>
          <w:p w14:paraId="4AB56235">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电源功耗: &lt;20W</w:t>
            </w:r>
          </w:p>
        </w:tc>
        <w:tc>
          <w:tcPr>
            <w:tcW w:w="376" w:type="pct"/>
            <w:tcBorders>
              <w:top w:val="single" w:color="000000" w:sz="4" w:space="0"/>
              <w:left w:val="single" w:color="000000" w:sz="4" w:space="0"/>
              <w:bottom w:val="single" w:color="000000" w:sz="4" w:space="0"/>
              <w:right w:val="single" w:color="000000" w:sz="4" w:space="0"/>
            </w:tcBorders>
            <w:noWrap w:val="0"/>
            <w:vAlign w:val="center"/>
          </w:tcPr>
          <w:p w14:paraId="66AB55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14:paraId="51B9DA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766408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448" w:type="pct"/>
            <w:tcBorders>
              <w:top w:val="single" w:color="000000" w:sz="4" w:space="0"/>
              <w:left w:val="single" w:color="000000" w:sz="4" w:space="0"/>
              <w:bottom w:val="single" w:color="000000" w:sz="4" w:space="0"/>
              <w:right w:val="single" w:color="000000" w:sz="4" w:space="0"/>
            </w:tcBorders>
            <w:noWrap w:val="0"/>
            <w:vAlign w:val="center"/>
          </w:tcPr>
          <w:p w14:paraId="04E55A98">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1738</w:t>
            </w:r>
          </w:p>
        </w:tc>
        <w:tc>
          <w:tcPr>
            <w:tcW w:w="561" w:type="pct"/>
            <w:tcBorders>
              <w:top w:val="single" w:color="000000" w:sz="4" w:space="0"/>
              <w:left w:val="single" w:color="000000" w:sz="4" w:space="0"/>
              <w:bottom w:val="single" w:color="000000" w:sz="4" w:space="0"/>
              <w:right w:val="single" w:color="000000" w:sz="4" w:space="0"/>
            </w:tcBorders>
            <w:noWrap w:val="0"/>
            <w:vAlign w:val="center"/>
          </w:tcPr>
          <w:p w14:paraId="4AE483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电源时序器</w:t>
            </w:r>
          </w:p>
        </w:tc>
        <w:tc>
          <w:tcPr>
            <w:tcW w:w="3250" w:type="pct"/>
            <w:tcBorders>
              <w:top w:val="single" w:color="000000" w:sz="4" w:space="0"/>
              <w:left w:val="single" w:color="000000" w:sz="4" w:space="0"/>
              <w:bottom w:val="single" w:color="000000" w:sz="4" w:space="0"/>
              <w:right w:val="single" w:color="000000" w:sz="4" w:space="0"/>
            </w:tcBorders>
            <w:noWrap w:val="0"/>
            <w:vAlign w:val="center"/>
          </w:tcPr>
          <w:p w14:paraId="0662C043">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【音频】</w:t>
            </w:r>
          </w:p>
          <w:p w14:paraId="08775EA9">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工作电源: 220VAC, 50/60Hz</w:t>
            </w:r>
          </w:p>
          <w:p w14:paraId="088CC724">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输出通道延时: 0到999秒</w:t>
            </w:r>
          </w:p>
          <w:p w14:paraId="2C8A5553">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输出电流: 单路额定输出电流13A</w:t>
            </w:r>
          </w:p>
          <w:p w14:paraId="1A95AE8E">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额定总输出电流30A</w:t>
            </w:r>
          </w:p>
          <w:p w14:paraId="39CD026D">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线路输出: 8路，外加2路输出辅助通道（辅助通道机器上电即通电，不受时序器控制）</w:t>
            </w:r>
          </w:p>
        </w:tc>
        <w:tc>
          <w:tcPr>
            <w:tcW w:w="376" w:type="pct"/>
            <w:tcBorders>
              <w:top w:val="single" w:color="000000" w:sz="4" w:space="0"/>
              <w:left w:val="single" w:color="000000" w:sz="4" w:space="0"/>
              <w:bottom w:val="single" w:color="000000" w:sz="4" w:space="0"/>
              <w:right w:val="single" w:color="000000" w:sz="4" w:space="0"/>
            </w:tcBorders>
            <w:noWrap w:val="0"/>
            <w:vAlign w:val="center"/>
          </w:tcPr>
          <w:p w14:paraId="36D2AE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14:paraId="782B2A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r>
      <w:tr w14:paraId="276860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448" w:type="pct"/>
            <w:tcBorders>
              <w:top w:val="single" w:color="000000" w:sz="4" w:space="0"/>
              <w:left w:val="single" w:color="000000" w:sz="4" w:space="0"/>
              <w:bottom w:val="single" w:color="000000" w:sz="4" w:space="0"/>
              <w:right w:val="single" w:color="000000" w:sz="4" w:space="0"/>
            </w:tcBorders>
            <w:noWrap w:val="0"/>
            <w:vAlign w:val="center"/>
          </w:tcPr>
          <w:p w14:paraId="7BCF8435">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1739</w:t>
            </w:r>
          </w:p>
        </w:tc>
        <w:tc>
          <w:tcPr>
            <w:tcW w:w="561" w:type="pct"/>
            <w:tcBorders>
              <w:top w:val="single" w:color="000000" w:sz="4" w:space="0"/>
              <w:left w:val="single" w:color="000000" w:sz="4" w:space="0"/>
              <w:bottom w:val="single" w:color="000000" w:sz="4" w:space="0"/>
              <w:right w:val="single" w:color="000000" w:sz="4" w:space="0"/>
            </w:tcBorders>
            <w:noWrap w:val="0"/>
            <w:vAlign w:val="center"/>
          </w:tcPr>
          <w:p w14:paraId="4BD7D2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功率放大器</w:t>
            </w:r>
          </w:p>
        </w:tc>
        <w:tc>
          <w:tcPr>
            <w:tcW w:w="3250" w:type="pct"/>
            <w:tcBorders>
              <w:top w:val="single" w:color="000000" w:sz="4" w:space="0"/>
              <w:left w:val="single" w:color="000000" w:sz="4" w:space="0"/>
              <w:bottom w:val="single" w:color="000000" w:sz="4" w:space="0"/>
              <w:right w:val="single" w:color="000000" w:sz="4" w:space="0"/>
            </w:tcBorders>
            <w:noWrap w:val="0"/>
            <w:vAlign w:val="center"/>
          </w:tcPr>
          <w:p w14:paraId="59542914">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【音频处理】</w:t>
            </w:r>
          </w:p>
          <w:p w14:paraId="5FBBD7AC">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额定功率: 8Ω/立体声：2×500W</w:t>
            </w:r>
          </w:p>
          <w:p w14:paraId="0C723501">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4Ω/立体声：2×765W</w:t>
            </w:r>
          </w:p>
          <w:p w14:paraId="64F85123">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2Ω/立体声：2×1300W</w:t>
            </w:r>
          </w:p>
          <w:p w14:paraId="3A70D715">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16Ω/桥接：1×900W</w:t>
            </w:r>
          </w:p>
          <w:p w14:paraId="4E0B480C">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8Ω/桥接：1×1530W</w:t>
            </w:r>
          </w:p>
          <w:p w14:paraId="2A626834">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4Ω/桥接：1×2600W</w:t>
            </w:r>
          </w:p>
          <w:p w14:paraId="3231E80C">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输入灵敏度（额定功率8 Ω）: 1.07V/1.51V/2.13V/3.01V</w:t>
            </w:r>
          </w:p>
          <w:p w14:paraId="61193731">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总谐波失真THD: 典型值：0.05%（10%额定输出功率，8Ω）</w:t>
            </w:r>
          </w:p>
          <w:p w14:paraId="242D26B5">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阻尼系数: ≥1000(20Hz-200Hz,8Ω)</w:t>
            </w:r>
          </w:p>
          <w:p w14:paraId="5F22BD80">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【音频】</w:t>
            </w:r>
          </w:p>
          <w:p w14:paraId="5CCAF83F">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输出电源: 90-260VAC,50/60Hz</w:t>
            </w:r>
          </w:p>
          <w:p w14:paraId="238EE10D">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频率响应: 典型值：+0，-0.5%（10%额定输出功率，20Hz-20kHz，8Ω）</w:t>
            </w:r>
          </w:p>
          <w:p w14:paraId="7D8D4AE1">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输入阻抗: 20kΩ（平衡），10kΩ（非平衡）</w:t>
            </w:r>
          </w:p>
          <w:p w14:paraId="6466D244">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信噪比（A记权）: ≥105dB(默认增益，A计权，20Hz-200Hz,8Ω)</w:t>
            </w:r>
          </w:p>
          <w:p w14:paraId="626DE15F">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最大输入电平: 14V</w:t>
            </w:r>
          </w:p>
          <w:p w14:paraId="3997FC94">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RMS输出电压: 60.0V</w:t>
            </w:r>
          </w:p>
          <w:p w14:paraId="15EFDA13">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模式开关: 桥接模式，并接模式，立体声模式,增益选择，限幅开关</w:t>
            </w:r>
          </w:p>
          <w:p w14:paraId="505EB2C1">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整机接口: XLR两路输入，XLR两路连接输出，SPEAKON两路输出</w:t>
            </w:r>
          </w:p>
          <w:p w14:paraId="676A035A">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保护功能: 电源欠压保护、功放输出直流保护、过热保护、温度功率控制、过载功率控制</w:t>
            </w:r>
          </w:p>
        </w:tc>
        <w:tc>
          <w:tcPr>
            <w:tcW w:w="376" w:type="pct"/>
            <w:tcBorders>
              <w:top w:val="single" w:color="000000" w:sz="4" w:space="0"/>
              <w:left w:val="single" w:color="000000" w:sz="4" w:space="0"/>
              <w:bottom w:val="single" w:color="000000" w:sz="4" w:space="0"/>
              <w:right w:val="single" w:color="000000" w:sz="4" w:space="0"/>
            </w:tcBorders>
            <w:noWrap w:val="0"/>
            <w:vAlign w:val="center"/>
          </w:tcPr>
          <w:p w14:paraId="2F7782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14:paraId="39C2C2A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r>
      <w:tr w14:paraId="04B357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448" w:type="pct"/>
            <w:tcBorders>
              <w:top w:val="single" w:color="000000" w:sz="4" w:space="0"/>
              <w:left w:val="single" w:color="000000" w:sz="4" w:space="0"/>
              <w:bottom w:val="single" w:color="000000" w:sz="4" w:space="0"/>
              <w:right w:val="single" w:color="000000" w:sz="4" w:space="0"/>
            </w:tcBorders>
            <w:noWrap w:val="0"/>
            <w:vAlign w:val="center"/>
          </w:tcPr>
          <w:p w14:paraId="09A08DD2">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1740</w:t>
            </w:r>
          </w:p>
        </w:tc>
        <w:tc>
          <w:tcPr>
            <w:tcW w:w="561" w:type="pct"/>
            <w:tcBorders>
              <w:top w:val="single" w:color="000000" w:sz="4" w:space="0"/>
              <w:left w:val="single" w:color="000000" w:sz="4" w:space="0"/>
              <w:bottom w:val="single" w:color="000000" w:sz="4" w:space="0"/>
              <w:right w:val="single" w:color="000000" w:sz="4" w:space="0"/>
            </w:tcBorders>
            <w:noWrap w:val="0"/>
            <w:vAlign w:val="center"/>
          </w:tcPr>
          <w:p w14:paraId="69A251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低音音箱功放</w:t>
            </w:r>
          </w:p>
        </w:tc>
        <w:tc>
          <w:tcPr>
            <w:tcW w:w="3250" w:type="pct"/>
            <w:tcBorders>
              <w:top w:val="single" w:color="000000" w:sz="4" w:space="0"/>
              <w:left w:val="single" w:color="000000" w:sz="4" w:space="0"/>
              <w:bottom w:val="single" w:color="000000" w:sz="4" w:space="0"/>
              <w:right w:val="single" w:color="000000" w:sz="4" w:space="0"/>
            </w:tcBorders>
            <w:noWrap w:val="0"/>
            <w:vAlign w:val="center"/>
          </w:tcPr>
          <w:p w14:paraId="5B58CB0F">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工作电压 AC220V 最大功耗2000w</w:t>
            </w:r>
          </w:p>
          <w:p w14:paraId="636C62FE">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额定功率 950W*2（8Ω）； 1400W*2（4Ω）； 2800W（桥接8Ω）</w:t>
            </w:r>
          </w:p>
          <w:p w14:paraId="41A1DE59">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灵敏度 0.775V</w:t>
            </w:r>
          </w:p>
          <w:p w14:paraId="750A7B0C">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频率响应 20～20kHz / (+0.5/-0.5dB)</w:t>
            </w:r>
          </w:p>
          <w:p w14:paraId="0E6E5D6E">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输入阻抗 平衡20kΩ /非平衡10kΩ</w:t>
            </w:r>
          </w:p>
          <w:p w14:paraId="1CC7FE05">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失真度 ≤1% （20Hz~20kHz）</w:t>
            </w:r>
          </w:p>
          <w:p w14:paraId="2823E96B">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信噪比（A记权） ≥107 dB"</w:t>
            </w:r>
          </w:p>
        </w:tc>
        <w:tc>
          <w:tcPr>
            <w:tcW w:w="376" w:type="pct"/>
            <w:tcBorders>
              <w:top w:val="single" w:color="000000" w:sz="4" w:space="0"/>
              <w:left w:val="single" w:color="000000" w:sz="4" w:space="0"/>
              <w:bottom w:val="single" w:color="000000" w:sz="4" w:space="0"/>
              <w:right w:val="single" w:color="000000" w:sz="4" w:space="0"/>
            </w:tcBorders>
            <w:noWrap w:val="0"/>
            <w:vAlign w:val="center"/>
          </w:tcPr>
          <w:p w14:paraId="73C267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14:paraId="2CE189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2A0377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448" w:type="pct"/>
            <w:tcBorders>
              <w:top w:val="single" w:color="000000" w:sz="4" w:space="0"/>
              <w:left w:val="single" w:color="000000" w:sz="4" w:space="0"/>
              <w:bottom w:val="nil"/>
              <w:right w:val="single" w:color="000000" w:sz="4" w:space="0"/>
            </w:tcBorders>
            <w:noWrap w:val="0"/>
            <w:vAlign w:val="center"/>
          </w:tcPr>
          <w:p w14:paraId="2224CDC2">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1741</w:t>
            </w:r>
          </w:p>
        </w:tc>
        <w:tc>
          <w:tcPr>
            <w:tcW w:w="561" w:type="pct"/>
            <w:tcBorders>
              <w:top w:val="single" w:color="000000" w:sz="4" w:space="0"/>
              <w:left w:val="single" w:color="000000" w:sz="4" w:space="0"/>
              <w:bottom w:val="nil"/>
              <w:right w:val="single" w:color="000000" w:sz="4" w:space="0"/>
            </w:tcBorders>
            <w:noWrap w:val="0"/>
            <w:vAlign w:val="center"/>
          </w:tcPr>
          <w:p w14:paraId="319059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线阵功放</w:t>
            </w:r>
          </w:p>
        </w:tc>
        <w:tc>
          <w:tcPr>
            <w:tcW w:w="3250" w:type="pct"/>
            <w:tcBorders>
              <w:top w:val="single" w:color="000000" w:sz="4" w:space="0"/>
              <w:left w:val="single" w:color="000000" w:sz="4" w:space="0"/>
              <w:bottom w:val="nil"/>
              <w:right w:val="single" w:color="000000" w:sz="4" w:space="0"/>
            </w:tcBorders>
            <w:noWrap w:val="0"/>
            <w:vAlign w:val="center"/>
          </w:tcPr>
          <w:p w14:paraId="10E39865">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工作电压：AC220V 最大功耗2000w</w:t>
            </w:r>
          </w:p>
          <w:p w14:paraId="4BF15DF9">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额定功率：600W*2（8Ω）； 900W*2（4Ω）； 1800W（桥接8Ω）</w:t>
            </w:r>
          </w:p>
          <w:p w14:paraId="05A7134E">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灵敏度：0.775V</w:t>
            </w:r>
          </w:p>
          <w:p w14:paraId="479DFC2E">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频率响应：20～20kHz / (+0.5/-0.5dB)</w:t>
            </w:r>
          </w:p>
          <w:p w14:paraId="652EFD65">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输入阻抗：平衡20kΩ /非平衡10kΩ</w:t>
            </w:r>
          </w:p>
          <w:p w14:paraId="7F99FF88">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失真度：≤1% （20Hz~20kHz）</w:t>
            </w:r>
          </w:p>
          <w:p w14:paraId="417FC521">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信噪比（A记权）：≥106 dB</w:t>
            </w:r>
          </w:p>
        </w:tc>
        <w:tc>
          <w:tcPr>
            <w:tcW w:w="376" w:type="pct"/>
            <w:tcBorders>
              <w:top w:val="single" w:color="000000" w:sz="4" w:space="0"/>
              <w:left w:val="single" w:color="000000" w:sz="4" w:space="0"/>
              <w:bottom w:val="nil"/>
              <w:right w:val="single" w:color="000000" w:sz="4" w:space="0"/>
            </w:tcBorders>
            <w:noWrap w:val="0"/>
            <w:vAlign w:val="center"/>
          </w:tcPr>
          <w:p w14:paraId="4E188D1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362" w:type="pct"/>
            <w:tcBorders>
              <w:top w:val="single" w:color="000000" w:sz="4" w:space="0"/>
              <w:left w:val="single" w:color="000000" w:sz="4" w:space="0"/>
              <w:bottom w:val="nil"/>
              <w:right w:val="single" w:color="000000" w:sz="4" w:space="0"/>
            </w:tcBorders>
            <w:noWrap w:val="0"/>
            <w:vAlign w:val="center"/>
          </w:tcPr>
          <w:p w14:paraId="637F61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r>
      <w:tr w14:paraId="6F0DAC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448" w:type="pct"/>
            <w:tcBorders>
              <w:top w:val="single" w:color="000000" w:sz="4" w:space="0"/>
              <w:left w:val="single" w:color="000000" w:sz="4" w:space="0"/>
              <w:bottom w:val="nil"/>
              <w:right w:val="single" w:color="000000" w:sz="4" w:space="0"/>
            </w:tcBorders>
            <w:noWrap w:val="0"/>
            <w:vAlign w:val="center"/>
          </w:tcPr>
          <w:p w14:paraId="686DAD48">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1742</w:t>
            </w:r>
          </w:p>
        </w:tc>
        <w:tc>
          <w:tcPr>
            <w:tcW w:w="561" w:type="pct"/>
            <w:tcBorders>
              <w:top w:val="single" w:color="000000" w:sz="4" w:space="0"/>
              <w:left w:val="single" w:color="000000" w:sz="4" w:space="0"/>
              <w:bottom w:val="nil"/>
              <w:right w:val="single" w:color="000000" w:sz="4" w:space="0"/>
            </w:tcBorders>
            <w:noWrap w:val="0"/>
            <w:vAlign w:val="center"/>
          </w:tcPr>
          <w:p w14:paraId="7B3BF92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10寸线阵功放</w:t>
            </w:r>
          </w:p>
        </w:tc>
        <w:tc>
          <w:tcPr>
            <w:tcW w:w="3250" w:type="pct"/>
            <w:tcBorders>
              <w:top w:val="single" w:color="000000" w:sz="4" w:space="0"/>
              <w:left w:val="single" w:color="000000" w:sz="4" w:space="0"/>
              <w:bottom w:val="nil"/>
              <w:right w:val="single" w:color="000000" w:sz="4" w:space="0"/>
            </w:tcBorders>
            <w:noWrap w:val="0"/>
            <w:vAlign w:val="center"/>
          </w:tcPr>
          <w:p w14:paraId="5C527135">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工作电压：AC220V 最大功耗2000w</w:t>
            </w:r>
          </w:p>
          <w:p w14:paraId="4A3DA4B2">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额定功率：600W*2（8Ω）； 900W*2（4Ω）； 1800W（桥接8Ω）</w:t>
            </w:r>
          </w:p>
          <w:p w14:paraId="4E21E846">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灵敏度：0.775V</w:t>
            </w:r>
          </w:p>
          <w:p w14:paraId="3617C1C4">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频率响应：20～20kHz / (+0.5/-0.5dB)</w:t>
            </w:r>
          </w:p>
          <w:p w14:paraId="24C34D6C">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输入阻抗：平衡20kΩ /非平衡10kΩ</w:t>
            </w:r>
          </w:p>
          <w:p w14:paraId="76D70131">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失真度：≤1% （20Hz~20kHz）</w:t>
            </w:r>
          </w:p>
          <w:p w14:paraId="3E93C0A4">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信噪比（A记权）：≥106 dB</w:t>
            </w:r>
          </w:p>
        </w:tc>
        <w:tc>
          <w:tcPr>
            <w:tcW w:w="376" w:type="pct"/>
            <w:tcBorders>
              <w:top w:val="single" w:color="000000" w:sz="4" w:space="0"/>
              <w:left w:val="single" w:color="000000" w:sz="4" w:space="0"/>
              <w:bottom w:val="nil"/>
              <w:right w:val="single" w:color="000000" w:sz="4" w:space="0"/>
            </w:tcBorders>
            <w:noWrap w:val="0"/>
            <w:vAlign w:val="center"/>
          </w:tcPr>
          <w:p w14:paraId="6FEC0DF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台</w:t>
            </w:r>
          </w:p>
        </w:tc>
        <w:tc>
          <w:tcPr>
            <w:tcW w:w="362" w:type="pct"/>
            <w:tcBorders>
              <w:top w:val="single" w:color="000000" w:sz="4" w:space="0"/>
              <w:left w:val="single" w:color="000000" w:sz="4" w:space="0"/>
              <w:bottom w:val="nil"/>
              <w:right w:val="single" w:color="000000" w:sz="4" w:space="0"/>
            </w:tcBorders>
            <w:noWrap w:val="0"/>
            <w:vAlign w:val="center"/>
          </w:tcPr>
          <w:p w14:paraId="4346240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r>
      <w:tr w14:paraId="3C37B9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448" w:type="pct"/>
            <w:tcBorders>
              <w:top w:val="single" w:color="000000" w:sz="4" w:space="0"/>
              <w:left w:val="single" w:color="000000" w:sz="4" w:space="0"/>
              <w:bottom w:val="nil"/>
              <w:right w:val="single" w:color="000000" w:sz="4" w:space="0"/>
            </w:tcBorders>
            <w:noWrap w:val="0"/>
            <w:vAlign w:val="center"/>
          </w:tcPr>
          <w:p w14:paraId="500590B8">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1743</w:t>
            </w:r>
          </w:p>
        </w:tc>
        <w:tc>
          <w:tcPr>
            <w:tcW w:w="561" w:type="pct"/>
            <w:tcBorders>
              <w:top w:val="single" w:color="000000" w:sz="4" w:space="0"/>
              <w:left w:val="single" w:color="000000" w:sz="4" w:space="0"/>
              <w:bottom w:val="nil"/>
              <w:right w:val="single" w:color="000000" w:sz="4" w:space="0"/>
            </w:tcBorders>
            <w:noWrap w:val="0"/>
            <w:vAlign w:val="center"/>
          </w:tcPr>
          <w:p w14:paraId="30A7C66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15寸专业音箱</w:t>
            </w:r>
          </w:p>
        </w:tc>
        <w:tc>
          <w:tcPr>
            <w:tcW w:w="3250" w:type="pct"/>
            <w:tcBorders>
              <w:top w:val="single" w:color="000000" w:sz="4" w:space="0"/>
              <w:left w:val="single" w:color="000000" w:sz="4" w:space="0"/>
              <w:bottom w:val="nil"/>
              <w:right w:val="single" w:color="000000" w:sz="4" w:space="0"/>
            </w:tcBorders>
            <w:noWrap w:val="0"/>
            <w:vAlign w:val="center"/>
          </w:tcPr>
          <w:p w14:paraId="6B3137D6">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1. 配备一个15寸低音单元 和一个4.5寸压缩式高音。</w:t>
            </w:r>
          </w:p>
          <w:p w14:paraId="1C91D953">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2，整体高密度中纤板,采用高强度细颗粒涂装；</w:t>
            </w:r>
          </w:p>
          <w:p w14:paraId="145AB3BD">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3，额定功率450W，最大功率600W。</w:t>
            </w:r>
          </w:p>
          <w:p w14:paraId="69879385">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4，有效频率范围：45Hz~18kHz ；</w:t>
            </w:r>
          </w:p>
          <w:p w14:paraId="353C6293">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5，灵敏度 （1kHz,1米）：96dB（1W/1M）</w:t>
            </w:r>
          </w:p>
        </w:tc>
        <w:tc>
          <w:tcPr>
            <w:tcW w:w="376" w:type="pct"/>
            <w:tcBorders>
              <w:top w:val="single" w:color="000000" w:sz="4" w:space="0"/>
              <w:left w:val="single" w:color="000000" w:sz="4" w:space="0"/>
              <w:bottom w:val="nil"/>
              <w:right w:val="single" w:color="000000" w:sz="4" w:space="0"/>
            </w:tcBorders>
            <w:noWrap w:val="0"/>
            <w:vAlign w:val="center"/>
          </w:tcPr>
          <w:p w14:paraId="2377E7B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只</w:t>
            </w:r>
          </w:p>
        </w:tc>
        <w:tc>
          <w:tcPr>
            <w:tcW w:w="362" w:type="pct"/>
            <w:tcBorders>
              <w:top w:val="single" w:color="000000" w:sz="4" w:space="0"/>
              <w:left w:val="single" w:color="000000" w:sz="4" w:space="0"/>
              <w:bottom w:val="nil"/>
              <w:right w:val="single" w:color="000000" w:sz="4" w:space="0"/>
            </w:tcBorders>
            <w:noWrap w:val="0"/>
            <w:vAlign w:val="center"/>
          </w:tcPr>
          <w:p w14:paraId="6C09B13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w:t>
            </w:r>
          </w:p>
        </w:tc>
      </w:tr>
      <w:tr w14:paraId="3C31F8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448" w:type="pct"/>
            <w:tcBorders>
              <w:top w:val="single" w:color="000000" w:sz="4" w:space="0"/>
              <w:left w:val="single" w:color="000000" w:sz="4" w:space="0"/>
              <w:bottom w:val="nil"/>
              <w:right w:val="single" w:color="000000" w:sz="4" w:space="0"/>
            </w:tcBorders>
            <w:noWrap w:val="0"/>
            <w:vAlign w:val="center"/>
          </w:tcPr>
          <w:p w14:paraId="2CD2B258">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1744</w:t>
            </w:r>
          </w:p>
        </w:tc>
        <w:tc>
          <w:tcPr>
            <w:tcW w:w="561" w:type="pct"/>
            <w:tcBorders>
              <w:top w:val="single" w:color="000000" w:sz="4" w:space="0"/>
              <w:left w:val="single" w:color="000000" w:sz="4" w:space="0"/>
              <w:bottom w:val="nil"/>
              <w:right w:val="single" w:color="000000" w:sz="4" w:space="0"/>
            </w:tcBorders>
            <w:noWrap w:val="0"/>
            <w:vAlign w:val="center"/>
          </w:tcPr>
          <w:p w14:paraId="5FE39AD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12寸专业反听音箱</w:t>
            </w:r>
          </w:p>
        </w:tc>
        <w:tc>
          <w:tcPr>
            <w:tcW w:w="3250" w:type="pct"/>
            <w:tcBorders>
              <w:top w:val="single" w:color="000000" w:sz="4" w:space="0"/>
              <w:left w:val="single" w:color="000000" w:sz="4" w:space="0"/>
              <w:bottom w:val="nil"/>
              <w:right w:val="single" w:color="000000" w:sz="4" w:space="0"/>
            </w:tcBorders>
            <w:noWrap w:val="0"/>
            <w:vAlign w:val="center"/>
          </w:tcPr>
          <w:p w14:paraId="13AE2A14">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 扬声器单元 12寸低音×44芯驱动高音 （1W/1M）</w:t>
            </w:r>
          </w:p>
          <w:p w14:paraId="172DA66C">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 最大功率 600W 额定功率（PHC） 400W</w:t>
            </w:r>
          </w:p>
          <w:p w14:paraId="36B147FC">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 灵敏度 （1kHz,1米） 93dB</w:t>
            </w:r>
          </w:p>
          <w:p w14:paraId="7EFC76AD">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 最大功率：600W 额定功率（PHC）：400W</w:t>
            </w:r>
          </w:p>
          <w:p w14:paraId="3A1AD4A0">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 灵敏度 （1kHz,1米）：93dB</w:t>
            </w:r>
          </w:p>
          <w:p w14:paraId="373AF9E8">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 有效频率范围（-10dB） 55Hz-18kHz</w:t>
            </w:r>
          </w:p>
          <w:p w14:paraId="672DD007">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 额定阻抗：8Ω 输入接口：音箱卡侬头/接线柱 接线端 +1 -1</w:t>
            </w:r>
          </w:p>
          <w:p w14:paraId="6330E52B">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 安装方式：吊挂，壁挂</w:t>
            </w:r>
          </w:p>
          <w:p w14:paraId="5F671D97">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 工作温度：-25℃至+55℃</w:t>
            </w:r>
          </w:p>
          <w:p w14:paraId="3DFEE07D">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 存储湿度：-40℃至+70℃ 相对湿度 ﹤95%</w:t>
            </w:r>
          </w:p>
        </w:tc>
        <w:tc>
          <w:tcPr>
            <w:tcW w:w="376" w:type="pct"/>
            <w:tcBorders>
              <w:top w:val="single" w:color="000000" w:sz="4" w:space="0"/>
              <w:left w:val="single" w:color="000000" w:sz="4" w:space="0"/>
              <w:bottom w:val="nil"/>
              <w:right w:val="single" w:color="000000" w:sz="4" w:space="0"/>
            </w:tcBorders>
            <w:noWrap w:val="0"/>
            <w:vAlign w:val="center"/>
          </w:tcPr>
          <w:p w14:paraId="2579091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只</w:t>
            </w:r>
          </w:p>
        </w:tc>
        <w:tc>
          <w:tcPr>
            <w:tcW w:w="362" w:type="pct"/>
            <w:tcBorders>
              <w:top w:val="single" w:color="000000" w:sz="4" w:space="0"/>
              <w:left w:val="single" w:color="000000" w:sz="4" w:space="0"/>
              <w:bottom w:val="nil"/>
              <w:right w:val="single" w:color="000000" w:sz="4" w:space="0"/>
            </w:tcBorders>
            <w:noWrap w:val="0"/>
            <w:vAlign w:val="center"/>
          </w:tcPr>
          <w:p w14:paraId="7FB3FD7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w:t>
            </w:r>
          </w:p>
        </w:tc>
      </w:tr>
      <w:tr w14:paraId="329CC2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448" w:type="pct"/>
            <w:tcBorders>
              <w:top w:val="single" w:color="000000" w:sz="4" w:space="0"/>
              <w:left w:val="single" w:color="000000" w:sz="4" w:space="0"/>
              <w:bottom w:val="nil"/>
              <w:right w:val="single" w:color="000000" w:sz="4" w:space="0"/>
            </w:tcBorders>
            <w:noWrap w:val="0"/>
            <w:vAlign w:val="center"/>
          </w:tcPr>
          <w:p w14:paraId="0D376153">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1745</w:t>
            </w:r>
          </w:p>
        </w:tc>
        <w:tc>
          <w:tcPr>
            <w:tcW w:w="561" w:type="pct"/>
            <w:tcBorders>
              <w:top w:val="single" w:color="000000" w:sz="4" w:space="0"/>
              <w:left w:val="single" w:color="000000" w:sz="4" w:space="0"/>
              <w:bottom w:val="nil"/>
              <w:right w:val="single" w:color="000000" w:sz="4" w:space="0"/>
            </w:tcBorders>
            <w:noWrap w:val="0"/>
            <w:vAlign w:val="center"/>
          </w:tcPr>
          <w:p w14:paraId="188F047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双10线阵音箱</w:t>
            </w:r>
          </w:p>
        </w:tc>
        <w:tc>
          <w:tcPr>
            <w:tcW w:w="3250" w:type="pct"/>
            <w:tcBorders>
              <w:top w:val="single" w:color="000000" w:sz="4" w:space="0"/>
              <w:left w:val="single" w:color="000000" w:sz="4" w:space="0"/>
              <w:bottom w:val="nil"/>
              <w:right w:val="single" w:color="000000" w:sz="4" w:space="0"/>
            </w:tcBorders>
            <w:noWrap w:val="0"/>
            <w:vAlign w:val="center"/>
          </w:tcPr>
          <w:p w14:paraId="56405BAC">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额定功率 600w</w:t>
            </w:r>
          </w:p>
          <w:p w14:paraId="488DFDD8">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灵敏度 98dB</w:t>
            </w:r>
          </w:p>
          <w:p w14:paraId="014951F7">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阻抗 8Ω</w:t>
            </w:r>
          </w:p>
          <w:p w14:paraId="3F49229D">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指向性 H100°×V10°</w:t>
            </w:r>
          </w:p>
          <w:p w14:paraId="0F5C87E1">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最大声压级 125dB/131dB(Peak)</w:t>
            </w:r>
          </w:p>
          <w:p w14:paraId="50DE824D">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有效频率范围 70Hz-20kHz（-10dB）</w:t>
            </w:r>
          </w:p>
          <w:p w14:paraId="312519DD">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单元</w:t>
            </w:r>
          </w:p>
          <w:p w14:paraId="7A586AEB">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低音单元配置 10吋65芯钕磁低音单元</w:t>
            </w:r>
          </w:p>
          <w:p w14:paraId="5E7B5D25">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高音单元配置 75芯170磁高音单元</w:t>
            </w:r>
          </w:p>
          <w:p w14:paraId="362CDFC1">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功能</w:t>
            </w:r>
            <w:r>
              <w:rPr>
                <w:rFonts w:hint="eastAsia" w:ascii="仿宋" w:hAnsi="仿宋" w:eastAsia="仿宋" w:cs="仿宋"/>
                <w:i w:val="0"/>
                <w:iCs w:val="0"/>
                <w:color w:val="000000"/>
                <w:sz w:val="22"/>
                <w:szCs w:val="22"/>
                <w:u w:val="none"/>
                <w:lang w:eastAsia="zh-CN"/>
              </w:rPr>
              <w:t>：</w:t>
            </w:r>
            <w:r>
              <w:rPr>
                <w:rFonts w:hint="eastAsia" w:ascii="仿宋" w:hAnsi="仿宋" w:eastAsia="仿宋" w:cs="仿宋"/>
                <w:i w:val="0"/>
                <w:iCs w:val="0"/>
                <w:color w:val="000000"/>
                <w:sz w:val="22"/>
                <w:szCs w:val="22"/>
                <w:u w:val="none"/>
              </w:rPr>
              <w:t>分频模式 内置分频</w:t>
            </w:r>
          </w:p>
          <w:p w14:paraId="587519E1">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设备接口</w:t>
            </w:r>
            <w:r>
              <w:rPr>
                <w:rFonts w:hint="eastAsia" w:ascii="仿宋" w:hAnsi="仿宋" w:eastAsia="仿宋" w:cs="仿宋"/>
                <w:i w:val="0"/>
                <w:iCs w:val="0"/>
                <w:color w:val="000000"/>
                <w:sz w:val="22"/>
                <w:szCs w:val="22"/>
                <w:u w:val="none"/>
                <w:lang w:eastAsia="zh-CN"/>
              </w:rPr>
              <w:t>：</w:t>
            </w:r>
            <w:r>
              <w:rPr>
                <w:rFonts w:hint="eastAsia" w:ascii="仿宋" w:hAnsi="仿宋" w:eastAsia="仿宋" w:cs="仿宋"/>
                <w:i w:val="0"/>
                <w:iCs w:val="0"/>
                <w:color w:val="000000"/>
                <w:sz w:val="22"/>
                <w:szCs w:val="22"/>
                <w:u w:val="none"/>
              </w:rPr>
              <w:t>威浦4针航空防水插头</w:t>
            </w:r>
          </w:p>
          <w:p w14:paraId="671CFB02">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箱体材质 多层夹板</w:t>
            </w:r>
          </w:p>
          <w:p w14:paraId="6BB1E1AE">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表面处理 水性点漆</w:t>
            </w:r>
          </w:p>
        </w:tc>
        <w:tc>
          <w:tcPr>
            <w:tcW w:w="376" w:type="pct"/>
            <w:tcBorders>
              <w:top w:val="single" w:color="000000" w:sz="4" w:space="0"/>
              <w:left w:val="single" w:color="000000" w:sz="4" w:space="0"/>
              <w:bottom w:val="nil"/>
              <w:right w:val="single" w:color="000000" w:sz="4" w:space="0"/>
            </w:tcBorders>
            <w:noWrap w:val="0"/>
            <w:vAlign w:val="center"/>
          </w:tcPr>
          <w:p w14:paraId="1E217BF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只</w:t>
            </w:r>
          </w:p>
        </w:tc>
        <w:tc>
          <w:tcPr>
            <w:tcW w:w="362" w:type="pct"/>
            <w:tcBorders>
              <w:top w:val="single" w:color="000000" w:sz="4" w:space="0"/>
              <w:left w:val="single" w:color="000000" w:sz="4" w:space="0"/>
              <w:bottom w:val="nil"/>
              <w:right w:val="single" w:color="000000" w:sz="4" w:space="0"/>
            </w:tcBorders>
            <w:noWrap w:val="0"/>
            <w:vAlign w:val="center"/>
          </w:tcPr>
          <w:p w14:paraId="05FBC35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8</w:t>
            </w:r>
          </w:p>
        </w:tc>
      </w:tr>
      <w:tr w14:paraId="286E31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448" w:type="pct"/>
            <w:tcBorders>
              <w:top w:val="single" w:color="000000" w:sz="4" w:space="0"/>
              <w:left w:val="single" w:color="000000" w:sz="4" w:space="0"/>
              <w:bottom w:val="single" w:color="auto" w:sz="4" w:space="0"/>
              <w:right w:val="single" w:color="000000" w:sz="4" w:space="0"/>
            </w:tcBorders>
            <w:noWrap w:val="0"/>
            <w:vAlign w:val="center"/>
          </w:tcPr>
          <w:p w14:paraId="4903D5A5">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1746</w:t>
            </w:r>
          </w:p>
        </w:tc>
        <w:tc>
          <w:tcPr>
            <w:tcW w:w="561" w:type="pct"/>
            <w:tcBorders>
              <w:top w:val="single" w:color="000000" w:sz="4" w:space="0"/>
              <w:left w:val="single" w:color="000000" w:sz="4" w:space="0"/>
              <w:bottom w:val="single" w:color="auto" w:sz="4" w:space="0"/>
              <w:right w:val="single" w:color="000000" w:sz="4" w:space="0"/>
            </w:tcBorders>
            <w:noWrap w:val="0"/>
            <w:vAlign w:val="center"/>
          </w:tcPr>
          <w:p w14:paraId="27E6032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15寸线阵次低音音箱</w:t>
            </w:r>
          </w:p>
        </w:tc>
        <w:tc>
          <w:tcPr>
            <w:tcW w:w="3250" w:type="pct"/>
            <w:tcBorders>
              <w:top w:val="single" w:color="000000" w:sz="4" w:space="0"/>
              <w:left w:val="single" w:color="000000" w:sz="4" w:space="0"/>
              <w:bottom w:val="single" w:color="auto" w:sz="4" w:space="0"/>
              <w:right w:val="single" w:color="000000" w:sz="4" w:space="0"/>
            </w:tcBorders>
            <w:noWrap w:val="0"/>
            <w:vAlign w:val="center"/>
          </w:tcPr>
          <w:p w14:paraId="0FC2EF99">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音频输出</w:t>
            </w:r>
          </w:p>
          <w:p w14:paraId="41BADE64">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额定功率：400W</w:t>
            </w:r>
          </w:p>
          <w:p w14:paraId="2C45CDA3">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灵敏度：97dB</w:t>
            </w:r>
          </w:p>
          <w:p w14:paraId="602D5035">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阻抗：8Ω</w:t>
            </w:r>
          </w:p>
          <w:p w14:paraId="2EB62CDB">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指向性：无指向性</w:t>
            </w:r>
          </w:p>
          <w:p w14:paraId="5A255C5F">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最大声压级：</w:t>
            </w:r>
          </w:p>
          <w:p w14:paraId="6DF1DDE4">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123dB/129dB(Peak)</w:t>
            </w:r>
          </w:p>
          <w:p w14:paraId="152729C6">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有效频率范围：</w:t>
            </w:r>
          </w:p>
          <w:p w14:paraId="54C62F8C">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50Hz~250Hz（-10dB）</w:t>
            </w:r>
          </w:p>
          <w:p w14:paraId="72A45DF0">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系统外设</w:t>
            </w:r>
          </w:p>
          <w:p w14:paraId="36A74965">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设备接口：Speakon NL4 ×2PCS</w:t>
            </w:r>
          </w:p>
          <w:p w14:paraId="6E8A5E45">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输入连接：1+ 1-</w:t>
            </w:r>
          </w:p>
          <w:p w14:paraId="077532AA">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箱体材质：多层夹板</w:t>
            </w:r>
          </w:p>
          <w:p w14:paraId="6A61981C">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表面处理：水性点漆单元</w:t>
            </w:r>
          </w:p>
          <w:p w14:paraId="200D0EBE">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低音单元配置：15吋75mm音圈190mm磁低音单元</w:t>
            </w:r>
          </w:p>
        </w:tc>
        <w:tc>
          <w:tcPr>
            <w:tcW w:w="376" w:type="pct"/>
            <w:tcBorders>
              <w:top w:val="single" w:color="000000" w:sz="4" w:space="0"/>
              <w:left w:val="single" w:color="000000" w:sz="4" w:space="0"/>
              <w:bottom w:val="single" w:color="auto" w:sz="4" w:space="0"/>
              <w:right w:val="single" w:color="000000" w:sz="4" w:space="0"/>
            </w:tcBorders>
            <w:noWrap w:val="0"/>
            <w:vAlign w:val="center"/>
          </w:tcPr>
          <w:p w14:paraId="4B47F67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只</w:t>
            </w:r>
          </w:p>
        </w:tc>
        <w:tc>
          <w:tcPr>
            <w:tcW w:w="362" w:type="pct"/>
            <w:tcBorders>
              <w:top w:val="single" w:color="000000" w:sz="4" w:space="0"/>
              <w:left w:val="single" w:color="000000" w:sz="4" w:space="0"/>
              <w:bottom w:val="single" w:color="auto" w:sz="4" w:space="0"/>
              <w:right w:val="single" w:color="000000" w:sz="4" w:space="0"/>
            </w:tcBorders>
            <w:noWrap w:val="0"/>
            <w:vAlign w:val="center"/>
          </w:tcPr>
          <w:p w14:paraId="40E97B1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r>
      <w:tr w14:paraId="1367D0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448" w:type="pct"/>
            <w:tcBorders>
              <w:top w:val="single" w:color="auto" w:sz="4" w:space="0"/>
              <w:left w:val="single" w:color="auto" w:sz="4" w:space="0"/>
              <w:bottom w:val="single" w:color="auto" w:sz="4" w:space="0"/>
              <w:right w:val="single" w:color="auto" w:sz="4" w:space="0"/>
            </w:tcBorders>
            <w:noWrap w:val="0"/>
            <w:vAlign w:val="center"/>
          </w:tcPr>
          <w:p w14:paraId="5A9150C8">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1747</w:t>
            </w:r>
          </w:p>
        </w:tc>
        <w:tc>
          <w:tcPr>
            <w:tcW w:w="561" w:type="pct"/>
            <w:tcBorders>
              <w:top w:val="single" w:color="auto" w:sz="4" w:space="0"/>
              <w:left w:val="single" w:color="auto" w:sz="4" w:space="0"/>
              <w:bottom w:val="single" w:color="auto" w:sz="4" w:space="0"/>
              <w:right w:val="single" w:color="auto" w:sz="4" w:space="0"/>
            </w:tcBorders>
            <w:noWrap w:val="0"/>
            <w:vAlign w:val="center"/>
          </w:tcPr>
          <w:p w14:paraId="692A62A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 单18寸超低音音箱</w:t>
            </w:r>
          </w:p>
        </w:tc>
        <w:tc>
          <w:tcPr>
            <w:tcW w:w="3250" w:type="pct"/>
            <w:tcBorders>
              <w:top w:val="single" w:color="auto" w:sz="4" w:space="0"/>
              <w:left w:val="single" w:color="auto" w:sz="4" w:space="0"/>
              <w:bottom w:val="single" w:color="auto" w:sz="4" w:space="0"/>
              <w:right w:val="single" w:color="auto" w:sz="4" w:space="0"/>
            </w:tcBorders>
            <w:noWrap w:val="0"/>
            <w:vAlign w:val="center"/>
          </w:tcPr>
          <w:p w14:paraId="6DBB3E43">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额定功率：500w</w:t>
            </w:r>
          </w:p>
          <w:p w14:paraId="42CC19AF">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灵敏度：95dB</w:t>
            </w:r>
          </w:p>
          <w:p w14:paraId="2E4D83F0">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阻抗：8Ω</w:t>
            </w:r>
          </w:p>
          <w:p w14:paraId="314B6274">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最大声压级：121dB/127dB(Peak)</w:t>
            </w:r>
          </w:p>
          <w:p w14:paraId="75D2D526">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有效频率范围：35Hz-250Hz（-10dB）</w:t>
            </w:r>
          </w:p>
          <w:p w14:paraId="59E66D70">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其它：单驱动</w:t>
            </w:r>
          </w:p>
          <w:p w14:paraId="11E7169E">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系统外设设备接口：Speakon NL4 * 2</w:t>
            </w:r>
          </w:p>
          <w:p w14:paraId="6B94D1E7">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输入连接：1+ ，1-</w:t>
            </w:r>
          </w:p>
          <w:p w14:paraId="189EF020">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箱体材质：中纤板</w:t>
            </w:r>
          </w:p>
          <w:p w14:paraId="755A2A0F">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表面处理：水性点漆</w:t>
            </w:r>
          </w:p>
          <w:p w14:paraId="7729ACD6">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低音单元配置：18吋100mm音圈220mm磁低音单元</w:t>
            </w:r>
          </w:p>
        </w:tc>
        <w:tc>
          <w:tcPr>
            <w:tcW w:w="376" w:type="pct"/>
            <w:tcBorders>
              <w:top w:val="single" w:color="auto" w:sz="4" w:space="0"/>
              <w:left w:val="single" w:color="auto" w:sz="4" w:space="0"/>
              <w:bottom w:val="single" w:color="auto" w:sz="4" w:space="0"/>
              <w:right w:val="single" w:color="auto" w:sz="4" w:space="0"/>
            </w:tcBorders>
            <w:noWrap w:val="0"/>
            <w:vAlign w:val="center"/>
          </w:tcPr>
          <w:p w14:paraId="3A32FE5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台</w:t>
            </w:r>
          </w:p>
        </w:tc>
        <w:tc>
          <w:tcPr>
            <w:tcW w:w="362" w:type="pct"/>
            <w:tcBorders>
              <w:top w:val="single" w:color="auto" w:sz="4" w:space="0"/>
              <w:left w:val="single" w:color="auto" w:sz="4" w:space="0"/>
              <w:bottom w:val="single" w:color="auto" w:sz="4" w:space="0"/>
              <w:right w:val="single" w:color="auto" w:sz="4" w:space="0"/>
            </w:tcBorders>
            <w:noWrap w:val="0"/>
            <w:vAlign w:val="center"/>
          </w:tcPr>
          <w:p w14:paraId="4B9BCB8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r>
      <w:tr w14:paraId="72AA00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448" w:type="pct"/>
            <w:tcBorders>
              <w:top w:val="single" w:color="auto" w:sz="4" w:space="0"/>
              <w:left w:val="single" w:color="auto" w:sz="4" w:space="0"/>
              <w:bottom w:val="single" w:color="auto" w:sz="4" w:space="0"/>
              <w:right w:val="single" w:color="auto" w:sz="4" w:space="0"/>
            </w:tcBorders>
            <w:noWrap w:val="0"/>
            <w:vAlign w:val="center"/>
          </w:tcPr>
          <w:p w14:paraId="351C22DC">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1748</w:t>
            </w:r>
          </w:p>
        </w:tc>
        <w:tc>
          <w:tcPr>
            <w:tcW w:w="561" w:type="pct"/>
            <w:tcBorders>
              <w:top w:val="single" w:color="auto" w:sz="4" w:space="0"/>
              <w:left w:val="single" w:color="auto" w:sz="4" w:space="0"/>
              <w:bottom w:val="single" w:color="auto" w:sz="4" w:space="0"/>
              <w:right w:val="single" w:color="auto" w:sz="4" w:space="0"/>
            </w:tcBorders>
            <w:noWrap w:val="0"/>
            <w:vAlign w:val="center"/>
          </w:tcPr>
          <w:p w14:paraId="0EA074A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空调</w:t>
            </w:r>
          </w:p>
        </w:tc>
        <w:tc>
          <w:tcPr>
            <w:tcW w:w="3250" w:type="pct"/>
            <w:tcBorders>
              <w:top w:val="single" w:color="auto" w:sz="4" w:space="0"/>
              <w:left w:val="single" w:color="auto" w:sz="4" w:space="0"/>
              <w:bottom w:val="single" w:color="auto" w:sz="4" w:space="0"/>
              <w:right w:val="single" w:color="auto" w:sz="4" w:space="0"/>
            </w:tcBorders>
            <w:noWrap w:val="0"/>
            <w:vAlign w:val="center"/>
          </w:tcPr>
          <w:p w14:paraId="6D88A50E">
            <w:pPr>
              <w:keepNext w:val="0"/>
              <w:keepLines w:val="0"/>
              <w:widowControl/>
              <w:suppressLineNumbers w:val="0"/>
              <w:jc w:val="left"/>
              <w:textAlignment w:val="center"/>
              <w:rPr>
                <w:rFonts w:hint="eastAsia"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适用面积：32-49㎡</w:t>
            </w:r>
          </w:p>
          <w:p w14:paraId="71E0251F">
            <w:pPr>
              <w:keepNext w:val="0"/>
              <w:keepLines w:val="0"/>
              <w:widowControl/>
              <w:suppressLineNumbers w:val="0"/>
              <w:jc w:val="left"/>
              <w:textAlignment w:val="center"/>
              <w:rPr>
                <w:rFonts w:hint="eastAsia"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规格：内机机身尺寸≥380*1802*392mm,外机尺寸≥890*673*342mm</w:t>
            </w:r>
          </w:p>
          <w:p w14:paraId="671A74FB">
            <w:pPr>
              <w:keepNext w:val="0"/>
              <w:keepLines w:val="0"/>
              <w:widowControl/>
              <w:suppressLineNumbers w:val="0"/>
              <w:jc w:val="left"/>
              <w:textAlignment w:val="center"/>
              <w:rPr>
                <w:rFonts w:hint="eastAsia"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制冷功率：1945W</w:t>
            </w:r>
          </w:p>
          <w:p w14:paraId="05FFE753">
            <w:pPr>
              <w:keepNext w:val="0"/>
              <w:keepLines w:val="0"/>
              <w:widowControl/>
              <w:suppressLineNumbers w:val="0"/>
              <w:jc w:val="left"/>
              <w:textAlignment w:val="center"/>
              <w:rPr>
                <w:rFonts w:hint="eastAsia"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匹数：3匹 立柜式</w:t>
            </w:r>
          </w:p>
          <w:p w14:paraId="1C2316D2">
            <w:pPr>
              <w:keepNext w:val="0"/>
              <w:keepLines w:val="0"/>
              <w:widowControl/>
              <w:suppressLineNumbers w:val="0"/>
              <w:jc w:val="left"/>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能效等级：一级能效</w:t>
            </w:r>
          </w:p>
          <w:p w14:paraId="387CB2D3">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lang w:val="en-US" w:eastAsia="zh-CN"/>
              </w:rPr>
              <w:t>类型：冷暖</w:t>
            </w:r>
          </w:p>
        </w:tc>
        <w:tc>
          <w:tcPr>
            <w:tcW w:w="376" w:type="pct"/>
            <w:tcBorders>
              <w:top w:val="single" w:color="auto" w:sz="4" w:space="0"/>
              <w:left w:val="single" w:color="auto" w:sz="4" w:space="0"/>
              <w:bottom w:val="single" w:color="auto" w:sz="4" w:space="0"/>
              <w:right w:val="single" w:color="auto" w:sz="4" w:space="0"/>
            </w:tcBorders>
            <w:noWrap w:val="0"/>
            <w:vAlign w:val="center"/>
          </w:tcPr>
          <w:p w14:paraId="4ED1D0A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台</w:t>
            </w:r>
          </w:p>
        </w:tc>
        <w:tc>
          <w:tcPr>
            <w:tcW w:w="362" w:type="pct"/>
            <w:tcBorders>
              <w:top w:val="single" w:color="auto" w:sz="4" w:space="0"/>
              <w:left w:val="single" w:color="auto" w:sz="4" w:space="0"/>
              <w:bottom w:val="single" w:color="auto" w:sz="4" w:space="0"/>
              <w:right w:val="single" w:color="auto" w:sz="4" w:space="0"/>
            </w:tcBorders>
            <w:noWrap w:val="0"/>
            <w:vAlign w:val="center"/>
          </w:tcPr>
          <w:p w14:paraId="2D0B290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r>
    </w:tbl>
    <w:p w14:paraId="66C12491">
      <w:pPr>
        <w:jc w:val="left"/>
      </w:pPr>
    </w:p>
    <w:p w14:paraId="266968C4"/>
    <w:p w14:paraId="113DA63F"/>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0"/>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MS PGothic">
    <w:panose1 w:val="020B0600070205080204"/>
    <w:charset w:val="80"/>
    <w:family w:val="auto"/>
    <w:pitch w:val="default"/>
    <w:sig w:usb0="E00002FF" w:usb1="6AC7FDFB" w:usb2="08000012" w:usb3="00000000" w:csb0="4002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8B55F0"/>
    <w:multiLevelType w:val="singleLevel"/>
    <w:tmpl w:val="8F8B55F0"/>
    <w:lvl w:ilvl="0" w:tentative="0">
      <w:start w:val="2"/>
      <w:numFmt w:val="upperLetter"/>
      <w:suff w:val="nothing"/>
      <w:lvlText w:val="%1、"/>
      <w:lvlJc w:val="left"/>
    </w:lvl>
  </w:abstractNum>
  <w:abstractNum w:abstractNumId="1">
    <w:nsid w:val="A4161366"/>
    <w:multiLevelType w:val="singleLevel"/>
    <w:tmpl w:val="A4161366"/>
    <w:lvl w:ilvl="0" w:tentative="0">
      <w:start w:val="1"/>
      <w:numFmt w:val="chineseCounting"/>
      <w:suff w:val="nothing"/>
      <w:lvlText w:val="%1、"/>
      <w:lvlJc w:val="left"/>
      <w:rPr>
        <w:rFonts w:hint="eastAsia"/>
      </w:rPr>
    </w:lvl>
  </w:abstractNum>
  <w:abstractNum w:abstractNumId="2">
    <w:nsid w:val="B0F6FD94"/>
    <w:multiLevelType w:val="singleLevel"/>
    <w:tmpl w:val="B0F6FD94"/>
    <w:lvl w:ilvl="0" w:tentative="0">
      <w:start w:val="1"/>
      <w:numFmt w:val="chineseCounting"/>
      <w:suff w:val="nothing"/>
      <w:lvlText w:val="%1、"/>
      <w:lvlJc w:val="left"/>
      <w:rPr>
        <w:rFonts w:hint="eastAsia"/>
      </w:rPr>
    </w:lvl>
  </w:abstractNum>
  <w:abstractNum w:abstractNumId="3">
    <w:nsid w:val="C189273E"/>
    <w:multiLevelType w:val="singleLevel"/>
    <w:tmpl w:val="C189273E"/>
    <w:lvl w:ilvl="0" w:tentative="0">
      <w:start w:val="1"/>
      <w:numFmt w:val="decimal"/>
      <w:lvlText w:val="%1."/>
      <w:lvlJc w:val="left"/>
      <w:pPr>
        <w:tabs>
          <w:tab w:val="left" w:pos="312"/>
        </w:tabs>
      </w:pPr>
    </w:lvl>
  </w:abstractNum>
  <w:abstractNum w:abstractNumId="4">
    <w:nsid w:val="D5378AC2"/>
    <w:multiLevelType w:val="singleLevel"/>
    <w:tmpl w:val="D5378AC2"/>
    <w:lvl w:ilvl="0" w:tentative="0">
      <w:start w:val="2"/>
      <w:numFmt w:val="decimal"/>
      <w:suff w:val="nothing"/>
      <w:lvlText w:val="%1、"/>
      <w:lvlJc w:val="left"/>
    </w:lvl>
  </w:abstractNum>
  <w:abstractNum w:abstractNumId="5">
    <w:nsid w:val="DE4E2D0A"/>
    <w:multiLevelType w:val="singleLevel"/>
    <w:tmpl w:val="DE4E2D0A"/>
    <w:lvl w:ilvl="0" w:tentative="0">
      <w:start w:val="1"/>
      <w:numFmt w:val="chineseCounting"/>
      <w:suff w:val="nothing"/>
      <w:lvlText w:val="%1、"/>
      <w:lvlJc w:val="left"/>
      <w:rPr>
        <w:rFonts w:hint="eastAsia"/>
      </w:rPr>
    </w:lvl>
  </w:abstractNum>
  <w:abstractNum w:abstractNumId="6">
    <w:nsid w:val="F83ACBBC"/>
    <w:multiLevelType w:val="singleLevel"/>
    <w:tmpl w:val="F83ACBBC"/>
    <w:lvl w:ilvl="0" w:tentative="0">
      <w:start w:val="1"/>
      <w:numFmt w:val="chineseCounting"/>
      <w:suff w:val="nothing"/>
      <w:lvlText w:val="%1、"/>
      <w:lvlJc w:val="left"/>
      <w:rPr>
        <w:rFonts w:hint="eastAsia"/>
      </w:rPr>
    </w:lvl>
  </w:abstractNum>
  <w:abstractNum w:abstractNumId="7">
    <w:nsid w:val="19EF125D"/>
    <w:multiLevelType w:val="singleLevel"/>
    <w:tmpl w:val="19EF125D"/>
    <w:lvl w:ilvl="0" w:tentative="0">
      <w:start w:val="1"/>
      <w:numFmt w:val="decimal"/>
      <w:lvlText w:val="%1."/>
      <w:lvlJc w:val="left"/>
      <w:pPr>
        <w:tabs>
          <w:tab w:val="left" w:pos="312"/>
        </w:tabs>
      </w:pPr>
    </w:lvl>
  </w:abstractNum>
  <w:abstractNum w:abstractNumId="8">
    <w:nsid w:val="1C7D05FE"/>
    <w:multiLevelType w:val="singleLevel"/>
    <w:tmpl w:val="1C7D05FE"/>
    <w:lvl w:ilvl="0" w:tentative="0">
      <w:start w:val="1"/>
      <w:numFmt w:val="chineseCounting"/>
      <w:suff w:val="nothing"/>
      <w:lvlText w:val="%1、"/>
      <w:lvlJc w:val="left"/>
      <w:rPr>
        <w:rFonts w:hint="eastAsia"/>
      </w:rPr>
    </w:lvl>
  </w:abstractNum>
  <w:abstractNum w:abstractNumId="9">
    <w:nsid w:val="46E9D310"/>
    <w:multiLevelType w:val="singleLevel"/>
    <w:tmpl w:val="46E9D310"/>
    <w:lvl w:ilvl="0" w:tentative="0">
      <w:start w:val="1"/>
      <w:numFmt w:val="chineseCounting"/>
      <w:suff w:val="nothing"/>
      <w:lvlText w:val="%1、"/>
      <w:lvlJc w:val="left"/>
      <w:rPr>
        <w:rFonts w:hint="eastAsia"/>
      </w:rPr>
    </w:lvl>
  </w:abstractNum>
  <w:abstractNum w:abstractNumId="10">
    <w:nsid w:val="52BA5E63"/>
    <w:multiLevelType w:val="singleLevel"/>
    <w:tmpl w:val="52BA5E63"/>
    <w:lvl w:ilvl="0" w:tentative="0">
      <w:start w:val="1"/>
      <w:numFmt w:val="decimal"/>
      <w:lvlText w:val="%1."/>
      <w:lvlJc w:val="left"/>
      <w:pPr>
        <w:tabs>
          <w:tab w:val="left" w:pos="312"/>
        </w:tabs>
      </w:pPr>
    </w:lvl>
  </w:abstractNum>
  <w:abstractNum w:abstractNumId="11">
    <w:nsid w:val="737D2F3D"/>
    <w:multiLevelType w:val="singleLevel"/>
    <w:tmpl w:val="737D2F3D"/>
    <w:lvl w:ilvl="0" w:tentative="0">
      <w:start w:val="1"/>
      <w:numFmt w:val="chineseCounting"/>
      <w:suff w:val="nothing"/>
      <w:lvlText w:val="%1、"/>
      <w:lvlJc w:val="left"/>
      <w:rPr>
        <w:rFonts w:hint="eastAsia"/>
      </w:rPr>
    </w:lvl>
  </w:abstractNum>
  <w:num w:numId="1">
    <w:abstractNumId w:val="7"/>
  </w:num>
  <w:num w:numId="2">
    <w:abstractNumId w:val="9"/>
  </w:num>
  <w:num w:numId="3">
    <w:abstractNumId w:val="0"/>
  </w:num>
  <w:num w:numId="4">
    <w:abstractNumId w:val="5"/>
  </w:num>
  <w:num w:numId="5">
    <w:abstractNumId w:val="2"/>
  </w:num>
  <w:num w:numId="6">
    <w:abstractNumId w:val="1"/>
  </w:num>
  <w:num w:numId="7">
    <w:abstractNumId w:val="4"/>
  </w:num>
  <w:num w:numId="8">
    <w:abstractNumId w:val="3"/>
  </w:num>
  <w:num w:numId="9">
    <w:abstractNumId w:val="10"/>
  </w:num>
  <w:num w:numId="10">
    <w:abstractNumId w:val="11"/>
  </w:num>
  <w:num w:numId="11">
    <w:abstractNumId w:val="8"/>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B913D05"/>
    <w:rsid w:val="3B43296D"/>
    <w:rsid w:val="3F4F1ACE"/>
    <w:rsid w:val="424E7BE9"/>
    <w:rsid w:val="514847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Times New Roman" w:hAnsi="Times New Roman" w:eastAsia="Times New Roman" w:cs="Times New Roman"/>
      <w:color w:val="000000"/>
      <w:sz w:val="24"/>
      <w:szCs w:val="24"/>
      <w:lang w:val="en-US" w:eastAsia="en-US" w:bidi="en-US"/>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character" w:styleId="4">
    <w:name w:val="Hyperlink"/>
    <w:basedOn w:val="3"/>
    <w:qFormat/>
    <w:uiPriority w:val="99"/>
    <w:rPr>
      <w:color w:val="0000FF"/>
      <w:u w:val="single"/>
    </w:rPr>
  </w:style>
  <w:style w:type="character" w:customStyle="1" w:styleId="5">
    <w:name w:val="font01"/>
    <w:basedOn w:val="3"/>
    <w:qFormat/>
    <w:uiPriority w:val="0"/>
    <w:rPr>
      <w:rFonts w:hint="eastAsia" w:ascii="宋体" w:hAnsi="宋体" w:eastAsia="宋体" w:cs="宋体"/>
      <w:color w:val="000000"/>
      <w:sz w:val="22"/>
      <w:szCs w:val="22"/>
      <w:u w:val="none"/>
    </w:rPr>
  </w:style>
  <w:style w:type="character" w:customStyle="1" w:styleId="6">
    <w:name w:val="font71"/>
    <w:basedOn w:val="3"/>
    <w:qFormat/>
    <w:uiPriority w:val="0"/>
    <w:rPr>
      <w:rFonts w:hint="eastAsia" w:ascii="楷体" w:hAnsi="楷体" w:eastAsia="楷体" w:cs="楷体"/>
      <w:color w:val="000000"/>
      <w:sz w:val="24"/>
      <w:szCs w:val="24"/>
      <w:u w:val="none"/>
    </w:rPr>
  </w:style>
  <w:style w:type="character" w:customStyle="1" w:styleId="7">
    <w:name w:val="font21"/>
    <w:basedOn w:val="3"/>
    <w:qFormat/>
    <w:uiPriority w:val="0"/>
    <w:rPr>
      <w:rFonts w:hint="eastAsia" w:ascii="宋体" w:hAnsi="宋体" w:eastAsia="宋体" w:cs="宋体"/>
      <w:b/>
      <w:bCs/>
      <w:color w:val="000000"/>
      <w:sz w:val="24"/>
      <w:szCs w:val="24"/>
      <w:u w:val="none"/>
    </w:rPr>
  </w:style>
  <w:style w:type="character" w:customStyle="1" w:styleId="8">
    <w:name w:val="font91"/>
    <w:basedOn w:val="3"/>
    <w:qFormat/>
    <w:uiPriority w:val="0"/>
    <w:rPr>
      <w:rFonts w:hint="eastAsia" w:ascii="宋体" w:hAnsi="宋体" w:eastAsia="宋体" w:cs="宋体"/>
      <w:color w:val="000000"/>
      <w:sz w:val="24"/>
      <w:szCs w:val="24"/>
      <w:u w:val="none"/>
    </w:rPr>
  </w:style>
  <w:style w:type="character" w:customStyle="1" w:styleId="9">
    <w:name w:val="font161"/>
    <w:basedOn w:val="3"/>
    <w:qFormat/>
    <w:uiPriority w:val="0"/>
    <w:rPr>
      <w:rFonts w:hint="eastAsia" w:ascii="宋体" w:hAnsi="宋体" w:eastAsia="宋体" w:cs="宋体"/>
      <w:b/>
      <w:bCs/>
      <w:color w:val="FF0000"/>
      <w:sz w:val="22"/>
      <w:szCs w:val="22"/>
      <w:u w:val="none"/>
    </w:rPr>
  </w:style>
  <w:style w:type="character" w:customStyle="1" w:styleId="10">
    <w:name w:val="font101"/>
    <w:basedOn w:val="3"/>
    <w:qFormat/>
    <w:uiPriority w:val="0"/>
    <w:rPr>
      <w:rFonts w:hint="eastAsia" w:ascii="宋体" w:hAnsi="宋体" w:eastAsia="宋体" w:cs="宋体"/>
      <w:color w:val="FF0000"/>
      <w:sz w:val="22"/>
      <w:szCs w:val="22"/>
      <w:u w:val="none"/>
    </w:rPr>
  </w:style>
  <w:style w:type="character" w:customStyle="1" w:styleId="11">
    <w:name w:val="font171"/>
    <w:basedOn w:val="3"/>
    <w:qFormat/>
    <w:uiPriority w:val="0"/>
    <w:rPr>
      <w:rFonts w:hint="eastAsia" w:ascii="宋体" w:hAnsi="宋体" w:eastAsia="宋体" w:cs="宋体"/>
      <w:b/>
      <w:bCs/>
      <w:color w:val="FF0000"/>
      <w:sz w:val="22"/>
      <w:szCs w:val="22"/>
      <w:u w:val="none"/>
    </w:rPr>
  </w:style>
  <w:style w:type="character" w:customStyle="1" w:styleId="12">
    <w:name w:val="font121"/>
    <w:basedOn w:val="3"/>
    <w:qFormat/>
    <w:uiPriority w:val="0"/>
    <w:rPr>
      <w:rFonts w:hint="eastAsia" w:ascii="宋体" w:hAnsi="宋体" w:eastAsia="宋体" w:cs="宋体"/>
      <w:color w:val="FF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309</Pages>
  <Words>3389</Words>
  <Characters>3761</Characters>
  <Lines>0</Lines>
  <Paragraphs>0</Paragraphs>
  <TotalTime>0</TotalTime>
  <ScaleCrop>false</ScaleCrop>
  <LinksUpToDate>false</LinksUpToDate>
  <CharactersWithSpaces>3927</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2025-01-08T08:23:00Z</dcterms:created>
  <dc:creator>hp</dc:creator>
  <cp:lastModifiedBy>108敏</cp:lastModifiedBy>
  <dcterms:modified xsi:type="dcterms:W3CDTF">2025-01-10T08:10:27Z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KSOTemplateDocerSaveRecord">
    <vt:lpwstr>eyJoZGlkIjoiZDY3MDU2ZmRkMmU2MGJlYjgxMTBjOTdhYTI2YzJkYmMiLCJ1c2VySWQiOiI5MjYxMzM5MzEifQ==</vt:lpwstr>
  </property>
  <property fmtid="{D5CDD505-2E9C-101B-9397-08002B2CF9AE}" pid="4" name="ICV">
    <vt:lpwstr>348A312C0E7F441393E866817259ED7D_12</vt:lpwstr>
  </property>
</Properties>
</file>