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79E95">
      <w:pPr>
        <w:pStyle w:val="12"/>
        <w:adjustRightInd w:val="0"/>
        <w:snapToGrid w:val="0"/>
        <w:spacing w:line="360" w:lineRule="auto"/>
        <w:jc w:val="center"/>
        <w:rPr>
          <w:rFonts w:hint="eastAsia" w:ascii="仿宋" w:hAnsi="仿宋" w:eastAsia="仿宋" w:cs="仿宋"/>
          <w:b/>
          <w:sz w:val="44"/>
          <w:szCs w:val="44"/>
          <w:lang w:eastAsia="zh-CN"/>
        </w:rPr>
      </w:pPr>
    </w:p>
    <w:p w14:paraId="617C2F1B">
      <w:pPr>
        <w:pStyle w:val="12"/>
        <w:adjustRightInd w:val="0"/>
        <w:snapToGrid w:val="0"/>
        <w:spacing w:line="360" w:lineRule="auto"/>
        <w:jc w:val="center"/>
        <w:rPr>
          <w:rFonts w:hint="eastAsia" w:ascii="仿宋" w:hAnsi="仿宋" w:eastAsia="仿宋" w:cs="仿宋"/>
          <w:b/>
          <w:sz w:val="44"/>
          <w:szCs w:val="44"/>
          <w:lang w:eastAsia="zh-CN"/>
        </w:rPr>
      </w:pPr>
      <w:r>
        <w:rPr>
          <w:rFonts w:hint="eastAsia" w:ascii="仿宋" w:hAnsi="仿宋" w:eastAsia="仿宋" w:cs="仿宋"/>
          <w:b/>
          <w:sz w:val="44"/>
          <w:szCs w:val="44"/>
          <w:lang w:eastAsia="zh-CN"/>
        </w:rPr>
        <w:t>克孜勒苏柯尔克孜自治州职工疗休养点项目框架协议采购</w:t>
      </w:r>
    </w:p>
    <w:p w14:paraId="53CC6006">
      <w:pPr>
        <w:pStyle w:val="12"/>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default" w:ascii="仿宋" w:hAnsi="仿宋" w:eastAsia="仿宋" w:cs="仿宋"/>
          <w:b/>
          <w:color w:val="auto"/>
          <w:sz w:val="40"/>
          <w:szCs w:val="40"/>
          <w:lang w:val="en-US" w:eastAsia="zh-CN"/>
        </w:rPr>
      </w:pPr>
      <w:r>
        <w:rPr>
          <w:rFonts w:hint="eastAsia" w:ascii="仿宋" w:hAnsi="仿宋" w:eastAsia="仿宋" w:cs="仿宋"/>
          <w:b/>
          <w:color w:val="auto"/>
          <w:sz w:val="40"/>
          <w:szCs w:val="40"/>
          <w:lang w:eastAsia="zh-CN"/>
        </w:rPr>
        <w:t>项目编号：</w:t>
      </w:r>
      <w:r>
        <w:rPr>
          <w:rFonts w:hint="eastAsia" w:ascii="仿宋" w:hAnsi="仿宋" w:eastAsia="仿宋" w:cs="仿宋"/>
          <w:b/>
          <w:color w:val="auto"/>
          <w:sz w:val="40"/>
          <w:szCs w:val="40"/>
          <w:lang w:val="en-US" w:eastAsia="zh-CN"/>
        </w:rPr>
        <w:t>KZZB-2025137</w:t>
      </w:r>
    </w:p>
    <w:p w14:paraId="559A4392">
      <w:pPr>
        <w:pStyle w:val="12"/>
        <w:adjustRightInd w:val="0"/>
        <w:snapToGrid w:val="0"/>
        <w:spacing w:line="360" w:lineRule="auto"/>
        <w:jc w:val="right"/>
        <w:rPr>
          <w:rFonts w:hint="eastAsia" w:ascii="仿宋" w:hAnsi="仿宋" w:eastAsia="仿宋" w:cs="仿宋"/>
          <w:b/>
          <w:color w:val="auto"/>
          <w:sz w:val="40"/>
          <w:szCs w:val="40"/>
          <w:lang w:val="en-US" w:eastAsia="zh-CN"/>
        </w:rPr>
      </w:pPr>
    </w:p>
    <w:p w14:paraId="6CA25B7C">
      <w:pPr>
        <w:pStyle w:val="2"/>
        <w:jc w:val="center"/>
        <w:rPr>
          <w:rFonts w:hint="eastAsia" w:ascii="仿宋" w:hAnsi="仿宋" w:eastAsia="仿宋" w:cs="仿宋"/>
          <w:b/>
          <w:color w:val="auto"/>
          <w:sz w:val="96"/>
          <w:szCs w:val="96"/>
          <w:highlight w:val="none"/>
          <w:lang w:eastAsia="zh-CN"/>
        </w:rPr>
      </w:pPr>
      <w:r>
        <w:rPr>
          <w:rFonts w:hint="eastAsia" w:ascii="仿宋" w:hAnsi="仿宋" w:eastAsia="仿宋" w:cs="仿宋"/>
          <w:b/>
          <w:color w:val="auto"/>
          <w:sz w:val="96"/>
          <w:szCs w:val="96"/>
          <w:highlight w:val="none"/>
        </w:rPr>
        <w:drawing>
          <wp:anchor distT="0" distB="0" distL="114300" distR="114300" simplePos="0" relativeHeight="251659264" behindDoc="1" locked="0" layoutInCell="1" allowOverlap="1">
            <wp:simplePos x="0" y="0"/>
            <wp:positionH relativeFrom="column">
              <wp:posOffset>1417320</wp:posOffset>
            </wp:positionH>
            <wp:positionV relativeFrom="page">
              <wp:posOffset>3865880</wp:posOffset>
            </wp:positionV>
            <wp:extent cx="2440940" cy="2383155"/>
            <wp:effectExtent l="0" t="0" r="16510" b="17145"/>
            <wp:wrapNone/>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7" cstate="print"/>
                    <a:stretch>
                      <a:fillRect/>
                    </a:stretch>
                  </pic:blipFill>
                  <pic:spPr>
                    <a:xfrm>
                      <a:off x="0" y="0"/>
                      <a:ext cx="2440940" cy="2383155"/>
                    </a:xfrm>
                    <a:prstGeom prst="rect">
                      <a:avLst/>
                    </a:prstGeom>
                    <a:noFill/>
                    <a:ln>
                      <a:noFill/>
                    </a:ln>
                  </pic:spPr>
                </pic:pic>
              </a:graphicData>
            </a:graphic>
          </wp:anchor>
        </w:drawing>
      </w:r>
      <w:r>
        <w:rPr>
          <w:rFonts w:hint="eastAsia" w:ascii="仿宋" w:hAnsi="仿宋" w:eastAsia="仿宋" w:cs="仿宋"/>
          <w:b/>
          <w:color w:val="auto"/>
          <w:sz w:val="96"/>
          <w:szCs w:val="96"/>
          <w:highlight w:val="none"/>
          <w:lang w:eastAsia="zh-CN"/>
        </w:rPr>
        <w:t>征</w:t>
      </w:r>
    </w:p>
    <w:p w14:paraId="28CD2C0A">
      <w:pPr>
        <w:pStyle w:val="2"/>
        <w:jc w:val="center"/>
        <w:rPr>
          <w:rFonts w:hint="eastAsia" w:ascii="仿宋" w:hAnsi="仿宋" w:eastAsia="仿宋" w:cs="仿宋"/>
          <w:b/>
          <w:color w:val="auto"/>
          <w:sz w:val="96"/>
          <w:szCs w:val="96"/>
          <w:highlight w:val="none"/>
          <w:lang w:eastAsia="zh-CN"/>
        </w:rPr>
      </w:pPr>
      <w:r>
        <w:rPr>
          <w:rFonts w:hint="eastAsia" w:ascii="仿宋" w:hAnsi="仿宋" w:eastAsia="仿宋" w:cs="仿宋"/>
          <w:b/>
          <w:color w:val="auto"/>
          <w:sz w:val="96"/>
          <w:szCs w:val="96"/>
          <w:highlight w:val="none"/>
          <w:lang w:eastAsia="zh-CN"/>
        </w:rPr>
        <w:t>集</w:t>
      </w:r>
    </w:p>
    <w:p w14:paraId="5E27A867">
      <w:pPr>
        <w:pStyle w:val="2"/>
        <w:jc w:val="center"/>
        <w:rPr>
          <w:rFonts w:hint="eastAsia" w:ascii="仿宋" w:hAnsi="仿宋" w:eastAsia="仿宋" w:cs="仿宋"/>
          <w:b/>
          <w:bCs/>
          <w:color w:val="auto"/>
          <w:sz w:val="96"/>
          <w:szCs w:val="96"/>
          <w:highlight w:val="none"/>
        </w:rPr>
      </w:pPr>
      <w:r>
        <w:rPr>
          <w:rFonts w:hint="eastAsia" w:ascii="仿宋" w:hAnsi="仿宋" w:eastAsia="仿宋" w:cs="仿宋"/>
          <w:b/>
          <w:bCs/>
          <w:color w:val="auto"/>
          <w:sz w:val="96"/>
          <w:szCs w:val="96"/>
          <w:highlight w:val="none"/>
        </w:rPr>
        <w:t>文</w:t>
      </w:r>
    </w:p>
    <w:p w14:paraId="78FD6F3F">
      <w:pPr>
        <w:pStyle w:val="12"/>
        <w:adjustRightInd w:val="0"/>
        <w:snapToGrid w:val="0"/>
        <w:spacing w:line="360" w:lineRule="auto"/>
        <w:jc w:val="center"/>
        <w:rPr>
          <w:rFonts w:hint="eastAsia" w:ascii="仿宋" w:hAnsi="仿宋" w:eastAsia="仿宋" w:cs="仿宋"/>
          <w:b/>
          <w:sz w:val="96"/>
          <w:szCs w:val="96"/>
          <w:lang w:val="en-US" w:eastAsia="zh-CN"/>
        </w:rPr>
      </w:pPr>
      <w:r>
        <w:rPr>
          <w:rFonts w:hint="eastAsia" w:ascii="仿宋" w:hAnsi="仿宋" w:eastAsia="仿宋" w:cs="仿宋"/>
          <w:b/>
          <w:bCs/>
          <w:color w:val="auto"/>
          <w:sz w:val="96"/>
          <w:szCs w:val="96"/>
          <w:highlight w:val="none"/>
        </w:rPr>
        <w:t>件</w:t>
      </w:r>
    </w:p>
    <w:p w14:paraId="25ACB7C2">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征</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集</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人：克孜勒苏柯尔克孜自治州总工会</w:t>
      </w:r>
    </w:p>
    <w:p w14:paraId="626AAED2">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联 系 人:罗女士</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联系电话：</w:t>
      </w:r>
      <w:r>
        <w:rPr>
          <w:rFonts w:hint="eastAsia" w:ascii="仿宋" w:hAnsi="仿宋" w:eastAsia="仿宋" w:cs="仿宋"/>
          <w:color w:val="auto"/>
          <w:sz w:val="32"/>
          <w:szCs w:val="32"/>
          <w:highlight w:val="none"/>
          <w:lang w:val="en-US" w:eastAsia="zh-CN"/>
        </w:rPr>
        <w:t>15160869006</w:t>
      </w:r>
    </w:p>
    <w:p w14:paraId="68F45D7C">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代理机构：鼎建项目管理有限公司</w:t>
      </w:r>
    </w:p>
    <w:p w14:paraId="6CD5E529">
      <w:pPr>
        <w:keepNext w:val="0"/>
        <w:keepLines w:val="0"/>
        <w:pageBreakBefore w:val="0"/>
        <w:widowControl/>
        <w:kinsoku w:val="0"/>
        <w:wordWrap/>
        <w:overflowPunct/>
        <w:topLinePunct w:val="0"/>
        <w:autoSpaceDE w:val="0"/>
        <w:autoSpaceDN w:val="0"/>
        <w:bidi w:val="0"/>
        <w:adjustRightInd w:val="0"/>
        <w:snapToGrid w:val="0"/>
        <w:spacing w:line="640" w:lineRule="exact"/>
        <w:textAlignment w:val="baseline"/>
        <w:rPr>
          <w:rFonts w:hint="eastAsia" w:ascii="仿宋" w:hAnsi="仿宋" w:eastAsia="仿宋" w:cs="仿宋"/>
          <w:b/>
          <w:color w:val="auto"/>
          <w:sz w:val="32"/>
          <w:szCs w:val="32"/>
          <w:highlight w:val="none"/>
          <w:lang w:val="en-US" w:eastAsia="zh-CN"/>
        </w:rPr>
      </w:pPr>
      <w:r>
        <w:rPr>
          <w:rFonts w:hint="eastAsia" w:ascii="仿宋" w:hAnsi="仿宋" w:eastAsia="仿宋" w:cs="仿宋"/>
          <w:color w:val="auto"/>
          <w:sz w:val="32"/>
          <w:szCs w:val="32"/>
          <w:highlight w:val="none"/>
          <w:lang w:eastAsia="zh-CN"/>
        </w:rPr>
        <w:t>联 系 人：朱先生</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 xml:space="preserve">联系电话: </w:t>
      </w:r>
      <w:r>
        <w:rPr>
          <w:rFonts w:hint="eastAsia" w:ascii="仿宋" w:hAnsi="仿宋" w:eastAsia="仿宋" w:cs="仿宋"/>
          <w:color w:val="auto"/>
          <w:sz w:val="32"/>
          <w:szCs w:val="32"/>
          <w:highlight w:val="none"/>
          <w:lang w:val="en-US" w:eastAsia="zh-CN"/>
        </w:rPr>
        <w:t>18609088999</w:t>
      </w:r>
    </w:p>
    <w:p w14:paraId="74854867">
      <w:pPr>
        <w:pStyle w:val="12"/>
        <w:adjustRightInd w:val="0"/>
        <w:snapToGrid w:val="0"/>
        <w:spacing w:line="360" w:lineRule="auto"/>
        <w:jc w:val="center"/>
        <w:rPr>
          <w:rFonts w:hint="eastAsia" w:ascii="仿宋" w:hAnsi="仿宋" w:eastAsia="仿宋" w:cs="仿宋"/>
          <w:b/>
          <w:bCs/>
          <w:sz w:val="40"/>
          <w:szCs w:val="40"/>
        </w:rPr>
      </w:pPr>
    </w:p>
    <w:p w14:paraId="21E2491A">
      <w:pPr>
        <w:pStyle w:val="12"/>
        <w:adjustRightInd w:val="0"/>
        <w:snapToGrid w:val="0"/>
        <w:spacing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202</w:t>
      </w:r>
      <w:r>
        <w:rPr>
          <w:rFonts w:hint="eastAsia" w:ascii="仿宋" w:hAnsi="仿宋" w:eastAsia="仿宋" w:cs="仿宋"/>
          <w:b/>
          <w:bCs/>
          <w:sz w:val="36"/>
          <w:szCs w:val="36"/>
          <w:lang w:val="en-US" w:eastAsia="zh-CN"/>
        </w:rPr>
        <w:t>5</w:t>
      </w:r>
      <w:r>
        <w:rPr>
          <w:rFonts w:hint="eastAsia" w:ascii="仿宋" w:hAnsi="仿宋" w:eastAsia="仿宋" w:cs="仿宋"/>
          <w:b/>
          <w:bCs/>
          <w:sz w:val="36"/>
          <w:szCs w:val="36"/>
        </w:rPr>
        <w:t>年</w:t>
      </w:r>
      <w:r>
        <w:rPr>
          <w:rFonts w:hint="eastAsia" w:ascii="仿宋" w:hAnsi="仿宋" w:eastAsia="仿宋" w:cs="仿宋"/>
          <w:b/>
          <w:bCs/>
          <w:sz w:val="36"/>
          <w:szCs w:val="36"/>
          <w:lang w:val="en-US" w:eastAsia="zh-CN"/>
        </w:rPr>
        <w:t>09</w:t>
      </w:r>
      <w:r>
        <w:rPr>
          <w:rFonts w:hint="eastAsia" w:ascii="仿宋" w:hAnsi="仿宋" w:eastAsia="仿宋" w:cs="仿宋"/>
          <w:b/>
          <w:bCs/>
          <w:sz w:val="36"/>
          <w:szCs w:val="36"/>
        </w:rPr>
        <w:t>月</w:t>
      </w:r>
    </w:p>
    <w:p w14:paraId="54E2483F">
      <w:pPr>
        <w:spacing w:line="222" w:lineRule="auto"/>
        <w:rPr>
          <w:rFonts w:hint="eastAsia" w:ascii="仿宋" w:hAnsi="仿宋" w:eastAsia="仿宋" w:cs="仿宋"/>
          <w:sz w:val="44"/>
          <w:szCs w:val="44"/>
        </w:rPr>
        <w:sectPr>
          <w:headerReference r:id="rId5" w:type="default"/>
          <w:pgSz w:w="11906" w:h="16839"/>
          <w:pgMar w:top="1202" w:right="1785" w:bottom="1191" w:left="1785" w:header="0" w:footer="0" w:gutter="0"/>
          <w:pgNumType w:fmt="decimal"/>
          <w:cols w:space="720" w:num="1"/>
        </w:sectPr>
      </w:pPr>
    </w:p>
    <w:p w14:paraId="0AF864A0">
      <w:pPr>
        <w:pStyle w:val="8"/>
        <w:spacing w:line="249" w:lineRule="auto"/>
        <w:rPr>
          <w:rFonts w:hint="eastAsia" w:ascii="仿宋" w:hAnsi="仿宋" w:eastAsia="仿宋" w:cs="仿宋"/>
          <w:sz w:val="24"/>
          <w:szCs w:val="24"/>
        </w:rPr>
      </w:pPr>
    </w:p>
    <w:p w14:paraId="6F6D57BC">
      <w:pPr>
        <w:pStyle w:val="38"/>
        <w:spacing w:before="0" w:line="360" w:lineRule="auto"/>
        <w:jc w:val="center"/>
        <w:rPr>
          <w:rFonts w:hint="eastAsia" w:ascii="仿宋" w:hAnsi="仿宋" w:eastAsia="仿宋" w:cs="仿宋"/>
          <w:color w:val="auto"/>
          <w:sz w:val="44"/>
          <w:szCs w:val="44"/>
          <w:highlight w:val="none"/>
          <w:lang w:val="zh-CN"/>
        </w:rPr>
      </w:pPr>
    </w:p>
    <w:p w14:paraId="025B2524">
      <w:pPr>
        <w:pStyle w:val="38"/>
        <w:spacing w:before="0" w:line="360" w:lineRule="auto"/>
        <w:jc w:val="center"/>
        <w:rPr>
          <w:rFonts w:ascii="仿宋" w:hAnsi="仿宋" w:eastAsia="仿宋" w:cs="仿宋"/>
          <w:color w:val="auto"/>
          <w:sz w:val="30"/>
          <w:szCs w:val="30"/>
          <w:highlight w:val="none"/>
        </w:rPr>
      </w:pPr>
      <w:r>
        <w:rPr>
          <w:rFonts w:hint="eastAsia" w:ascii="仿宋" w:hAnsi="仿宋" w:eastAsia="仿宋" w:cs="仿宋"/>
          <w:color w:val="auto"/>
          <w:sz w:val="44"/>
          <w:szCs w:val="44"/>
          <w:highlight w:val="none"/>
          <w:lang w:val="zh-CN"/>
        </w:rPr>
        <w:t>目    录</w:t>
      </w:r>
    </w:p>
    <w:p w14:paraId="0F5EAF49">
      <w:pPr>
        <w:widowControl/>
        <w:rPr>
          <w:rFonts w:ascii="仿宋" w:hAnsi="仿宋" w:eastAsia="仿宋" w:cs="仿宋"/>
          <w:color w:val="auto"/>
          <w:sz w:val="30"/>
          <w:szCs w:val="30"/>
          <w:highlight w:val="none"/>
        </w:rPr>
      </w:pPr>
    </w:p>
    <w:p w14:paraId="5C24A316">
      <w:pPr>
        <w:spacing w:line="360" w:lineRule="auto"/>
        <w:ind w:firstLine="1807" w:firstLineChars="600"/>
        <w:rPr>
          <w:rFonts w:hint="eastAsia" w:ascii="仿宋" w:hAnsi="仿宋" w:eastAsia="仿宋" w:cs="仿宋"/>
          <w:b/>
          <w:color w:val="auto"/>
          <w:sz w:val="30"/>
          <w:szCs w:val="30"/>
        </w:rPr>
      </w:pPr>
      <w:r>
        <w:rPr>
          <w:rFonts w:hint="eastAsia" w:ascii="仿宋" w:hAnsi="仿宋" w:eastAsia="仿宋" w:cs="仿宋"/>
          <w:b/>
          <w:color w:val="auto"/>
          <w:sz w:val="30"/>
          <w:szCs w:val="30"/>
        </w:rPr>
        <w:t>第一</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征集公告</w:t>
      </w:r>
    </w:p>
    <w:p w14:paraId="0C669CB5">
      <w:pPr>
        <w:spacing w:line="360" w:lineRule="auto"/>
        <w:ind w:firstLine="1807" w:firstLineChars="600"/>
        <w:rPr>
          <w:rFonts w:hint="eastAsia" w:ascii="仿宋" w:hAnsi="仿宋" w:eastAsia="仿宋" w:cs="仿宋"/>
          <w:color w:val="auto"/>
        </w:rPr>
      </w:pPr>
      <w:r>
        <w:rPr>
          <w:rFonts w:hint="eastAsia" w:ascii="仿宋" w:hAnsi="仿宋" w:eastAsia="仿宋" w:cs="仿宋"/>
          <w:b/>
          <w:color w:val="auto"/>
          <w:sz w:val="30"/>
          <w:szCs w:val="30"/>
        </w:rPr>
        <w:t>第二</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供应商须知</w:t>
      </w:r>
    </w:p>
    <w:p w14:paraId="6A6A0CE4">
      <w:pPr>
        <w:spacing w:line="360" w:lineRule="auto"/>
        <w:ind w:firstLine="1807" w:firstLineChars="600"/>
        <w:rPr>
          <w:rFonts w:hint="eastAsia" w:ascii="仿宋" w:hAnsi="仿宋" w:eastAsia="仿宋" w:cs="仿宋"/>
          <w:b/>
          <w:color w:val="auto"/>
          <w:sz w:val="30"/>
          <w:szCs w:val="30"/>
          <w:lang w:eastAsia="zh-CN"/>
        </w:rPr>
      </w:pPr>
      <w:r>
        <w:rPr>
          <w:rFonts w:hint="eastAsia" w:ascii="仿宋" w:hAnsi="仿宋" w:eastAsia="仿宋" w:cs="仿宋"/>
          <w:b/>
          <w:color w:val="auto"/>
          <w:sz w:val="30"/>
          <w:szCs w:val="30"/>
        </w:rPr>
        <w:t>第三</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w:t>
      </w:r>
      <w:r>
        <w:rPr>
          <w:rFonts w:hint="eastAsia" w:ascii="仿宋" w:hAnsi="仿宋" w:eastAsia="仿宋" w:cs="仿宋"/>
          <w:b/>
          <w:color w:val="auto"/>
          <w:sz w:val="30"/>
          <w:szCs w:val="30"/>
          <w:lang w:eastAsia="zh-CN"/>
        </w:rPr>
        <w:t>服务需求</w:t>
      </w:r>
    </w:p>
    <w:p w14:paraId="23378F46">
      <w:pPr>
        <w:spacing w:line="360" w:lineRule="auto"/>
        <w:ind w:firstLine="1807" w:firstLineChars="600"/>
        <w:rPr>
          <w:rFonts w:hint="eastAsia" w:ascii="仿宋" w:hAnsi="仿宋" w:eastAsia="仿宋" w:cs="仿宋"/>
          <w:b/>
          <w:color w:val="auto"/>
          <w:sz w:val="30"/>
          <w:szCs w:val="30"/>
          <w:lang w:eastAsia="zh-CN"/>
        </w:rPr>
      </w:pPr>
      <w:r>
        <w:rPr>
          <w:rFonts w:hint="eastAsia" w:ascii="仿宋" w:hAnsi="仿宋" w:eastAsia="仿宋" w:cs="仿宋"/>
          <w:b/>
          <w:color w:val="auto"/>
          <w:sz w:val="30"/>
          <w:szCs w:val="30"/>
        </w:rPr>
        <w:t>第四</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评审方法和标准</w:t>
      </w:r>
    </w:p>
    <w:p w14:paraId="63CFD15B">
      <w:pPr>
        <w:spacing w:line="360" w:lineRule="auto"/>
        <w:ind w:firstLine="1807" w:firstLineChars="600"/>
        <w:rPr>
          <w:rFonts w:hint="eastAsia" w:ascii="仿宋" w:hAnsi="仿宋" w:eastAsia="仿宋" w:cs="仿宋"/>
          <w:b/>
          <w:color w:val="auto"/>
          <w:sz w:val="30"/>
          <w:szCs w:val="30"/>
          <w:lang w:eastAsia="zh-CN"/>
        </w:rPr>
      </w:pPr>
      <w:r>
        <w:rPr>
          <w:rFonts w:hint="eastAsia" w:ascii="仿宋" w:hAnsi="仿宋" w:eastAsia="仿宋" w:cs="仿宋"/>
          <w:b/>
          <w:color w:val="auto"/>
          <w:sz w:val="30"/>
          <w:szCs w:val="30"/>
        </w:rPr>
        <w:t>第五</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框架协议</w:t>
      </w:r>
      <w:r>
        <w:rPr>
          <w:rFonts w:hint="eastAsia" w:ascii="仿宋" w:hAnsi="仿宋" w:eastAsia="仿宋" w:cs="仿宋"/>
          <w:b/>
          <w:color w:val="auto"/>
          <w:sz w:val="30"/>
          <w:szCs w:val="30"/>
          <w:lang w:eastAsia="zh-CN"/>
        </w:rPr>
        <w:t>（参考）</w:t>
      </w:r>
    </w:p>
    <w:p w14:paraId="2F9F505A">
      <w:pPr>
        <w:pStyle w:val="29"/>
        <w:ind w:firstLine="1807" w:firstLineChars="600"/>
        <w:rPr>
          <w:rFonts w:hint="eastAsia" w:ascii="仿宋" w:hAnsi="仿宋" w:eastAsia="仿宋" w:cs="仿宋"/>
          <w:color w:val="auto"/>
          <w:lang w:val="en-US"/>
        </w:rPr>
      </w:pPr>
      <w:r>
        <w:rPr>
          <w:rFonts w:hint="eastAsia" w:ascii="仿宋" w:hAnsi="仿宋" w:eastAsia="仿宋" w:cs="仿宋"/>
          <w:b/>
          <w:color w:val="auto"/>
          <w:sz w:val="30"/>
          <w:szCs w:val="30"/>
          <w:lang w:eastAsia="zh-CN"/>
        </w:rPr>
        <w:t>第六</w:t>
      </w:r>
      <w:r>
        <w:rPr>
          <w:rFonts w:hint="eastAsia" w:ascii="仿宋" w:hAnsi="仿宋" w:eastAsia="仿宋" w:cs="仿宋"/>
          <w:b/>
          <w:color w:val="auto"/>
          <w:sz w:val="30"/>
          <w:szCs w:val="30"/>
          <w:lang w:val="en-US" w:eastAsia="zh-CN"/>
        </w:rPr>
        <w:t>章     响应文件格式</w:t>
      </w:r>
    </w:p>
    <w:p w14:paraId="32523E00">
      <w:pPr>
        <w:pStyle w:val="8"/>
        <w:numPr>
          <w:ilvl w:val="0"/>
          <w:numId w:val="0"/>
        </w:numPr>
        <w:spacing w:line="480" w:lineRule="auto"/>
        <w:rPr>
          <w:rFonts w:ascii="仿宋" w:hAnsi="仿宋" w:eastAsia="仿宋" w:cs="仿宋"/>
          <w:color w:val="auto"/>
          <w:highlight w:val="none"/>
          <w:lang w:eastAsia="zh-CN"/>
        </w:rPr>
      </w:pPr>
    </w:p>
    <w:p w14:paraId="584F77E2">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4A5C5A2B">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4239DC7C">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53C8E681">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3C5FAB4E">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431397E7">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7F5001F2">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7F88345C">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36A8796B">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50A9ABCF">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748F37BF">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6F4E7A2D">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108CEF51">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2648042C">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06831033">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r>
        <w:rPr>
          <w:rFonts w:hint="eastAsia" w:ascii="仿宋" w:hAnsi="仿宋" w:eastAsia="仿宋" w:cs="仿宋"/>
          <w:sz w:val="36"/>
          <w:szCs w:val="36"/>
          <w14:textOutline w14:w="4358" w14:cap="sq" w14:cmpd="sng">
            <w14:solidFill>
              <w14:srgbClr w14:val="000000"/>
            </w14:solidFill>
            <w14:prstDash w14:val="solid"/>
            <w14:bevel/>
          </w14:textOutline>
        </w:rPr>
        <w:t>第</w:t>
      </w:r>
      <w:r>
        <w:rPr>
          <w:rFonts w:hint="eastAsia" w:ascii="仿宋" w:hAnsi="仿宋" w:eastAsia="仿宋" w:cs="仿宋"/>
          <w:sz w:val="36"/>
          <w:szCs w:val="36"/>
          <w:lang w:eastAsia="zh-CN"/>
          <w14:textOutline w14:w="4358" w14:cap="sq" w14:cmpd="sng">
            <w14:solidFill>
              <w14:srgbClr w14:val="000000"/>
            </w14:solidFill>
            <w14:prstDash w14:val="solid"/>
            <w14:bevel/>
          </w14:textOutline>
        </w:rPr>
        <w:t>一</w:t>
      </w:r>
      <w:r>
        <w:rPr>
          <w:rFonts w:hint="eastAsia" w:ascii="仿宋" w:hAnsi="仿宋" w:eastAsia="仿宋" w:cs="仿宋"/>
          <w:sz w:val="36"/>
          <w:szCs w:val="36"/>
          <w14:textOutline w14:w="4358" w14:cap="sq" w14:cmpd="sng">
            <w14:solidFill>
              <w14:srgbClr w14:val="000000"/>
            </w14:solidFill>
            <w14:prstDash w14:val="solid"/>
            <w14:bevel/>
          </w14:textOutline>
        </w:rPr>
        <w:t>章 征集公告</w:t>
      </w:r>
    </w:p>
    <w:p w14:paraId="79B6863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center"/>
        <w:rPr>
          <w:rFonts w:hint="eastAsia" w:ascii="仿宋" w:hAnsi="仿宋" w:eastAsia="仿宋" w:cs="仿宋"/>
          <w:b/>
          <w:bCs/>
          <w:i w:val="0"/>
          <w:iCs w:val="0"/>
          <w:caps w:val="0"/>
          <w:color w:val="333333"/>
          <w:spacing w:val="0"/>
          <w:kern w:val="0"/>
          <w:sz w:val="24"/>
          <w:szCs w:val="24"/>
          <w:lang w:val="en-US" w:eastAsia="zh-CN" w:bidi="ar"/>
        </w:rPr>
      </w:pPr>
    </w:p>
    <w:p w14:paraId="70A4EE1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center"/>
        <w:rPr>
          <w:rFonts w:hint="eastAsia" w:ascii="仿宋" w:hAnsi="仿宋" w:eastAsia="仿宋" w:cs="仿宋"/>
          <w:i w:val="0"/>
          <w:iCs w:val="0"/>
          <w:caps w:val="0"/>
          <w:color w:val="333333"/>
          <w:spacing w:val="0"/>
          <w:sz w:val="24"/>
          <w:szCs w:val="24"/>
        </w:rPr>
      </w:pPr>
      <w:r>
        <w:rPr>
          <w:rFonts w:hint="eastAsia" w:ascii="仿宋" w:hAnsi="仿宋" w:eastAsia="仿宋" w:cs="仿宋"/>
          <w:b/>
          <w:bCs/>
          <w:i w:val="0"/>
          <w:iCs w:val="0"/>
          <w:caps w:val="0"/>
          <w:color w:val="333333"/>
          <w:spacing w:val="0"/>
          <w:kern w:val="0"/>
          <w:sz w:val="24"/>
          <w:szCs w:val="24"/>
          <w:lang w:val="en-US" w:eastAsia="zh-CN" w:bidi="ar"/>
        </w:rPr>
        <w:t>克孜勒苏柯尔克孜自治州职工疗休养点项目框架协议采购征集公告</w:t>
      </w:r>
    </w:p>
    <w:p w14:paraId="6D78FDE3">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仿宋" w:hAnsi="仿宋" w:eastAsia="仿宋" w:cs="仿宋"/>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rPr>
        <w:t>一、征集人信息</w:t>
      </w:r>
    </w:p>
    <w:p w14:paraId="27E14A48">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仿宋" w:hAnsi="仿宋" w:eastAsia="仿宋" w:cs="仿宋"/>
          <w:i w:val="0"/>
          <w:iCs w:val="0"/>
          <w:caps w:val="0"/>
          <w:color w:val="333333"/>
          <w:spacing w:val="0"/>
          <w:sz w:val="24"/>
          <w:szCs w:val="24"/>
          <w:lang w:eastAsia="zh-CN"/>
        </w:rPr>
      </w:pPr>
      <w:r>
        <w:rPr>
          <w:rFonts w:hint="eastAsia" w:ascii="仿宋" w:hAnsi="仿宋" w:eastAsia="仿宋" w:cs="仿宋"/>
          <w:i w:val="0"/>
          <w:iCs w:val="0"/>
          <w:caps w:val="0"/>
          <w:color w:val="333333"/>
          <w:spacing w:val="0"/>
          <w:sz w:val="24"/>
          <w:szCs w:val="24"/>
        </w:rPr>
        <w:t>征集人名</w:t>
      </w:r>
      <w:r>
        <w:rPr>
          <w:rFonts w:hint="eastAsia" w:ascii="仿宋" w:hAnsi="仿宋" w:eastAsia="仿宋" w:cs="仿宋"/>
          <w:i w:val="0"/>
          <w:iCs w:val="0"/>
          <w:caps w:val="0"/>
          <w:color w:val="333333"/>
          <w:spacing w:val="0"/>
          <w:sz w:val="24"/>
          <w:szCs w:val="24"/>
          <w:lang w:eastAsia="zh-CN"/>
        </w:rPr>
        <w:t>称：鼎建项目管理有限公司</w:t>
      </w:r>
    </w:p>
    <w:p w14:paraId="6E5608E9">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仿宋" w:hAnsi="仿宋" w:eastAsia="仿宋" w:cs="仿宋"/>
          <w:i w:val="0"/>
          <w:iCs w:val="0"/>
          <w:caps w:val="0"/>
          <w:color w:val="333333"/>
          <w:spacing w:val="0"/>
          <w:sz w:val="24"/>
          <w:szCs w:val="24"/>
          <w:lang w:eastAsia="zh-CN"/>
        </w:rPr>
      </w:pPr>
      <w:r>
        <w:rPr>
          <w:rFonts w:hint="eastAsia" w:ascii="仿宋" w:hAnsi="仿宋" w:eastAsia="仿宋" w:cs="仿宋"/>
          <w:i w:val="0"/>
          <w:iCs w:val="0"/>
          <w:caps w:val="0"/>
          <w:color w:val="333333"/>
          <w:spacing w:val="0"/>
          <w:sz w:val="24"/>
          <w:szCs w:val="24"/>
          <w:lang w:eastAsia="zh-CN"/>
        </w:rPr>
        <w:t>征集人地址：</w:t>
      </w:r>
      <w:r>
        <w:rPr>
          <w:rFonts w:hint="eastAsia" w:ascii="仿宋" w:hAnsi="仿宋" w:eastAsia="仿宋" w:cs="仿宋"/>
          <w:spacing w:val="-3"/>
          <w:sz w:val="24"/>
          <w:szCs w:val="24"/>
        </w:rPr>
        <w:t>阿图什市光明北路12号-博格拉A座四楼</w:t>
      </w:r>
    </w:p>
    <w:p w14:paraId="4FE707F4">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仿宋" w:hAnsi="仿宋" w:eastAsia="仿宋" w:cs="仿宋"/>
          <w:i w:val="0"/>
          <w:iCs w:val="0"/>
          <w:caps w:val="0"/>
          <w:color w:val="auto"/>
          <w:spacing w:val="0"/>
          <w:sz w:val="24"/>
          <w:szCs w:val="24"/>
          <w:lang w:eastAsia="zh-CN"/>
        </w:rPr>
      </w:pPr>
      <w:r>
        <w:rPr>
          <w:rFonts w:hint="eastAsia" w:ascii="仿宋" w:hAnsi="仿宋" w:eastAsia="仿宋" w:cs="仿宋"/>
          <w:i w:val="0"/>
          <w:iCs w:val="0"/>
          <w:caps w:val="0"/>
          <w:color w:val="auto"/>
          <w:spacing w:val="0"/>
          <w:sz w:val="24"/>
          <w:szCs w:val="24"/>
          <w:lang w:eastAsia="zh-CN"/>
        </w:rPr>
        <w:t>征集人联系人：朱先生</w:t>
      </w:r>
      <w:r>
        <w:rPr>
          <w:rFonts w:hint="eastAsia" w:ascii="仿宋" w:hAnsi="仿宋" w:eastAsia="仿宋" w:cs="仿宋"/>
          <w:i w:val="0"/>
          <w:iCs w:val="0"/>
          <w:caps w:val="0"/>
          <w:color w:val="auto"/>
          <w:spacing w:val="0"/>
          <w:sz w:val="24"/>
          <w:szCs w:val="24"/>
          <w:shd w:val="clear"/>
          <w:lang w:eastAsia="zh-CN"/>
        </w:rPr>
        <w:t xml:space="preserve"> </w:t>
      </w:r>
    </w:p>
    <w:p w14:paraId="5FE08B9D">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20"/>
        <w:jc w:val="left"/>
        <w:rPr>
          <w:rFonts w:hint="default"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lang w:eastAsia="zh-CN"/>
        </w:rPr>
        <w:t>征集人联系方式：</w:t>
      </w:r>
      <w:r>
        <w:rPr>
          <w:rFonts w:hint="eastAsia" w:ascii="仿宋" w:hAnsi="仿宋" w:eastAsia="仿宋" w:cs="仿宋"/>
          <w:i w:val="0"/>
          <w:iCs w:val="0"/>
          <w:caps w:val="0"/>
          <w:color w:val="auto"/>
          <w:spacing w:val="0"/>
          <w:sz w:val="24"/>
          <w:szCs w:val="24"/>
          <w:lang w:val="en-US" w:eastAsia="zh-CN"/>
        </w:rPr>
        <w:t>18609088999</w:t>
      </w:r>
    </w:p>
    <w:p w14:paraId="3D70B0C1">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left"/>
        <w:rPr>
          <w:rFonts w:hint="eastAsia" w:ascii="仿宋" w:hAnsi="仿宋" w:eastAsia="仿宋" w:cs="仿宋"/>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rPr>
        <w:t>二、采购项目信息</w:t>
      </w:r>
    </w:p>
    <w:p w14:paraId="54350609">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项目名称：克孜勒苏柯尔克孜自治州职工疗休养点项目框架协议采购项目</w:t>
      </w:r>
    </w:p>
    <w:p w14:paraId="13DBA3BF">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default" w:ascii="仿宋" w:hAnsi="仿宋" w:eastAsia="仿宋" w:cs="仿宋"/>
          <w:i w:val="0"/>
          <w:iCs w:val="0"/>
          <w:caps w:val="0"/>
          <w:color w:val="333333"/>
          <w:spacing w:val="0"/>
          <w:sz w:val="24"/>
          <w:szCs w:val="24"/>
          <w:lang w:val="en-US"/>
        </w:rPr>
      </w:pPr>
      <w:r>
        <w:rPr>
          <w:rFonts w:hint="eastAsia" w:ascii="仿宋" w:hAnsi="仿宋" w:eastAsia="仿宋" w:cs="仿宋"/>
          <w:i w:val="0"/>
          <w:iCs w:val="0"/>
          <w:caps w:val="0"/>
          <w:color w:val="333333"/>
          <w:spacing w:val="0"/>
          <w:sz w:val="24"/>
          <w:szCs w:val="24"/>
        </w:rPr>
        <w:t>项目编号：</w:t>
      </w:r>
      <w:r>
        <w:rPr>
          <w:rFonts w:hint="eastAsia" w:ascii="仿宋" w:hAnsi="仿宋" w:eastAsia="仿宋" w:cs="仿宋"/>
          <w:i w:val="0"/>
          <w:iCs w:val="0"/>
          <w:caps w:val="0"/>
          <w:color w:val="auto"/>
          <w:spacing w:val="0"/>
          <w:sz w:val="24"/>
          <w:szCs w:val="24"/>
          <w:shd w:val="clear"/>
          <w:lang w:val="en-US" w:eastAsia="zh-CN"/>
        </w:rPr>
        <w:t>KZZB-2025137</w:t>
      </w:r>
    </w:p>
    <w:p w14:paraId="1AA361D8">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适用采购人或者服务对象范围：克孜勒苏柯尔克孜自治州本级下的全部采购单位 </w:t>
      </w:r>
    </w:p>
    <w:p w14:paraId="08A745D3">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采购需求：</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
        <w:gridCol w:w="5403"/>
        <w:gridCol w:w="1885"/>
        <w:gridCol w:w="1708"/>
      </w:tblGrid>
      <w:tr w14:paraId="00360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871" w:type="dxa"/>
            <w:vAlign w:val="center"/>
          </w:tcPr>
          <w:p w14:paraId="2FFB359D">
            <w:pPr>
              <w:widowControl w:val="0"/>
              <w:spacing w:line="600" w:lineRule="auto"/>
              <w:jc w:val="center"/>
              <w:rPr>
                <w:rFonts w:hint="eastAsia" w:ascii="仿宋" w:hAnsi="仿宋" w:eastAsia="仿宋" w:cs="仿宋"/>
                <w:spacing w:val="-6"/>
                <w:kern w:val="0"/>
                <w:sz w:val="24"/>
                <w:szCs w:val="24"/>
                <w:lang w:val="en-US" w:eastAsia="zh-CN" w:bidi="ar-SA"/>
              </w:rPr>
            </w:pPr>
            <w:r>
              <w:rPr>
                <w:rFonts w:hint="eastAsia" w:ascii="仿宋" w:hAnsi="仿宋" w:eastAsia="仿宋" w:cs="仿宋"/>
                <w:spacing w:val="-6"/>
                <w:kern w:val="0"/>
                <w:sz w:val="24"/>
                <w:szCs w:val="24"/>
                <w:lang w:val="en-US" w:eastAsia="zh-CN" w:bidi="ar-SA"/>
              </w:rPr>
              <w:t>序号</w:t>
            </w:r>
          </w:p>
        </w:tc>
        <w:tc>
          <w:tcPr>
            <w:tcW w:w="5575" w:type="dxa"/>
            <w:vAlign w:val="center"/>
          </w:tcPr>
          <w:p w14:paraId="5E6A3220">
            <w:pPr>
              <w:widowControl w:val="0"/>
              <w:spacing w:line="600" w:lineRule="auto"/>
              <w:jc w:val="center"/>
              <w:rPr>
                <w:rFonts w:hint="eastAsia" w:ascii="仿宋" w:hAnsi="仿宋" w:eastAsia="仿宋" w:cs="仿宋"/>
                <w:spacing w:val="-6"/>
                <w:kern w:val="0"/>
                <w:sz w:val="24"/>
                <w:szCs w:val="24"/>
                <w:lang w:val="en-US" w:eastAsia="zh-CN" w:bidi="ar-SA"/>
              </w:rPr>
            </w:pPr>
            <w:r>
              <w:rPr>
                <w:rFonts w:hint="eastAsia" w:ascii="仿宋" w:hAnsi="仿宋" w:eastAsia="仿宋" w:cs="仿宋"/>
                <w:spacing w:val="-6"/>
                <w:kern w:val="0"/>
                <w:sz w:val="24"/>
                <w:szCs w:val="24"/>
                <w:lang w:val="en-US" w:eastAsia="zh-CN" w:bidi="ar-SA"/>
              </w:rPr>
              <w:t>采购需求</w:t>
            </w:r>
          </w:p>
        </w:tc>
        <w:tc>
          <w:tcPr>
            <w:tcW w:w="1931" w:type="dxa"/>
            <w:vAlign w:val="center"/>
          </w:tcPr>
          <w:p w14:paraId="070415AD">
            <w:pPr>
              <w:widowControl w:val="0"/>
              <w:spacing w:line="600" w:lineRule="auto"/>
              <w:jc w:val="center"/>
              <w:rPr>
                <w:rFonts w:hint="eastAsia" w:ascii="仿宋" w:hAnsi="仿宋" w:eastAsia="仿宋" w:cs="仿宋"/>
                <w:spacing w:val="-6"/>
                <w:kern w:val="0"/>
                <w:sz w:val="24"/>
                <w:szCs w:val="24"/>
                <w:lang w:val="en-US" w:eastAsia="zh-CN" w:bidi="ar-SA"/>
              </w:rPr>
            </w:pPr>
            <w:r>
              <w:rPr>
                <w:rFonts w:hint="eastAsia" w:ascii="仿宋" w:hAnsi="仿宋" w:eastAsia="仿宋" w:cs="仿宋"/>
                <w:spacing w:val="-6"/>
                <w:kern w:val="0"/>
                <w:sz w:val="24"/>
                <w:szCs w:val="24"/>
                <w:lang w:val="en-US" w:eastAsia="zh-CN" w:bidi="ar-SA"/>
              </w:rPr>
              <w:t>最高限制单价</w:t>
            </w:r>
          </w:p>
        </w:tc>
        <w:tc>
          <w:tcPr>
            <w:tcW w:w="1752" w:type="dxa"/>
            <w:vAlign w:val="center"/>
          </w:tcPr>
          <w:p w14:paraId="2DEE556F">
            <w:pPr>
              <w:widowControl w:val="0"/>
              <w:spacing w:line="600" w:lineRule="auto"/>
              <w:jc w:val="center"/>
              <w:rPr>
                <w:rFonts w:hint="eastAsia" w:ascii="仿宋" w:hAnsi="仿宋" w:eastAsia="仿宋" w:cs="仿宋"/>
                <w:spacing w:val="-6"/>
                <w:kern w:val="0"/>
                <w:sz w:val="24"/>
                <w:szCs w:val="24"/>
                <w:lang w:val="en-US" w:eastAsia="zh-CN" w:bidi="ar-SA"/>
              </w:rPr>
            </w:pPr>
            <w:r>
              <w:rPr>
                <w:rFonts w:hint="eastAsia" w:ascii="仿宋" w:hAnsi="仿宋" w:eastAsia="仿宋" w:cs="仿宋"/>
                <w:spacing w:val="-6"/>
                <w:kern w:val="0"/>
                <w:sz w:val="24"/>
                <w:szCs w:val="24"/>
                <w:lang w:val="en-US" w:eastAsia="zh-CN" w:bidi="ar-SA"/>
              </w:rPr>
              <w:t>预估采购数量</w:t>
            </w:r>
          </w:p>
        </w:tc>
      </w:tr>
      <w:tr w14:paraId="4E70D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871" w:type="dxa"/>
            <w:vAlign w:val="center"/>
          </w:tcPr>
          <w:p w14:paraId="6A117CC0">
            <w:pPr>
              <w:widowControl w:val="0"/>
              <w:spacing w:line="600" w:lineRule="auto"/>
              <w:jc w:val="center"/>
              <w:rPr>
                <w:rFonts w:hint="eastAsia" w:ascii="仿宋" w:hAnsi="仿宋" w:eastAsia="仿宋" w:cs="仿宋"/>
                <w:spacing w:val="-6"/>
                <w:kern w:val="0"/>
                <w:sz w:val="24"/>
                <w:szCs w:val="24"/>
                <w:lang w:val="en-US" w:eastAsia="zh-CN" w:bidi="ar-SA"/>
              </w:rPr>
            </w:pPr>
            <w:r>
              <w:rPr>
                <w:rFonts w:hint="eastAsia" w:ascii="仿宋" w:hAnsi="仿宋" w:eastAsia="仿宋" w:cs="仿宋"/>
                <w:spacing w:val="-6"/>
                <w:kern w:val="0"/>
                <w:sz w:val="24"/>
                <w:szCs w:val="24"/>
                <w:lang w:val="en-US" w:eastAsia="zh-CN" w:bidi="ar-SA"/>
              </w:rPr>
              <w:t>1</w:t>
            </w:r>
          </w:p>
        </w:tc>
        <w:tc>
          <w:tcPr>
            <w:tcW w:w="5575" w:type="dxa"/>
            <w:vAlign w:val="center"/>
          </w:tcPr>
          <w:p w14:paraId="50B03838">
            <w:pPr>
              <w:widowControl w:val="0"/>
              <w:spacing w:line="600" w:lineRule="auto"/>
              <w:jc w:val="center"/>
              <w:rPr>
                <w:rFonts w:hint="eastAsia" w:ascii="仿宋" w:hAnsi="仿宋" w:eastAsia="仿宋" w:cs="仿宋"/>
                <w:spacing w:val="-6"/>
                <w:kern w:val="0"/>
                <w:sz w:val="24"/>
                <w:szCs w:val="24"/>
                <w:lang w:val="en-US" w:eastAsia="zh-CN" w:bidi="ar-SA"/>
              </w:rPr>
            </w:pPr>
            <w:r>
              <w:rPr>
                <w:rFonts w:hint="eastAsia" w:ascii="仿宋" w:hAnsi="仿宋" w:eastAsia="仿宋" w:cs="仿宋"/>
                <w:spacing w:val="-6"/>
                <w:kern w:val="0"/>
                <w:sz w:val="24"/>
                <w:szCs w:val="24"/>
                <w:lang w:val="en-US" w:eastAsia="zh-CN" w:bidi="ar-SA"/>
              </w:rPr>
              <w:t>克孜勒苏柯尔克孜自治州职工疗休养点项目</w:t>
            </w:r>
          </w:p>
        </w:tc>
        <w:tc>
          <w:tcPr>
            <w:tcW w:w="1931" w:type="dxa"/>
            <w:vAlign w:val="center"/>
          </w:tcPr>
          <w:p w14:paraId="72627C35">
            <w:pPr>
              <w:widowControl w:val="0"/>
              <w:spacing w:line="600" w:lineRule="auto"/>
              <w:jc w:val="center"/>
              <w:rPr>
                <w:rFonts w:hint="eastAsia" w:ascii="仿宋" w:hAnsi="仿宋" w:eastAsia="仿宋" w:cs="仿宋"/>
                <w:spacing w:val="-6"/>
                <w:kern w:val="0"/>
                <w:sz w:val="24"/>
                <w:szCs w:val="24"/>
                <w:lang w:val="en-US" w:eastAsia="zh-CN" w:bidi="ar-SA"/>
              </w:rPr>
            </w:pPr>
            <w:r>
              <w:rPr>
                <w:rFonts w:hint="eastAsia" w:ascii="仿宋" w:hAnsi="仿宋" w:eastAsia="仿宋" w:cs="仿宋"/>
                <w:spacing w:val="-6"/>
                <w:kern w:val="0"/>
                <w:sz w:val="24"/>
                <w:szCs w:val="24"/>
                <w:lang w:val="en-US" w:eastAsia="zh-CN" w:bidi="ar-SA"/>
              </w:rPr>
              <w:t>500元</w:t>
            </w:r>
          </w:p>
        </w:tc>
        <w:tc>
          <w:tcPr>
            <w:tcW w:w="1752" w:type="dxa"/>
            <w:vAlign w:val="center"/>
          </w:tcPr>
          <w:p w14:paraId="1E52767E">
            <w:pPr>
              <w:widowControl w:val="0"/>
              <w:spacing w:line="600" w:lineRule="auto"/>
              <w:jc w:val="center"/>
              <w:rPr>
                <w:rFonts w:hint="eastAsia" w:ascii="仿宋" w:hAnsi="仿宋" w:eastAsia="仿宋" w:cs="仿宋"/>
                <w:spacing w:val="-6"/>
                <w:kern w:val="0"/>
                <w:sz w:val="24"/>
                <w:szCs w:val="24"/>
                <w:lang w:val="en-US" w:eastAsia="zh-CN" w:bidi="ar-SA"/>
              </w:rPr>
            </w:pPr>
            <w:r>
              <w:rPr>
                <w:rFonts w:hint="eastAsia" w:ascii="仿宋" w:hAnsi="仿宋" w:eastAsia="仿宋" w:cs="仿宋"/>
                <w:spacing w:val="-6"/>
                <w:kern w:val="0"/>
                <w:sz w:val="24"/>
                <w:szCs w:val="24"/>
                <w:lang w:val="en-US" w:eastAsia="zh-CN" w:bidi="ar-SA"/>
              </w:rPr>
              <w:t>5</w:t>
            </w:r>
          </w:p>
        </w:tc>
      </w:tr>
    </w:tbl>
    <w:p w14:paraId="2D3A3B60">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0"/>
        <w:textAlignment w:val="baseline"/>
        <w:rPr>
          <w:rFonts w:hint="eastAsia" w:ascii="仿宋" w:hAnsi="仿宋" w:eastAsia="仿宋" w:cs="仿宋"/>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rPr>
        <w:t>三、供应商的资格条件</w:t>
      </w:r>
    </w:p>
    <w:p w14:paraId="654E3732">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420"/>
        <w:textAlignment w:val="baseline"/>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1.满足《中华人民共和国政府采购法》第二十二条规定；</w:t>
      </w:r>
    </w:p>
    <w:p w14:paraId="52D42A97">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420"/>
        <w:textAlignment w:val="baseline"/>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2.落实政府采购政策需满足的资格要求：本项目为专门面向中小企业</w:t>
      </w:r>
    </w:p>
    <w:p w14:paraId="5155D5F5">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420"/>
        <w:textAlignment w:val="baseline"/>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3.本项目的特定资格要求：</w:t>
      </w:r>
    </w:p>
    <w:p w14:paraId="65046486">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420"/>
        <w:textAlignment w:val="baseline"/>
        <w:rPr>
          <w:rFonts w:hint="eastAsia" w:ascii="仿宋" w:hAnsi="仿宋" w:eastAsia="仿宋" w:cs="仿宋"/>
          <w:b w:val="0"/>
          <w:bCs w:val="0"/>
          <w:i w:val="0"/>
          <w:iCs w:val="0"/>
          <w:caps w:val="0"/>
          <w:color w:val="333333"/>
          <w:spacing w:val="0"/>
          <w:sz w:val="24"/>
          <w:szCs w:val="24"/>
        </w:rPr>
      </w:pPr>
      <w:r>
        <w:rPr>
          <w:rFonts w:hint="eastAsia" w:ascii="仿宋" w:hAnsi="仿宋" w:eastAsia="仿宋" w:cs="仿宋"/>
          <w:b w:val="0"/>
          <w:bCs w:val="0"/>
          <w:i w:val="0"/>
          <w:iCs w:val="0"/>
          <w:caps w:val="0"/>
          <w:color w:val="333333"/>
          <w:spacing w:val="0"/>
          <w:sz w:val="24"/>
          <w:szCs w:val="24"/>
        </w:rPr>
        <w:t>（1</w:t>
      </w:r>
      <w:r>
        <w:rPr>
          <w:rFonts w:hint="eastAsia" w:ascii="仿宋" w:hAnsi="仿宋" w:eastAsia="仿宋" w:cs="仿宋"/>
          <w:b w:val="0"/>
          <w:bCs w:val="0"/>
          <w:i w:val="0"/>
          <w:iCs w:val="0"/>
          <w:caps w:val="0"/>
          <w:color w:val="333333"/>
          <w:spacing w:val="0"/>
          <w:sz w:val="24"/>
          <w:szCs w:val="24"/>
          <w:lang w:eastAsia="zh-CN"/>
        </w:rPr>
        <w:t>）</w:t>
      </w:r>
      <w:r>
        <w:rPr>
          <w:rFonts w:hint="eastAsia" w:ascii="仿宋" w:hAnsi="仿宋" w:eastAsia="仿宋" w:cs="仿宋"/>
          <w:b w:val="0"/>
          <w:bCs w:val="0"/>
          <w:i w:val="0"/>
          <w:iCs w:val="0"/>
          <w:caps w:val="0"/>
          <w:color w:val="333333"/>
          <w:spacing w:val="0"/>
          <w:sz w:val="24"/>
          <w:szCs w:val="24"/>
        </w:rPr>
        <w:t>具备三证合一营业执照；</w:t>
      </w:r>
    </w:p>
    <w:p w14:paraId="1700B1B5">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420"/>
        <w:textAlignment w:val="baseline"/>
        <w:rPr>
          <w:rFonts w:hint="eastAsia" w:ascii="仿宋" w:hAnsi="仿宋" w:eastAsia="仿宋" w:cs="仿宋"/>
          <w:b w:val="0"/>
          <w:bCs w:val="0"/>
          <w:i w:val="0"/>
          <w:iCs w:val="0"/>
          <w:caps w:val="0"/>
          <w:color w:val="333333"/>
          <w:spacing w:val="0"/>
          <w:sz w:val="24"/>
          <w:szCs w:val="24"/>
        </w:rPr>
      </w:pPr>
      <w:r>
        <w:rPr>
          <w:rFonts w:hint="eastAsia" w:ascii="仿宋" w:hAnsi="仿宋" w:eastAsia="仿宋" w:cs="仿宋"/>
          <w:b w:val="0"/>
          <w:bCs w:val="0"/>
          <w:i w:val="0"/>
          <w:iCs w:val="0"/>
          <w:caps w:val="0"/>
          <w:color w:val="333333"/>
          <w:spacing w:val="0"/>
          <w:sz w:val="24"/>
          <w:szCs w:val="24"/>
        </w:rPr>
        <w:t>（2</w:t>
      </w:r>
      <w:r>
        <w:rPr>
          <w:rFonts w:hint="eastAsia" w:ascii="仿宋" w:hAnsi="仿宋" w:eastAsia="仿宋" w:cs="仿宋"/>
          <w:b w:val="0"/>
          <w:bCs w:val="0"/>
          <w:i w:val="0"/>
          <w:iCs w:val="0"/>
          <w:caps w:val="0"/>
          <w:color w:val="333333"/>
          <w:spacing w:val="0"/>
          <w:sz w:val="24"/>
          <w:szCs w:val="24"/>
          <w:lang w:eastAsia="zh-CN"/>
        </w:rPr>
        <w:t>）</w:t>
      </w:r>
      <w:r>
        <w:rPr>
          <w:rFonts w:hint="eastAsia" w:ascii="仿宋" w:hAnsi="仿宋" w:eastAsia="仿宋" w:cs="仿宋"/>
          <w:b w:val="0"/>
          <w:bCs w:val="0"/>
          <w:i w:val="0"/>
          <w:iCs w:val="0"/>
          <w:caps w:val="0"/>
          <w:color w:val="333333"/>
          <w:spacing w:val="0"/>
          <w:sz w:val="24"/>
          <w:szCs w:val="24"/>
        </w:rPr>
        <w:t>法定代表人投标需提供法定代表人资格证明书，委托代理人投标需提供法定代表人授权委托书；</w:t>
      </w:r>
    </w:p>
    <w:p w14:paraId="0192C163">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420"/>
        <w:textAlignment w:val="baseline"/>
        <w:rPr>
          <w:rFonts w:hint="eastAsia" w:ascii="仿宋" w:hAnsi="仿宋" w:eastAsia="仿宋" w:cs="仿宋"/>
          <w:b w:val="0"/>
          <w:bCs w:val="0"/>
          <w:i w:val="0"/>
          <w:iCs w:val="0"/>
          <w:caps w:val="0"/>
          <w:color w:val="333333"/>
          <w:spacing w:val="0"/>
          <w:sz w:val="24"/>
          <w:szCs w:val="24"/>
          <w:lang w:eastAsia="zh-CN"/>
        </w:rPr>
      </w:pPr>
      <w:r>
        <w:rPr>
          <w:rFonts w:hint="eastAsia" w:ascii="仿宋" w:hAnsi="仿宋" w:eastAsia="仿宋" w:cs="仿宋"/>
          <w:b w:val="0"/>
          <w:bCs w:val="0"/>
          <w:i w:val="0"/>
          <w:iCs w:val="0"/>
          <w:caps w:val="0"/>
          <w:color w:val="333333"/>
          <w:spacing w:val="0"/>
          <w:sz w:val="24"/>
          <w:szCs w:val="24"/>
          <w:lang w:eastAsia="zh-CN"/>
        </w:rPr>
        <w:t>（</w:t>
      </w:r>
      <w:r>
        <w:rPr>
          <w:rFonts w:hint="eastAsia" w:ascii="仿宋" w:hAnsi="仿宋" w:eastAsia="仿宋" w:cs="仿宋"/>
          <w:b w:val="0"/>
          <w:bCs w:val="0"/>
          <w:i w:val="0"/>
          <w:iCs w:val="0"/>
          <w:caps w:val="0"/>
          <w:color w:val="333333"/>
          <w:spacing w:val="0"/>
          <w:sz w:val="24"/>
          <w:szCs w:val="24"/>
          <w:lang w:val="en-US" w:eastAsia="zh-CN"/>
        </w:rPr>
        <w:t>3</w:t>
      </w:r>
      <w:r>
        <w:rPr>
          <w:rFonts w:hint="eastAsia" w:ascii="仿宋" w:hAnsi="仿宋" w:eastAsia="仿宋" w:cs="仿宋"/>
          <w:b w:val="0"/>
          <w:bCs w:val="0"/>
          <w:i w:val="0"/>
          <w:iCs w:val="0"/>
          <w:caps w:val="0"/>
          <w:color w:val="333333"/>
          <w:spacing w:val="0"/>
          <w:sz w:val="24"/>
          <w:szCs w:val="24"/>
          <w:lang w:eastAsia="zh-CN"/>
        </w:rPr>
        <w:t>）投标企业须提供投标人（被授权在职人员）近6个月内任意一个月有效的社保证明；</w:t>
      </w:r>
    </w:p>
    <w:p w14:paraId="2D55B870">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420"/>
        <w:textAlignment w:val="baseline"/>
        <w:rPr>
          <w:rFonts w:hint="eastAsia" w:ascii="仿宋" w:hAnsi="仿宋" w:eastAsia="仿宋" w:cs="仿宋"/>
          <w:b w:val="0"/>
          <w:bCs w:val="0"/>
          <w:i w:val="0"/>
          <w:iCs w:val="0"/>
          <w:caps w:val="0"/>
          <w:color w:val="333333"/>
          <w:spacing w:val="0"/>
          <w:sz w:val="24"/>
          <w:szCs w:val="24"/>
          <w:lang w:val="en-US" w:eastAsia="zh-CN"/>
        </w:rPr>
      </w:pPr>
      <w:r>
        <w:rPr>
          <w:rFonts w:hint="eastAsia" w:ascii="仿宋" w:hAnsi="仿宋" w:eastAsia="仿宋" w:cs="仿宋"/>
          <w:b w:val="0"/>
          <w:bCs w:val="0"/>
          <w:i w:val="0"/>
          <w:iCs w:val="0"/>
          <w:caps w:val="0"/>
          <w:color w:val="333333"/>
          <w:spacing w:val="0"/>
          <w:sz w:val="24"/>
          <w:szCs w:val="24"/>
          <w:lang w:val="en-US" w:eastAsia="zh-CN"/>
        </w:rPr>
        <w:t>（4）参加政府采购活动前三年内，在经营活动中没有重大违法记录；未被“信用中国”（www.creditchina.gov.cn）、中国政府采购网（www.ccgp.gov.cn）列入失信被执行人、税收违法黑名单、政府采购严重违法失信行为记录名单；</w:t>
      </w:r>
    </w:p>
    <w:p w14:paraId="2F3685F3">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420"/>
        <w:textAlignment w:val="baseline"/>
        <w:rPr>
          <w:rFonts w:hint="eastAsia" w:ascii="仿宋" w:hAnsi="仿宋" w:eastAsia="仿宋" w:cs="仿宋"/>
          <w:b w:val="0"/>
          <w:bCs w:val="0"/>
          <w:i w:val="0"/>
          <w:iCs w:val="0"/>
          <w:caps w:val="0"/>
          <w:color w:val="333333"/>
          <w:spacing w:val="0"/>
          <w:sz w:val="24"/>
          <w:szCs w:val="24"/>
          <w:lang w:eastAsia="zh-CN"/>
        </w:rPr>
      </w:pPr>
      <w:r>
        <w:rPr>
          <w:rFonts w:hint="eastAsia" w:ascii="仿宋" w:hAnsi="仿宋" w:eastAsia="仿宋" w:cs="仿宋"/>
          <w:b w:val="0"/>
          <w:bCs w:val="0"/>
          <w:i w:val="0"/>
          <w:iCs w:val="0"/>
          <w:caps w:val="0"/>
          <w:color w:val="333333"/>
          <w:spacing w:val="0"/>
          <w:sz w:val="24"/>
          <w:szCs w:val="24"/>
          <w:lang w:eastAsia="zh-CN"/>
        </w:rPr>
        <w:t>（</w:t>
      </w:r>
      <w:r>
        <w:rPr>
          <w:rFonts w:hint="eastAsia" w:ascii="仿宋" w:hAnsi="仿宋" w:eastAsia="仿宋" w:cs="仿宋"/>
          <w:b w:val="0"/>
          <w:bCs w:val="0"/>
          <w:i w:val="0"/>
          <w:iCs w:val="0"/>
          <w:caps w:val="0"/>
          <w:color w:val="333333"/>
          <w:spacing w:val="0"/>
          <w:sz w:val="24"/>
          <w:szCs w:val="24"/>
          <w:lang w:val="en-US" w:eastAsia="zh-CN"/>
        </w:rPr>
        <w:t>5）投标企业须提供《特种行业许可证》。</w:t>
      </w:r>
    </w:p>
    <w:p w14:paraId="6A554BB6">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440" w:lineRule="exact"/>
        <w:ind w:left="0" w:right="0" w:firstLine="420"/>
        <w:textAlignment w:val="baseline"/>
        <w:rPr>
          <w:rFonts w:hint="eastAsia" w:ascii="仿宋" w:hAnsi="仿宋" w:eastAsia="仿宋" w:cs="仿宋"/>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rPr>
        <w:t>四、框架协议的期限</w:t>
      </w:r>
    </w:p>
    <w:p w14:paraId="21A73F65">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20"/>
        <w:rPr>
          <w:rFonts w:hint="eastAsia" w:ascii="仿宋" w:hAnsi="仿宋" w:eastAsia="仿宋" w:cs="仿宋"/>
          <w:i w:val="0"/>
          <w:iCs w:val="0"/>
          <w:caps w:val="0"/>
          <w:color w:val="auto"/>
          <w:spacing w:val="0"/>
          <w:sz w:val="24"/>
          <w:szCs w:val="24"/>
          <w:lang w:eastAsia="zh-CN"/>
        </w:rPr>
      </w:pPr>
      <w:r>
        <w:rPr>
          <w:rFonts w:hint="eastAsia" w:ascii="仿宋" w:hAnsi="仿宋" w:eastAsia="仿宋" w:cs="仿宋"/>
          <w:i w:val="0"/>
          <w:iCs w:val="0"/>
          <w:caps w:val="0"/>
          <w:color w:val="auto"/>
          <w:spacing w:val="0"/>
          <w:sz w:val="24"/>
          <w:szCs w:val="24"/>
        </w:rPr>
        <w:t>202</w:t>
      </w:r>
      <w:r>
        <w:rPr>
          <w:rFonts w:hint="eastAsia" w:ascii="仿宋" w:hAnsi="仿宋" w:eastAsia="仿宋" w:cs="仿宋"/>
          <w:i w:val="0"/>
          <w:iCs w:val="0"/>
          <w:caps w:val="0"/>
          <w:color w:val="auto"/>
          <w:spacing w:val="0"/>
          <w:sz w:val="24"/>
          <w:szCs w:val="24"/>
          <w:lang w:val="en-US" w:eastAsia="zh-CN"/>
        </w:rPr>
        <w:t>5</w:t>
      </w:r>
      <w:r>
        <w:rPr>
          <w:rFonts w:hint="eastAsia" w:ascii="仿宋" w:hAnsi="仿宋" w:eastAsia="仿宋" w:cs="仿宋"/>
          <w:i w:val="0"/>
          <w:iCs w:val="0"/>
          <w:caps w:val="0"/>
          <w:color w:val="auto"/>
          <w:spacing w:val="0"/>
          <w:sz w:val="24"/>
          <w:szCs w:val="24"/>
        </w:rPr>
        <w:t>-</w:t>
      </w:r>
      <w:r>
        <w:rPr>
          <w:rFonts w:hint="eastAsia" w:ascii="仿宋" w:hAnsi="仿宋" w:eastAsia="仿宋" w:cs="仿宋"/>
          <w:i w:val="0"/>
          <w:iCs w:val="0"/>
          <w:caps w:val="0"/>
          <w:color w:val="auto"/>
          <w:spacing w:val="0"/>
          <w:sz w:val="24"/>
          <w:szCs w:val="24"/>
          <w:lang w:val="en-US" w:eastAsia="zh-CN"/>
        </w:rPr>
        <w:t>10</w:t>
      </w:r>
      <w:r>
        <w:rPr>
          <w:rFonts w:hint="eastAsia" w:ascii="仿宋" w:hAnsi="仿宋" w:eastAsia="仿宋" w:cs="仿宋"/>
          <w:i w:val="0"/>
          <w:iCs w:val="0"/>
          <w:caps w:val="0"/>
          <w:color w:val="auto"/>
          <w:spacing w:val="0"/>
          <w:sz w:val="24"/>
          <w:szCs w:val="24"/>
        </w:rPr>
        <w:t>-</w:t>
      </w:r>
      <w:r>
        <w:rPr>
          <w:rFonts w:hint="eastAsia" w:ascii="仿宋" w:hAnsi="仿宋" w:eastAsia="仿宋" w:cs="仿宋"/>
          <w:i w:val="0"/>
          <w:iCs w:val="0"/>
          <w:caps w:val="0"/>
          <w:color w:val="auto"/>
          <w:spacing w:val="0"/>
          <w:sz w:val="24"/>
          <w:szCs w:val="24"/>
          <w:lang w:val="en-US" w:eastAsia="zh-CN"/>
        </w:rPr>
        <w:t>10</w:t>
      </w:r>
      <w:r>
        <w:rPr>
          <w:rFonts w:hint="eastAsia" w:ascii="仿宋" w:hAnsi="仿宋" w:eastAsia="仿宋" w:cs="仿宋"/>
          <w:i w:val="0"/>
          <w:iCs w:val="0"/>
          <w:caps w:val="0"/>
          <w:color w:val="auto"/>
          <w:spacing w:val="0"/>
          <w:sz w:val="24"/>
          <w:szCs w:val="24"/>
        </w:rPr>
        <w:t xml:space="preserve"> 00:00:00至202</w:t>
      </w:r>
      <w:r>
        <w:rPr>
          <w:rFonts w:hint="eastAsia" w:ascii="仿宋" w:hAnsi="仿宋" w:eastAsia="仿宋" w:cs="仿宋"/>
          <w:i w:val="0"/>
          <w:iCs w:val="0"/>
          <w:caps w:val="0"/>
          <w:color w:val="auto"/>
          <w:spacing w:val="0"/>
          <w:sz w:val="24"/>
          <w:szCs w:val="24"/>
          <w:lang w:val="en-US" w:eastAsia="zh-CN"/>
        </w:rPr>
        <w:t>7</w:t>
      </w:r>
      <w:r>
        <w:rPr>
          <w:rFonts w:hint="eastAsia" w:ascii="仿宋" w:hAnsi="仿宋" w:eastAsia="仿宋" w:cs="仿宋"/>
          <w:i w:val="0"/>
          <w:iCs w:val="0"/>
          <w:caps w:val="0"/>
          <w:color w:val="auto"/>
          <w:spacing w:val="0"/>
          <w:sz w:val="24"/>
          <w:szCs w:val="24"/>
        </w:rPr>
        <w:t>-</w:t>
      </w:r>
      <w:r>
        <w:rPr>
          <w:rFonts w:hint="eastAsia" w:ascii="仿宋" w:hAnsi="仿宋" w:eastAsia="仿宋" w:cs="仿宋"/>
          <w:i w:val="0"/>
          <w:iCs w:val="0"/>
          <w:caps w:val="0"/>
          <w:color w:val="auto"/>
          <w:spacing w:val="0"/>
          <w:sz w:val="24"/>
          <w:szCs w:val="24"/>
          <w:lang w:val="en-US" w:eastAsia="zh-CN"/>
        </w:rPr>
        <w:t>10</w:t>
      </w:r>
      <w:r>
        <w:rPr>
          <w:rFonts w:hint="eastAsia" w:ascii="仿宋" w:hAnsi="仿宋" w:eastAsia="仿宋" w:cs="仿宋"/>
          <w:i w:val="0"/>
          <w:iCs w:val="0"/>
          <w:caps w:val="0"/>
          <w:color w:val="auto"/>
          <w:spacing w:val="0"/>
          <w:sz w:val="24"/>
          <w:szCs w:val="24"/>
        </w:rPr>
        <w:t>-</w:t>
      </w:r>
      <w:r>
        <w:rPr>
          <w:rFonts w:hint="eastAsia" w:ascii="仿宋" w:hAnsi="仿宋" w:eastAsia="仿宋" w:cs="仿宋"/>
          <w:i w:val="0"/>
          <w:iCs w:val="0"/>
          <w:caps w:val="0"/>
          <w:color w:val="auto"/>
          <w:spacing w:val="0"/>
          <w:sz w:val="24"/>
          <w:szCs w:val="24"/>
          <w:lang w:val="en-US" w:eastAsia="zh-CN"/>
        </w:rPr>
        <w:t>10</w:t>
      </w:r>
      <w:r>
        <w:rPr>
          <w:rFonts w:hint="eastAsia" w:ascii="仿宋" w:hAnsi="仿宋" w:eastAsia="仿宋" w:cs="仿宋"/>
          <w:i w:val="0"/>
          <w:iCs w:val="0"/>
          <w:caps w:val="0"/>
          <w:color w:val="auto"/>
          <w:spacing w:val="0"/>
          <w:sz w:val="24"/>
          <w:szCs w:val="24"/>
        </w:rPr>
        <w:t xml:space="preserve"> 00:00:00</w:t>
      </w:r>
    </w:p>
    <w:p w14:paraId="2C34D058">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rPr>
        <w:t>五、获取征集文件的时间、地点和方式</w:t>
      </w:r>
    </w:p>
    <w:p w14:paraId="132D2E13">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时间：</w:t>
      </w:r>
      <w:r>
        <w:rPr>
          <w:rFonts w:hint="eastAsia" w:ascii="仿宋" w:hAnsi="仿宋" w:eastAsia="仿宋" w:cs="仿宋"/>
          <w:i w:val="0"/>
          <w:iCs w:val="0"/>
          <w:caps w:val="0"/>
          <w:color w:val="auto"/>
          <w:spacing w:val="0"/>
          <w:sz w:val="24"/>
          <w:szCs w:val="24"/>
          <w:shd w:val="clear"/>
        </w:rPr>
        <w:t>202</w:t>
      </w:r>
      <w:r>
        <w:rPr>
          <w:rFonts w:hint="eastAsia" w:ascii="仿宋" w:hAnsi="仿宋" w:eastAsia="仿宋" w:cs="仿宋"/>
          <w:i w:val="0"/>
          <w:iCs w:val="0"/>
          <w:caps w:val="0"/>
          <w:color w:val="auto"/>
          <w:spacing w:val="0"/>
          <w:sz w:val="24"/>
          <w:szCs w:val="24"/>
          <w:shd w:val="clear"/>
          <w:lang w:val="en-US" w:eastAsia="zh-CN"/>
        </w:rPr>
        <w:t>5</w:t>
      </w:r>
      <w:r>
        <w:rPr>
          <w:rFonts w:hint="eastAsia" w:ascii="仿宋" w:hAnsi="仿宋" w:eastAsia="仿宋" w:cs="仿宋"/>
          <w:i w:val="0"/>
          <w:iCs w:val="0"/>
          <w:caps w:val="0"/>
          <w:color w:val="auto"/>
          <w:spacing w:val="0"/>
          <w:sz w:val="24"/>
          <w:szCs w:val="24"/>
          <w:shd w:val="clear"/>
        </w:rPr>
        <w:t>年</w:t>
      </w:r>
      <w:r>
        <w:rPr>
          <w:rFonts w:hint="eastAsia" w:ascii="仿宋" w:hAnsi="仿宋" w:eastAsia="仿宋" w:cs="仿宋"/>
          <w:i w:val="0"/>
          <w:iCs w:val="0"/>
          <w:caps w:val="0"/>
          <w:color w:val="auto"/>
          <w:spacing w:val="0"/>
          <w:sz w:val="24"/>
          <w:szCs w:val="24"/>
          <w:shd w:val="clear"/>
          <w:lang w:val="en-US" w:eastAsia="zh-CN"/>
        </w:rPr>
        <w:t>9</w:t>
      </w:r>
      <w:r>
        <w:rPr>
          <w:rFonts w:hint="eastAsia" w:ascii="仿宋" w:hAnsi="仿宋" w:eastAsia="仿宋" w:cs="仿宋"/>
          <w:i w:val="0"/>
          <w:iCs w:val="0"/>
          <w:caps w:val="0"/>
          <w:color w:val="auto"/>
          <w:spacing w:val="0"/>
          <w:sz w:val="24"/>
          <w:szCs w:val="24"/>
          <w:shd w:val="clear"/>
        </w:rPr>
        <w:t>月</w:t>
      </w:r>
      <w:r>
        <w:rPr>
          <w:rFonts w:hint="eastAsia" w:ascii="仿宋" w:hAnsi="仿宋" w:eastAsia="仿宋" w:cs="仿宋"/>
          <w:i w:val="0"/>
          <w:iCs w:val="0"/>
          <w:caps w:val="0"/>
          <w:color w:val="auto"/>
          <w:spacing w:val="0"/>
          <w:sz w:val="24"/>
          <w:szCs w:val="24"/>
          <w:shd w:val="clear"/>
          <w:lang w:val="en-US" w:eastAsia="zh-CN"/>
        </w:rPr>
        <w:t>9</w:t>
      </w:r>
      <w:r>
        <w:rPr>
          <w:rFonts w:hint="eastAsia" w:ascii="仿宋" w:hAnsi="仿宋" w:eastAsia="仿宋" w:cs="仿宋"/>
          <w:i w:val="0"/>
          <w:iCs w:val="0"/>
          <w:caps w:val="0"/>
          <w:color w:val="auto"/>
          <w:spacing w:val="0"/>
          <w:sz w:val="24"/>
          <w:szCs w:val="24"/>
          <w:shd w:val="clear"/>
        </w:rPr>
        <w:t>日至202</w:t>
      </w:r>
      <w:r>
        <w:rPr>
          <w:rFonts w:hint="eastAsia" w:ascii="仿宋" w:hAnsi="仿宋" w:eastAsia="仿宋" w:cs="仿宋"/>
          <w:i w:val="0"/>
          <w:iCs w:val="0"/>
          <w:caps w:val="0"/>
          <w:color w:val="auto"/>
          <w:spacing w:val="0"/>
          <w:sz w:val="24"/>
          <w:szCs w:val="24"/>
          <w:shd w:val="clear"/>
          <w:lang w:val="en-US" w:eastAsia="zh-CN"/>
        </w:rPr>
        <w:t>5</w:t>
      </w:r>
      <w:r>
        <w:rPr>
          <w:rFonts w:hint="eastAsia" w:ascii="仿宋" w:hAnsi="仿宋" w:eastAsia="仿宋" w:cs="仿宋"/>
          <w:i w:val="0"/>
          <w:iCs w:val="0"/>
          <w:caps w:val="0"/>
          <w:color w:val="auto"/>
          <w:spacing w:val="0"/>
          <w:sz w:val="24"/>
          <w:szCs w:val="24"/>
          <w:shd w:val="clear"/>
        </w:rPr>
        <w:t>年</w:t>
      </w:r>
      <w:r>
        <w:rPr>
          <w:rFonts w:hint="eastAsia" w:ascii="仿宋" w:hAnsi="仿宋" w:eastAsia="仿宋" w:cs="仿宋"/>
          <w:i w:val="0"/>
          <w:iCs w:val="0"/>
          <w:caps w:val="0"/>
          <w:color w:val="auto"/>
          <w:spacing w:val="0"/>
          <w:sz w:val="24"/>
          <w:szCs w:val="24"/>
          <w:shd w:val="clear"/>
          <w:lang w:val="en-US" w:eastAsia="zh-CN"/>
        </w:rPr>
        <w:t>9</w:t>
      </w:r>
      <w:r>
        <w:rPr>
          <w:rFonts w:hint="eastAsia" w:ascii="仿宋" w:hAnsi="仿宋" w:eastAsia="仿宋" w:cs="仿宋"/>
          <w:i w:val="0"/>
          <w:iCs w:val="0"/>
          <w:caps w:val="0"/>
          <w:color w:val="auto"/>
          <w:spacing w:val="0"/>
          <w:sz w:val="24"/>
          <w:szCs w:val="24"/>
          <w:shd w:val="clear"/>
        </w:rPr>
        <w:t>月</w:t>
      </w:r>
      <w:r>
        <w:rPr>
          <w:rFonts w:hint="eastAsia" w:ascii="仿宋" w:hAnsi="仿宋" w:eastAsia="仿宋" w:cs="仿宋"/>
          <w:i w:val="0"/>
          <w:iCs w:val="0"/>
          <w:caps w:val="0"/>
          <w:color w:val="auto"/>
          <w:spacing w:val="0"/>
          <w:sz w:val="24"/>
          <w:szCs w:val="24"/>
          <w:shd w:val="clear"/>
          <w:lang w:val="en-US" w:eastAsia="zh-CN"/>
        </w:rPr>
        <w:t>19</w:t>
      </w:r>
      <w:r>
        <w:rPr>
          <w:rFonts w:hint="eastAsia" w:ascii="仿宋" w:hAnsi="仿宋" w:eastAsia="仿宋" w:cs="仿宋"/>
          <w:i w:val="0"/>
          <w:iCs w:val="0"/>
          <w:caps w:val="0"/>
          <w:color w:val="auto"/>
          <w:spacing w:val="0"/>
          <w:sz w:val="24"/>
          <w:szCs w:val="24"/>
          <w:shd w:val="clear"/>
        </w:rPr>
        <w:t>日</w:t>
      </w:r>
      <w:r>
        <w:rPr>
          <w:rFonts w:hint="eastAsia" w:ascii="仿宋" w:hAnsi="仿宋" w:eastAsia="仿宋" w:cs="仿宋"/>
          <w:i w:val="0"/>
          <w:iCs w:val="0"/>
          <w:caps w:val="0"/>
          <w:color w:val="333333"/>
          <w:spacing w:val="0"/>
          <w:sz w:val="24"/>
          <w:szCs w:val="24"/>
        </w:rPr>
        <w:t>，每天上午10:00至</w:t>
      </w:r>
      <w:r>
        <w:rPr>
          <w:rFonts w:hint="eastAsia" w:ascii="仿宋" w:hAnsi="仿宋" w:eastAsia="仿宋" w:cs="仿宋"/>
          <w:i w:val="0"/>
          <w:iCs w:val="0"/>
          <w:caps w:val="0"/>
          <w:color w:val="333333"/>
          <w:spacing w:val="0"/>
          <w:sz w:val="24"/>
          <w:szCs w:val="24"/>
          <w:lang w:val="en-US" w:eastAsia="zh-CN"/>
        </w:rPr>
        <w:t>14</w:t>
      </w:r>
      <w:r>
        <w:rPr>
          <w:rFonts w:hint="eastAsia" w:ascii="仿宋" w:hAnsi="仿宋" w:eastAsia="仿宋" w:cs="仿宋"/>
          <w:i w:val="0"/>
          <w:iCs w:val="0"/>
          <w:caps w:val="0"/>
          <w:color w:val="333333"/>
          <w:spacing w:val="0"/>
          <w:sz w:val="24"/>
          <w:szCs w:val="24"/>
        </w:rPr>
        <w:t>:00，下午</w:t>
      </w:r>
      <w:r>
        <w:rPr>
          <w:rFonts w:hint="eastAsia" w:ascii="仿宋" w:hAnsi="仿宋" w:eastAsia="仿宋" w:cs="仿宋"/>
          <w:i w:val="0"/>
          <w:iCs w:val="0"/>
          <w:caps w:val="0"/>
          <w:color w:val="333333"/>
          <w:spacing w:val="0"/>
          <w:sz w:val="24"/>
          <w:szCs w:val="24"/>
          <w:lang w:val="en-US" w:eastAsia="zh-CN"/>
        </w:rPr>
        <w:t>16</w:t>
      </w:r>
      <w:r>
        <w:rPr>
          <w:rFonts w:hint="eastAsia" w:ascii="仿宋" w:hAnsi="仿宋" w:eastAsia="仿宋" w:cs="仿宋"/>
          <w:i w:val="0"/>
          <w:iCs w:val="0"/>
          <w:caps w:val="0"/>
          <w:color w:val="333333"/>
          <w:spacing w:val="0"/>
          <w:sz w:val="24"/>
          <w:szCs w:val="24"/>
        </w:rPr>
        <w:t>:00至</w:t>
      </w:r>
      <w:r>
        <w:rPr>
          <w:rFonts w:hint="eastAsia" w:ascii="仿宋" w:hAnsi="仿宋" w:eastAsia="仿宋" w:cs="仿宋"/>
          <w:i w:val="0"/>
          <w:iCs w:val="0"/>
          <w:caps w:val="0"/>
          <w:color w:val="333333"/>
          <w:spacing w:val="0"/>
          <w:sz w:val="24"/>
          <w:szCs w:val="24"/>
          <w:lang w:val="en-US" w:eastAsia="zh-CN"/>
        </w:rPr>
        <w:t>20</w:t>
      </w:r>
      <w:r>
        <w:rPr>
          <w:rFonts w:hint="eastAsia" w:ascii="仿宋" w:hAnsi="仿宋" w:eastAsia="仿宋" w:cs="仿宋"/>
          <w:i w:val="0"/>
          <w:iCs w:val="0"/>
          <w:caps w:val="0"/>
          <w:color w:val="333333"/>
          <w:spacing w:val="0"/>
          <w:sz w:val="24"/>
          <w:szCs w:val="24"/>
        </w:rPr>
        <w:t>:</w:t>
      </w:r>
      <w:r>
        <w:rPr>
          <w:rFonts w:hint="eastAsia" w:ascii="仿宋" w:hAnsi="仿宋" w:eastAsia="仿宋" w:cs="仿宋"/>
          <w:i w:val="0"/>
          <w:iCs w:val="0"/>
          <w:caps w:val="0"/>
          <w:color w:val="333333"/>
          <w:spacing w:val="0"/>
          <w:sz w:val="24"/>
          <w:szCs w:val="24"/>
          <w:lang w:val="en-US" w:eastAsia="zh-CN"/>
        </w:rPr>
        <w:t>00</w:t>
      </w:r>
      <w:r>
        <w:rPr>
          <w:rFonts w:hint="eastAsia" w:ascii="仿宋" w:hAnsi="仿宋" w:eastAsia="仿宋" w:cs="仿宋"/>
          <w:i w:val="0"/>
          <w:iCs w:val="0"/>
          <w:caps w:val="0"/>
          <w:color w:val="333333"/>
          <w:spacing w:val="0"/>
          <w:sz w:val="24"/>
          <w:szCs w:val="24"/>
        </w:rPr>
        <w:t>（北京时间</w:t>
      </w:r>
      <w:r>
        <w:rPr>
          <w:rFonts w:hint="eastAsia" w:ascii="仿宋" w:hAnsi="仿宋" w:eastAsia="仿宋" w:cs="仿宋"/>
          <w:i w:val="0"/>
          <w:iCs w:val="0"/>
          <w:caps w:val="0"/>
          <w:color w:val="333333"/>
          <w:spacing w:val="0"/>
          <w:sz w:val="24"/>
          <w:szCs w:val="24"/>
          <w:lang w:eastAsia="zh-CN"/>
        </w:rPr>
        <w:t>，法定节假日除外</w:t>
      </w:r>
      <w:r>
        <w:rPr>
          <w:rFonts w:hint="eastAsia" w:ascii="仿宋" w:hAnsi="仿宋" w:eastAsia="仿宋" w:cs="仿宋"/>
          <w:i w:val="0"/>
          <w:iCs w:val="0"/>
          <w:caps w:val="0"/>
          <w:color w:val="333333"/>
          <w:spacing w:val="0"/>
          <w:sz w:val="24"/>
          <w:szCs w:val="24"/>
        </w:rPr>
        <w:t>）</w:t>
      </w:r>
    </w:p>
    <w:p w14:paraId="236BB9AD">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地点：政采云平台线上获取</w:t>
      </w:r>
    </w:p>
    <w:p w14:paraId="2AB7B64A">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lang w:eastAsia="zh-CN"/>
        </w:rPr>
      </w:pPr>
      <w:r>
        <w:rPr>
          <w:rFonts w:hint="eastAsia" w:ascii="仿宋" w:hAnsi="仿宋" w:eastAsia="仿宋" w:cs="仿宋"/>
          <w:i w:val="0"/>
          <w:iCs w:val="0"/>
          <w:caps w:val="0"/>
          <w:color w:val="333333"/>
          <w:spacing w:val="0"/>
          <w:sz w:val="24"/>
          <w:szCs w:val="24"/>
        </w:rPr>
        <w:t>方式：供应商登录政采云平台https://www.zcygov.cn/在线申请获取采购文件（进入“项目采购”应用，在获取采购文件菜单中选择项目，申请获取采购文件）</w:t>
      </w:r>
    </w:p>
    <w:p w14:paraId="73FC0BCC">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rPr>
        <w:t>六、响应文件的提交方式、提交截止时间和地点，开启方式、时间和地点</w:t>
      </w:r>
    </w:p>
    <w:p w14:paraId="03A0A0D6">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响应文件提交截止时间：</w:t>
      </w:r>
      <w:r>
        <w:rPr>
          <w:rFonts w:hint="eastAsia" w:ascii="仿宋" w:hAnsi="仿宋" w:eastAsia="仿宋" w:cs="仿宋"/>
          <w:i w:val="0"/>
          <w:iCs w:val="0"/>
          <w:caps w:val="0"/>
          <w:color w:val="auto"/>
          <w:spacing w:val="0"/>
          <w:sz w:val="24"/>
          <w:szCs w:val="24"/>
          <w:shd w:val="clear"/>
        </w:rPr>
        <w:t>202</w:t>
      </w:r>
      <w:r>
        <w:rPr>
          <w:rFonts w:hint="eastAsia" w:ascii="仿宋" w:hAnsi="仿宋" w:eastAsia="仿宋" w:cs="仿宋"/>
          <w:i w:val="0"/>
          <w:iCs w:val="0"/>
          <w:caps w:val="0"/>
          <w:color w:val="auto"/>
          <w:spacing w:val="0"/>
          <w:sz w:val="24"/>
          <w:szCs w:val="24"/>
          <w:shd w:val="clear"/>
          <w:lang w:val="en-US" w:eastAsia="zh-CN"/>
        </w:rPr>
        <w:t>5</w:t>
      </w:r>
      <w:r>
        <w:rPr>
          <w:rFonts w:hint="eastAsia" w:ascii="仿宋" w:hAnsi="仿宋" w:eastAsia="仿宋" w:cs="仿宋"/>
          <w:i w:val="0"/>
          <w:iCs w:val="0"/>
          <w:caps w:val="0"/>
          <w:color w:val="auto"/>
          <w:spacing w:val="0"/>
          <w:sz w:val="24"/>
          <w:szCs w:val="24"/>
          <w:shd w:val="clear"/>
        </w:rPr>
        <w:t>年</w:t>
      </w:r>
      <w:r>
        <w:rPr>
          <w:rFonts w:hint="eastAsia" w:ascii="仿宋" w:hAnsi="仿宋" w:eastAsia="仿宋" w:cs="仿宋"/>
          <w:i w:val="0"/>
          <w:iCs w:val="0"/>
          <w:caps w:val="0"/>
          <w:color w:val="auto"/>
          <w:spacing w:val="0"/>
          <w:sz w:val="24"/>
          <w:szCs w:val="24"/>
          <w:shd w:val="clear"/>
          <w:lang w:val="en-US" w:eastAsia="zh-CN"/>
        </w:rPr>
        <w:t>9</w:t>
      </w:r>
      <w:r>
        <w:rPr>
          <w:rFonts w:hint="eastAsia" w:ascii="仿宋" w:hAnsi="仿宋" w:eastAsia="仿宋" w:cs="仿宋"/>
          <w:i w:val="0"/>
          <w:iCs w:val="0"/>
          <w:caps w:val="0"/>
          <w:color w:val="auto"/>
          <w:spacing w:val="0"/>
          <w:sz w:val="24"/>
          <w:szCs w:val="24"/>
          <w:shd w:val="clear"/>
        </w:rPr>
        <w:t>月</w:t>
      </w:r>
      <w:r>
        <w:rPr>
          <w:rFonts w:hint="eastAsia" w:ascii="仿宋" w:hAnsi="仿宋" w:eastAsia="仿宋" w:cs="仿宋"/>
          <w:i w:val="0"/>
          <w:iCs w:val="0"/>
          <w:caps w:val="0"/>
          <w:color w:val="auto"/>
          <w:spacing w:val="0"/>
          <w:sz w:val="24"/>
          <w:szCs w:val="24"/>
          <w:shd w:val="clear"/>
          <w:lang w:val="en-US" w:eastAsia="zh-CN"/>
        </w:rPr>
        <w:t>29</w:t>
      </w:r>
      <w:r>
        <w:rPr>
          <w:rFonts w:hint="eastAsia" w:ascii="仿宋" w:hAnsi="仿宋" w:eastAsia="仿宋" w:cs="仿宋"/>
          <w:i w:val="0"/>
          <w:iCs w:val="0"/>
          <w:caps w:val="0"/>
          <w:color w:val="auto"/>
          <w:spacing w:val="0"/>
          <w:sz w:val="24"/>
          <w:szCs w:val="24"/>
          <w:shd w:val="clear"/>
        </w:rPr>
        <w:t>日 10:30（北京时间）</w:t>
      </w:r>
    </w:p>
    <w:p w14:paraId="36289850">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响应文件提交地点（网址）：请登录政采云投标客户端投标</w:t>
      </w:r>
    </w:p>
    <w:p w14:paraId="244D8359">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响应文件开启时间</w:t>
      </w:r>
      <w:r>
        <w:rPr>
          <w:rFonts w:hint="eastAsia" w:ascii="仿宋" w:hAnsi="仿宋" w:eastAsia="仿宋" w:cs="仿宋"/>
          <w:i w:val="0"/>
          <w:iCs w:val="0"/>
          <w:caps w:val="0"/>
          <w:color w:val="auto"/>
          <w:spacing w:val="0"/>
          <w:sz w:val="24"/>
          <w:szCs w:val="24"/>
        </w:rPr>
        <w:t>：</w:t>
      </w:r>
      <w:r>
        <w:rPr>
          <w:rFonts w:hint="eastAsia" w:ascii="仿宋" w:hAnsi="仿宋" w:eastAsia="仿宋" w:cs="仿宋"/>
          <w:i w:val="0"/>
          <w:iCs w:val="0"/>
          <w:caps w:val="0"/>
          <w:color w:val="auto"/>
          <w:spacing w:val="0"/>
          <w:sz w:val="24"/>
          <w:szCs w:val="24"/>
          <w:shd w:val="clear"/>
        </w:rPr>
        <w:t>202</w:t>
      </w:r>
      <w:r>
        <w:rPr>
          <w:rFonts w:hint="eastAsia" w:ascii="仿宋" w:hAnsi="仿宋" w:eastAsia="仿宋" w:cs="仿宋"/>
          <w:i w:val="0"/>
          <w:iCs w:val="0"/>
          <w:caps w:val="0"/>
          <w:color w:val="auto"/>
          <w:spacing w:val="0"/>
          <w:sz w:val="24"/>
          <w:szCs w:val="24"/>
          <w:shd w:val="clear"/>
          <w:lang w:val="en-US" w:eastAsia="zh-CN"/>
        </w:rPr>
        <w:t>5</w:t>
      </w:r>
      <w:r>
        <w:rPr>
          <w:rFonts w:hint="eastAsia" w:ascii="仿宋" w:hAnsi="仿宋" w:eastAsia="仿宋" w:cs="仿宋"/>
          <w:i w:val="0"/>
          <w:iCs w:val="0"/>
          <w:caps w:val="0"/>
          <w:color w:val="auto"/>
          <w:spacing w:val="0"/>
          <w:sz w:val="24"/>
          <w:szCs w:val="24"/>
          <w:shd w:val="clear"/>
        </w:rPr>
        <w:t>年</w:t>
      </w:r>
      <w:r>
        <w:rPr>
          <w:rFonts w:hint="eastAsia" w:ascii="仿宋" w:hAnsi="仿宋" w:eastAsia="仿宋" w:cs="仿宋"/>
          <w:i w:val="0"/>
          <w:iCs w:val="0"/>
          <w:caps w:val="0"/>
          <w:color w:val="auto"/>
          <w:spacing w:val="0"/>
          <w:sz w:val="24"/>
          <w:szCs w:val="24"/>
          <w:shd w:val="clear"/>
          <w:lang w:val="en-US" w:eastAsia="zh-CN"/>
        </w:rPr>
        <w:t>9</w:t>
      </w:r>
      <w:r>
        <w:rPr>
          <w:rFonts w:hint="eastAsia" w:ascii="仿宋" w:hAnsi="仿宋" w:eastAsia="仿宋" w:cs="仿宋"/>
          <w:i w:val="0"/>
          <w:iCs w:val="0"/>
          <w:caps w:val="0"/>
          <w:color w:val="auto"/>
          <w:spacing w:val="0"/>
          <w:sz w:val="24"/>
          <w:szCs w:val="24"/>
          <w:shd w:val="clear"/>
        </w:rPr>
        <w:t>月</w:t>
      </w:r>
      <w:r>
        <w:rPr>
          <w:rFonts w:hint="eastAsia" w:ascii="仿宋" w:hAnsi="仿宋" w:eastAsia="仿宋" w:cs="仿宋"/>
          <w:i w:val="0"/>
          <w:iCs w:val="0"/>
          <w:caps w:val="0"/>
          <w:color w:val="auto"/>
          <w:spacing w:val="0"/>
          <w:sz w:val="24"/>
          <w:szCs w:val="24"/>
          <w:shd w:val="clear"/>
          <w:lang w:val="en-US" w:eastAsia="zh-CN"/>
        </w:rPr>
        <w:t>29</w:t>
      </w:r>
      <w:r>
        <w:rPr>
          <w:rFonts w:hint="eastAsia" w:ascii="仿宋" w:hAnsi="仿宋" w:eastAsia="仿宋" w:cs="仿宋"/>
          <w:i w:val="0"/>
          <w:iCs w:val="0"/>
          <w:caps w:val="0"/>
          <w:color w:val="auto"/>
          <w:spacing w:val="0"/>
          <w:sz w:val="24"/>
          <w:szCs w:val="24"/>
          <w:shd w:val="clear"/>
        </w:rPr>
        <w:t>日 10:30（北京时间）</w:t>
      </w:r>
    </w:p>
    <w:p w14:paraId="6E600F02">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lang w:eastAsia="zh-CN"/>
        </w:rPr>
      </w:pPr>
      <w:r>
        <w:rPr>
          <w:rFonts w:hint="eastAsia" w:ascii="仿宋" w:hAnsi="仿宋" w:eastAsia="仿宋" w:cs="仿宋"/>
          <w:i w:val="0"/>
          <w:iCs w:val="0"/>
          <w:caps w:val="0"/>
          <w:color w:val="333333"/>
          <w:spacing w:val="0"/>
          <w:sz w:val="24"/>
          <w:szCs w:val="24"/>
        </w:rPr>
        <w:t>响应文件开启地点：政采云平台（https://www.zcygov.cn/）</w:t>
      </w:r>
    </w:p>
    <w:p w14:paraId="4BB74A32">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rPr>
        <w:t>七、公告期限</w:t>
      </w:r>
    </w:p>
    <w:p w14:paraId="4B987E20">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lang w:eastAsia="zh-CN"/>
        </w:rPr>
      </w:pPr>
      <w:r>
        <w:rPr>
          <w:rFonts w:hint="eastAsia" w:ascii="仿宋" w:hAnsi="仿宋" w:eastAsia="仿宋" w:cs="仿宋"/>
          <w:i w:val="0"/>
          <w:iCs w:val="0"/>
          <w:caps w:val="0"/>
          <w:color w:val="333333"/>
          <w:spacing w:val="0"/>
          <w:sz w:val="24"/>
          <w:szCs w:val="24"/>
        </w:rPr>
        <w:t>自本公告发布之日起5个工作日。</w:t>
      </w:r>
    </w:p>
    <w:p w14:paraId="7633BB24">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仿宋" w:hAnsi="仿宋" w:eastAsia="仿宋" w:cs="仿宋"/>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rPr>
        <w:t>八、省级以上财政部门规定的其他事项</w:t>
      </w:r>
    </w:p>
    <w:p w14:paraId="0B2808E4">
      <w:pPr>
        <w:pStyle w:val="18"/>
        <w:keepNext w:val="0"/>
        <w:keepLines w:val="0"/>
        <w:pageBreakBefore w:val="0"/>
        <w:widowControl/>
        <w:suppressLineNumbers w:val="0"/>
        <w:kinsoku/>
        <w:wordWrap/>
        <w:overflowPunct/>
        <w:topLinePunct w:val="0"/>
        <w:autoSpaceDE/>
        <w:autoSpaceDN/>
        <w:bidi w:val="0"/>
        <w:adjustRightInd/>
        <w:snapToGrid/>
        <w:spacing w:line="360" w:lineRule="auto"/>
        <w:ind w:lef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无</w:t>
      </w:r>
    </w:p>
    <w:p w14:paraId="4BA924B1">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52BC577C">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13FF1B8A">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44372841">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0E6D1792">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52D681BD">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0435F375">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3AA0B0A3">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06276E17">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4B4CDDF4">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3F04DECB">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27E2BE51">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379E9222">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5853CF8D">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3411B65F">
      <w:pPr>
        <w:spacing w:before="58" w:line="224" w:lineRule="auto"/>
        <w:ind w:firstLine="3260" w:firstLineChars="10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4529B9DA">
      <w:pPr>
        <w:spacing w:before="124" w:line="228" w:lineRule="auto"/>
        <w:ind w:left="117" w:right="170" w:firstLine="121"/>
        <w:jc w:val="center"/>
        <w:rPr>
          <w:rFonts w:hint="eastAsia" w:ascii="仿宋" w:hAnsi="仿宋" w:eastAsia="仿宋" w:cs="仿宋"/>
          <w:sz w:val="36"/>
          <w:szCs w:val="36"/>
          <w14:textOutline w14:w="4358" w14:cap="sq" w14:cmpd="sng">
            <w14:solidFill>
              <w14:srgbClr w14:val="000000"/>
            </w14:solidFill>
            <w14:prstDash w14:val="solid"/>
            <w14:bevel/>
          </w14:textOutline>
        </w:rPr>
      </w:pPr>
    </w:p>
    <w:p w14:paraId="48D43698">
      <w:pPr>
        <w:spacing w:before="124" w:line="228" w:lineRule="auto"/>
        <w:ind w:left="117" w:right="170" w:firstLine="121"/>
        <w:jc w:val="center"/>
        <w:rPr>
          <w:rFonts w:hint="eastAsia" w:ascii="仿宋" w:hAnsi="仿宋" w:eastAsia="仿宋" w:cs="仿宋"/>
          <w:sz w:val="32"/>
          <w:szCs w:val="32"/>
          <w14:textOutline w14:w="4358" w14:cap="sq" w14:cmpd="sng">
            <w14:solidFill>
              <w14:srgbClr w14:val="000000"/>
            </w14:solidFill>
            <w14:prstDash w14:val="solid"/>
            <w14:bevel/>
          </w14:textOutline>
        </w:rPr>
      </w:pPr>
      <w:r>
        <w:rPr>
          <w:rFonts w:hint="eastAsia" w:ascii="仿宋" w:hAnsi="仿宋" w:eastAsia="仿宋" w:cs="仿宋"/>
          <w:sz w:val="32"/>
          <w:szCs w:val="32"/>
          <w14:textOutline w14:w="4358" w14:cap="sq" w14:cmpd="sng">
            <w14:solidFill>
              <w14:srgbClr w14:val="000000"/>
            </w14:solidFill>
            <w14:prstDash w14:val="solid"/>
            <w14:bevel/>
          </w14:textOutline>
        </w:rPr>
        <w:t>第</w:t>
      </w:r>
      <w:r>
        <w:rPr>
          <w:rFonts w:hint="eastAsia" w:ascii="仿宋" w:hAnsi="仿宋" w:eastAsia="仿宋" w:cs="仿宋"/>
          <w:sz w:val="32"/>
          <w:szCs w:val="32"/>
          <w:lang w:eastAsia="zh-CN"/>
          <w14:textOutline w14:w="4358" w14:cap="sq" w14:cmpd="sng">
            <w14:solidFill>
              <w14:srgbClr w14:val="000000"/>
            </w14:solidFill>
            <w14:prstDash w14:val="solid"/>
            <w14:bevel/>
          </w14:textOutline>
        </w:rPr>
        <w:t>二</w:t>
      </w:r>
      <w:r>
        <w:rPr>
          <w:rFonts w:hint="eastAsia" w:ascii="仿宋" w:hAnsi="仿宋" w:eastAsia="仿宋" w:cs="仿宋"/>
          <w:sz w:val="32"/>
          <w:szCs w:val="32"/>
          <w14:textOutline w14:w="4358" w14:cap="sq" w14:cmpd="sng">
            <w14:solidFill>
              <w14:srgbClr w14:val="000000"/>
            </w14:solidFill>
            <w14:prstDash w14:val="solid"/>
            <w14:bevel/>
          </w14:textOutline>
        </w:rPr>
        <w:t>章 供应商须知</w:t>
      </w:r>
    </w:p>
    <w:p w14:paraId="05282522">
      <w:pPr>
        <w:spacing w:before="124" w:line="228" w:lineRule="auto"/>
        <w:ind w:left="117" w:right="170" w:firstLine="121"/>
        <w:jc w:val="center"/>
        <w:rPr>
          <w:rFonts w:hint="eastAsia" w:ascii="仿宋" w:hAnsi="仿宋" w:eastAsia="仿宋" w:cs="仿宋"/>
          <w:sz w:val="32"/>
          <w:szCs w:val="32"/>
          <w14:textOutline w14:w="4358" w14:cap="sq" w14:cmpd="sng">
            <w14:solidFill>
              <w14:srgbClr w14:val="000000"/>
            </w14:solidFill>
            <w14:prstDash w14:val="solid"/>
            <w14:bevel/>
          </w14:textOutline>
        </w:rPr>
      </w:pPr>
      <w:r>
        <w:rPr>
          <w:rFonts w:hint="eastAsia" w:ascii="仿宋" w:hAnsi="仿宋" w:eastAsia="仿宋" w:cs="仿宋"/>
          <w:sz w:val="32"/>
          <w:szCs w:val="32"/>
          <w14:textOutline w14:w="4358" w14:cap="sq" w14:cmpd="sng">
            <w14:solidFill>
              <w14:srgbClr w14:val="000000"/>
            </w14:solidFill>
            <w14:prstDash w14:val="solid"/>
            <w14:bevel/>
          </w14:textOutline>
        </w:rPr>
        <w:t>供应商须知前附表</w:t>
      </w:r>
    </w:p>
    <w:tbl>
      <w:tblPr>
        <w:tblStyle w:val="27"/>
        <w:tblW w:w="10001" w:type="dxa"/>
        <w:tblInd w:w="-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
        <w:gridCol w:w="1527"/>
        <w:gridCol w:w="7871"/>
      </w:tblGrid>
      <w:tr w14:paraId="4C8271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603" w:type="dxa"/>
            <w:tcBorders>
              <w:top w:val="single" w:color="000000" w:sz="2" w:space="0"/>
              <w:left w:val="single" w:color="000000" w:sz="2" w:space="0"/>
            </w:tcBorders>
            <w:textDirection w:val="tbRlV"/>
            <w:vAlign w:val="top"/>
          </w:tcPr>
          <w:p w14:paraId="2EEAB542">
            <w:pPr>
              <w:spacing w:before="122" w:line="360" w:lineRule="auto"/>
              <w:jc w:val="right"/>
              <w:rPr>
                <w:rFonts w:hint="eastAsia" w:ascii="仿宋" w:hAnsi="仿宋" w:eastAsia="仿宋" w:cs="仿宋"/>
                <w:sz w:val="24"/>
                <w:szCs w:val="24"/>
              </w:rPr>
            </w:pPr>
            <w:r>
              <w:rPr>
                <w:rFonts w:hint="eastAsia" w:ascii="仿宋" w:hAnsi="仿宋" w:eastAsia="仿宋" w:cs="仿宋"/>
                <w:spacing w:val="27"/>
                <w:sz w:val="24"/>
                <w:szCs w:val="24"/>
              </w:rPr>
              <w:t>序号</w:t>
            </w:r>
          </w:p>
        </w:tc>
        <w:tc>
          <w:tcPr>
            <w:tcW w:w="1527" w:type="dxa"/>
            <w:tcBorders>
              <w:top w:val="single" w:color="000000" w:sz="2" w:space="0"/>
            </w:tcBorders>
            <w:vAlign w:val="top"/>
          </w:tcPr>
          <w:p w14:paraId="6949F1A7">
            <w:pPr>
              <w:spacing w:before="190" w:line="360" w:lineRule="auto"/>
              <w:ind w:left="382"/>
              <w:rPr>
                <w:rFonts w:hint="eastAsia" w:ascii="仿宋" w:hAnsi="仿宋" w:eastAsia="仿宋" w:cs="仿宋"/>
                <w:sz w:val="24"/>
                <w:szCs w:val="24"/>
              </w:rPr>
            </w:pPr>
            <w:r>
              <w:rPr>
                <w:rFonts w:hint="eastAsia" w:ascii="仿宋" w:hAnsi="仿宋" w:eastAsia="仿宋" w:cs="仿宋"/>
                <w:spacing w:val="-23"/>
                <w:sz w:val="24"/>
                <w:szCs w:val="24"/>
              </w:rPr>
              <w:t>内</w:t>
            </w:r>
            <w:r>
              <w:rPr>
                <w:rFonts w:hint="eastAsia" w:ascii="仿宋" w:hAnsi="仿宋" w:eastAsia="仿宋" w:cs="仿宋"/>
                <w:spacing w:val="9"/>
                <w:sz w:val="24"/>
                <w:szCs w:val="24"/>
              </w:rPr>
              <w:t xml:space="preserve">  </w:t>
            </w:r>
            <w:r>
              <w:rPr>
                <w:rFonts w:hint="eastAsia" w:ascii="仿宋" w:hAnsi="仿宋" w:eastAsia="仿宋" w:cs="仿宋"/>
                <w:spacing w:val="-23"/>
                <w:sz w:val="24"/>
                <w:szCs w:val="24"/>
              </w:rPr>
              <w:t>容</w:t>
            </w:r>
          </w:p>
        </w:tc>
        <w:tc>
          <w:tcPr>
            <w:tcW w:w="7871" w:type="dxa"/>
            <w:tcBorders>
              <w:top w:val="single" w:color="000000" w:sz="2" w:space="0"/>
              <w:right w:val="single" w:color="000000" w:sz="2" w:space="0"/>
            </w:tcBorders>
            <w:vAlign w:val="top"/>
          </w:tcPr>
          <w:p w14:paraId="3A77517C">
            <w:pPr>
              <w:spacing w:before="190" w:line="360" w:lineRule="auto"/>
              <w:ind w:left="3389"/>
              <w:rPr>
                <w:rFonts w:hint="eastAsia" w:ascii="仿宋" w:hAnsi="仿宋" w:eastAsia="仿宋" w:cs="仿宋"/>
                <w:sz w:val="24"/>
                <w:szCs w:val="24"/>
              </w:rPr>
            </w:pPr>
            <w:r>
              <w:rPr>
                <w:rFonts w:hint="eastAsia" w:ascii="仿宋" w:hAnsi="仿宋" w:eastAsia="仿宋" w:cs="仿宋"/>
                <w:spacing w:val="-4"/>
                <w:sz w:val="24"/>
                <w:szCs w:val="24"/>
              </w:rPr>
              <w:t>说明及要求</w:t>
            </w:r>
          </w:p>
        </w:tc>
      </w:tr>
      <w:tr w14:paraId="3FCE3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603" w:type="dxa"/>
            <w:tcBorders>
              <w:left w:val="single" w:color="000000" w:sz="2" w:space="0"/>
            </w:tcBorders>
            <w:vAlign w:val="top"/>
          </w:tcPr>
          <w:p w14:paraId="00F5C0AD">
            <w:pPr>
              <w:spacing w:before="120" w:line="360" w:lineRule="auto"/>
              <w:ind w:left="223"/>
              <w:rPr>
                <w:rFonts w:hint="eastAsia" w:ascii="仿宋" w:hAnsi="仿宋" w:eastAsia="仿宋" w:cs="仿宋"/>
                <w:sz w:val="24"/>
                <w:szCs w:val="24"/>
              </w:rPr>
            </w:pPr>
            <w:r>
              <w:rPr>
                <w:rFonts w:hint="eastAsia" w:ascii="仿宋" w:hAnsi="仿宋" w:eastAsia="仿宋" w:cs="仿宋"/>
                <w:sz w:val="24"/>
                <w:szCs w:val="24"/>
              </w:rPr>
              <w:t>1</w:t>
            </w:r>
          </w:p>
        </w:tc>
        <w:tc>
          <w:tcPr>
            <w:tcW w:w="1527" w:type="dxa"/>
            <w:vAlign w:val="top"/>
          </w:tcPr>
          <w:p w14:paraId="1D33A1FF">
            <w:pPr>
              <w:spacing w:before="79" w:line="360" w:lineRule="auto"/>
              <w:ind w:left="354"/>
              <w:rPr>
                <w:rFonts w:hint="eastAsia" w:ascii="仿宋" w:hAnsi="仿宋" w:eastAsia="仿宋" w:cs="仿宋"/>
                <w:sz w:val="24"/>
                <w:szCs w:val="24"/>
              </w:rPr>
            </w:pPr>
            <w:r>
              <w:rPr>
                <w:rFonts w:hint="eastAsia" w:ascii="仿宋" w:hAnsi="仿宋" w:eastAsia="仿宋" w:cs="仿宋"/>
                <w:sz w:val="24"/>
                <w:szCs w:val="24"/>
              </w:rPr>
              <w:t>项目名称</w:t>
            </w:r>
          </w:p>
          <w:p w14:paraId="1352AA7D">
            <w:pPr>
              <w:spacing w:before="79" w:line="360" w:lineRule="auto"/>
              <w:ind w:left="354"/>
              <w:rPr>
                <w:rFonts w:hint="eastAsia" w:ascii="仿宋" w:hAnsi="仿宋" w:eastAsia="仿宋" w:cs="仿宋"/>
                <w:sz w:val="24"/>
                <w:szCs w:val="24"/>
              </w:rPr>
            </w:pPr>
            <w:r>
              <w:rPr>
                <w:rFonts w:hint="eastAsia" w:ascii="仿宋" w:hAnsi="仿宋" w:eastAsia="仿宋" w:cs="仿宋"/>
                <w:sz w:val="24"/>
                <w:szCs w:val="24"/>
              </w:rPr>
              <w:t>项目编号</w:t>
            </w:r>
          </w:p>
          <w:p w14:paraId="0A01C5ED">
            <w:pPr>
              <w:spacing w:before="79" w:line="360" w:lineRule="auto"/>
              <w:ind w:left="354"/>
              <w:rPr>
                <w:rFonts w:hint="eastAsia" w:ascii="仿宋" w:hAnsi="仿宋" w:eastAsia="仿宋" w:cs="仿宋"/>
                <w:sz w:val="24"/>
                <w:szCs w:val="24"/>
              </w:rPr>
            </w:pPr>
            <w:r>
              <w:rPr>
                <w:rFonts w:hint="eastAsia" w:ascii="仿宋" w:hAnsi="仿宋" w:eastAsia="仿宋" w:cs="仿宋"/>
                <w:sz w:val="24"/>
                <w:szCs w:val="24"/>
              </w:rPr>
              <w:t>采购内容</w:t>
            </w:r>
          </w:p>
        </w:tc>
        <w:tc>
          <w:tcPr>
            <w:tcW w:w="7871" w:type="dxa"/>
            <w:tcBorders>
              <w:right w:val="single" w:color="000000" w:sz="2" w:space="0"/>
            </w:tcBorders>
            <w:vAlign w:val="top"/>
          </w:tcPr>
          <w:p w14:paraId="74F61A49">
            <w:pPr>
              <w:spacing w:before="80" w:line="360" w:lineRule="auto"/>
              <w:ind w:left="117"/>
              <w:rPr>
                <w:rFonts w:hint="eastAsia" w:ascii="仿宋" w:hAnsi="仿宋" w:eastAsia="仿宋" w:cs="仿宋"/>
                <w:sz w:val="24"/>
                <w:szCs w:val="24"/>
                <w:lang w:eastAsia="zh-CN"/>
              </w:rPr>
            </w:pPr>
            <w:r>
              <w:rPr>
                <w:rFonts w:hint="eastAsia" w:ascii="仿宋" w:hAnsi="仿宋" w:eastAsia="仿宋" w:cs="仿宋"/>
                <w:sz w:val="24"/>
                <w:szCs w:val="24"/>
                <w:lang w:eastAsia="zh-CN"/>
              </w:rPr>
              <w:t>项目名称：</w:t>
            </w:r>
            <w:r>
              <w:rPr>
                <w:rFonts w:hint="eastAsia" w:ascii="仿宋" w:hAnsi="仿宋" w:eastAsia="仿宋" w:cs="仿宋"/>
                <w:sz w:val="24"/>
                <w:szCs w:val="24"/>
                <w:lang w:val="en-US" w:eastAsia="zh-CN"/>
              </w:rPr>
              <w:t>克孜勒苏柯尔克孜自治州职工疗休养点项目</w:t>
            </w:r>
          </w:p>
          <w:p w14:paraId="2D2ED036">
            <w:pPr>
              <w:spacing w:before="80" w:line="360" w:lineRule="auto"/>
              <w:ind w:left="117"/>
              <w:rPr>
                <w:rFonts w:hint="default" w:ascii="仿宋" w:hAnsi="仿宋" w:eastAsia="仿宋" w:cs="仿宋"/>
                <w:color w:val="FF0000"/>
                <w:sz w:val="24"/>
                <w:szCs w:val="24"/>
                <w:lang w:val="en-US" w:eastAsia="zh-CN"/>
              </w:rPr>
            </w:pPr>
            <w:r>
              <w:rPr>
                <w:rFonts w:hint="eastAsia" w:ascii="仿宋" w:hAnsi="仿宋" w:eastAsia="仿宋" w:cs="仿宋"/>
                <w:color w:val="auto"/>
                <w:sz w:val="24"/>
                <w:szCs w:val="24"/>
                <w:lang w:eastAsia="zh-CN"/>
              </w:rPr>
              <w:t>项目编号：</w:t>
            </w:r>
            <w:r>
              <w:rPr>
                <w:rFonts w:hint="eastAsia" w:ascii="仿宋" w:hAnsi="仿宋" w:eastAsia="仿宋" w:cs="仿宋"/>
                <w:color w:val="auto"/>
                <w:sz w:val="24"/>
                <w:szCs w:val="24"/>
                <w:lang w:val="en-US" w:eastAsia="zh-CN"/>
              </w:rPr>
              <w:t>KZZB-2025137</w:t>
            </w:r>
          </w:p>
          <w:p w14:paraId="050EE01C">
            <w:pPr>
              <w:spacing w:before="80" w:line="360" w:lineRule="auto"/>
              <w:ind w:left="117"/>
              <w:rPr>
                <w:rFonts w:hint="eastAsia" w:ascii="仿宋" w:hAnsi="仿宋" w:eastAsia="仿宋" w:cs="仿宋"/>
                <w:sz w:val="24"/>
                <w:szCs w:val="24"/>
                <w:lang w:eastAsia="zh-CN"/>
              </w:rPr>
            </w:pPr>
            <w:r>
              <w:rPr>
                <w:rFonts w:hint="eastAsia" w:ascii="仿宋" w:hAnsi="仿宋" w:eastAsia="仿宋" w:cs="仿宋"/>
                <w:sz w:val="24"/>
                <w:szCs w:val="24"/>
                <w:lang w:eastAsia="zh-CN"/>
              </w:rPr>
              <w:t>采购内容：疗休养机构、培训中心、教育基地、宾馆饭店等社会公共接待场所，具有独立的企事业法人资格，能够开据疗休养票据，工会组织健全。提供安静舒适的休养环境和营养健康的饮食，有适当安排文化体育、健康理疗、学习交流活动的场所。自有床位200张以上,至少可同时容纳100人用餐、培训、活动。有专门的疗休养服务团队和疗休养预算活动方案，提供优质、优惠的疗休养服务。(具体详见征集文件服务要求）</w:t>
            </w:r>
          </w:p>
        </w:tc>
      </w:tr>
      <w:tr w14:paraId="70696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7" w:hRule="atLeast"/>
        </w:trPr>
        <w:tc>
          <w:tcPr>
            <w:tcW w:w="603" w:type="dxa"/>
            <w:tcBorders>
              <w:left w:val="single" w:color="000000" w:sz="2" w:space="0"/>
            </w:tcBorders>
            <w:vAlign w:val="top"/>
          </w:tcPr>
          <w:p w14:paraId="7DFB1C1C">
            <w:pPr>
              <w:pStyle w:val="28"/>
              <w:spacing w:line="360" w:lineRule="auto"/>
              <w:rPr>
                <w:rFonts w:hint="eastAsia" w:ascii="仿宋" w:hAnsi="仿宋" w:eastAsia="仿宋" w:cs="仿宋"/>
                <w:sz w:val="24"/>
                <w:szCs w:val="24"/>
              </w:rPr>
            </w:pPr>
          </w:p>
          <w:p w14:paraId="03FFEEAE">
            <w:pPr>
              <w:spacing w:before="78" w:line="360" w:lineRule="auto"/>
              <w:ind w:left="208"/>
              <w:rPr>
                <w:rFonts w:hint="eastAsia" w:ascii="仿宋" w:hAnsi="仿宋" w:eastAsia="仿宋" w:cs="仿宋"/>
                <w:sz w:val="24"/>
                <w:szCs w:val="24"/>
              </w:rPr>
            </w:pPr>
            <w:r>
              <w:rPr>
                <w:rFonts w:hint="eastAsia" w:ascii="仿宋" w:hAnsi="仿宋" w:eastAsia="仿宋" w:cs="仿宋"/>
                <w:sz w:val="24"/>
                <w:szCs w:val="24"/>
              </w:rPr>
              <w:t>2</w:t>
            </w:r>
          </w:p>
        </w:tc>
        <w:tc>
          <w:tcPr>
            <w:tcW w:w="1527" w:type="dxa"/>
            <w:vAlign w:val="top"/>
          </w:tcPr>
          <w:p w14:paraId="52803DF5">
            <w:pPr>
              <w:pStyle w:val="28"/>
              <w:spacing w:line="360" w:lineRule="auto"/>
              <w:rPr>
                <w:rFonts w:hint="eastAsia" w:ascii="仿宋" w:hAnsi="仿宋" w:eastAsia="仿宋" w:cs="仿宋"/>
                <w:sz w:val="24"/>
                <w:szCs w:val="24"/>
              </w:rPr>
            </w:pPr>
          </w:p>
          <w:p w14:paraId="0557A8A6">
            <w:pPr>
              <w:spacing w:before="78" w:line="360" w:lineRule="auto"/>
              <w:ind w:left="355"/>
              <w:rPr>
                <w:rFonts w:hint="eastAsia" w:ascii="仿宋" w:hAnsi="仿宋" w:eastAsia="仿宋" w:cs="仿宋"/>
                <w:sz w:val="24"/>
                <w:szCs w:val="24"/>
              </w:rPr>
            </w:pPr>
            <w:r>
              <w:rPr>
                <w:rFonts w:hint="eastAsia" w:ascii="仿宋" w:hAnsi="仿宋" w:eastAsia="仿宋" w:cs="仿宋"/>
                <w:spacing w:val="-6"/>
                <w:sz w:val="24"/>
                <w:szCs w:val="24"/>
              </w:rPr>
              <w:t>征集人</w:t>
            </w:r>
          </w:p>
        </w:tc>
        <w:tc>
          <w:tcPr>
            <w:tcW w:w="7871" w:type="dxa"/>
            <w:tcBorders>
              <w:right w:val="single" w:color="000000" w:sz="2" w:space="0"/>
            </w:tcBorders>
            <w:vAlign w:val="top"/>
          </w:tcPr>
          <w:p w14:paraId="3BFB98AA">
            <w:pPr>
              <w:spacing w:before="37" w:line="360" w:lineRule="auto"/>
              <w:ind w:left="119"/>
              <w:rPr>
                <w:rFonts w:hint="eastAsia" w:ascii="仿宋" w:hAnsi="仿宋" w:eastAsia="仿宋" w:cs="仿宋"/>
                <w:sz w:val="24"/>
                <w:szCs w:val="24"/>
                <w:lang w:eastAsia="zh-CN"/>
              </w:rPr>
            </w:pPr>
            <w:r>
              <w:rPr>
                <w:rFonts w:hint="eastAsia" w:ascii="仿宋" w:hAnsi="仿宋" w:eastAsia="仿宋" w:cs="仿宋"/>
                <w:spacing w:val="-2"/>
                <w:sz w:val="24"/>
                <w:szCs w:val="24"/>
                <w:lang w:val="en-US" w:eastAsia="zh-CN"/>
              </w:rPr>
              <w:t>征集人</w:t>
            </w:r>
            <w:r>
              <w:rPr>
                <w:rFonts w:hint="eastAsia" w:ascii="仿宋" w:hAnsi="仿宋" w:eastAsia="仿宋" w:cs="仿宋"/>
                <w:spacing w:val="-2"/>
                <w:sz w:val="24"/>
                <w:szCs w:val="24"/>
              </w:rPr>
              <w:t>名称：</w:t>
            </w:r>
            <w:r>
              <w:rPr>
                <w:rFonts w:hint="eastAsia" w:ascii="仿宋" w:hAnsi="仿宋" w:eastAsia="仿宋" w:cs="仿宋"/>
                <w:spacing w:val="-2"/>
                <w:sz w:val="24"/>
                <w:szCs w:val="24"/>
                <w:lang w:val="en-US" w:eastAsia="zh-CN"/>
              </w:rPr>
              <w:t>克孜勒苏柯尔克孜自治州总工会</w:t>
            </w:r>
          </w:p>
          <w:p w14:paraId="3D811B14">
            <w:pPr>
              <w:spacing w:before="13" w:line="360" w:lineRule="auto"/>
              <w:ind w:left="118"/>
              <w:rPr>
                <w:rFonts w:hint="eastAsia" w:ascii="仿宋" w:hAnsi="仿宋" w:eastAsia="仿宋" w:cs="仿宋"/>
                <w:sz w:val="24"/>
                <w:szCs w:val="24"/>
                <w:lang w:val="en-US" w:eastAsia="zh-CN"/>
              </w:rPr>
            </w:pPr>
            <w:r>
              <w:rPr>
                <w:rFonts w:hint="eastAsia" w:ascii="仿宋" w:hAnsi="仿宋" w:eastAsia="仿宋" w:cs="仿宋"/>
                <w:spacing w:val="-3"/>
                <w:sz w:val="24"/>
                <w:szCs w:val="24"/>
              </w:rPr>
              <w:t>地址：</w:t>
            </w:r>
            <w:r>
              <w:rPr>
                <w:rFonts w:hint="eastAsia" w:ascii="仿宋" w:hAnsi="仿宋" w:eastAsia="仿宋" w:cs="仿宋"/>
                <w:spacing w:val="-3"/>
                <w:sz w:val="24"/>
                <w:szCs w:val="24"/>
                <w:lang w:val="en-US" w:eastAsia="zh-CN"/>
              </w:rPr>
              <w:t>阿图什市</w:t>
            </w:r>
          </w:p>
          <w:p w14:paraId="53FFB618">
            <w:pPr>
              <w:spacing w:before="11" w:line="360" w:lineRule="auto"/>
              <w:ind w:left="115"/>
              <w:rPr>
                <w:rFonts w:hint="default" w:ascii="仿宋" w:hAnsi="仿宋" w:eastAsia="仿宋" w:cs="仿宋"/>
                <w:sz w:val="24"/>
                <w:szCs w:val="24"/>
                <w:lang w:val="en-US" w:eastAsia="zh-CN"/>
              </w:rPr>
            </w:pPr>
            <w:r>
              <w:rPr>
                <w:rFonts w:hint="eastAsia" w:ascii="仿宋" w:hAnsi="仿宋" w:eastAsia="仿宋" w:cs="仿宋"/>
                <w:color w:val="auto"/>
                <w:spacing w:val="-1"/>
                <w:sz w:val="24"/>
                <w:szCs w:val="24"/>
              </w:rPr>
              <w:t>联系人：</w:t>
            </w:r>
            <w:r>
              <w:rPr>
                <w:rFonts w:hint="eastAsia" w:ascii="仿宋" w:hAnsi="仿宋" w:eastAsia="仿宋" w:cs="仿宋"/>
                <w:color w:val="auto"/>
                <w:spacing w:val="-1"/>
                <w:sz w:val="24"/>
                <w:szCs w:val="24"/>
                <w:lang w:eastAsia="zh-CN"/>
              </w:rPr>
              <w:t>罗女士</w:t>
            </w:r>
            <w:r>
              <w:rPr>
                <w:rFonts w:hint="eastAsia" w:ascii="仿宋" w:hAnsi="仿宋" w:eastAsia="仿宋" w:cs="仿宋"/>
                <w:color w:val="auto"/>
                <w:spacing w:val="-1"/>
                <w:sz w:val="24"/>
                <w:szCs w:val="24"/>
              </w:rPr>
              <w:t xml:space="preserve">      </w:t>
            </w:r>
            <w:r>
              <w:rPr>
                <w:rFonts w:hint="eastAsia" w:ascii="仿宋" w:hAnsi="仿宋" w:eastAsia="仿宋" w:cs="仿宋"/>
                <w:color w:val="auto"/>
                <w:spacing w:val="-1"/>
                <w:sz w:val="24"/>
                <w:szCs w:val="24"/>
                <w:lang w:val="en-US" w:eastAsia="zh-CN"/>
              </w:rPr>
              <w:t xml:space="preserve"> </w:t>
            </w:r>
            <w:r>
              <w:rPr>
                <w:rFonts w:hint="eastAsia" w:ascii="仿宋" w:hAnsi="仿宋" w:eastAsia="仿宋" w:cs="仿宋"/>
                <w:color w:val="auto"/>
                <w:spacing w:val="-1"/>
                <w:sz w:val="24"/>
                <w:szCs w:val="24"/>
              </w:rPr>
              <w:t>联系方式：</w:t>
            </w:r>
            <w:r>
              <w:rPr>
                <w:rFonts w:hint="eastAsia" w:ascii="仿宋" w:hAnsi="仿宋" w:eastAsia="仿宋" w:cs="仿宋"/>
                <w:color w:val="auto"/>
                <w:spacing w:val="-1"/>
                <w:sz w:val="24"/>
                <w:szCs w:val="24"/>
                <w:lang w:val="en-US" w:eastAsia="zh-CN"/>
              </w:rPr>
              <w:t>15160869006</w:t>
            </w:r>
          </w:p>
        </w:tc>
      </w:tr>
      <w:tr w14:paraId="61D5F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trPr>
        <w:tc>
          <w:tcPr>
            <w:tcW w:w="603" w:type="dxa"/>
            <w:tcBorders>
              <w:left w:val="single" w:color="000000" w:sz="2" w:space="0"/>
            </w:tcBorders>
            <w:vAlign w:val="top"/>
          </w:tcPr>
          <w:p w14:paraId="6590A9D8">
            <w:pPr>
              <w:pStyle w:val="28"/>
              <w:spacing w:line="360" w:lineRule="auto"/>
              <w:rPr>
                <w:rFonts w:hint="eastAsia" w:ascii="仿宋" w:hAnsi="仿宋" w:eastAsia="仿宋" w:cs="仿宋"/>
                <w:sz w:val="24"/>
                <w:szCs w:val="24"/>
              </w:rPr>
            </w:pPr>
          </w:p>
          <w:p w14:paraId="1EDF1F01">
            <w:pPr>
              <w:spacing w:before="78" w:line="360" w:lineRule="auto"/>
              <w:ind w:left="210"/>
              <w:rPr>
                <w:rFonts w:hint="eastAsia" w:ascii="仿宋" w:hAnsi="仿宋" w:eastAsia="仿宋" w:cs="仿宋"/>
                <w:sz w:val="24"/>
                <w:szCs w:val="24"/>
              </w:rPr>
            </w:pPr>
            <w:r>
              <w:rPr>
                <w:rFonts w:hint="eastAsia" w:ascii="仿宋" w:hAnsi="仿宋" w:eastAsia="仿宋" w:cs="仿宋"/>
                <w:sz w:val="24"/>
                <w:szCs w:val="24"/>
              </w:rPr>
              <w:t>3</w:t>
            </w:r>
          </w:p>
        </w:tc>
        <w:tc>
          <w:tcPr>
            <w:tcW w:w="1527" w:type="dxa"/>
            <w:vAlign w:val="top"/>
          </w:tcPr>
          <w:p w14:paraId="0EF60E03">
            <w:pPr>
              <w:spacing w:before="256" w:line="360" w:lineRule="auto"/>
              <w:ind w:left="473" w:right="221" w:hanging="238"/>
              <w:rPr>
                <w:rFonts w:hint="eastAsia" w:ascii="仿宋" w:hAnsi="仿宋" w:eastAsia="仿宋" w:cs="仿宋"/>
                <w:sz w:val="24"/>
                <w:szCs w:val="24"/>
              </w:rPr>
            </w:pPr>
            <w:r>
              <w:rPr>
                <w:rFonts w:hint="eastAsia" w:ascii="仿宋" w:hAnsi="仿宋" w:eastAsia="仿宋" w:cs="仿宋"/>
                <w:spacing w:val="-5"/>
                <w:sz w:val="24"/>
                <w:szCs w:val="24"/>
              </w:rPr>
              <w:t>采购代理</w:t>
            </w:r>
            <w:r>
              <w:rPr>
                <w:rFonts w:hint="eastAsia" w:ascii="仿宋" w:hAnsi="仿宋" w:eastAsia="仿宋" w:cs="仿宋"/>
                <w:spacing w:val="-8"/>
                <w:sz w:val="24"/>
                <w:szCs w:val="24"/>
              </w:rPr>
              <w:t>机构</w:t>
            </w:r>
          </w:p>
        </w:tc>
        <w:tc>
          <w:tcPr>
            <w:tcW w:w="7871" w:type="dxa"/>
            <w:tcBorders>
              <w:right w:val="single" w:color="000000" w:sz="2" w:space="0"/>
            </w:tcBorders>
            <w:vAlign w:val="top"/>
          </w:tcPr>
          <w:p w14:paraId="3D596D71">
            <w:pPr>
              <w:spacing w:before="72" w:line="360" w:lineRule="auto"/>
              <w:ind w:left="115"/>
              <w:rPr>
                <w:rFonts w:hint="eastAsia" w:ascii="仿宋" w:hAnsi="仿宋" w:eastAsia="仿宋" w:cs="仿宋"/>
                <w:spacing w:val="-2"/>
                <w:sz w:val="24"/>
                <w:szCs w:val="24"/>
                <w:lang w:eastAsia="zh-CN"/>
              </w:rPr>
            </w:pPr>
            <w:r>
              <w:rPr>
                <w:rFonts w:hint="eastAsia" w:ascii="仿宋" w:hAnsi="仿宋" w:eastAsia="仿宋" w:cs="仿宋"/>
                <w:spacing w:val="-2"/>
                <w:sz w:val="24"/>
                <w:szCs w:val="24"/>
              </w:rPr>
              <w:t>代理机构：</w:t>
            </w:r>
            <w:r>
              <w:rPr>
                <w:rFonts w:hint="eastAsia" w:ascii="仿宋" w:hAnsi="仿宋" w:eastAsia="仿宋" w:cs="仿宋"/>
                <w:spacing w:val="-2"/>
                <w:sz w:val="24"/>
                <w:szCs w:val="24"/>
                <w:lang w:eastAsia="zh-CN"/>
              </w:rPr>
              <w:t>鼎建项目管理有限公司</w:t>
            </w:r>
          </w:p>
          <w:p w14:paraId="1BB95644">
            <w:pPr>
              <w:spacing w:before="23" w:line="360" w:lineRule="auto"/>
              <w:ind w:left="115"/>
              <w:rPr>
                <w:rFonts w:hint="eastAsia" w:ascii="仿宋" w:hAnsi="仿宋" w:eastAsia="仿宋" w:cs="仿宋"/>
                <w:spacing w:val="-3"/>
                <w:sz w:val="24"/>
                <w:szCs w:val="24"/>
              </w:rPr>
            </w:pPr>
            <w:r>
              <w:rPr>
                <w:rFonts w:hint="eastAsia" w:ascii="仿宋" w:hAnsi="仿宋" w:eastAsia="仿宋" w:cs="仿宋"/>
                <w:spacing w:val="-3"/>
                <w:sz w:val="24"/>
                <w:szCs w:val="24"/>
              </w:rPr>
              <w:t>联系地址：阿图什市光明北路12号-博格拉A座四楼</w:t>
            </w:r>
          </w:p>
          <w:p w14:paraId="1AC0A87F">
            <w:pPr>
              <w:spacing w:before="23" w:line="360" w:lineRule="auto"/>
              <w:ind w:left="115"/>
              <w:rPr>
                <w:rFonts w:hint="eastAsia" w:ascii="仿宋" w:hAnsi="仿宋" w:eastAsia="仿宋" w:cs="仿宋"/>
                <w:sz w:val="24"/>
                <w:szCs w:val="24"/>
                <w:lang w:val="en-US" w:eastAsia="zh-CN"/>
              </w:rPr>
            </w:pPr>
            <w:r>
              <w:rPr>
                <w:rFonts w:hint="eastAsia" w:ascii="仿宋" w:hAnsi="仿宋" w:eastAsia="仿宋" w:cs="仿宋"/>
                <w:spacing w:val="-1"/>
                <w:sz w:val="24"/>
                <w:szCs w:val="24"/>
              </w:rPr>
              <w:t>联系人：</w:t>
            </w:r>
            <w:r>
              <w:rPr>
                <w:rFonts w:hint="eastAsia" w:ascii="仿宋" w:hAnsi="仿宋" w:eastAsia="仿宋" w:cs="仿宋"/>
                <w:spacing w:val="-1"/>
                <w:sz w:val="24"/>
                <w:szCs w:val="24"/>
                <w:lang w:eastAsia="zh-CN"/>
              </w:rPr>
              <w:t>朱先生</w:t>
            </w:r>
            <w:r>
              <w:rPr>
                <w:rFonts w:hint="eastAsia" w:ascii="仿宋" w:hAnsi="仿宋" w:eastAsia="仿宋" w:cs="仿宋"/>
                <w:spacing w:val="-1"/>
                <w:sz w:val="24"/>
                <w:szCs w:val="24"/>
              </w:rPr>
              <w:t xml:space="preserve">  </w:t>
            </w:r>
            <w:r>
              <w:rPr>
                <w:rFonts w:hint="eastAsia" w:ascii="仿宋" w:hAnsi="仿宋" w:eastAsia="仿宋" w:cs="仿宋"/>
                <w:spacing w:val="-1"/>
                <w:sz w:val="24"/>
                <w:szCs w:val="24"/>
                <w:lang w:val="en-US" w:eastAsia="zh-CN"/>
              </w:rPr>
              <w:t xml:space="preserve">     </w:t>
            </w:r>
            <w:r>
              <w:rPr>
                <w:rFonts w:hint="eastAsia" w:ascii="仿宋" w:hAnsi="仿宋" w:eastAsia="仿宋" w:cs="仿宋"/>
                <w:spacing w:val="-1"/>
                <w:sz w:val="24"/>
                <w:szCs w:val="24"/>
              </w:rPr>
              <w:t>联系方式</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lang w:val="en-US" w:eastAsia="zh-CN"/>
              </w:rPr>
              <w:t>18609088999</w:t>
            </w:r>
          </w:p>
        </w:tc>
      </w:tr>
      <w:tr w14:paraId="0AE93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603" w:type="dxa"/>
            <w:tcBorders>
              <w:left w:val="single" w:color="000000" w:sz="2" w:space="0"/>
            </w:tcBorders>
            <w:vAlign w:val="top"/>
          </w:tcPr>
          <w:p w14:paraId="2AFD8AD3">
            <w:pPr>
              <w:spacing w:before="123" w:line="360" w:lineRule="auto"/>
              <w:ind w:left="204"/>
              <w:rPr>
                <w:rFonts w:hint="eastAsia" w:ascii="仿宋" w:hAnsi="仿宋" w:eastAsia="仿宋" w:cs="仿宋"/>
                <w:sz w:val="24"/>
                <w:szCs w:val="24"/>
              </w:rPr>
            </w:pPr>
            <w:r>
              <w:rPr>
                <w:rFonts w:hint="eastAsia" w:ascii="仿宋" w:hAnsi="仿宋" w:eastAsia="仿宋" w:cs="仿宋"/>
                <w:sz w:val="24"/>
                <w:szCs w:val="24"/>
              </w:rPr>
              <w:t>4</w:t>
            </w:r>
          </w:p>
        </w:tc>
        <w:tc>
          <w:tcPr>
            <w:tcW w:w="1527" w:type="dxa"/>
            <w:vAlign w:val="top"/>
          </w:tcPr>
          <w:p w14:paraId="5C0A5FAF">
            <w:pPr>
              <w:spacing w:before="82" w:line="360" w:lineRule="auto"/>
              <w:ind w:left="235"/>
              <w:rPr>
                <w:rFonts w:hint="eastAsia" w:ascii="仿宋" w:hAnsi="仿宋" w:eastAsia="仿宋" w:cs="仿宋"/>
                <w:sz w:val="24"/>
                <w:szCs w:val="24"/>
              </w:rPr>
            </w:pPr>
            <w:r>
              <w:rPr>
                <w:rFonts w:hint="eastAsia" w:ascii="仿宋" w:hAnsi="仿宋" w:eastAsia="仿宋" w:cs="仿宋"/>
                <w:spacing w:val="-5"/>
                <w:sz w:val="24"/>
                <w:szCs w:val="24"/>
              </w:rPr>
              <w:t>采购方式</w:t>
            </w:r>
          </w:p>
        </w:tc>
        <w:tc>
          <w:tcPr>
            <w:tcW w:w="7871" w:type="dxa"/>
            <w:tcBorders>
              <w:right w:val="single" w:color="000000" w:sz="2" w:space="0"/>
            </w:tcBorders>
            <w:vAlign w:val="top"/>
          </w:tcPr>
          <w:p w14:paraId="66BBCD22">
            <w:pPr>
              <w:spacing w:before="81" w:line="360" w:lineRule="auto"/>
              <w:ind w:left="119"/>
              <w:rPr>
                <w:rFonts w:hint="eastAsia" w:ascii="仿宋" w:hAnsi="仿宋" w:eastAsia="仿宋" w:cs="仿宋"/>
                <w:spacing w:val="-2"/>
                <w:sz w:val="24"/>
                <w:szCs w:val="24"/>
              </w:rPr>
            </w:pPr>
            <w:r>
              <w:rPr>
                <w:rFonts w:hint="eastAsia" w:ascii="仿宋" w:hAnsi="仿宋" w:eastAsia="仿宋" w:cs="仿宋"/>
                <w:spacing w:val="-2"/>
                <w:sz w:val="24"/>
                <w:szCs w:val="24"/>
              </w:rPr>
              <w:t>封闭式框架协议采购</w:t>
            </w:r>
          </w:p>
          <w:p w14:paraId="3E3EFBD8">
            <w:pPr>
              <w:spacing w:before="81" w:line="360" w:lineRule="auto"/>
              <w:ind w:left="119"/>
              <w:rPr>
                <w:rFonts w:hint="eastAsia" w:ascii="仿宋" w:hAnsi="仿宋" w:eastAsia="仿宋" w:cs="仿宋"/>
                <w:sz w:val="24"/>
                <w:szCs w:val="24"/>
              </w:rPr>
            </w:pPr>
            <w:r>
              <w:rPr>
                <w:rFonts w:hint="eastAsia" w:ascii="仿宋" w:hAnsi="仿宋" w:eastAsia="仿宋" w:cs="仿宋"/>
                <w:color w:val="auto"/>
                <w:sz w:val="24"/>
                <w:szCs w:val="24"/>
              </w:rPr>
              <w:t>评审方法：</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4"/>
                <w:sz w:val="36"/>
                <w:szCs w:val="24"/>
                <w:lang w:eastAsia="zh-CN"/>
              </w:rPr>
              <w:instrText xml:space="preserve">,</w:instrText>
            </w:r>
            <w:r>
              <w:rPr>
                <w:rFonts w:hint="eastAsia" w:ascii="仿宋" w:hAnsi="仿宋" w:eastAsia="仿宋" w:cs="仿宋"/>
                <w:color w:val="auto"/>
                <w:position w:val="0"/>
                <w:sz w:val="25"/>
                <w:szCs w:val="24"/>
                <w:lang w:eastAsia="zh-CN"/>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 xml:space="preserve">质量优先法    </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价格优先法</w:t>
            </w:r>
            <w:r>
              <w:rPr>
                <w:rFonts w:hint="eastAsia" w:cs="宋体"/>
                <w:color w:val="auto"/>
              </w:rPr>
              <w:t xml:space="preserve">  </w:t>
            </w:r>
          </w:p>
        </w:tc>
      </w:tr>
      <w:tr w14:paraId="629B66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603" w:type="dxa"/>
            <w:tcBorders>
              <w:left w:val="single" w:color="000000" w:sz="2" w:space="0"/>
            </w:tcBorders>
            <w:vAlign w:val="top"/>
          </w:tcPr>
          <w:p w14:paraId="6EC58AB7">
            <w:pPr>
              <w:spacing w:before="259" w:line="360" w:lineRule="auto"/>
              <w:ind w:left="210"/>
              <w:rPr>
                <w:rFonts w:hint="eastAsia" w:ascii="仿宋" w:hAnsi="仿宋" w:eastAsia="仿宋" w:cs="仿宋"/>
                <w:sz w:val="24"/>
                <w:szCs w:val="24"/>
              </w:rPr>
            </w:pPr>
            <w:r>
              <w:rPr>
                <w:rFonts w:hint="eastAsia" w:ascii="仿宋" w:hAnsi="仿宋" w:eastAsia="仿宋" w:cs="仿宋"/>
                <w:sz w:val="24"/>
                <w:szCs w:val="24"/>
              </w:rPr>
              <w:t>5</w:t>
            </w:r>
          </w:p>
        </w:tc>
        <w:tc>
          <w:tcPr>
            <w:tcW w:w="1527" w:type="dxa"/>
            <w:vAlign w:val="top"/>
          </w:tcPr>
          <w:p w14:paraId="5651B9F5">
            <w:pPr>
              <w:spacing w:before="65" w:line="360" w:lineRule="auto"/>
              <w:ind w:left="474" w:right="221" w:hanging="240"/>
              <w:rPr>
                <w:rFonts w:hint="eastAsia" w:ascii="仿宋" w:hAnsi="仿宋" w:eastAsia="仿宋" w:cs="仿宋"/>
                <w:sz w:val="24"/>
                <w:szCs w:val="24"/>
              </w:rPr>
            </w:pPr>
            <w:r>
              <w:rPr>
                <w:rFonts w:hint="eastAsia" w:ascii="仿宋" w:hAnsi="仿宋" w:eastAsia="仿宋" w:cs="仿宋"/>
                <w:spacing w:val="-5"/>
                <w:sz w:val="24"/>
                <w:szCs w:val="24"/>
              </w:rPr>
              <w:t>项目实施</w:t>
            </w:r>
            <w:r>
              <w:rPr>
                <w:rFonts w:hint="eastAsia" w:ascii="仿宋" w:hAnsi="仿宋" w:eastAsia="仿宋" w:cs="仿宋"/>
                <w:spacing w:val="2"/>
                <w:sz w:val="24"/>
                <w:szCs w:val="24"/>
              </w:rPr>
              <w:t xml:space="preserve"> </w:t>
            </w:r>
            <w:r>
              <w:rPr>
                <w:rFonts w:hint="eastAsia" w:ascii="仿宋" w:hAnsi="仿宋" w:eastAsia="仿宋" w:cs="仿宋"/>
                <w:spacing w:val="-9"/>
                <w:sz w:val="24"/>
                <w:szCs w:val="24"/>
              </w:rPr>
              <w:t>地点</w:t>
            </w:r>
          </w:p>
        </w:tc>
        <w:tc>
          <w:tcPr>
            <w:tcW w:w="7871" w:type="dxa"/>
            <w:tcBorders>
              <w:right w:val="single" w:color="000000" w:sz="2" w:space="0"/>
            </w:tcBorders>
            <w:vAlign w:val="top"/>
          </w:tcPr>
          <w:p w14:paraId="60548241">
            <w:pPr>
              <w:spacing w:before="216" w:line="360" w:lineRule="auto"/>
              <w:ind w:left="12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克州本级及辖区三县一市（各1家）</w:t>
            </w:r>
          </w:p>
        </w:tc>
      </w:tr>
      <w:tr w14:paraId="0262AF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603" w:type="dxa"/>
            <w:tcBorders>
              <w:left w:val="single" w:color="000000" w:sz="2" w:space="0"/>
            </w:tcBorders>
            <w:vAlign w:val="top"/>
          </w:tcPr>
          <w:p w14:paraId="3AE881A2">
            <w:pPr>
              <w:spacing w:before="148" w:line="360" w:lineRule="auto"/>
              <w:ind w:left="207"/>
              <w:rPr>
                <w:rFonts w:hint="eastAsia" w:ascii="仿宋" w:hAnsi="仿宋" w:eastAsia="仿宋" w:cs="仿宋"/>
                <w:sz w:val="24"/>
                <w:szCs w:val="24"/>
              </w:rPr>
            </w:pPr>
            <w:r>
              <w:rPr>
                <w:rFonts w:hint="eastAsia" w:ascii="仿宋" w:hAnsi="仿宋" w:eastAsia="仿宋" w:cs="仿宋"/>
                <w:sz w:val="24"/>
                <w:szCs w:val="24"/>
              </w:rPr>
              <w:t>6</w:t>
            </w:r>
          </w:p>
        </w:tc>
        <w:tc>
          <w:tcPr>
            <w:tcW w:w="1527" w:type="dxa"/>
            <w:vAlign w:val="top"/>
          </w:tcPr>
          <w:p w14:paraId="069F794F">
            <w:pPr>
              <w:spacing w:before="107" w:line="360" w:lineRule="auto"/>
              <w:jc w:val="center"/>
              <w:rPr>
                <w:rFonts w:hint="eastAsia" w:ascii="仿宋" w:hAnsi="仿宋" w:eastAsia="仿宋" w:cs="仿宋"/>
                <w:sz w:val="24"/>
                <w:szCs w:val="24"/>
              </w:rPr>
            </w:pPr>
            <w:r>
              <w:rPr>
                <w:rFonts w:hint="eastAsia" w:ascii="仿宋" w:hAnsi="仿宋" w:eastAsia="仿宋" w:cs="仿宋"/>
                <w:sz w:val="24"/>
                <w:szCs w:val="24"/>
              </w:rPr>
              <w:t>供应商信用查询</w:t>
            </w:r>
          </w:p>
        </w:tc>
        <w:tc>
          <w:tcPr>
            <w:tcW w:w="7871" w:type="dxa"/>
            <w:tcBorders>
              <w:right w:val="single" w:color="000000" w:sz="2" w:space="0"/>
            </w:tcBorders>
            <w:vAlign w:val="top"/>
          </w:tcPr>
          <w:p w14:paraId="546C9AAF">
            <w:pPr>
              <w:spacing w:before="107" w:line="360" w:lineRule="auto"/>
              <w:ind w:left="120"/>
              <w:rPr>
                <w:rFonts w:hint="eastAsia" w:ascii="仿宋" w:hAnsi="仿宋" w:eastAsia="仿宋" w:cs="仿宋"/>
                <w:sz w:val="24"/>
                <w:szCs w:val="24"/>
              </w:rPr>
            </w:pPr>
            <w:r>
              <w:rPr>
                <w:rFonts w:hint="eastAsia" w:ascii="仿宋" w:hAnsi="仿宋" w:eastAsia="仿宋" w:cs="仿宋"/>
                <w:sz w:val="24"/>
                <w:szCs w:val="24"/>
              </w:rPr>
              <w:t>1、查询渠道：信用中国（网址：http://www.creditchina.gov.cn）、中国政府采购网(网址：http://www.ccgp.gov.cn）。</w:t>
            </w:r>
          </w:p>
          <w:p w14:paraId="79EE76E1">
            <w:pPr>
              <w:spacing w:before="107" w:line="360" w:lineRule="auto"/>
              <w:ind w:left="120"/>
              <w:rPr>
                <w:rFonts w:hint="eastAsia" w:ascii="仿宋" w:hAnsi="仿宋" w:eastAsia="仿宋" w:cs="仿宋"/>
                <w:sz w:val="24"/>
                <w:szCs w:val="24"/>
              </w:rPr>
            </w:pPr>
            <w:r>
              <w:rPr>
                <w:rFonts w:hint="eastAsia" w:ascii="仿宋" w:hAnsi="仿宋" w:eastAsia="仿宋" w:cs="仿宋"/>
                <w:sz w:val="24"/>
                <w:szCs w:val="24"/>
              </w:rPr>
              <w:t>2、截止时点：开标后评标前。</w:t>
            </w:r>
          </w:p>
          <w:p w14:paraId="3B1A2468">
            <w:pPr>
              <w:spacing w:before="107" w:line="360" w:lineRule="auto"/>
              <w:ind w:left="120"/>
              <w:rPr>
                <w:rFonts w:hint="eastAsia" w:ascii="仿宋" w:hAnsi="仿宋" w:eastAsia="仿宋" w:cs="仿宋"/>
                <w:sz w:val="24"/>
                <w:szCs w:val="24"/>
              </w:rPr>
            </w:pPr>
            <w:r>
              <w:rPr>
                <w:rFonts w:hint="eastAsia" w:ascii="仿宋" w:hAnsi="仿宋" w:eastAsia="仿宋" w:cs="仿宋"/>
                <w:sz w:val="24"/>
                <w:szCs w:val="24"/>
              </w:rPr>
              <w:t>3、信用信息查询记录和证据留存的具体方式：由采购组织机构在规定查询时间内打印信用信息查询记录并归入项目档案。</w:t>
            </w:r>
          </w:p>
          <w:p w14:paraId="11992995">
            <w:pPr>
              <w:spacing w:before="107" w:line="360" w:lineRule="auto"/>
              <w:ind w:left="120"/>
              <w:rPr>
                <w:rFonts w:hint="eastAsia" w:ascii="仿宋" w:hAnsi="仿宋" w:eastAsia="仿宋" w:cs="仿宋"/>
                <w:sz w:val="24"/>
                <w:szCs w:val="24"/>
              </w:rPr>
            </w:pPr>
            <w:r>
              <w:rPr>
                <w:rFonts w:hint="eastAsia" w:ascii="仿宋" w:hAnsi="仿宋" w:eastAsia="仿宋" w:cs="仿宋"/>
                <w:sz w:val="24"/>
                <w:szCs w:val="24"/>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7112A6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603" w:type="dxa"/>
            <w:tcBorders>
              <w:left w:val="single" w:color="000000" w:sz="2" w:space="0"/>
              <w:bottom w:val="single" w:color="000000" w:sz="2" w:space="0"/>
            </w:tcBorders>
            <w:vAlign w:val="top"/>
          </w:tcPr>
          <w:p w14:paraId="08B88836">
            <w:pPr>
              <w:spacing w:before="177" w:line="360" w:lineRule="auto"/>
              <w:ind w:left="211"/>
              <w:rPr>
                <w:rFonts w:hint="eastAsia" w:ascii="仿宋" w:hAnsi="仿宋" w:eastAsia="仿宋" w:cs="仿宋"/>
                <w:sz w:val="24"/>
                <w:szCs w:val="24"/>
              </w:rPr>
            </w:pPr>
            <w:r>
              <w:rPr>
                <w:rFonts w:hint="eastAsia" w:ascii="仿宋" w:hAnsi="仿宋" w:eastAsia="仿宋" w:cs="仿宋"/>
                <w:sz w:val="24"/>
                <w:szCs w:val="24"/>
              </w:rPr>
              <w:t>7</w:t>
            </w:r>
          </w:p>
        </w:tc>
        <w:tc>
          <w:tcPr>
            <w:tcW w:w="1527" w:type="dxa"/>
            <w:tcBorders>
              <w:bottom w:val="single" w:color="000000" w:sz="2" w:space="0"/>
            </w:tcBorders>
            <w:vAlign w:val="top"/>
          </w:tcPr>
          <w:p w14:paraId="6B4FA36D">
            <w:pPr>
              <w:spacing w:before="135" w:line="360" w:lineRule="auto"/>
              <w:ind w:left="232"/>
              <w:rPr>
                <w:rFonts w:hint="eastAsia" w:ascii="仿宋" w:hAnsi="仿宋" w:eastAsia="仿宋" w:cs="仿宋"/>
                <w:sz w:val="24"/>
                <w:szCs w:val="24"/>
              </w:rPr>
            </w:pPr>
            <w:r>
              <w:rPr>
                <w:rFonts w:hint="eastAsia" w:ascii="仿宋" w:hAnsi="仿宋" w:eastAsia="仿宋" w:cs="仿宋"/>
                <w:spacing w:val="-4"/>
                <w:sz w:val="24"/>
                <w:szCs w:val="24"/>
              </w:rPr>
              <w:t>服务要求</w:t>
            </w:r>
          </w:p>
        </w:tc>
        <w:tc>
          <w:tcPr>
            <w:tcW w:w="7871" w:type="dxa"/>
            <w:tcBorders>
              <w:bottom w:val="single" w:color="000000" w:sz="2" w:space="0"/>
              <w:right w:val="single" w:color="000000" w:sz="2" w:space="0"/>
            </w:tcBorders>
            <w:vAlign w:val="top"/>
          </w:tcPr>
          <w:p w14:paraId="69D1D06D">
            <w:pPr>
              <w:spacing w:before="134" w:line="360" w:lineRule="auto"/>
              <w:ind w:left="118"/>
              <w:rPr>
                <w:rFonts w:hint="eastAsia" w:ascii="仿宋" w:hAnsi="仿宋" w:eastAsia="仿宋" w:cs="仿宋"/>
                <w:sz w:val="24"/>
                <w:szCs w:val="24"/>
              </w:rPr>
            </w:pPr>
            <w:r>
              <w:rPr>
                <w:rFonts w:hint="eastAsia" w:ascii="仿宋" w:hAnsi="仿宋" w:eastAsia="仿宋" w:cs="仿宋"/>
                <w:spacing w:val="-2"/>
                <w:sz w:val="24"/>
                <w:szCs w:val="24"/>
              </w:rPr>
              <w:t>详见服务需求</w:t>
            </w:r>
          </w:p>
        </w:tc>
      </w:tr>
      <w:tr w14:paraId="0198F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top w:val="single" w:color="000000" w:sz="2" w:space="0"/>
              <w:left w:val="single" w:color="000000" w:sz="2" w:space="0"/>
            </w:tcBorders>
            <w:vAlign w:val="top"/>
          </w:tcPr>
          <w:p w14:paraId="192D3104">
            <w:pPr>
              <w:pStyle w:val="28"/>
              <w:spacing w:line="360" w:lineRule="auto"/>
              <w:rPr>
                <w:rFonts w:hint="eastAsia" w:ascii="仿宋" w:hAnsi="仿宋" w:eastAsia="仿宋" w:cs="仿宋"/>
                <w:sz w:val="24"/>
                <w:szCs w:val="24"/>
              </w:rPr>
            </w:pPr>
          </w:p>
          <w:p w14:paraId="2B88886C">
            <w:pPr>
              <w:pStyle w:val="28"/>
              <w:spacing w:line="360" w:lineRule="auto"/>
              <w:rPr>
                <w:rFonts w:hint="eastAsia" w:ascii="仿宋" w:hAnsi="仿宋" w:eastAsia="仿宋" w:cs="仿宋"/>
                <w:sz w:val="24"/>
                <w:szCs w:val="24"/>
              </w:rPr>
            </w:pPr>
          </w:p>
          <w:p w14:paraId="02EACD75">
            <w:pPr>
              <w:pStyle w:val="28"/>
              <w:spacing w:line="360" w:lineRule="auto"/>
              <w:rPr>
                <w:rFonts w:hint="eastAsia" w:ascii="仿宋" w:hAnsi="仿宋" w:eastAsia="仿宋" w:cs="仿宋"/>
                <w:sz w:val="24"/>
                <w:szCs w:val="24"/>
              </w:rPr>
            </w:pPr>
          </w:p>
          <w:p w14:paraId="7DAAA961">
            <w:pPr>
              <w:pStyle w:val="28"/>
              <w:spacing w:line="360" w:lineRule="auto"/>
              <w:rPr>
                <w:rFonts w:hint="eastAsia" w:ascii="仿宋" w:hAnsi="仿宋" w:eastAsia="仿宋" w:cs="仿宋"/>
                <w:sz w:val="24"/>
                <w:szCs w:val="24"/>
              </w:rPr>
            </w:pPr>
          </w:p>
          <w:p w14:paraId="1EF7D9B3">
            <w:pPr>
              <w:spacing w:before="78"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8</w:t>
            </w:r>
          </w:p>
        </w:tc>
        <w:tc>
          <w:tcPr>
            <w:tcW w:w="1527" w:type="dxa"/>
            <w:tcBorders>
              <w:top w:val="single" w:color="000000" w:sz="2" w:space="0"/>
            </w:tcBorders>
            <w:vAlign w:val="top"/>
          </w:tcPr>
          <w:p w14:paraId="626C2F69">
            <w:pPr>
              <w:pStyle w:val="28"/>
              <w:spacing w:line="360" w:lineRule="auto"/>
              <w:rPr>
                <w:rFonts w:hint="eastAsia" w:ascii="仿宋" w:hAnsi="仿宋" w:eastAsia="仿宋" w:cs="仿宋"/>
                <w:sz w:val="24"/>
                <w:szCs w:val="24"/>
              </w:rPr>
            </w:pPr>
          </w:p>
          <w:p w14:paraId="0F615A2F">
            <w:pPr>
              <w:pStyle w:val="28"/>
              <w:spacing w:line="360" w:lineRule="auto"/>
              <w:rPr>
                <w:rFonts w:hint="eastAsia" w:ascii="仿宋" w:hAnsi="仿宋" w:eastAsia="仿宋" w:cs="仿宋"/>
                <w:sz w:val="24"/>
                <w:szCs w:val="24"/>
              </w:rPr>
            </w:pPr>
          </w:p>
          <w:p w14:paraId="5E0BA40C">
            <w:pPr>
              <w:pStyle w:val="28"/>
              <w:spacing w:line="360" w:lineRule="auto"/>
              <w:rPr>
                <w:rFonts w:hint="eastAsia" w:ascii="仿宋" w:hAnsi="仿宋" w:eastAsia="仿宋" w:cs="仿宋"/>
                <w:sz w:val="24"/>
                <w:szCs w:val="24"/>
              </w:rPr>
            </w:pPr>
          </w:p>
          <w:p w14:paraId="3D67B182">
            <w:pPr>
              <w:spacing w:before="78" w:line="360" w:lineRule="auto"/>
              <w:ind w:right="221"/>
              <w:rPr>
                <w:rFonts w:hint="eastAsia" w:ascii="仿宋" w:hAnsi="仿宋" w:eastAsia="仿宋" w:cs="仿宋"/>
                <w:spacing w:val="-4"/>
                <w:sz w:val="24"/>
                <w:szCs w:val="24"/>
              </w:rPr>
            </w:pPr>
          </w:p>
          <w:p w14:paraId="2B8A83B9">
            <w:pPr>
              <w:spacing w:before="78" w:line="360" w:lineRule="auto"/>
              <w:ind w:right="221"/>
              <w:jc w:val="center"/>
              <w:rPr>
                <w:rFonts w:hint="eastAsia" w:ascii="仿宋" w:hAnsi="仿宋" w:eastAsia="仿宋" w:cs="仿宋"/>
                <w:sz w:val="24"/>
                <w:szCs w:val="24"/>
              </w:rPr>
            </w:pPr>
            <w:r>
              <w:rPr>
                <w:rFonts w:hint="eastAsia" w:ascii="仿宋" w:hAnsi="仿宋" w:eastAsia="仿宋" w:cs="仿宋"/>
                <w:spacing w:val="-4"/>
                <w:sz w:val="24"/>
                <w:szCs w:val="24"/>
              </w:rPr>
              <w:t>投标人资格条件、</w:t>
            </w:r>
            <w:r>
              <w:rPr>
                <w:rFonts w:hint="eastAsia" w:ascii="仿宋" w:hAnsi="仿宋" w:eastAsia="仿宋" w:cs="仿宋"/>
                <w:spacing w:val="-8"/>
                <w:sz w:val="24"/>
                <w:szCs w:val="24"/>
              </w:rPr>
              <w:t>能力和信誉</w:t>
            </w:r>
          </w:p>
        </w:tc>
        <w:tc>
          <w:tcPr>
            <w:tcW w:w="7871" w:type="dxa"/>
            <w:tcBorders>
              <w:top w:val="single" w:color="000000" w:sz="2" w:space="0"/>
              <w:right w:val="single" w:color="000000" w:sz="2" w:space="0"/>
            </w:tcBorders>
            <w:vAlign w:val="top"/>
          </w:tcPr>
          <w:p w14:paraId="0EA38E3C">
            <w:pPr>
              <w:keepNext w:val="0"/>
              <w:keepLines w:val="0"/>
              <w:pageBreakBefore w:val="0"/>
              <w:kinsoku/>
              <w:wordWrap/>
              <w:overflowPunct/>
              <w:topLinePunct w:val="0"/>
              <w:autoSpaceDE/>
              <w:autoSpaceDN/>
              <w:bidi w:val="0"/>
              <w:spacing w:line="360" w:lineRule="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1.满足《中华人民共和国政府采购法》第二十二条规定；</w:t>
            </w:r>
          </w:p>
          <w:p w14:paraId="17C57194">
            <w:pPr>
              <w:keepNext w:val="0"/>
              <w:keepLines w:val="0"/>
              <w:pageBreakBefore w:val="0"/>
              <w:kinsoku/>
              <w:wordWrap/>
              <w:overflowPunct/>
              <w:topLinePunct w:val="0"/>
              <w:autoSpaceDE/>
              <w:autoSpaceDN/>
              <w:bidi w:val="0"/>
              <w:spacing w:line="360" w:lineRule="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2.落实政府采购政策需满足的资格要求：本项目为专门面向中小企业</w:t>
            </w:r>
          </w:p>
          <w:p w14:paraId="08F75ADB">
            <w:pPr>
              <w:pStyle w:val="18"/>
              <w:keepNext w:val="0"/>
              <w:keepLines w:val="0"/>
              <w:pageBreakBefore w:val="0"/>
              <w:widowControl/>
              <w:suppressLineNumbers w:val="0"/>
              <w:kinsoku/>
              <w:wordWrap/>
              <w:overflowPunct/>
              <w:topLinePunct w:val="0"/>
              <w:autoSpaceDE/>
              <w:autoSpaceDN/>
              <w:bidi w:val="0"/>
              <w:adjustRightInd/>
              <w:snapToGrid/>
              <w:spacing w:line="360" w:lineRule="auto"/>
              <w:textAlignment w:val="auto"/>
              <w:rPr>
                <w:rStyle w:val="24"/>
                <w:rFonts w:hint="eastAsia" w:ascii="仿宋" w:hAnsi="仿宋" w:eastAsia="仿宋" w:cs="仿宋"/>
                <w:b w:val="0"/>
                <w:bCs w:val="0"/>
                <w:sz w:val="24"/>
                <w:szCs w:val="24"/>
              </w:rPr>
            </w:pPr>
            <w:r>
              <w:rPr>
                <w:rStyle w:val="24"/>
                <w:rFonts w:hint="eastAsia" w:ascii="仿宋" w:hAnsi="仿宋" w:eastAsia="仿宋" w:cs="仿宋"/>
                <w:b w:val="0"/>
                <w:bCs w:val="0"/>
                <w:sz w:val="24"/>
                <w:szCs w:val="24"/>
              </w:rPr>
              <w:t>3.本项目的特定资格要求：</w:t>
            </w:r>
          </w:p>
          <w:p w14:paraId="58757D72">
            <w:pPr>
              <w:pStyle w:val="18"/>
              <w:keepNext w:val="0"/>
              <w:keepLines w:val="0"/>
              <w:pageBreakBefore w:val="0"/>
              <w:widowControl/>
              <w:suppressLineNumbers w:val="0"/>
              <w:kinsoku/>
              <w:wordWrap/>
              <w:overflowPunct/>
              <w:topLinePunct w:val="0"/>
              <w:autoSpaceDE/>
              <w:autoSpaceDN/>
              <w:bidi w:val="0"/>
              <w:adjustRightInd/>
              <w:snapToGrid/>
              <w:spacing w:line="360" w:lineRule="auto"/>
              <w:textAlignment w:val="auto"/>
              <w:rPr>
                <w:rStyle w:val="24"/>
                <w:rFonts w:hint="eastAsia" w:ascii="仿宋" w:hAnsi="仿宋" w:eastAsia="仿宋" w:cs="仿宋"/>
                <w:b w:val="0"/>
                <w:bCs w:val="0"/>
                <w:sz w:val="24"/>
                <w:szCs w:val="24"/>
              </w:rPr>
            </w:pPr>
            <w:r>
              <w:rPr>
                <w:rStyle w:val="24"/>
                <w:rFonts w:hint="eastAsia" w:ascii="仿宋" w:hAnsi="仿宋" w:eastAsia="仿宋" w:cs="仿宋"/>
                <w:b w:val="0"/>
                <w:bCs w:val="0"/>
                <w:sz w:val="24"/>
                <w:szCs w:val="24"/>
              </w:rPr>
              <w:t>（1）具备三证合一营业执照；</w:t>
            </w:r>
          </w:p>
          <w:p w14:paraId="6B880D06">
            <w:pPr>
              <w:pStyle w:val="18"/>
              <w:keepNext w:val="0"/>
              <w:keepLines w:val="0"/>
              <w:pageBreakBefore w:val="0"/>
              <w:widowControl/>
              <w:suppressLineNumbers w:val="0"/>
              <w:kinsoku/>
              <w:wordWrap/>
              <w:overflowPunct/>
              <w:topLinePunct w:val="0"/>
              <w:autoSpaceDE/>
              <w:autoSpaceDN/>
              <w:bidi w:val="0"/>
              <w:adjustRightInd/>
              <w:snapToGrid/>
              <w:spacing w:line="360" w:lineRule="auto"/>
              <w:textAlignment w:val="auto"/>
              <w:rPr>
                <w:rStyle w:val="24"/>
                <w:rFonts w:hint="eastAsia" w:ascii="仿宋" w:hAnsi="仿宋" w:eastAsia="仿宋" w:cs="仿宋"/>
                <w:b w:val="0"/>
                <w:bCs w:val="0"/>
                <w:sz w:val="24"/>
                <w:szCs w:val="24"/>
              </w:rPr>
            </w:pPr>
            <w:r>
              <w:rPr>
                <w:rStyle w:val="24"/>
                <w:rFonts w:hint="eastAsia" w:ascii="仿宋" w:hAnsi="仿宋" w:eastAsia="仿宋" w:cs="仿宋"/>
                <w:b w:val="0"/>
                <w:bCs w:val="0"/>
                <w:sz w:val="24"/>
                <w:szCs w:val="24"/>
              </w:rPr>
              <w:t>（2）法定代表人投标需提供法定代表人资格证明书，委托代理人投标需提供法定代表人授权委托书；</w:t>
            </w:r>
          </w:p>
          <w:p w14:paraId="6E7B9413">
            <w:pPr>
              <w:pStyle w:val="18"/>
              <w:keepNext w:val="0"/>
              <w:keepLines w:val="0"/>
              <w:pageBreakBefore w:val="0"/>
              <w:widowControl/>
              <w:suppressLineNumbers w:val="0"/>
              <w:kinsoku/>
              <w:wordWrap/>
              <w:overflowPunct/>
              <w:topLinePunct w:val="0"/>
              <w:autoSpaceDE/>
              <w:autoSpaceDN/>
              <w:bidi w:val="0"/>
              <w:adjustRightInd/>
              <w:snapToGrid/>
              <w:spacing w:line="360" w:lineRule="auto"/>
              <w:textAlignment w:val="auto"/>
              <w:rPr>
                <w:rStyle w:val="24"/>
                <w:rFonts w:hint="eastAsia" w:ascii="仿宋" w:hAnsi="仿宋" w:eastAsia="仿宋" w:cs="仿宋"/>
                <w:b w:val="0"/>
                <w:bCs w:val="0"/>
                <w:sz w:val="24"/>
                <w:szCs w:val="24"/>
              </w:rPr>
            </w:pPr>
            <w:r>
              <w:rPr>
                <w:rStyle w:val="24"/>
                <w:rFonts w:hint="eastAsia" w:ascii="仿宋" w:hAnsi="仿宋" w:eastAsia="仿宋" w:cs="仿宋"/>
                <w:b w:val="0"/>
                <w:bCs w:val="0"/>
                <w:sz w:val="24"/>
                <w:szCs w:val="24"/>
              </w:rPr>
              <w:t>（3）投标企业须提供投标人（被授权在职人员）近6个月内任意一个月有效的社保证明；</w:t>
            </w:r>
          </w:p>
          <w:p w14:paraId="18F0C4E6">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Pr>
                <w:rStyle w:val="24"/>
                <w:rFonts w:hint="eastAsia" w:ascii="仿宋" w:hAnsi="仿宋" w:eastAsia="仿宋" w:cs="仿宋"/>
                <w:b w:val="0"/>
                <w:bCs w:val="0"/>
                <w:sz w:val="24"/>
                <w:szCs w:val="24"/>
                <w:lang w:eastAsia="zh-CN"/>
              </w:rPr>
            </w:pPr>
            <w:r>
              <w:rPr>
                <w:rStyle w:val="24"/>
                <w:rFonts w:hint="eastAsia" w:ascii="仿宋" w:hAnsi="仿宋" w:eastAsia="仿宋" w:cs="仿宋"/>
                <w:b w:val="0"/>
                <w:bCs w:val="0"/>
                <w:sz w:val="24"/>
                <w:szCs w:val="24"/>
              </w:rPr>
              <w:t>（4）参加政府采购活动前三年内，在经营活动中没有重大违法记录；未被“信用中国”（www.creditchina.gov.cn）、中国政府采购网（www.ccgp.gov.cn）列入失信被执行人、税收违法黑名单、政府采购严重违法失信行为记录名单</w:t>
            </w:r>
            <w:r>
              <w:rPr>
                <w:rStyle w:val="24"/>
                <w:rFonts w:hint="eastAsia" w:ascii="仿宋" w:hAnsi="仿宋" w:eastAsia="仿宋" w:cs="仿宋"/>
                <w:b w:val="0"/>
                <w:bCs w:val="0"/>
                <w:sz w:val="24"/>
                <w:szCs w:val="24"/>
                <w:lang w:eastAsia="zh-CN"/>
              </w:rPr>
              <w:t>；</w:t>
            </w:r>
          </w:p>
          <w:p w14:paraId="4DFAB973">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Pr>
                <w:rFonts w:hint="eastAsia" w:ascii="仿宋" w:hAnsi="仿宋" w:eastAsia="仿宋" w:cs="仿宋"/>
                <w:b w:val="0"/>
                <w:bCs w:val="0"/>
                <w:i w:val="0"/>
                <w:iCs w:val="0"/>
                <w:caps w:val="0"/>
                <w:color w:val="333333"/>
                <w:spacing w:val="0"/>
                <w:sz w:val="24"/>
                <w:szCs w:val="24"/>
                <w:lang w:eastAsia="zh-CN"/>
              </w:rPr>
            </w:pPr>
            <w:r>
              <w:rPr>
                <w:rFonts w:hint="eastAsia" w:ascii="仿宋" w:hAnsi="仿宋" w:eastAsia="仿宋" w:cs="仿宋"/>
                <w:b w:val="0"/>
                <w:bCs w:val="0"/>
                <w:i w:val="0"/>
                <w:iCs w:val="0"/>
                <w:caps w:val="0"/>
                <w:color w:val="333333"/>
                <w:spacing w:val="0"/>
                <w:sz w:val="24"/>
                <w:szCs w:val="24"/>
                <w:lang w:eastAsia="zh-CN"/>
              </w:rPr>
              <w:t>（</w:t>
            </w:r>
            <w:r>
              <w:rPr>
                <w:rFonts w:hint="eastAsia" w:ascii="仿宋" w:hAnsi="仿宋" w:eastAsia="仿宋" w:cs="仿宋"/>
                <w:b w:val="0"/>
                <w:bCs w:val="0"/>
                <w:i w:val="0"/>
                <w:iCs w:val="0"/>
                <w:caps w:val="0"/>
                <w:color w:val="333333"/>
                <w:spacing w:val="0"/>
                <w:sz w:val="24"/>
                <w:szCs w:val="24"/>
                <w:lang w:val="en-US" w:eastAsia="zh-CN"/>
              </w:rPr>
              <w:t>5）投标企业须提供《特种行业许可证》。</w:t>
            </w:r>
          </w:p>
          <w:p w14:paraId="010B6761">
            <w:pPr>
              <w:pStyle w:val="18"/>
              <w:keepNext w:val="0"/>
              <w:keepLines w:val="0"/>
              <w:pageBreakBefore w:val="0"/>
              <w:widowControl/>
              <w:suppressLineNumbers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Style w:val="24"/>
                <w:rFonts w:hint="eastAsia" w:ascii="仿宋" w:hAnsi="仿宋" w:eastAsia="仿宋" w:cs="仿宋"/>
                <w:b w:val="0"/>
                <w:bCs w:val="0"/>
                <w:sz w:val="24"/>
                <w:szCs w:val="24"/>
              </w:rPr>
              <w:t>4.本项目不接受联合体投标。</w:t>
            </w:r>
          </w:p>
        </w:tc>
      </w:tr>
      <w:tr w14:paraId="3D04C7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603" w:type="dxa"/>
            <w:tcBorders>
              <w:left w:val="single" w:color="000000" w:sz="2" w:space="0"/>
            </w:tcBorders>
            <w:vAlign w:val="top"/>
          </w:tcPr>
          <w:p w14:paraId="7971A7C4">
            <w:pPr>
              <w:spacing w:before="221" w:line="360" w:lineRule="auto"/>
              <w:ind w:left="206"/>
              <w:rPr>
                <w:rFonts w:hint="eastAsia" w:ascii="仿宋" w:hAnsi="仿宋" w:eastAsia="仿宋" w:cs="仿宋"/>
                <w:sz w:val="24"/>
                <w:szCs w:val="24"/>
              </w:rPr>
            </w:pPr>
            <w:r>
              <w:rPr>
                <w:rFonts w:hint="eastAsia" w:ascii="仿宋" w:hAnsi="仿宋" w:eastAsia="仿宋" w:cs="仿宋"/>
                <w:sz w:val="24"/>
                <w:szCs w:val="24"/>
              </w:rPr>
              <w:t>9</w:t>
            </w:r>
          </w:p>
        </w:tc>
        <w:tc>
          <w:tcPr>
            <w:tcW w:w="1527" w:type="dxa"/>
            <w:vAlign w:val="top"/>
          </w:tcPr>
          <w:p w14:paraId="042B579E">
            <w:pPr>
              <w:spacing w:before="40" w:line="360" w:lineRule="auto"/>
              <w:ind w:left="472" w:right="221" w:hanging="233"/>
              <w:rPr>
                <w:rFonts w:hint="eastAsia" w:ascii="仿宋" w:hAnsi="仿宋" w:eastAsia="仿宋" w:cs="仿宋"/>
                <w:sz w:val="24"/>
                <w:szCs w:val="24"/>
              </w:rPr>
            </w:pPr>
            <w:r>
              <w:rPr>
                <w:rFonts w:hint="eastAsia" w:ascii="仿宋" w:hAnsi="仿宋" w:eastAsia="仿宋" w:cs="仿宋"/>
                <w:spacing w:val="-6"/>
                <w:sz w:val="24"/>
                <w:szCs w:val="24"/>
              </w:rPr>
              <w:t>合同履行</w:t>
            </w:r>
            <w:r>
              <w:rPr>
                <w:rFonts w:hint="eastAsia" w:ascii="仿宋" w:hAnsi="仿宋" w:eastAsia="仿宋" w:cs="仿宋"/>
                <w:sz w:val="24"/>
                <w:szCs w:val="24"/>
              </w:rPr>
              <w:t xml:space="preserve"> </w:t>
            </w:r>
            <w:r>
              <w:rPr>
                <w:rFonts w:hint="eastAsia" w:ascii="仿宋" w:hAnsi="仿宋" w:eastAsia="仿宋" w:cs="仿宋"/>
                <w:spacing w:val="-8"/>
                <w:sz w:val="24"/>
                <w:szCs w:val="24"/>
              </w:rPr>
              <w:t>期限</w:t>
            </w:r>
          </w:p>
        </w:tc>
        <w:tc>
          <w:tcPr>
            <w:tcW w:w="7871" w:type="dxa"/>
            <w:tcBorders>
              <w:right w:val="single" w:color="000000" w:sz="2" w:space="0"/>
            </w:tcBorders>
            <w:vAlign w:val="top"/>
          </w:tcPr>
          <w:p w14:paraId="7C27B6A4">
            <w:pPr>
              <w:spacing w:before="134" w:line="360" w:lineRule="auto"/>
              <w:ind w:left="118"/>
              <w:rPr>
                <w:rFonts w:hint="eastAsia" w:ascii="仿宋" w:hAnsi="仿宋" w:eastAsia="仿宋" w:cs="仿宋"/>
                <w:spacing w:val="-2"/>
                <w:sz w:val="24"/>
                <w:szCs w:val="24"/>
              </w:rPr>
            </w:pPr>
            <w:r>
              <w:rPr>
                <w:rFonts w:hint="eastAsia" w:ascii="仿宋" w:hAnsi="仿宋" w:eastAsia="仿宋" w:cs="仿宋"/>
                <w:spacing w:val="-2"/>
                <w:sz w:val="24"/>
                <w:szCs w:val="24"/>
                <w:shd w:val="clear"/>
              </w:rPr>
              <w:t>合同签订之日起</w:t>
            </w:r>
            <w:r>
              <w:rPr>
                <w:rFonts w:hint="eastAsia" w:ascii="仿宋" w:hAnsi="仿宋" w:eastAsia="仿宋" w:cs="仿宋"/>
                <w:spacing w:val="-2"/>
                <w:sz w:val="24"/>
                <w:szCs w:val="24"/>
                <w:shd w:val="clear"/>
                <w:lang w:eastAsia="zh-CN"/>
              </w:rPr>
              <w:t>两</w:t>
            </w:r>
            <w:r>
              <w:rPr>
                <w:rFonts w:hint="eastAsia" w:ascii="仿宋" w:hAnsi="仿宋" w:eastAsia="仿宋" w:cs="仿宋"/>
                <w:spacing w:val="-2"/>
                <w:sz w:val="24"/>
                <w:szCs w:val="24"/>
                <w:shd w:val="clear"/>
              </w:rPr>
              <w:t>年</w:t>
            </w:r>
          </w:p>
        </w:tc>
      </w:tr>
      <w:tr w14:paraId="6B75FC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603" w:type="dxa"/>
            <w:tcBorders>
              <w:left w:val="single" w:color="000000" w:sz="2" w:space="0"/>
            </w:tcBorders>
            <w:vAlign w:val="top"/>
          </w:tcPr>
          <w:p w14:paraId="5C072B83">
            <w:pPr>
              <w:spacing w:before="160" w:line="360" w:lineRule="auto"/>
              <w:ind w:left="163"/>
              <w:rPr>
                <w:rFonts w:hint="eastAsia" w:ascii="仿宋" w:hAnsi="仿宋" w:eastAsia="仿宋" w:cs="仿宋"/>
                <w:sz w:val="24"/>
                <w:szCs w:val="24"/>
              </w:rPr>
            </w:pPr>
            <w:r>
              <w:rPr>
                <w:rFonts w:hint="eastAsia" w:ascii="仿宋" w:hAnsi="仿宋" w:eastAsia="仿宋" w:cs="仿宋"/>
                <w:spacing w:val="-14"/>
                <w:sz w:val="24"/>
                <w:szCs w:val="24"/>
              </w:rPr>
              <w:t>10</w:t>
            </w:r>
          </w:p>
        </w:tc>
        <w:tc>
          <w:tcPr>
            <w:tcW w:w="1527" w:type="dxa"/>
            <w:vAlign w:val="top"/>
          </w:tcPr>
          <w:p w14:paraId="0EC3B7AC">
            <w:pPr>
              <w:spacing w:before="119" w:line="360" w:lineRule="auto"/>
              <w:ind w:left="245"/>
              <w:rPr>
                <w:rFonts w:hint="eastAsia" w:ascii="仿宋" w:hAnsi="仿宋" w:eastAsia="仿宋" w:cs="仿宋"/>
                <w:sz w:val="24"/>
                <w:szCs w:val="24"/>
              </w:rPr>
            </w:pPr>
            <w:r>
              <w:rPr>
                <w:rFonts w:hint="eastAsia" w:ascii="仿宋" w:hAnsi="仿宋" w:eastAsia="仿宋" w:cs="仿宋"/>
                <w:spacing w:val="-8"/>
                <w:sz w:val="24"/>
                <w:szCs w:val="24"/>
              </w:rPr>
              <w:t>资金来源</w:t>
            </w:r>
          </w:p>
        </w:tc>
        <w:tc>
          <w:tcPr>
            <w:tcW w:w="7871" w:type="dxa"/>
            <w:tcBorders>
              <w:right w:val="single" w:color="000000" w:sz="2" w:space="0"/>
            </w:tcBorders>
            <w:vAlign w:val="top"/>
          </w:tcPr>
          <w:p w14:paraId="7447D1AA">
            <w:pPr>
              <w:spacing w:before="134" w:line="360" w:lineRule="auto"/>
              <w:ind w:left="118"/>
              <w:rPr>
                <w:rFonts w:hint="eastAsia" w:ascii="仿宋" w:hAnsi="仿宋" w:eastAsia="仿宋" w:cs="仿宋"/>
                <w:spacing w:val="-2"/>
                <w:sz w:val="24"/>
                <w:szCs w:val="24"/>
                <w:lang w:eastAsia="zh-CN"/>
              </w:rPr>
            </w:pPr>
            <w:r>
              <w:rPr>
                <w:rFonts w:hint="eastAsia" w:ascii="仿宋" w:hAnsi="仿宋" w:eastAsia="仿宋" w:cs="仿宋"/>
                <w:spacing w:val="-2"/>
                <w:sz w:val="24"/>
                <w:szCs w:val="24"/>
              </w:rPr>
              <w:t>各单位福利费</w:t>
            </w:r>
            <w:r>
              <w:rPr>
                <w:rFonts w:hint="eastAsia" w:ascii="仿宋" w:hAnsi="仿宋" w:eastAsia="仿宋" w:cs="仿宋"/>
                <w:spacing w:val="-2"/>
                <w:sz w:val="24"/>
                <w:szCs w:val="24"/>
                <w:lang w:eastAsia="zh-CN"/>
              </w:rPr>
              <w:t>、工会经费</w:t>
            </w:r>
          </w:p>
        </w:tc>
      </w:tr>
      <w:tr w14:paraId="0D7BD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1C5763B1">
            <w:pPr>
              <w:spacing w:before="160" w:line="360" w:lineRule="auto"/>
              <w:ind w:left="163"/>
              <w:rPr>
                <w:rFonts w:hint="eastAsia" w:ascii="仿宋" w:hAnsi="仿宋" w:eastAsia="仿宋" w:cs="仿宋"/>
                <w:spacing w:val="-14"/>
                <w:sz w:val="24"/>
                <w:szCs w:val="24"/>
                <w:lang w:val="en-US" w:eastAsia="zh-CN"/>
              </w:rPr>
            </w:pPr>
            <w:r>
              <w:rPr>
                <w:rFonts w:hint="eastAsia" w:ascii="仿宋" w:hAnsi="仿宋" w:eastAsia="仿宋" w:cs="仿宋"/>
                <w:spacing w:val="-14"/>
                <w:sz w:val="24"/>
                <w:szCs w:val="24"/>
                <w:lang w:val="en-US" w:eastAsia="zh-CN"/>
              </w:rPr>
              <w:t>11</w:t>
            </w:r>
          </w:p>
        </w:tc>
        <w:tc>
          <w:tcPr>
            <w:tcW w:w="1527" w:type="dxa"/>
            <w:vAlign w:val="top"/>
          </w:tcPr>
          <w:p w14:paraId="2EB63DF2">
            <w:pPr>
              <w:spacing w:before="119" w:line="360" w:lineRule="auto"/>
              <w:ind w:left="245"/>
              <w:rPr>
                <w:rFonts w:hint="eastAsia" w:ascii="仿宋" w:hAnsi="仿宋" w:eastAsia="仿宋" w:cs="仿宋"/>
                <w:spacing w:val="-8"/>
                <w:sz w:val="24"/>
                <w:szCs w:val="24"/>
              </w:rPr>
            </w:pPr>
            <w:r>
              <w:rPr>
                <w:rFonts w:hint="eastAsia" w:ascii="仿宋" w:hAnsi="仿宋" w:eastAsia="仿宋" w:cs="仿宋"/>
                <w:spacing w:val="-2"/>
                <w:sz w:val="24"/>
                <w:szCs w:val="24"/>
              </w:rPr>
              <w:t>投标保证金</w:t>
            </w:r>
          </w:p>
        </w:tc>
        <w:tc>
          <w:tcPr>
            <w:tcW w:w="7871" w:type="dxa"/>
            <w:tcBorders>
              <w:right w:val="single" w:color="000000" w:sz="2" w:space="0"/>
            </w:tcBorders>
            <w:vAlign w:val="top"/>
          </w:tcPr>
          <w:p w14:paraId="3ED7E42B">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投标保证金缴纳方式：投标保证金应当以支票、汇票、本票、网上银行支付或者金融机构、担保机构出具的保函等非现金形式缴纳。</w:t>
            </w:r>
          </w:p>
          <w:p w14:paraId="4A74C091">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投标保证金的金额：</w:t>
            </w:r>
            <w:r>
              <w:rPr>
                <w:rFonts w:hint="eastAsia" w:ascii="仿宋" w:hAnsi="仿宋" w:eastAsia="仿宋" w:cs="仿宋"/>
                <w:spacing w:val="-2"/>
                <w:sz w:val="24"/>
                <w:szCs w:val="24"/>
                <w:shd w:val="clear"/>
                <w:lang w:val="en-US" w:eastAsia="zh-CN"/>
              </w:rPr>
              <w:t>3000.00元（叁仟元整）</w:t>
            </w:r>
          </w:p>
          <w:p w14:paraId="7BDC0401">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一、投标保证金缴纳要求：</w:t>
            </w:r>
          </w:p>
          <w:p w14:paraId="037AFF30">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1、投标保证金以电汇、网银形式提交的，应在投标截止前以总公司的基本账户一次性汇入指定账户（以到账时间为准），不接受现金及任何个人汇款。汇款凭证作为该项目投标保证金的缴纳依据。</w:t>
            </w:r>
          </w:p>
          <w:p w14:paraId="5D8BCFD7">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2、其他特殊情况处理：有效投标保证金成功交纳后，截止开标时间，供应商无正当理由不参加该项目投标且不递交弃标函，投标保证金不予退还。</w:t>
            </w:r>
          </w:p>
          <w:p w14:paraId="4EFC272D">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户名：克孜勒苏柯尔克孜自治州公共资源交易中心</w:t>
            </w:r>
          </w:p>
          <w:p w14:paraId="1E30BA54">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账号：30456301040005069</w:t>
            </w:r>
          </w:p>
          <w:p w14:paraId="74BB135B">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行名：中国农业银行股份有限公司阿图什天山分理处</w:t>
            </w:r>
          </w:p>
          <w:p w14:paraId="1F68E991">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行号：103893045636</w:t>
            </w:r>
          </w:p>
          <w:p w14:paraId="46727D29">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联系人：孙先生</w:t>
            </w:r>
          </w:p>
          <w:p w14:paraId="6953592B">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电话：0908-4220265 15155770782</w:t>
            </w:r>
          </w:p>
          <w:p w14:paraId="1137EAE5">
            <w:pPr>
              <w:spacing w:before="88" w:line="360" w:lineRule="auto"/>
              <w:ind w:left="119"/>
              <w:rPr>
                <w:rFonts w:hint="eastAsia" w:ascii="仿宋" w:hAnsi="仿宋" w:eastAsia="仿宋" w:cs="仿宋"/>
                <w:b/>
                <w:bCs/>
                <w:spacing w:val="-2"/>
                <w:sz w:val="24"/>
                <w:szCs w:val="24"/>
                <w:lang w:val="en-US" w:eastAsia="zh-CN"/>
              </w:rPr>
            </w:pPr>
            <w:r>
              <w:rPr>
                <w:rFonts w:hint="eastAsia" w:ascii="仿宋" w:hAnsi="仿宋" w:eastAsia="仿宋" w:cs="仿宋"/>
                <w:b/>
                <w:bCs/>
                <w:spacing w:val="-2"/>
                <w:sz w:val="24"/>
                <w:szCs w:val="24"/>
                <w:lang w:val="en-US" w:eastAsia="zh-CN"/>
              </w:rPr>
              <w:t>（备注：必须写清楚xx公司xx项目保证金）</w:t>
            </w:r>
          </w:p>
          <w:p w14:paraId="6382E55A">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二、申请退还投标保证金资料（招投标结束中标结果公示后）：</w:t>
            </w:r>
          </w:p>
          <w:p w14:paraId="65B0D29D">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1、投标企业：待开标完成后，未中标企业3个工作日内政资中心将收取的项目投标保证金按投标企业基本户退回。</w:t>
            </w:r>
          </w:p>
          <w:p w14:paraId="2B9E88FC">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2、中标企业：需提供已签订合同复印件一份，复印件每页需加盖企业鲜章（并携带合同原件，由中心工作人员核对后退还）。</w:t>
            </w:r>
          </w:p>
          <w:p w14:paraId="0394344B">
            <w:pPr>
              <w:spacing w:before="88" w:line="360" w:lineRule="auto"/>
              <w:ind w:left="119"/>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三、其他特殊情况处理：</w:t>
            </w:r>
          </w:p>
          <w:p w14:paraId="6948DC6E">
            <w:pPr>
              <w:spacing w:before="88" w:line="360" w:lineRule="auto"/>
              <w:ind w:left="119"/>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 xml:space="preserve">1、按照招标文件要求规定：投标企业无正当理由不参加该项目投标且在规定开标时间前不递交弃标函，投标保证金不予退还。 </w:t>
            </w:r>
          </w:p>
        </w:tc>
      </w:tr>
      <w:tr w14:paraId="56DFB5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603" w:type="dxa"/>
            <w:tcBorders>
              <w:left w:val="single" w:color="000000" w:sz="2" w:space="0"/>
            </w:tcBorders>
            <w:vAlign w:val="top"/>
          </w:tcPr>
          <w:p w14:paraId="1D96FB00">
            <w:pPr>
              <w:spacing w:before="128" w:line="360" w:lineRule="auto"/>
              <w:ind w:left="163" w:leftChars="0"/>
              <w:rPr>
                <w:rFonts w:hint="eastAsia" w:ascii="仿宋" w:hAnsi="仿宋" w:eastAsia="仿宋" w:cs="仿宋"/>
                <w:spacing w:val="-14"/>
                <w:sz w:val="24"/>
                <w:szCs w:val="24"/>
                <w:lang w:val="en-US" w:eastAsia="zh-CN"/>
              </w:rPr>
            </w:pPr>
            <w:r>
              <w:rPr>
                <w:rFonts w:hint="eastAsia" w:ascii="仿宋" w:hAnsi="仿宋" w:eastAsia="仿宋" w:cs="仿宋"/>
                <w:spacing w:val="-14"/>
                <w:sz w:val="24"/>
                <w:szCs w:val="24"/>
              </w:rPr>
              <w:t>12</w:t>
            </w:r>
          </w:p>
        </w:tc>
        <w:tc>
          <w:tcPr>
            <w:tcW w:w="1527" w:type="dxa"/>
            <w:vAlign w:val="top"/>
          </w:tcPr>
          <w:p w14:paraId="2409EAEA">
            <w:pPr>
              <w:spacing w:before="45" w:line="360" w:lineRule="auto"/>
              <w:jc w:val="center"/>
              <w:rPr>
                <w:rFonts w:hint="eastAsia" w:ascii="仿宋" w:hAnsi="仿宋" w:eastAsia="仿宋" w:cs="仿宋"/>
                <w:spacing w:val="-2"/>
                <w:sz w:val="24"/>
                <w:szCs w:val="24"/>
              </w:rPr>
            </w:pPr>
            <w:r>
              <w:rPr>
                <w:rFonts w:hint="eastAsia" w:ascii="仿宋" w:hAnsi="仿宋" w:eastAsia="仿宋" w:cs="仿宋"/>
                <w:spacing w:val="-8"/>
                <w:sz w:val="24"/>
                <w:szCs w:val="24"/>
              </w:rPr>
              <w:t>投标</w:t>
            </w:r>
            <w:r>
              <w:rPr>
                <w:rFonts w:hint="eastAsia" w:ascii="仿宋" w:hAnsi="仿宋" w:eastAsia="仿宋" w:cs="仿宋"/>
                <w:spacing w:val="-5"/>
                <w:sz w:val="24"/>
                <w:szCs w:val="24"/>
              </w:rPr>
              <w:t>有效期</w:t>
            </w:r>
          </w:p>
        </w:tc>
        <w:tc>
          <w:tcPr>
            <w:tcW w:w="7871" w:type="dxa"/>
            <w:tcBorders>
              <w:right w:val="single" w:color="000000" w:sz="2" w:space="0"/>
            </w:tcBorders>
            <w:vAlign w:val="top"/>
          </w:tcPr>
          <w:p w14:paraId="431E9942">
            <w:pPr>
              <w:spacing w:before="194" w:line="360" w:lineRule="auto"/>
              <w:ind w:left="92" w:leftChars="0"/>
              <w:rPr>
                <w:rFonts w:hint="eastAsia" w:ascii="仿宋" w:hAnsi="仿宋" w:eastAsia="仿宋" w:cs="仿宋"/>
                <w:spacing w:val="-2"/>
                <w:sz w:val="24"/>
                <w:szCs w:val="24"/>
              </w:rPr>
            </w:pPr>
            <w:r>
              <w:rPr>
                <w:rFonts w:hint="eastAsia" w:ascii="仿宋" w:hAnsi="仿宋" w:eastAsia="仿宋" w:cs="仿宋"/>
                <w:spacing w:val="-5"/>
                <w:sz w:val="24"/>
                <w:szCs w:val="24"/>
              </w:rPr>
              <w:t>90日历日</w:t>
            </w:r>
          </w:p>
        </w:tc>
      </w:tr>
      <w:tr w14:paraId="470A9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rPr>
        <w:tc>
          <w:tcPr>
            <w:tcW w:w="603" w:type="dxa"/>
            <w:tcBorders>
              <w:left w:val="single" w:color="000000" w:sz="2" w:space="0"/>
            </w:tcBorders>
            <w:vAlign w:val="top"/>
          </w:tcPr>
          <w:p w14:paraId="2BB4A98C">
            <w:pPr>
              <w:spacing w:before="78" w:line="360" w:lineRule="auto"/>
              <w:jc w:val="center"/>
              <w:rPr>
                <w:rFonts w:hint="eastAsia" w:ascii="仿宋" w:hAnsi="仿宋" w:eastAsia="仿宋" w:cs="仿宋"/>
                <w:spacing w:val="-14"/>
                <w:sz w:val="24"/>
                <w:szCs w:val="24"/>
                <w:lang w:val="en-US" w:eastAsia="zh-CN"/>
              </w:rPr>
            </w:pPr>
            <w:r>
              <w:rPr>
                <w:rFonts w:hint="eastAsia" w:ascii="仿宋" w:hAnsi="仿宋" w:eastAsia="仿宋" w:cs="仿宋"/>
                <w:spacing w:val="-14"/>
                <w:sz w:val="24"/>
                <w:szCs w:val="24"/>
              </w:rPr>
              <w:t>13</w:t>
            </w:r>
          </w:p>
        </w:tc>
        <w:tc>
          <w:tcPr>
            <w:tcW w:w="1527" w:type="dxa"/>
            <w:vAlign w:val="top"/>
          </w:tcPr>
          <w:p w14:paraId="7F33B3DD">
            <w:pPr>
              <w:spacing w:before="88" w:line="360" w:lineRule="auto"/>
              <w:ind w:left="233" w:leftChars="0"/>
              <w:rPr>
                <w:rFonts w:hint="eastAsia" w:ascii="仿宋" w:hAnsi="仿宋" w:eastAsia="仿宋" w:cs="仿宋"/>
                <w:spacing w:val="-2"/>
                <w:sz w:val="24"/>
                <w:szCs w:val="24"/>
              </w:rPr>
            </w:pPr>
            <w:r>
              <w:rPr>
                <w:rFonts w:hint="eastAsia" w:ascii="仿宋" w:hAnsi="仿宋" w:eastAsia="仿宋" w:cs="仿宋"/>
                <w:spacing w:val="-4"/>
                <w:sz w:val="24"/>
                <w:szCs w:val="24"/>
              </w:rPr>
              <w:t>付款方式</w:t>
            </w:r>
          </w:p>
        </w:tc>
        <w:tc>
          <w:tcPr>
            <w:tcW w:w="7871" w:type="dxa"/>
            <w:tcBorders>
              <w:right w:val="single" w:color="000000" w:sz="2" w:space="0"/>
            </w:tcBorders>
            <w:vAlign w:val="top"/>
          </w:tcPr>
          <w:p w14:paraId="1F931621">
            <w:pPr>
              <w:spacing w:before="88" w:line="360" w:lineRule="auto"/>
              <w:ind w:left="119" w:leftChars="0"/>
              <w:rPr>
                <w:rFonts w:hint="eastAsia" w:ascii="仿宋" w:hAnsi="仿宋" w:eastAsia="仿宋" w:cs="仿宋"/>
                <w:spacing w:val="-2"/>
                <w:sz w:val="24"/>
                <w:szCs w:val="24"/>
                <w:lang w:eastAsia="zh-CN"/>
              </w:rPr>
            </w:pPr>
            <w:r>
              <w:rPr>
                <w:rFonts w:hint="eastAsia" w:ascii="仿宋" w:hAnsi="仿宋" w:eastAsia="仿宋" w:cs="仿宋"/>
                <w:spacing w:val="-2"/>
                <w:sz w:val="24"/>
                <w:szCs w:val="24"/>
                <w:lang w:eastAsia="zh-CN"/>
              </w:rPr>
              <w:t>以甲乙双方签订合同为准。</w:t>
            </w:r>
          </w:p>
        </w:tc>
      </w:tr>
      <w:tr w14:paraId="6A199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07D65B2D">
            <w:pPr>
              <w:pStyle w:val="28"/>
              <w:spacing w:line="360" w:lineRule="auto"/>
              <w:rPr>
                <w:rFonts w:hint="eastAsia" w:ascii="仿宋" w:hAnsi="仿宋" w:eastAsia="仿宋" w:cs="仿宋"/>
                <w:sz w:val="24"/>
                <w:szCs w:val="24"/>
              </w:rPr>
            </w:pPr>
          </w:p>
          <w:p w14:paraId="3EF67DB7">
            <w:pPr>
              <w:spacing w:before="78" w:line="360" w:lineRule="auto"/>
              <w:ind w:left="163" w:leftChars="0"/>
              <w:rPr>
                <w:rFonts w:hint="eastAsia" w:ascii="仿宋" w:hAnsi="仿宋" w:eastAsia="仿宋" w:cs="仿宋"/>
                <w:spacing w:val="-14"/>
                <w:sz w:val="24"/>
                <w:szCs w:val="24"/>
                <w:lang w:val="en-US" w:eastAsia="zh-CN"/>
              </w:rPr>
            </w:pPr>
            <w:r>
              <w:rPr>
                <w:rFonts w:hint="eastAsia" w:ascii="仿宋" w:hAnsi="仿宋" w:eastAsia="仿宋" w:cs="仿宋"/>
                <w:spacing w:val="-14"/>
                <w:sz w:val="24"/>
                <w:szCs w:val="24"/>
              </w:rPr>
              <w:t>14</w:t>
            </w:r>
          </w:p>
        </w:tc>
        <w:tc>
          <w:tcPr>
            <w:tcW w:w="1527" w:type="dxa"/>
            <w:vAlign w:val="top"/>
          </w:tcPr>
          <w:p w14:paraId="31D1F508">
            <w:pPr>
              <w:spacing w:before="79" w:line="360" w:lineRule="auto"/>
              <w:jc w:val="center"/>
              <w:rPr>
                <w:rFonts w:hint="eastAsia" w:ascii="仿宋" w:hAnsi="仿宋" w:eastAsia="仿宋" w:cs="仿宋"/>
                <w:spacing w:val="-2"/>
                <w:sz w:val="24"/>
                <w:szCs w:val="24"/>
              </w:rPr>
            </w:pPr>
            <w:r>
              <w:rPr>
                <w:rFonts w:hint="eastAsia" w:ascii="仿宋" w:hAnsi="仿宋" w:eastAsia="仿宋" w:cs="仿宋"/>
                <w:spacing w:val="-5"/>
                <w:sz w:val="24"/>
                <w:szCs w:val="24"/>
              </w:rPr>
              <w:t>提交征集</w:t>
            </w:r>
            <w:r>
              <w:rPr>
                <w:rFonts w:hint="eastAsia" w:ascii="仿宋" w:hAnsi="仿宋" w:eastAsia="仿宋" w:cs="仿宋"/>
                <w:spacing w:val="-6"/>
                <w:sz w:val="24"/>
                <w:szCs w:val="24"/>
              </w:rPr>
              <w:t>响应文件</w:t>
            </w:r>
            <w:r>
              <w:rPr>
                <w:rFonts w:hint="eastAsia" w:ascii="仿宋" w:hAnsi="仿宋" w:eastAsia="仿宋" w:cs="仿宋"/>
                <w:spacing w:val="-4"/>
                <w:sz w:val="24"/>
                <w:szCs w:val="24"/>
              </w:rPr>
              <w:t>截止时间</w:t>
            </w:r>
            <w:r>
              <w:rPr>
                <w:rFonts w:hint="eastAsia" w:ascii="仿宋" w:hAnsi="仿宋" w:eastAsia="仿宋" w:cs="仿宋"/>
                <w:spacing w:val="-7"/>
                <w:sz w:val="24"/>
                <w:szCs w:val="24"/>
              </w:rPr>
              <w:t>及地点</w:t>
            </w:r>
          </w:p>
        </w:tc>
        <w:tc>
          <w:tcPr>
            <w:tcW w:w="7871" w:type="dxa"/>
            <w:tcBorders>
              <w:right w:val="single" w:color="000000" w:sz="2" w:space="0"/>
            </w:tcBorders>
            <w:vAlign w:val="top"/>
          </w:tcPr>
          <w:p w14:paraId="4882B791">
            <w:pPr>
              <w:pStyle w:val="28"/>
              <w:spacing w:line="360" w:lineRule="auto"/>
              <w:rPr>
                <w:rFonts w:hint="eastAsia" w:ascii="仿宋" w:hAnsi="仿宋" w:eastAsia="仿宋" w:cs="仿宋"/>
                <w:sz w:val="24"/>
                <w:szCs w:val="24"/>
              </w:rPr>
            </w:pPr>
          </w:p>
          <w:p w14:paraId="0CD52E51">
            <w:pPr>
              <w:spacing w:before="78" w:line="360" w:lineRule="auto"/>
              <w:ind w:left="117"/>
              <w:rPr>
                <w:rFonts w:hint="eastAsia" w:ascii="仿宋" w:hAnsi="仿宋" w:eastAsia="仿宋" w:cs="仿宋"/>
                <w:color w:val="auto"/>
                <w:sz w:val="24"/>
                <w:szCs w:val="24"/>
              </w:rPr>
            </w:pPr>
            <w:r>
              <w:rPr>
                <w:rFonts w:hint="eastAsia" w:ascii="仿宋" w:hAnsi="仿宋" w:eastAsia="仿宋" w:cs="仿宋"/>
                <w:color w:val="auto"/>
                <w:spacing w:val="-7"/>
                <w:sz w:val="24"/>
                <w:szCs w:val="24"/>
              </w:rPr>
              <w:t>投标截止时间：202</w:t>
            </w:r>
            <w:r>
              <w:rPr>
                <w:rFonts w:hint="eastAsia" w:ascii="仿宋" w:hAnsi="仿宋" w:eastAsia="仿宋" w:cs="仿宋"/>
                <w:color w:val="auto"/>
                <w:spacing w:val="-7"/>
                <w:sz w:val="24"/>
                <w:szCs w:val="24"/>
                <w:lang w:val="en-US" w:eastAsia="zh-CN"/>
              </w:rPr>
              <w:t>5</w:t>
            </w:r>
            <w:r>
              <w:rPr>
                <w:rFonts w:hint="eastAsia" w:ascii="仿宋" w:hAnsi="仿宋" w:eastAsia="仿宋" w:cs="仿宋"/>
                <w:color w:val="auto"/>
                <w:spacing w:val="-7"/>
                <w:sz w:val="24"/>
                <w:szCs w:val="24"/>
              </w:rPr>
              <w:t>年</w:t>
            </w:r>
            <w:r>
              <w:rPr>
                <w:rFonts w:hint="eastAsia" w:ascii="仿宋" w:hAnsi="仿宋" w:eastAsia="仿宋" w:cs="仿宋"/>
                <w:color w:val="auto"/>
                <w:spacing w:val="-7"/>
                <w:sz w:val="24"/>
                <w:szCs w:val="24"/>
                <w:lang w:val="en-US" w:eastAsia="zh-CN"/>
              </w:rPr>
              <w:t>9</w:t>
            </w:r>
            <w:r>
              <w:rPr>
                <w:rFonts w:hint="eastAsia" w:ascii="仿宋" w:hAnsi="仿宋" w:eastAsia="仿宋" w:cs="仿宋"/>
                <w:color w:val="auto"/>
                <w:spacing w:val="-7"/>
                <w:sz w:val="24"/>
                <w:szCs w:val="24"/>
              </w:rPr>
              <w:t>月</w:t>
            </w:r>
            <w:r>
              <w:rPr>
                <w:rFonts w:hint="eastAsia" w:ascii="仿宋" w:hAnsi="仿宋" w:eastAsia="仿宋" w:cs="仿宋"/>
                <w:color w:val="auto"/>
                <w:spacing w:val="-7"/>
                <w:sz w:val="24"/>
                <w:szCs w:val="24"/>
                <w:lang w:val="en-US" w:eastAsia="zh-CN"/>
              </w:rPr>
              <w:t>29</w:t>
            </w:r>
            <w:r>
              <w:rPr>
                <w:rFonts w:hint="eastAsia" w:ascii="仿宋" w:hAnsi="仿宋" w:eastAsia="仿宋" w:cs="仿宋"/>
                <w:color w:val="auto"/>
                <w:spacing w:val="-7"/>
                <w:sz w:val="24"/>
                <w:szCs w:val="24"/>
              </w:rPr>
              <w:t>日</w:t>
            </w:r>
            <w:r>
              <w:rPr>
                <w:rFonts w:hint="eastAsia" w:ascii="仿宋" w:hAnsi="仿宋" w:eastAsia="仿宋" w:cs="仿宋"/>
                <w:color w:val="auto"/>
                <w:spacing w:val="-34"/>
                <w:sz w:val="24"/>
                <w:szCs w:val="24"/>
              </w:rPr>
              <w:t xml:space="preserve"> </w:t>
            </w:r>
            <w:r>
              <w:rPr>
                <w:rFonts w:hint="eastAsia" w:ascii="仿宋" w:hAnsi="仿宋" w:eastAsia="仿宋" w:cs="仿宋"/>
                <w:color w:val="auto"/>
                <w:spacing w:val="-7"/>
                <w:sz w:val="24"/>
                <w:szCs w:val="24"/>
              </w:rPr>
              <w:t>1</w:t>
            </w:r>
            <w:r>
              <w:rPr>
                <w:rFonts w:hint="eastAsia" w:ascii="仿宋" w:hAnsi="仿宋" w:eastAsia="仿宋" w:cs="仿宋"/>
                <w:color w:val="auto"/>
                <w:spacing w:val="-7"/>
                <w:sz w:val="24"/>
                <w:szCs w:val="24"/>
                <w:lang w:val="en-US" w:eastAsia="zh-CN"/>
              </w:rPr>
              <w:t>0</w:t>
            </w:r>
            <w:r>
              <w:rPr>
                <w:rFonts w:hint="eastAsia" w:ascii="仿宋" w:hAnsi="仿宋" w:eastAsia="仿宋" w:cs="仿宋"/>
                <w:color w:val="auto"/>
                <w:spacing w:val="-7"/>
                <w:sz w:val="24"/>
                <w:szCs w:val="24"/>
              </w:rPr>
              <w:t>:</w:t>
            </w:r>
            <w:r>
              <w:rPr>
                <w:rFonts w:hint="eastAsia" w:ascii="仿宋" w:hAnsi="仿宋" w:eastAsia="仿宋" w:cs="仿宋"/>
                <w:color w:val="auto"/>
                <w:spacing w:val="-7"/>
                <w:sz w:val="24"/>
                <w:szCs w:val="24"/>
                <w:lang w:val="en-US" w:eastAsia="zh-CN"/>
              </w:rPr>
              <w:t>3</w:t>
            </w:r>
            <w:r>
              <w:rPr>
                <w:rFonts w:hint="eastAsia" w:ascii="仿宋" w:hAnsi="仿宋" w:eastAsia="仿宋" w:cs="仿宋"/>
                <w:color w:val="auto"/>
                <w:spacing w:val="-7"/>
                <w:sz w:val="24"/>
                <w:szCs w:val="24"/>
              </w:rPr>
              <w:t>0（北京时间）</w:t>
            </w:r>
          </w:p>
          <w:p w14:paraId="438A022B">
            <w:pPr>
              <w:spacing w:before="11" w:line="360" w:lineRule="auto"/>
              <w:ind w:left="118" w:leftChars="0"/>
              <w:rPr>
                <w:rFonts w:hint="eastAsia" w:ascii="仿宋" w:hAnsi="仿宋" w:eastAsia="仿宋" w:cs="仿宋"/>
                <w:spacing w:val="-2"/>
                <w:sz w:val="24"/>
                <w:szCs w:val="24"/>
              </w:rPr>
            </w:pPr>
            <w:r>
              <w:rPr>
                <w:rFonts w:hint="eastAsia" w:ascii="仿宋" w:hAnsi="仿宋" w:eastAsia="仿宋" w:cs="仿宋"/>
                <w:spacing w:val="1"/>
                <w:sz w:val="24"/>
                <w:szCs w:val="24"/>
              </w:rPr>
              <w:t>地点</w:t>
            </w:r>
            <w:r>
              <w:rPr>
                <w:rFonts w:hint="eastAsia" w:ascii="仿宋" w:hAnsi="仿宋" w:eastAsia="仿宋" w:cs="仿宋"/>
                <w:spacing w:val="-15"/>
                <w:sz w:val="24"/>
                <w:szCs w:val="24"/>
              </w:rPr>
              <w:t>：（</w:t>
            </w:r>
            <w:r>
              <w:rPr>
                <w:rFonts w:hint="eastAsia" w:ascii="仿宋" w:hAnsi="仿宋" w:eastAsia="仿宋" w:cs="仿宋"/>
                <w:sz w:val="24"/>
                <w:szCs w:val="24"/>
              </w:rPr>
              <w:t>https</w:t>
            </w:r>
            <w:r>
              <w:rPr>
                <w:rFonts w:hint="eastAsia" w:ascii="仿宋" w:hAnsi="仿宋" w:eastAsia="仿宋" w:cs="仿宋"/>
                <w:spacing w:val="1"/>
                <w:sz w:val="24"/>
                <w:szCs w:val="24"/>
              </w:rPr>
              <w:t>://</w:t>
            </w:r>
            <w:r>
              <w:rPr>
                <w:rFonts w:hint="eastAsia" w:ascii="仿宋" w:hAnsi="仿宋" w:eastAsia="仿宋" w:cs="仿宋"/>
                <w:sz w:val="24"/>
                <w:szCs w:val="24"/>
              </w:rPr>
              <w:t>login</w:t>
            </w:r>
            <w:r>
              <w:rPr>
                <w:rFonts w:hint="eastAsia" w:ascii="仿宋" w:hAnsi="仿宋" w:eastAsia="仿宋" w:cs="仿宋"/>
                <w:spacing w:val="1"/>
                <w:sz w:val="24"/>
                <w:szCs w:val="24"/>
              </w:rPr>
              <w:t>.</w:t>
            </w:r>
            <w:r>
              <w:rPr>
                <w:rFonts w:hint="eastAsia" w:ascii="仿宋" w:hAnsi="仿宋" w:eastAsia="仿宋" w:cs="仿宋"/>
                <w:sz w:val="24"/>
                <w:szCs w:val="24"/>
              </w:rPr>
              <w:t>zcygov</w:t>
            </w:r>
            <w:r>
              <w:rPr>
                <w:rFonts w:hint="eastAsia" w:ascii="仿宋" w:hAnsi="仿宋" w:eastAsia="仿宋" w:cs="仿宋"/>
                <w:spacing w:val="1"/>
                <w:sz w:val="24"/>
                <w:szCs w:val="24"/>
              </w:rPr>
              <w:t>.</w:t>
            </w:r>
            <w:r>
              <w:rPr>
                <w:rFonts w:hint="eastAsia" w:ascii="仿宋" w:hAnsi="仿宋" w:eastAsia="仿宋" w:cs="仿宋"/>
                <w:sz w:val="24"/>
                <w:szCs w:val="24"/>
              </w:rPr>
              <w:t>cn</w:t>
            </w:r>
            <w:r>
              <w:rPr>
                <w:rFonts w:hint="eastAsia" w:ascii="仿宋" w:hAnsi="仿宋" w:eastAsia="仿宋" w:cs="仿宋"/>
                <w:spacing w:val="1"/>
                <w:sz w:val="24"/>
                <w:szCs w:val="24"/>
              </w:rPr>
              <w:t>/</w:t>
            </w:r>
            <w:r>
              <w:rPr>
                <w:rFonts w:hint="eastAsia" w:ascii="仿宋" w:hAnsi="仿宋" w:eastAsia="仿宋" w:cs="仿宋"/>
                <w:sz w:val="24"/>
                <w:szCs w:val="24"/>
              </w:rPr>
              <w:t>user</w:t>
            </w:r>
            <w:r>
              <w:rPr>
                <w:rFonts w:hint="eastAsia" w:ascii="仿宋" w:hAnsi="仿宋" w:eastAsia="仿宋" w:cs="仿宋"/>
                <w:spacing w:val="1"/>
                <w:sz w:val="24"/>
                <w:szCs w:val="24"/>
              </w:rPr>
              <w:t>-</w:t>
            </w:r>
            <w:r>
              <w:rPr>
                <w:rFonts w:hint="eastAsia" w:ascii="仿宋" w:hAnsi="仿宋" w:eastAsia="仿宋" w:cs="仿宋"/>
                <w:sz w:val="24"/>
                <w:szCs w:val="24"/>
              </w:rPr>
              <w:t>login</w:t>
            </w:r>
            <w:r>
              <w:rPr>
                <w:rFonts w:hint="eastAsia" w:ascii="仿宋" w:hAnsi="仿宋" w:eastAsia="仿宋" w:cs="仿宋"/>
                <w:spacing w:val="1"/>
                <w:sz w:val="24"/>
                <w:szCs w:val="24"/>
              </w:rPr>
              <w:t>/#/</w:t>
            </w:r>
            <w:r>
              <w:rPr>
                <w:rFonts w:hint="eastAsia" w:ascii="仿宋" w:hAnsi="仿宋" w:eastAsia="仿宋" w:cs="仿宋"/>
                <w:sz w:val="24"/>
                <w:szCs w:val="24"/>
              </w:rPr>
              <w:t>login</w:t>
            </w:r>
          </w:p>
        </w:tc>
      </w:tr>
      <w:tr w14:paraId="1CC86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1AEB7176">
            <w:pPr>
              <w:pStyle w:val="28"/>
              <w:spacing w:line="360" w:lineRule="auto"/>
              <w:rPr>
                <w:rFonts w:hint="eastAsia" w:ascii="仿宋" w:hAnsi="仿宋" w:eastAsia="仿宋" w:cs="仿宋"/>
                <w:sz w:val="24"/>
                <w:szCs w:val="24"/>
              </w:rPr>
            </w:pPr>
          </w:p>
          <w:p w14:paraId="3C46C3BF">
            <w:pPr>
              <w:spacing w:before="78" w:line="360" w:lineRule="auto"/>
              <w:ind w:left="163" w:leftChars="0"/>
              <w:rPr>
                <w:rFonts w:hint="eastAsia" w:ascii="仿宋" w:hAnsi="仿宋" w:eastAsia="仿宋" w:cs="仿宋"/>
                <w:spacing w:val="-14"/>
                <w:sz w:val="24"/>
                <w:szCs w:val="24"/>
                <w:lang w:val="en-US" w:eastAsia="zh-CN"/>
              </w:rPr>
            </w:pPr>
            <w:r>
              <w:rPr>
                <w:rFonts w:hint="eastAsia" w:ascii="仿宋" w:hAnsi="仿宋" w:eastAsia="仿宋" w:cs="仿宋"/>
                <w:spacing w:val="-14"/>
                <w:sz w:val="24"/>
                <w:szCs w:val="24"/>
                <w:lang w:val="en-US" w:eastAsia="zh-CN"/>
              </w:rPr>
              <w:t>15</w:t>
            </w:r>
          </w:p>
        </w:tc>
        <w:tc>
          <w:tcPr>
            <w:tcW w:w="1527" w:type="dxa"/>
            <w:vAlign w:val="top"/>
          </w:tcPr>
          <w:p w14:paraId="183C713C">
            <w:pPr>
              <w:spacing w:before="131" w:line="360" w:lineRule="auto"/>
              <w:ind w:left="115"/>
              <w:jc w:val="center"/>
              <w:rPr>
                <w:rFonts w:hint="eastAsia" w:ascii="仿宋" w:hAnsi="仿宋" w:eastAsia="仿宋" w:cs="仿宋"/>
                <w:spacing w:val="-2"/>
                <w:sz w:val="24"/>
                <w:szCs w:val="24"/>
              </w:rPr>
            </w:pPr>
            <w:r>
              <w:rPr>
                <w:rFonts w:hint="eastAsia" w:ascii="仿宋" w:hAnsi="仿宋" w:eastAsia="仿宋" w:cs="仿宋"/>
                <w:spacing w:val="-4"/>
                <w:sz w:val="24"/>
                <w:szCs w:val="24"/>
              </w:rPr>
              <w:t>开标时间</w:t>
            </w:r>
            <w:r>
              <w:rPr>
                <w:rFonts w:hint="eastAsia" w:ascii="仿宋" w:hAnsi="仿宋" w:eastAsia="仿宋" w:cs="仿宋"/>
                <w:spacing w:val="-7"/>
                <w:sz w:val="24"/>
                <w:szCs w:val="24"/>
              </w:rPr>
              <w:t>及地点</w:t>
            </w:r>
          </w:p>
        </w:tc>
        <w:tc>
          <w:tcPr>
            <w:tcW w:w="7871" w:type="dxa"/>
            <w:tcBorders>
              <w:right w:val="single" w:color="000000" w:sz="2" w:space="0"/>
            </w:tcBorders>
            <w:vAlign w:val="top"/>
          </w:tcPr>
          <w:p w14:paraId="1CCDD4F2">
            <w:pPr>
              <w:spacing w:before="132" w:line="360" w:lineRule="auto"/>
              <w:ind w:left="117"/>
              <w:rPr>
                <w:rFonts w:hint="eastAsia" w:ascii="仿宋" w:hAnsi="仿宋" w:eastAsia="仿宋" w:cs="仿宋"/>
                <w:color w:val="auto"/>
                <w:sz w:val="24"/>
                <w:szCs w:val="24"/>
              </w:rPr>
            </w:pPr>
            <w:r>
              <w:rPr>
                <w:rFonts w:hint="eastAsia" w:ascii="仿宋" w:hAnsi="仿宋" w:eastAsia="仿宋" w:cs="仿宋"/>
                <w:color w:val="auto"/>
                <w:spacing w:val="-7"/>
                <w:sz w:val="24"/>
                <w:szCs w:val="24"/>
              </w:rPr>
              <w:t>开标时间：202</w:t>
            </w:r>
            <w:r>
              <w:rPr>
                <w:rFonts w:hint="eastAsia" w:ascii="仿宋" w:hAnsi="仿宋" w:eastAsia="仿宋" w:cs="仿宋"/>
                <w:color w:val="auto"/>
                <w:spacing w:val="-7"/>
                <w:sz w:val="24"/>
                <w:szCs w:val="24"/>
                <w:lang w:val="en-US" w:eastAsia="zh-CN"/>
              </w:rPr>
              <w:t>5</w:t>
            </w:r>
            <w:r>
              <w:rPr>
                <w:rFonts w:hint="eastAsia" w:ascii="仿宋" w:hAnsi="仿宋" w:eastAsia="仿宋" w:cs="仿宋"/>
                <w:color w:val="auto"/>
                <w:spacing w:val="-7"/>
                <w:sz w:val="24"/>
                <w:szCs w:val="24"/>
              </w:rPr>
              <w:t>年</w:t>
            </w:r>
            <w:r>
              <w:rPr>
                <w:rFonts w:hint="eastAsia" w:ascii="仿宋" w:hAnsi="仿宋" w:eastAsia="仿宋" w:cs="仿宋"/>
                <w:color w:val="auto"/>
                <w:spacing w:val="-7"/>
                <w:sz w:val="24"/>
                <w:szCs w:val="24"/>
                <w:lang w:val="en-US" w:eastAsia="zh-CN"/>
              </w:rPr>
              <w:t>9</w:t>
            </w:r>
            <w:r>
              <w:rPr>
                <w:rFonts w:hint="eastAsia" w:ascii="仿宋" w:hAnsi="仿宋" w:eastAsia="仿宋" w:cs="仿宋"/>
                <w:color w:val="auto"/>
                <w:spacing w:val="-7"/>
                <w:sz w:val="24"/>
                <w:szCs w:val="24"/>
              </w:rPr>
              <w:t>月</w:t>
            </w:r>
            <w:r>
              <w:rPr>
                <w:rFonts w:hint="eastAsia" w:ascii="仿宋" w:hAnsi="仿宋" w:eastAsia="仿宋" w:cs="仿宋"/>
                <w:color w:val="auto"/>
                <w:spacing w:val="-7"/>
                <w:sz w:val="24"/>
                <w:szCs w:val="24"/>
                <w:lang w:val="en-US" w:eastAsia="zh-CN"/>
              </w:rPr>
              <w:t>29</w:t>
            </w:r>
            <w:r>
              <w:rPr>
                <w:rFonts w:hint="eastAsia" w:ascii="仿宋" w:hAnsi="仿宋" w:eastAsia="仿宋" w:cs="仿宋"/>
                <w:color w:val="auto"/>
                <w:spacing w:val="-7"/>
                <w:sz w:val="24"/>
                <w:szCs w:val="24"/>
              </w:rPr>
              <w:t>日</w:t>
            </w:r>
            <w:r>
              <w:rPr>
                <w:rFonts w:hint="eastAsia" w:ascii="仿宋" w:hAnsi="仿宋" w:eastAsia="仿宋" w:cs="仿宋"/>
                <w:color w:val="auto"/>
                <w:spacing w:val="-34"/>
                <w:sz w:val="24"/>
                <w:szCs w:val="24"/>
              </w:rPr>
              <w:t xml:space="preserve"> </w:t>
            </w:r>
            <w:r>
              <w:rPr>
                <w:rFonts w:hint="eastAsia" w:ascii="仿宋" w:hAnsi="仿宋" w:eastAsia="仿宋" w:cs="仿宋"/>
                <w:color w:val="auto"/>
                <w:spacing w:val="-7"/>
                <w:sz w:val="24"/>
                <w:szCs w:val="24"/>
              </w:rPr>
              <w:t>1</w:t>
            </w:r>
            <w:r>
              <w:rPr>
                <w:rFonts w:hint="eastAsia" w:ascii="仿宋" w:hAnsi="仿宋" w:eastAsia="仿宋" w:cs="仿宋"/>
                <w:color w:val="auto"/>
                <w:spacing w:val="-7"/>
                <w:sz w:val="24"/>
                <w:szCs w:val="24"/>
                <w:lang w:val="en-US" w:eastAsia="zh-CN"/>
              </w:rPr>
              <w:t>0</w:t>
            </w:r>
            <w:r>
              <w:rPr>
                <w:rFonts w:hint="eastAsia" w:ascii="仿宋" w:hAnsi="仿宋" w:eastAsia="仿宋" w:cs="仿宋"/>
                <w:color w:val="auto"/>
                <w:spacing w:val="-7"/>
                <w:sz w:val="24"/>
                <w:szCs w:val="24"/>
              </w:rPr>
              <w:t>:</w:t>
            </w:r>
            <w:r>
              <w:rPr>
                <w:rFonts w:hint="eastAsia" w:ascii="仿宋" w:hAnsi="仿宋" w:eastAsia="仿宋" w:cs="仿宋"/>
                <w:color w:val="auto"/>
                <w:spacing w:val="-7"/>
                <w:sz w:val="24"/>
                <w:szCs w:val="24"/>
                <w:lang w:val="en-US" w:eastAsia="zh-CN"/>
              </w:rPr>
              <w:t>3</w:t>
            </w:r>
            <w:r>
              <w:rPr>
                <w:rFonts w:hint="eastAsia" w:ascii="仿宋" w:hAnsi="仿宋" w:eastAsia="仿宋" w:cs="仿宋"/>
                <w:color w:val="auto"/>
                <w:spacing w:val="-7"/>
                <w:sz w:val="24"/>
                <w:szCs w:val="24"/>
              </w:rPr>
              <w:t>0（北京时间）</w:t>
            </w:r>
          </w:p>
          <w:p w14:paraId="0DF6D29B">
            <w:pPr>
              <w:spacing w:before="11" w:line="360" w:lineRule="auto"/>
              <w:ind w:left="117" w:leftChars="0"/>
              <w:rPr>
                <w:rFonts w:hint="eastAsia" w:ascii="仿宋" w:hAnsi="仿宋" w:eastAsia="仿宋" w:cs="仿宋"/>
                <w:spacing w:val="-2"/>
                <w:sz w:val="24"/>
                <w:szCs w:val="24"/>
              </w:rPr>
            </w:pPr>
            <w:r>
              <w:rPr>
                <w:rFonts w:hint="eastAsia" w:ascii="仿宋" w:hAnsi="仿宋" w:eastAsia="仿宋" w:cs="仿宋"/>
                <w:sz w:val="24"/>
                <w:szCs w:val="24"/>
              </w:rPr>
              <w:t>开标地点：政采云平台（https://login.zcygov.cn/u</w:t>
            </w:r>
            <w:r>
              <w:rPr>
                <w:rFonts w:hint="eastAsia" w:ascii="仿宋" w:hAnsi="仿宋" w:eastAsia="仿宋" w:cs="仿宋"/>
                <w:spacing w:val="-1"/>
                <w:sz w:val="24"/>
                <w:szCs w:val="24"/>
              </w:rPr>
              <w:t>ser-login/#/login</w:t>
            </w:r>
          </w:p>
        </w:tc>
      </w:tr>
      <w:tr w14:paraId="306A41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2E77D4DD">
            <w:pPr>
              <w:pStyle w:val="28"/>
              <w:spacing w:line="360" w:lineRule="auto"/>
              <w:rPr>
                <w:rFonts w:hint="eastAsia" w:ascii="仿宋" w:hAnsi="仿宋" w:eastAsia="仿宋" w:cs="仿宋"/>
                <w:sz w:val="24"/>
                <w:szCs w:val="24"/>
              </w:rPr>
            </w:pPr>
          </w:p>
          <w:p w14:paraId="0EB4E921">
            <w:pPr>
              <w:pStyle w:val="28"/>
              <w:spacing w:line="360" w:lineRule="auto"/>
              <w:rPr>
                <w:rFonts w:hint="eastAsia" w:ascii="仿宋" w:hAnsi="仿宋" w:eastAsia="仿宋" w:cs="仿宋"/>
                <w:sz w:val="24"/>
                <w:szCs w:val="24"/>
              </w:rPr>
            </w:pPr>
          </w:p>
          <w:p w14:paraId="5202BB69">
            <w:pPr>
              <w:spacing w:before="78" w:line="360" w:lineRule="auto"/>
              <w:ind w:left="163" w:leftChars="0"/>
              <w:rPr>
                <w:rFonts w:hint="eastAsia" w:ascii="仿宋" w:hAnsi="仿宋" w:eastAsia="仿宋" w:cs="仿宋"/>
                <w:spacing w:val="-14"/>
                <w:sz w:val="24"/>
                <w:szCs w:val="24"/>
                <w:lang w:val="en-US" w:eastAsia="zh-CN"/>
              </w:rPr>
            </w:pPr>
            <w:r>
              <w:rPr>
                <w:rFonts w:hint="eastAsia" w:ascii="仿宋" w:hAnsi="仿宋" w:eastAsia="仿宋" w:cs="仿宋"/>
                <w:spacing w:val="-14"/>
                <w:sz w:val="24"/>
                <w:szCs w:val="24"/>
                <w:lang w:val="en-US" w:eastAsia="zh-CN"/>
              </w:rPr>
              <w:t>16</w:t>
            </w:r>
          </w:p>
        </w:tc>
        <w:tc>
          <w:tcPr>
            <w:tcW w:w="1527" w:type="dxa"/>
            <w:vAlign w:val="top"/>
          </w:tcPr>
          <w:p w14:paraId="70D02B97">
            <w:pPr>
              <w:pStyle w:val="28"/>
              <w:spacing w:line="360" w:lineRule="auto"/>
              <w:rPr>
                <w:rFonts w:hint="eastAsia" w:ascii="仿宋" w:hAnsi="仿宋" w:eastAsia="仿宋" w:cs="仿宋"/>
                <w:sz w:val="24"/>
                <w:szCs w:val="24"/>
              </w:rPr>
            </w:pPr>
          </w:p>
          <w:p w14:paraId="1DB5782F">
            <w:pPr>
              <w:spacing w:before="78" w:line="360" w:lineRule="auto"/>
              <w:ind w:left="238" w:leftChars="0"/>
              <w:rPr>
                <w:rFonts w:hint="eastAsia" w:ascii="仿宋" w:hAnsi="仿宋" w:eastAsia="仿宋" w:cs="仿宋"/>
                <w:spacing w:val="-2"/>
                <w:sz w:val="24"/>
                <w:szCs w:val="24"/>
              </w:rPr>
            </w:pPr>
            <w:r>
              <w:rPr>
                <w:rFonts w:hint="eastAsia" w:ascii="仿宋" w:hAnsi="仿宋" w:eastAsia="仿宋" w:cs="仿宋"/>
                <w:spacing w:val="-6"/>
                <w:sz w:val="24"/>
                <w:szCs w:val="24"/>
              </w:rPr>
              <w:t>签字盖章</w:t>
            </w:r>
          </w:p>
        </w:tc>
        <w:tc>
          <w:tcPr>
            <w:tcW w:w="7871" w:type="dxa"/>
            <w:tcBorders>
              <w:right w:val="single" w:color="000000" w:sz="2" w:space="0"/>
            </w:tcBorders>
            <w:vAlign w:val="top"/>
          </w:tcPr>
          <w:p w14:paraId="1FE2F266">
            <w:pPr>
              <w:spacing w:before="118" w:line="360" w:lineRule="auto"/>
              <w:ind w:left="120" w:leftChars="0" w:right="199" w:rightChars="0" w:hanging="2" w:firstLineChars="0"/>
              <w:jc w:val="both"/>
              <w:rPr>
                <w:rFonts w:hint="eastAsia" w:ascii="仿宋" w:hAnsi="仿宋" w:eastAsia="仿宋" w:cs="仿宋"/>
                <w:spacing w:val="-2"/>
                <w:sz w:val="24"/>
                <w:szCs w:val="24"/>
              </w:rPr>
            </w:pPr>
            <w:r>
              <w:rPr>
                <w:rFonts w:hint="eastAsia" w:ascii="仿宋" w:hAnsi="仿宋" w:eastAsia="仿宋" w:cs="仿宋"/>
                <w:spacing w:val="-1"/>
                <w:sz w:val="24"/>
                <w:szCs w:val="24"/>
              </w:rPr>
              <w:t>供应商必须按照征集文件的规定和要求在指定位置签字或盖章。签字位置必须为法定代表人或委托代理人亲笔签名，使</w:t>
            </w:r>
            <w:r>
              <w:rPr>
                <w:rFonts w:hint="eastAsia" w:ascii="仿宋" w:hAnsi="仿宋" w:eastAsia="仿宋" w:cs="仿宋"/>
                <w:spacing w:val="-2"/>
                <w:sz w:val="24"/>
                <w:szCs w:val="24"/>
              </w:rPr>
              <w:t>用</w:t>
            </w:r>
            <w:r>
              <w:rPr>
                <w:rFonts w:hint="eastAsia" w:ascii="仿宋" w:hAnsi="仿宋" w:eastAsia="仿宋" w:cs="仿宋"/>
                <w:spacing w:val="-54"/>
                <w:sz w:val="24"/>
                <w:szCs w:val="24"/>
              </w:rPr>
              <w:t xml:space="preserve"> </w:t>
            </w:r>
            <w:r>
              <w:rPr>
                <w:rFonts w:hint="eastAsia" w:ascii="仿宋" w:hAnsi="仿宋" w:eastAsia="仿宋" w:cs="仿宋"/>
                <w:spacing w:val="-2"/>
                <w:sz w:val="24"/>
                <w:szCs w:val="24"/>
              </w:rPr>
              <w:t>CA</w:t>
            </w:r>
            <w:r>
              <w:rPr>
                <w:rFonts w:hint="eastAsia" w:ascii="仿宋" w:hAnsi="仿宋" w:eastAsia="仿宋" w:cs="仿宋"/>
                <w:spacing w:val="-43"/>
                <w:sz w:val="24"/>
                <w:szCs w:val="24"/>
              </w:rPr>
              <w:t xml:space="preserve"> </w:t>
            </w:r>
            <w:r>
              <w:rPr>
                <w:rFonts w:hint="eastAsia" w:ascii="仿宋" w:hAnsi="仿宋" w:eastAsia="仿宋" w:cs="仿宋"/>
                <w:spacing w:val="-2"/>
                <w:sz w:val="24"/>
                <w:szCs w:val="24"/>
              </w:rPr>
              <w:t>锁电子签名或者亲笔</w:t>
            </w:r>
            <w:r>
              <w:rPr>
                <w:rFonts w:hint="eastAsia" w:ascii="仿宋" w:hAnsi="仿宋" w:eastAsia="仿宋" w:cs="仿宋"/>
                <w:spacing w:val="-1"/>
                <w:sz w:val="24"/>
                <w:szCs w:val="24"/>
              </w:rPr>
              <w:t>签字后整页扫描上传，否则按无效投标处理。</w:t>
            </w:r>
          </w:p>
        </w:tc>
      </w:tr>
      <w:tr w14:paraId="11F7C0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062107E2">
            <w:pPr>
              <w:pStyle w:val="28"/>
              <w:spacing w:line="360" w:lineRule="auto"/>
              <w:rPr>
                <w:rFonts w:hint="eastAsia" w:ascii="仿宋" w:hAnsi="仿宋" w:eastAsia="仿宋" w:cs="仿宋"/>
                <w:sz w:val="24"/>
                <w:szCs w:val="24"/>
              </w:rPr>
            </w:pPr>
          </w:p>
          <w:p w14:paraId="49E9B5D1">
            <w:pPr>
              <w:pStyle w:val="28"/>
              <w:spacing w:line="360" w:lineRule="auto"/>
              <w:rPr>
                <w:rFonts w:hint="eastAsia" w:ascii="仿宋" w:hAnsi="仿宋" w:eastAsia="仿宋" w:cs="仿宋"/>
                <w:sz w:val="24"/>
                <w:szCs w:val="24"/>
              </w:rPr>
            </w:pPr>
          </w:p>
          <w:p w14:paraId="78313D23">
            <w:pPr>
              <w:spacing w:before="78" w:line="360" w:lineRule="auto"/>
              <w:ind w:left="163" w:leftChars="0"/>
              <w:rPr>
                <w:rFonts w:hint="eastAsia" w:ascii="仿宋" w:hAnsi="仿宋" w:eastAsia="仿宋" w:cs="仿宋"/>
                <w:spacing w:val="-14"/>
                <w:sz w:val="24"/>
                <w:szCs w:val="24"/>
                <w:lang w:val="en-US" w:eastAsia="zh-CN"/>
              </w:rPr>
            </w:pPr>
            <w:r>
              <w:rPr>
                <w:rFonts w:hint="eastAsia" w:ascii="仿宋" w:hAnsi="仿宋" w:eastAsia="仿宋" w:cs="仿宋"/>
                <w:spacing w:val="-14"/>
                <w:sz w:val="24"/>
                <w:szCs w:val="24"/>
                <w:lang w:val="en-US" w:eastAsia="zh-CN"/>
              </w:rPr>
              <w:t>17</w:t>
            </w:r>
          </w:p>
        </w:tc>
        <w:tc>
          <w:tcPr>
            <w:tcW w:w="1527" w:type="dxa"/>
            <w:vAlign w:val="top"/>
          </w:tcPr>
          <w:p w14:paraId="370F210C">
            <w:pPr>
              <w:spacing w:before="286" w:line="360" w:lineRule="auto"/>
              <w:jc w:val="center"/>
              <w:rPr>
                <w:rFonts w:hint="eastAsia" w:ascii="仿宋" w:hAnsi="仿宋" w:eastAsia="仿宋" w:cs="仿宋"/>
                <w:spacing w:val="-2"/>
                <w:sz w:val="24"/>
                <w:szCs w:val="24"/>
              </w:rPr>
            </w:pPr>
            <w:r>
              <w:rPr>
                <w:rFonts w:hint="eastAsia" w:ascii="仿宋" w:hAnsi="仿宋" w:eastAsia="仿宋" w:cs="仿宋"/>
                <w:spacing w:val="-5"/>
                <w:sz w:val="24"/>
                <w:szCs w:val="24"/>
              </w:rPr>
              <w:t>征集响应</w:t>
            </w:r>
            <w:r>
              <w:rPr>
                <w:rFonts w:hint="eastAsia" w:ascii="仿宋" w:hAnsi="仿宋" w:eastAsia="仿宋" w:cs="仿宋"/>
                <w:spacing w:val="-4"/>
                <w:sz w:val="24"/>
                <w:szCs w:val="24"/>
              </w:rPr>
              <w:t>文件份数\</w:t>
            </w:r>
            <w:r>
              <w:rPr>
                <w:rFonts w:hint="eastAsia" w:ascii="仿宋" w:hAnsi="仿宋" w:eastAsia="仿宋" w:cs="仿宋"/>
                <w:spacing w:val="-10"/>
                <w:sz w:val="24"/>
                <w:szCs w:val="24"/>
              </w:rPr>
              <w:t>递交</w:t>
            </w:r>
          </w:p>
        </w:tc>
        <w:tc>
          <w:tcPr>
            <w:tcW w:w="7871" w:type="dxa"/>
            <w:tcBorders>
              <w:right w:val="single" w:color="000000" w:sz="2" w:space="0"/>
            </w:tcBorders>
            <w:vAlign w:val="top"/>
          </w:tcPr>
          <w:p w14:paraId="6A81C79B">
            <w:pPr>
              <w:spacing w:before="139" w:line="360" w:lineRule="auto"/>
              <w:ind w:left="117"/>
              <w:rPr>
                <w:rFonts w:hint="eastAsia" w:ascii="仿宋" w:hAnsi="仿宋" w:eastAsia="仿宋" w:cs="仿宋"/>
                <w:sz w:val="24"/>
                <w:szCs w:val="24"/>
              </w:rPr>
            </w:pPr>
            <w:r>
              <w:rPr>
                <w:rFonts w:hint="eastAsia" w:ascii="仿宋" w:hAnsi="仿宋" w:eastAsia="仿宋" w:cs="仿宋"/>
                <w:spacing w:val="-1"/>
                <w:sz w:val="24"/>
                <w:szCs w:val="24"/>
              </w:rPr>
              <w:t>加密的电子征集响应文件投标供应商应当在投标截止时间前，将生成的</w:t>
            </w:r>
          </w:p>
          <w:p w14:paraId="5FBA66AE">
            <w:pPr>
              <w:spacing w:before="15" w:line="360" w:lineRule="auto"/>
              <w:ind w:left="117" w:leftChars="0" w:right="199" w:rightChars="0" w:hanging="20" w:firstLineChars="0"/>
              <w:rPr>
                <w:rFonts w:hint="eastAsia" w:ascii="仿宋" w:hAnsi="仿宋" w:eastAsia="仿宋" w:cs="仿宋"/>
                <w:spacing w:val="-2"/>
                <w:sz w:val="24"/>
                <w:szCs w:val="24"/>
              </w:rPr>
            </w:pPr>
            <w:r>
              <w:rPr>
                <w:rFonts w:hint="eastAsia" w:ascii="仿宋" w:hAnsi="仿宋" w:eastAsia="仿宋" w:cs="仿宋"/>
                <w:spacing w:val="-3"/>
                <w:sz w:val="24"/>
                <w:szCs w:val="24"/>
              </w:rPr>
              <w:t>“</w:t>
            </w:r>
            <w:r>
              <w:rPr>
                <w:rFonts w:hint="eastAsia" w:ascii="仿宋" w:hAnsi="仿宋" w:eastAsia="仿宋" w:cs="仿宋"/>
                <w:spacing w:val="-78"/>
                <w:sz w:val="24"/>
                <w:szCs w:val="24"/>
              </w:rPr>
              <w:t xml:space="preserve"> </w:t>
            </w:r>
            <w:r>
              <w:rPr>
                <w:rFonts w:hint="eastAsia" w:ascii="仿宋" w:hAnsi="仿宋" w:eastAsia="仿宋" w:cs="仿宋"/>
                <w:spacing w:val="-3"/>
                <w:sz w:val="24"/>
                <w:szCs w:val="24"/>
              </w:rPr>
              <w:t>电子加密响应文件</w:t>
            </w:r>
            <w:r>
              <w:rPr>
                <w:rFonts w:hint="eastAsia" w:ascii="仿宋" w:hAnsi="仿宋" w:eastAsia="仿宋" w:cs="仿宋"/>
                <w:spacing w:val="-88"/>
                <w:sz w:val="24"/>
                <w:szCs w:val="24"/>
              </w:rPr>
              <w:t xml:space="preserve"> </w:t>
            </w:r>
            <w:r>
              <w:rPr>
                <w:rFonts w:hint="eastAsia" w:ascii="仿宋" w:hAnsi="仿宋" w:eastAsia="仿宋" w:cs="仿宋"/>
                <w:spacing w:val="-3"/>
                <w:sz w:val="24"/>
                <w:szCs w:val="24"/>
              </w:rPr>
              <w:t>”上传递交至“采购云平台</w:t>
            </w:r>
            <w:r>
              <w:rPr>
                <w:rFonts w:hint="eastAsia" w:ascii="仿宋" w:hAnsi="仿宋" w:eastAsia="仿宋" w:cs="仿宋"/>
                <w:spacing w:val="-88"/>
                <w:sz w:val="24"/>
                <w:szCs w:val="24"/>
              </w:rPr>
              <w:t xml:space="preserve"> </w:t>
            </w:r>
            <w:r>
              <w:rPr>
                <w:rFonts w:hint="eastAsia" w:ascii="仿宋" w:hAnsi="仿宋" w:eastAsia="仿宋" w:cs="仿宋"/>
                <w:spacing w:val="-3"/>
                <w:sz w:val="24"/>
                <w:szCs w:val="24"/>
              </w:rPr>
              <w:t>”，投标</w:t>
            </w:r>
            <w:r>
              <w:rPr>
                <w:rFonts w:hint="eastAsia" w:ascii="仿宋" w:hAnsi="仿宋" w:eastAsia="仿宋" w:cs="仿宋"/>
                <w:spacing w:val="-4"/>
                <w:sz w:val="24"/>
                <w:szCs w:val="24"/>
              </w:rPr>
              <w:t>截止时间以后上</w:t>
            </w:r>
            <w:r>
              <w:rPr>
                <w:rFonts w:hint="eastAsia" w:ascii="仿宋" w:hAnsi="仿宋" w:eastAsia="仿宋" w:cs="仿宋"/>
                <w:spacing w:val="-2"/>
                <w:sz w:val="24"/>
                <w:szCs w:val="24"/>
              </w:rPr>
              <w:t>传递交的响应文件将被“政采云</w:t>
            </w:r>
            <w:r>
              <w:rPr>
                <w:rFonts w:hint="eastAsia" w:ascii="仿宋" w:hAnsi="仿宋" w:eastAsia="仿宋" w:cs="仿宋"/>
                <w:spacing w:val="-87"/>
                <w:sz w:val="24"/>
                <w:szCs w:val="24"/>
              </w:rPr>
              <w:t xml:space="preserve"> </w:t>
            </w:r>
            <w:r>
              <w:rPr>
                <w:rFonts w:hint="eastAsia" w:ascii="仿宋" w:hAnsi="仿宋" w:eastAsia="仿宋" w:cs="仿宋"/>
                <w:spacing w:val="-2"/>
                <w:sz w:val="24"/>
                <w:szCs w:val="24"/>
              </w:rPr>
              <w:t>”平台拒收，开标时须使用 CA</w:t>
            </w:r>
            <w:r>
              <w:rPr>
                <w:rFonts w:hint="eastAsia" w:ascii="仿宋" w:hAnsi="仿宋" w:eastAsia="仿宋" w:cs="仿宋"/>
                <w:spacing w:val="-44"/>
                <w:sz w:val="24"/>
                <w:szCs w:val="24"/>
              </w:rPr>
              <w:t xml:space="preserve"> </w:t>
            </w:r>
            <w:r>
              <w:rPr>
                <w:rFonts w:hint="eastAsia" w:ascii="仿宋" w:hAnsi="仿宋" w:eastAsia="仿宋" w:cs="仿宋"/>
                <w:spacing w:val="-2"/>
                <w:sz w:val="24"/>
                <w:szCs w:val="24"/>
              </w:rPr>
              <w:t>秘钥进行</w:t>
            </w:r>
            <w:r>
              <w:rPr>
                <w:rFonts w:hint="eastAsia" w:ascii="仿宋" w:hAnsi="仿宋" w:eastAsia="仿宋" w:cs="仿宋"/>
                <w:spacing w:val="-3"/>
                <w:sz w:val="24"/>
                <w:szCs w:val="24"/>
              </w:rPr>
              <w:t>文件解密工作。</w:t>
            </w:r>
          </w:p>
        </w:tc>
      </w:tr>
      <w:tr w14:paraId="5F5C91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4266B0A0">
            <w:pPr>
              <w:spacing w:before="78" w:line="360" w:lineRule="auto"/>
              <w:ind w:left="163"/>
              <w:rPr>
                <w:rFonts w:hint="eastAsia" w:ascii="仿宋" w:hAnsi="仿宋" w:eastAsia="仿宋" w:cs="仿宋"/>
                <w:spacing w:val="-14"/>
                <w:sz w:val="24"/>
                <w:szCs w:val="24"/>
                <w:lang w:val="en-US" w:eastAsia="zh-CN"/>
              </w:rPr>
            </w:pPr>
          </w:p>
          <w:p w14:paraId="589133AD">
            <w:pPr>
              <w:spacing w:before="78" w:line="360" w:lineRule="auto"/>
              <w:jc w:val="center"/>
              <w:rPr>
                <w:rFonts w:hint="eastAsia" w:ascii="仿宋" w:hAnsi="仿宋" w:eastAsia="仿宋" w:cs="仿宋"/>
                <w:spacing w:val="-14"/>
                <w:sz w:val="24"/>
                <w:szCs w:val="24"/>
                <w:lang w:val="en-US" w:eastAsia="zh-CN"/>
              </w:rPr>
            </w:pPr>
            <w:r>
              <w:rPr>
                <w:rFonts w:hint="eastAsia" w:ascii="仿宋" w:hAnsi="仿宋" w:eastAsia="仿宋" w:cs="仿宋"/>
                <w:spacing w:val="-14"/>
                <w:sz w:val="24"/>
                <w:szCs w:val="24"/>
                <w:lang w:val="en-US" w:eastAsia="zh-CN"/>
              </w:rPr>
              <w:t>18</w:t>
            </w:r>
          </w:p>
        </w:tc>
        <w:tc>
          <w:tcPr>
            <w:tcW w:w="1527" w:type="dxa"/>
            <w:vAlign w:val="top"/>
          </w:tcPr>
          <w:p w14:paraId="395B1ADE">
            <w:pPr>
              <w:pStyle w:val="28"/>
              <w:spacing w:line="360" w:lineRule="auto"/>
              <w:rPr>
                <w:rFonts w:hint="eastAsia" w:ascii="仿宋" w:hAnsi="仿宋" w:eastAsia="仿宋" w:cs="仿宋"/>
                <w:sz w:val="24"/>
                <w:szCs w:val="24"/>
              </w:rPr>
            </w:pPr>
          </w:p>
          <w:p w14:paraId="57AE76E8">
            <w:pPr>
              <w:spacing w:before="78" w:line="360" w:lineRule="auto"/>
              <w:ind w:left="345" w:leftChars="0" w:right="231" w:rightChars="0" w:hanging="121" w:firstLineChars="0"/>
              <w:rPr>
                <w:rFonts w:hint="eastAsia" w:ascii="仿宋" w:hAnsi="仿宋" w:eastAsia="仿宋" w:cs="仿宋"/>
                <w:spacing w:val="-10"/>
                <w:sz w:val="24"/>
                <w:szCs w:val="24"/>
              </w:rPr>
            </w:pPr>
            <w:r>
              <w:rPr>
                <w:rFonts w:hint="eastAsia" w:ascii="仿宋" w:hAnsi="仿宋" w:eastAsia="仿宋" w:cs="仿宋"/>
                <w:spacing w:val="-5"/>
                <w:sz w:val="24"/>
                <w:szCs w:val="24"/>
              </w:rPr>
              <w:t>评标方法</w:t>
            </w:r>
            <w:r>
              <w:rPr>
                <w:rFonts w:hint="eastAsia" w:ascii="仿宋" w:hAnsi="仿宋" w:eastAsia="仿宋" w:cs="仿宋"/>
                <w:spacing w:val="-7"/>
                <w:sz w:val="24"/>
                <w:szCs w:val="24"/>
              </w:rPr>
              <w:t>及标准</w:t>
            </w:r>
          </w:p>
        </w:tc>
        <w:tc>
          <w:tcPr>
            <w:tcW w:w="7871" w:type="dxa"/>
            <w:tcBorders>
              <w:right w:val="single" w:color="000000" w:sz="2" w:space="0"/>
            </w:tcBorders>
            <w:vAlign w:val="top"/>
          </w:tcPr>
          <w:p w14:paraId="7AE2E2DB">
            <w:pPr>
              <w:spacing w:before="10" w:line="360" w:lineRule="auto"/>
              <w:ind w:left="97" w:leftChars="0" w:right="218" w:rightChars="0" w:firstLine="6" w:firstLineChars="0"/>
              <w:rPr>
                <w:rFonts w:hint="eastAsia" w:ascii="仿宋" w:hAnsi="仿宋" w:eastAsia="仿宋" w:cs="仿宋"/>
                <w:spacing w:val="-3"/>
                <w:sz w:val="24"/>
                <w:szCs w:val="24"/>
              </w:rPr>
            </w:pPr>
            <w:r>
              <w:rPr>
                <w:rFonts w:hint="eastAsia" w:ascii="仿宋" w:hAnsi="仿宋" w:eastAsia="仿宋" w:cs="仿宋"/>
                <w:sz w:val="24"/>
                <w:szCs w:val="24"/>
                <w:lang w:val="en-US" w:eastAsia="zh-CN"/>
              </w:rPr>
              <w:t>质量优先法：质量优先法是指对满足采购需求且响应报价不超过最高限制单价的货物、服务进行质量综合评分，按照质量评分从高到低排序，根据征集文件规定的淘汰率或者入围供应商数量上限，确定入围供应商的评审方法。</w:t>
            </w:r>
          </w:p>
        </w:tc>
      </w:tr>
      <w:tr w14:paraId="449FA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74751581">
            <w:pPr>
              <w:pStyle w:val="7"/>
              <w:spacing w:line="360" w:lineRule="auto"/>
              <w:jc w:val="center"/>
              <w:rPr>
                <w:rFonts w:hint="eastAsia" w:ascii="仿宋" w:hAnsi="仿宋" w:eastAsia="仿宋" w:cs="仿宋"/>
                <w:b w:val="0"/>
                <w:bCs/>
                <w:sz w:val="24"/>
                <w:szCs w:val="24"/>
                <w:u w:val="none"/>
                <w:lang w:val="en-US" w:eastAsia="zh-CN"/>
              </w:rPr>
            </w:pPr>
          </w:p>
          <w:p w14:paraId="6B5F937C">
            <w:pPr>
              <w:pStyle w:val="7"/>
              <w:spacing w:line="360" w:lineRule="auto"/>
              <w:jc w:val="center"/>
              <w:rPr>
                <w:rFonts w:hint="eastAsia" w:ascii="仿宋" w:hAnsi="仿宋" w:eastAsia="仿宋" w:cs="仿宋"/>
                <w:spacing w:val="-14"/>
                <w:sz w:val="24"/>
                <w:szCs w:val="24"/>
                <w:lang w:val="en-US" w:eastAsia="zh-CN"/>
              </w:rPr>
            </w:pPr>
            <w:r>
              <w:rPr>
                <w:rFonts w:hint="eastAsia" w:ascii="仿宋" w:hAnsi="仿宋" w:eastAsia="仿宋" w:cs="仿宋"/>
                <w:b w:val="0"/>
                <w:bCs/>
                <w:sz w:val="24"/>
                <w:szCs w:val="24"/>
                <w:u w:val="none"/>
                <w:lang w:val="en-US" w:eastAsia="zh-CN"/>
              </w:rPr>
              <w:t>19</w:t>
            </w:r>
          </w:p>
        </w:tc>
        <w:tc>
          <w:tcPr>
            <w:tcW w:w="1527" w:type="dxa"/>
            <w:vAlign w:val="top"/>
          </w:tcPr>
          <w:p w14:paraId="2263BDAC">
            <w:pPr>
              <w:spacing w:before="78" w:line="360" w:lineRule="auto"/>
              <w:ind w:left="345" w:right="231" w:hanging="121"/>
              <w:rPr>
                <w:rFonts w:hint="eastAsia" w:ascii="仿宋" w:hAnsi="仿宋" w:eastAsia="仿宋" w:cs="仿宋"/>
                <w:spacing w:val="-5"/>
                <w:sz w:val="24"/>
                <w:szCs w:val="24"/>
              </w:rPr>
            </w:pPr>
          </w:p>
          <w:p w14:paraId="257A0138">
            <w:pPr>
              <w:spacing w:before="78" w:line="360" w:lineRule="auto"/>
              <w:ind w:left="345" w:leftChars="0" w:right="231" w:rightChars="0" w:hanging="121" w:firstLineChars="0"/>
              <w:rPr>
                <w:rFonts w:hint="eastAsia" w:ascii="仿宋" w:hAnsi="仿宋" w:eastAsia="仿宋" w:cs="仿宋"/>
                <w:spacing w:val="-10"/>
                <w:sz w:val="24"/>
                <w:szCs w:val="24"/>
              </w:rPr>
            </w:pPr>
            <w:r>
              <w:rPr>
                <w:rFonts w:hint="eastAsia" w:ascii="仿宋" w:hAnsi="仿宋" w:eastAsia="仿宋" w:cs="仿宋"/>
                <w:spacing w:val="-5"/>
                <w:sz w:val="24"/>
                <w:szCs w:val="24"/>
              </w:rPr>
              <w:t>推荐入围供应商</w:t>
            </w:r>
          </w:p>
        </w:tc>
        <w:tc>
          <w:tcPr>
            <w:tcW w:w="7871" w:type="dxa"/>
            <w:tcBorders>
              <w:right w:val="single" w:color="000000" w:sz="2" w:space="0"/>
            </w:tcBorders>
            <w:vAlign w:val="top"/>
          </w:tcPr>
          <w:p w14:paraId="383D451B">
            <w:pPr>
              <w:spacing w:before="10" w:line="360" w:lineRule="auto"/>
              <w:ind w:left="97" w:right="218" w:firstLine="6"/>
              <w:rPr>
                <w:rFonts w:hint="eastAsia" w:ascii="仿宋" w:hAnsi="仿宋" w:eastAsia="仿宋" w:cs="仿宋"/>
                <w:b/>
                <w:bCs/>
                <w:color w:val="auto"/>
                <w:spacing w:val="-4"/>
                <w:sz w:val="22"/>
                <w:szCs w:val="22"/>
                <w:lang w:val="en-US" w:eastAsia="zh-CN"/>
              </w:rPr>
            </w:pPr>
            <w:r>
              <w:rPr>
                <w:rFonts w:hint="eastAsia" w:ascii="仿宋" w:hAnsi="仿宋" w:eastAsia="仿宋" w:cs="仿宋"/>
                <w:b/>
                <w:bCs/>
                <w:color w:val="auto"/>
                <w:spacing w:val="-4"/>
                <w:sz w:val="22"/>
                <w:szCs w:val="22"/>
                <w:lang w:val="en-US" w:eastAsia="zh-CN"/>
              </w:rPr>
              <w:t>推荐入围供应商的数量：5家（按照本项目服务需求根据实施地域范围推荐）</w:t>
            </w:r>
          </w:p>
          <w:p w14:paraId="5EA1D17E">
            <w:pPr>
              <w:spacing w:before="10" w:line="360" w:lineRule="auto"/>
              <w:ind w:left="97" w:right="218" w:firstLine="6"/>
              <w:rPr>
                <w:rFonts w:hint="eastAsia" w:ascii="仿宋" w:hAnsi="仿宋" w:eastAsia="仿宋" w:cs="仿宋"/>
                <w:b/>
                <w:bCs/>
                <w:color w:val="auto"/>
                <w:spacing w:val="-4"/>
                <w:sz w:val="22"/>
                <w:szCs w:val="22"/>
                <w:lang w:val="en-US" w:eastAsia="zh-CN"/>
              </w:rPr>
            </w:pPr>
            <w:r>
              <w:rPr>
                <w:rFonts w:hint="eastAsia" w:ascii="仿宋" w:hAnsi="仿宋" w:eastAsia="仿宋" w:cs="仿宋"/>
                <w:b/>
                <w:bCs/>
                <w:color w:val="auto"/>
                <w:spacing w:val="-4"/>
                <w:sz w:val="22"/>
                <w:szCs w:val="22"/>
                <w:lang w:val="en-US" w:eastAsia="zh-CN"/>
              </w:rPr>
              <w:t>1、当提交响应文件和符合征集文件资格条件、实质性要求的供应商＞5家时，按照淘汰率不小于20%，按照质量评分从高到低排序确定入围供应商（且至少淘汰一家供应商）</w:t>
            </w:r>
          </w:p>
          <w:p w14:paraId="1ED1257C">
            <w:pPr>
              <w:spacing w:before="10" w:line="360" w:lineRule="auto"/>
              <w:ind w:left="97" w:right="218" w:firstLine="6"/>
              <w:rPr>
                <w:rFonts w:hint="eastAsia" w:ascii="仿宋" w:hAnsi="仿宋" w:eastAsia="仿宋" w:cs="仿宋"/>
                <w:color w:val="auto"/>
                <w:spacing w:val="-3"/>
                <w:sz w:val="24"/>
                <w:szCs w:val="24"/>
              </w:rPr>
            </w:pPr>
            <w:r>
              <w:rPr>
                <w:rFonts w:hint="eastAsia" w:ascii="仿宋" w:hAnsi="仿宋" w:eastAsia="仿宋" w:cs="仿宋"/>
                <w:b/>
                <w:bCs/>
                <w:color w:val="auto"/>
                <w:spacing w:val="-4"/>
                <w:sz w:val="22"/>
                <w:szCs w:val="22"/>
                <w:lang w:val="en-US" w:eastAsia="zh-CN"/>
              </w:rPr>
              <w:t>2、当提交响应文件和符合征集文件资格条件、实质性要求的供应商≤5家时，按照质量评分从高到低进行排序。</w:t>
            </w:r>
          </w:p>
        </w:tc>
      </w:tr>
      <w:tr w14:paraId="59962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70EBE057">
            <w:pPr>
              <w:pStyle w:val="7"/>
              <w:spacing w:line="360" w:lineRule="auto"/>
              <w:jc w:val="center"/>
              <w:rPr>
                <w:rFonts w:hint="eastAsia" w:ascii="仿宋" w:hAnsi="仿宋" w:eastAsia="仿宋" w:cs="仿宋"/>
                <w:spacing w:val="-14"/>
                <w:sz w:val="24"/>
                <w:szCs w:val="24"/>
                <w:lang w:val="en-US" w:eastAsia="zh-CN"/>
              </w:rPr>
            </w:pPr>
            <w:r>
              <w:rPr>
                <w:rFonts w:hint="eastAsia" w:ascii="仿宋" w:hAnsi="仿宋" w:eastAsia="仿宋" w:cs="仿宋"/>
                <w:b w:val="0"/>
                <w:bCs/>
                <w:spacing w:val="-14"/>
                <w:sz w:val="24"/>
                <w:szCs w:val="24"/>
                <w:u w:val="none"/>
                <w:lang w:val="en-US" w:eastAsia="zh-CN"/>
              </w:rPr>
              <w:t>20</w:t>
            </w:r>
          </w:p>
        </w:tc>
        <w:tc>
          <w:tcPr>
            <w:tcW w:w="1527" w:type="dxa"/>
            <w:vAlign w:val="top"/>
          </w:tcPr>
          <w:p w14:paraId="1B58AFE0">
            <w:pPr>
              <w:spacing w:before="78" w:line="360" w:lineRule="auto"/>
              <w:ind w:right="231" w:rightChars="0"/>
              <w:jc w:val="center"/>
              <w:rPr>
                <w:rFonts w:hint="eastAsia" w:ascii="仿宋" w:hAnsi="仿宋" w:eastAsia="仿宋" w:cs="仿宋"/>
                <w:spacing w:val="-10"/>
                <w:sz w:val="24"/>
                <w:szCs w:val="24"/>
              </w:rPr>
            </w:pPr>
            <w:r>
              <w:rPr>
                <w:rFonts w:hint="eastAsia" w:ascii="仿宋" w:hAnsi="仿宋" w:eastAsia="仿宋" w:cs="仿宋"/>
                <w:spacing w:val="-5"/>
                <w:sz w:val="24"/>
                <w:szCs w:val="24"/>
                <w:lang w:val="en-US" w:eastAsia="zh-CN"/>
              </w:rPr>
              <w:t>评标委员会组建及是否委托评委确定入围供应商</w:t>
            </w:r>
          </w:p>
        </w:tc>
        <w:tc>
          <w:tcPr>
            <w:tcW w:w="7871" w:type="dxa"/>
            <w:tcBorders>
              <w:right w:val="single" w:color="000000" w:sz="2" w:space="0"/>
            </w:tcBorders>
            <w:vAlign w:val="top"/>
          </w:tcPr>
          <w:p w14:paraId="44BA94F3">
            <w:pPr>
              <w:spacing w:before="10" w:line="360" w:lineRule="auto"/>
              <w:ind w:left="97" w:right="218" w:firstLine="6"/>
              <w:rPr>
                <w:rFonts w:hint="eastAsia" w:ascii="仿宋" w:hAnsi="仿宋" w:eastAsia="仿宋" w:cs="仿宋"/>
                <w:b/>
                <w:bCs/>
                <w:color w:val="auto"/>
                <w:spacing w:val="-4"/>
                <w:sz w:val="24"/>
                <w:szCs w:val="24"/>
                <w:lang w:val="en-US" w:eastAsia="zh-CN"/>
              </w:rPr>
            </w:pPr>
            <w:r>
              <w:rPr>
                <w:rFonts w:hint="eastAsia" w:ascii="仿宋" w:hAnsi="仿宋" w:eastAsia="仿宋" w:cs="仿宋"/>
                <w:b/>
                <w:bCs/>
                <w:color w:val="auto"/>
                <w:spacing w:val="-4"/>
                <w:sz w:val="24"/>
                <w:szCs w:val="24"/>
                <w:lang w:val="en-US" w:eastAsia="zh-CN"/>
              </w:rPr>
              <w:t>评标委员会由招标人依法组建；</w:t>
            </w:r>
          </w:p>
          <w:p w14:paraId="36E46AE6">
            <w:pPr>
              <w:spacing w:before="10" w:line="360" w:lineRule="auto"/>
              <w:ind w:left="97" w:right="218" w:firstLine="6"/>
              <w:rPr>
                <w:rFonts w:hint="eastAsia" w:ascii="仿宋" w:hAnsi="仿宋" w:eastAsia="仿宋" w:cs="仿宋"/>
                <w:b/>
                <w:bCs/>
                <w:color w:val="auto"/>
                <w:spacing w:val="-4"/>
                <w:sz w:val="24"/>
                <w:szCs w:val="24"/>
                <w:u w:val="single"/>
                <w:lang w:val="en-US" w:eastAsia="zh-CN"/>
              </w:rPr>
            </w:pPr>
            <w:r>
              <w:rPr>
                <w:rFonts w:hint="eastAsia" w:ascii="仿宋" w:hAnsi="仿宋" w:eastAsia="仿宋" w:cs="仿宋"/>
                <w:b/>
                <w:bCs/>
                <w:color w:val="auto"/>
                <w:spacing w:val="-4"/>
                <w:sz w:val="24"/>
                <w:szCs w:val="24"/>
                <w:lang w:val="en-US" w:eastAsia="zh-CN"/>
              </w:rPr>
              <w:t>评标专家确定方式：</w:t>
            </w:r>
            <w:r>
              <w:rPr>
                <w:rFonts w:hint="eastAsia" w:ascii="仿宋" w:hAnsi="仿宋" w:eastAsia="仿宋" w:cs="仿宋"/>
                <w:b/>
                <w:bCs/>
                <w:color w:val="auto"/>
                <w:spacing w:val="-4"/>
                <w:sz w:val="24"/>
                <w:szCs w:val="24"/>
                <w:u w:val="single"/>
                <w:lang w:val="en-US" w:eastAsia="zh-CN"/>
              </w:rPr>
              <w:t>专家评委由招标人在开标前从政采云专家库中随机抽取。</w:t>
            </w:r>
          </w:p>
          <w:p w14:paraId="40A1159C">
            <w:pPr>
              <w:spacing w:before="10" w:line="360" w:lineRule="auto"/>
              <w:ind w:left="97" w:leftChars="0" w:right="218" w:rightChars="0" w:firstLine="6" w:firstLineChars="0"/>
              <w:rPr>
                <w:rFonts w:hint="default" w:ascii="仿宋" w:hAnsi="仿宋" w:eastAsia="仿宋" w:cs="仿宋"/>
                <w:color w:val="auto"/>
                <w:spacing w:val="-3"/>
                <w:sz w:val="24"/>
                <w:szCs w:val="24"/>
                <w:lang w:val="en-US"/>
              </w:rPr>
            </w:pPr>
            <w:r>
              <w:rPr>
                <w:rFonts w:hint="eastAsia" w:ascii="仿宋" w:hAnsi="仿宋" w:eastAsia="仿宋" w:cs="仿宋"/>
                <w:b/>
                <w:bCs/>
                <w:color w:val="auto"/>
                <w:spacing w:val="-4"/>
                <w:sz w:val="24"/>
                <w:szCs w:val="24"/>
                <w:lang w:val="en-US" w:eastAsia="zh-CN"/>
              </w:rPr>
              <w:t>征集人是否委托评标委员会直接确定入围供应商：</w:t>
            </w:r>
            <w:r>
              <w:rPr>
                <w:rFonts w:hint="eastAsia" w:ascii="仿宋" w:hAnsi="仿宋" w:eastAsia="仿宋" w:cs="仿宋"/>
                <w:b/>
                <w:bCs/>
                <w:color w:val="auto"/>
                <w:spacing w:val="-4"/>
                <w:sz w:val="24"/>
                <w:szCs w:val="24"/>
                <w:u w:val="single"/>
                <w:lang w:val="en-US" w:eastAsia="zh-CN"/>
              </w:rPr>
              <w:t xml:space="preserve"> 是 </w:t>
            </w:r>
          </w:p>
        </w:tc>
      </w:tr>
      <w:tr w14:paraId="768F8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337C4D10">
            <w:pPr>
              <w:pStyle w:val="7"/>
              <w:spacing w:line="360" w:lineRule="auto"/>
              <w:jc w:val="center"/>
              <w:rPr>
                <w:rFonts w:hint="eastAsia" w:ascii="仿宋" w:hAnsi="仿宋" w:eastAsia="仿宋" w:cs="仿宋"/>
                <w:spacing w:val="-14"/>
                <w:sz w:val="24"/>
                <w:szCs w:val="24"/>
                <w:lang w:val="en-US" w:eastAsia="zh-CN"/>
              </w:rPr>
            </w:pPr>
            <w:r>
              <w:rPr>
                <w:rFonts w:hint="eastAsia" w:ascii="仿宋" w:hAnsi="仿宋" w:eastAsia="仿宋" w:cs="仿宋"/>
                <w:b w:val="0"/>
                <w:bCs/>
                <w:spacing w:val="-14"/>
                <w:sz w:val="24"/>
                <w:szCs w:val="24"/>
                <w:u w:val="none"/>
                <w:lang w:val="en-US" w:eastAsia="zh-CN"/>
              </w:rPr>
              <w:t>21</w:t>
            </w:r>
          </w:p>
        </w:tc>
        <w:tc>
          <w:tcPr>
            <w:tcW w:w="1527" w:type="dxa"/>
            <w:vAlign w:val="top"/>
          </w:tcPr>
          <w:p w14:paraId="35758B60">
            <w:pPr>
              <w:spacing w:before="78" w:line="360" w:lineRule="auto"/>
              <w:ind w:right="231" w:firstLine="230" w:firstLineChars="100"/>
              <w:rPr>
                <w:rFonts w:hint="eastAsia" w:ascii="仿宋" w:hAnsi="仿宋" w:eastAsia="仿宋" w:cs="仿宋"/>
                <w:spacing w:val="-5"/>
                <w:sz w:val="24"/>
                <w:szCs w:val="24"/>
                <w:lang w:val="en-US" w:eastAsia="zh-CN"/>
              </w:rPr>
            </w:pPr>
          </w:p>
          <w:p w14:paraId="334C3592">
            <w:pPr>
              <w:spacing w:before="78" w:line="360" w:lineRule="auto"/>
              <w:ind w:right="231" w:rightChars="0" w:firstLine="230" w:firstLineChars="100"/>
              <w:jc w:val="center"/>
              <w:rPr>
                <w:rFonts w:hint="eastAsia" w:ascii="仿宋" w:hAnsi="仿宋" w:eastAsia="仿宋" w:cs="仿宋"/>
                <w:spacing w:val="-10"/>
                <w:sz w:val="24"/>
                <w:szCs w:val="24"/>
              </w:rPr>
            </w:pPr>
            <w:r>
              <w:rPr>
                <w:rFonts w:hint="eastAsia" w:ascii="仿宋" w:hAnsi="仿宋" w:eastAsia="仿宋" w:cs="仿宋"/>
                <w:spacing w:val="-5"/>
                <w:sz w:val="24"/>
                <w:szCs w:val="24"/>
                <w:lang w:val="en-US" w:eastAsia="zh-CN"/>
              </w:rPr>
              <w:t>代理费</w:t>
            </w:r>
          </w:p>
        </w:tc>
        <w:tc>
          <w:tcPr>
            <w:tcW w:w="7871" w:type="dxa"/>
            <w:tcBorders>
              <w:right w:val="single" w:color="000000" w:sz="2" w:space="0"/>
            </w:tcBorders>
            <w:vAlign w:val="top"/>
          </w:tcPr>
          <w:p w14:paraId="15CBA996">
            <w:pPr>
              <w:spacing w:before="10" w:line="360" w:lineRule="auto"/>
              <w:ind w:left="97" w:right="218" w:firstLine="6"/>
              <w:rPr>
                <w:rFonts w:hint="eastAsia" w:ascii="仿宋" w:hAnsi="仿宋" w:eastAsia="仿宋" w:cs="仿宋"/>
                <w:b/>
                <w:bCs/>
                <w:color w:val="auto"/>
                <w:spacing w:val="-4"/>
                <w:sz w:val="24"/>
                <w:szCs w:val="24"/>
                <w:lang w:val="en-US" w:eastAsia="zh-CN"/>
              </w:rPr>
            </w:pPr>
            <w:r>
              <w:rPr>
                <w:rFonts w:hint="eastAsia" w:ascii="仿宋" w:hAnsi="仿宋" w:eastAsia="仿宋" w:cs="仿宋"/>
                <w:b/>
                <w:bCs/>
                <w:color w:val="auto"/>
                <w:spacing w:val="-4"/>
                <w:sz w:val="24"/>
                <w:szCs w:val="24"/>
                <w:lang w:val="en-US" w:eastAsia="zh-CN"/>
              </w:rPr>
              <w:t>是否由入围供应商缴纳招标代理费： 是 （2000元/家）</w:t>
            </w:r>
          </w:p>
          <w:p w14:paraId="71935A2F">
            <w:pPr>
              <w:spacing w:before="10" w:line="360" w:lineRule="auto"/>
              <w:ind w:left="97" w:right="218" w:firstLine="6"/>
              <w:rPr>
                <w:rFonts w:hint="eastAsia" w:ascii="仿宋" w:hAnsi="仿宋" w:eastAsia="仿宋" w:cs="仿宋"/>
                <w:b/>
                <w:bCs/>
                <w:color w:val="auto"/>
                <w:spacing w:val="-4"/>
                <w:sz w:val="24"/>
                <w:szCs w:val="24"/>
                <w:lang w:val="en-US" w:eastAsia="zh-CN"/>
              </w:rPr>
            </w:pPr>
            <w:r>
              <w:rPr>
                <w:rFonts w:hint="eastAsia" w:ascii="仿宋" w:hAnsi="仿宋" w:eastAsia="仿宋" w:cs="仿宋"/>
                <w:b/>
                <w:bCs/>
                <w:color w:val="auto"/>
                <w:spacing w:val="-4"/>
                <w:sz w:val="24"/>
                <w:szCs w:val="24"/>
                <w:lang w:val="en-US" w:eastAsia="zh-CN"/>
              </w:rPr>
              <w:t>招标代理费：项目代理服务费由中标人在领取入围通知书前一次性向采购代理机构支付。</w:t>
            </w:r>
          </w:p>
          <w:p w14:paraId="1636D4FC">
            <w:pPr>
              <w:spacing w:before="10" w:line="360" w:lineRule="auto"/>
              <w:ind w:left="97" w:right="218" w:firstLine="6"/>
              <w:rPr>
                <w:rFonts w:hint="eastAsia" w:ascii="仿宋" w:hAnsi="仿宋" w:eastAsia="仿宋" w:cs="仿宋"/>
                <w:b/>
                <w:bCs/>
                <w:color w:val="auto"/>
                <w:spacing w:val="-4"/>
                <w:sz w:val="24"/>
                <w:szCs w:val="24"/>
                <w:lang w:val="en-US" w:eastAsia="zh-CN"/>
              </w:rPr>
            </w:pPr>
            <w:r>
              <w:rPr>
                <w:rFonts w:hint="eastAsia" w:ascii="仿宋" w:hAnsi="仿宋" w:eastAsia="仿宋" w:cs="仿宋"/>
                <w:b/>
                <w:bCs/>
                <w:color w:val="auto"/>
                <w:spacing w:val="-4"/>
                <w:sz w:val="24"/>
                <w:szCs w:val="24"/>
                <w:lang w:val="en-US" w:eastAsia="zh-CN"/>
              </w:rPr>
              <w:t>支付形式： 与代理机构商定</w:t>
            </w:r>
          </w:p>
          <w:p w14:paraId="7AF94242">
            <w:pPr>
              <w:spacing w:before="10" w:line="360" w:lineRule="auto"/>
              <w:ind w:left="97" w:leftChars="0" w:right="218" w:rightChars="0" w:firstLine="6" w:firstLineChars="0"/>
              <w:rPr>
                <w:rFonts w:hint="eastAsia" w:ascii="仿宋" w:hAnsi="仿宋" w:eastAsia="仿宋" w:cs="仿宋"/>
                <w:color w:val="auto"/>
                <w:spacing w:val="-3"/>
                <w:sz w:val="24"/>
                <w:szCs w:val="24"/>
              </w:rPr>
            </w:pPr>
            <w:r>
              <w:rPr>
                <w:rFonts w:hint="eastAsia" w:ascii="仿宋" w:hAnsi="仿宋" w:eastAsia="仿宋" w:cs="仿宋"/>
                <w:b/>
                <w:bCs/>
                <w:color w:val="auto"/>
                <w:spacing w:val="-4"/>
                <w:sz w:val="24"/>
                <w:szCs w:val="24"/>
                <w:lang w:val="en-US" w:eastAsia="zh-CN"/>
              </w:rPr>
              <w:t>支付时间： 与代理机构商定</w:t>
            </w:r>
          </w:p>
        </w:tc>
      </w:tr>
      <w:tr w14:paraId="70D06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0DD46B3B">
            <w:pPr>
              <w:spacing w:before="222" w:line="360" w:lineRule="auto"/>
              <w:ind w:left="148" w:leftChars="0"/>
              <w:rPr>
                <w:rFonts w:hint="eastAsia" w:ascii="仿宋" w:hAnsi="仿宋" w:eastAsia="仿宋" w:cs="仿宋"/>
                <w:spacing w:val="-14"/>
                <w:sz w:val="24"/>
                <w:szCs w:val="24"/>
                <w:lang w:val="en-US" w:eastAsia="zh-CN"/>
              </w:rPr>
            </w:pPr>
            <w:r>
              <w:rPr>
                <w:rFonts w:hint="eastAsia" w:ascii="仿宋" w:hAnsi="仿宋" w:eastAsia="仿宋" w:cs="仿宋"/>
                <w:spacing w:val="-6"/>
                <w:sz w:val="24"/>
                <w:szCs w:val="24"/>
                <w:lang w:val="en-US" w:eastAsia="zh-CN"/>
              </w:rPr>
              <w:t>22</w:t>
            </w:r>
          </w:p>
        </w:tc>
        <w:tc>
          <w:tcPr>
            <w:tcW w:w="1527" w:type="dxa"/>
            <w:vAlign w:val="top"/>
          </w:tcPr>
          <w:p w14:paraId="7444244E">
            <w:pPr>
              <w:spacing w:before="78" w:line="360" w:lineRule="auto"/>
              <w:ind w:left="345" w:right="231" w:hanging="121"/>
              <w:rPr>
                <w:rFonts w:hint="eastAsia" w:ascii="仿宋" w:hAnsi="仿宋" w:eastAsia="仿宋" w:cs="仿宋"/>
                <w:spacing w:val="-10"/>
                <w:sz w:val="24"/>
                <w:szCs w:val="24"/>
              </w:rPr>
            </w:pPr>
            <w:r>
              <w:rPr>
                <w:rFonts w:hint="eastAsia" w:ascii="仿宋" w:hAnsi="仿宋" w:eastAsia="仿宋" w:cs="仿宋"/>
                <w:b w:val="0"/>
                <w:bCs w:val="0"/>
                <w:color w:val="auto"/>
                <w:spacing w:val="-4"/>
                <w:sz w:val="24"/>
                <w:szCs w:val="24"/>
                <w:lang w:val="en-US" w:eastAsia="zh-CN"/>
              </w:rPr>
              <w:t>质疑次数</w:t>
            </w:r>
          </w:p>
        </w:tc>
        <w:tc>
          <w:tcPr>
            <w:tcW w:w="7871" w:type="dxa"/>
            <w:tcBorders>
              <w:right w:val="single" w:color="000000" w:sz="2" w:space="0"/>
            </w:tcBorders>
            <w:vAlign w:val="top"/>
          </w:tcPr>
          <w:p w14:paraId="336848F6">
            <w:pPr>
              <w:spacing w:before="10" w:line="360" w:lineRule="auto"/>
              <w:ind w:left="97" w:right="218" w:firstLine="6"/>
              <w:rPr>
                <w:rFonts w:hint="eastAsia" w:ascii="仿宋" w:hAnsi="仿宋" w:eastAsia="仿宋" w:cs="仿宋"/>
                <w:b/>
                <w:bCs/>
                <w:color w:val="auto"/>
                <w:spacing w:val="-4"/>
                <w:sz w:val="24"/>
                <w:szCs w:val="24"/>
                <w:lang w:val="en-US" w:eastAsia="zh-CN"/>
              </w:rPr>
            </w:pPr>
            <w:r>
              <w:rPr>
                <w:rFonts w:hint="eastAsia" w:ascii="仿宋" w:hAnsi="仿宋" w:eastAsia="仿宋" w:cs="仿宋"/>
                <w:b/>
                <w:bCs/>
                <w:color w:val="auto"/>
                <w:spacing w:val="-4"/>
                <w:sz w:val="24"/>
                <w:szCs w:val="24"/>
                <w:lang w:val="en-US" w:eastAsia="zh-CN"/>
              </w:rPr>
              <w:t>针对同一采购程序环节的质疑次数：☑一次性提出</w:t>
            </w:r>
          </w:p>
          <w:p w14:paraId="12E648BB">
            <w:pPr>
              <w:spacing w:before="10" w:line="360" w:lineRule="auto"/>
              <w:ind w:left="97" w:leftChars="0" w:right="218" w:rightChars="0" w:firstLine="6" w:firstLineChars="0"/>
              <w:rPr>
                <w:rFonts w:hint="eastAsia" w:ascii="仿宋" w:hAnsi="仿宋" w:eastAsia="仿宋" w:cs="仿宋"/>
                <w:color w:val="auto"/>
                <w:spacing w:val="-3"/>
                <w:sz w:val="24"/>
                <w:szCs w:val="24"/>
              </w:rPr>
            </w:pPr>
            <w:r>
              <w:rPr>
                <w:rFonts w:hint="eastAsia" w:ascii="仿宋" w:hAnsi="仿宋" w:eastAsia="仿宋" w:cs="仿宋"/>
                <w:b/>
                <w:bCs/>
                <w:color w:val="auto"/>
                <w:spacing w:val="-4"/>
                <w:sz w:val="24"/>
                <w:szCs w:val="24"/>
                <w:lang w:val="en-US" w:eastAsia="zh-CN"/>
              </w:rPr>
              <w:t xml:space="preserve">                                 □多次提出</w:t>
            </w:r>
          </w:p>
        </w:tc>
      </w:tr>
      <w:tr w14:paraId="4B617E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263683B3">
            <w:pPr>
              <w:spacing w:before="222" w:line="360" w:lineRule="auto"/>
              <w:ind w:left="148" w:leftChars="0"/>
              <w:rPr>
                <w:rFonts w:hint="eastAsia" w:ascii="仿宋" w:hAnsi="仿宋" w:eastAsia="仿宋" w:cs="仿宋"/>
                <w:spacing w:val="-14"/>
                <w:sz w:val="24"/>
                <w:szCs w:val="24"/>
                <w:lang w:val="en-US" w:eastAsia="zh-CN"/>
              </w:rPr>
            </w:pPr>
            <w:r>
              <w:rPr>
                <w:rFonts w:hint="eastAsia" w:ascii="仿宋" w:hAnsi="仿宋" w:eastAsia="仿宋" w:cs="仿宋"/>
                <w:spacing w:val="-6"/>
                <w:sz w:val="24"/>
                <w:szCs w:val="24"/>
                <w:lang w:val="en-US" w:eastAsia="zh-CN"/>
              </w:rPr>
              <w:t>23</w:t>
            </w:r>
          </w:p>
        </w:tc>
        <w:tc>
          <w:tcPr>
            <w:tcW w:w="1527" w:type="dxa"/>
            <w:vAlign w:val="top"/>
          </w:tcPr>
          <w:p w14:paraId="4959AB2A">
            <w:pPr>
              <w:spacing w:before="181" w:line="360" w:lineRule="auto"/>
              <w:ind w:left="224" w:leftChars="0"/>
              <w:rPr>
                <w:rFonts w:hint="eastAsia" w:ascii="仿宋" w:hAnsi="仿宋" w:eastAsia="仿宋" w:cs="仿宋"/>
                <w:spacing w:val="-10"/>
                <w:sz w:val="24"/>
                <w:szCs w:val="24"/>
              </w:rPr>
            </w:pPr>
            <w:r>
              <w:rPr>
                <w:rFonts w:hint="eastAsia" w:ascii="仿宋" w:hAnsi="仿宋" w:eastAsia="仿宋" w:cs="仿宋"/>
                <w:spacing w:val="-5"/>
                <w:sz w:val="24"/>
                <w:szCs w:val="24"/>
              </w:rPr>
              <w:t>评审报价</w:t>
            </w:r>
          </w:p>
        </w:tc>
        <w:tc>
          <w:tcPr>
            <w:tcW w:w="7871" w:type="dxa"/>
            <w:tcBorders>
              <w:right w:val="single" w:color="000000" w:sz="2" w:space="0"/>
            </w:tcBorders>
            <w:vAlign w:val="top"/>
          </w:tcPr>
          <w:p w14:paraId="42F3D0AF">
            <w:pPr>
              <w:spacing w:before="180" w:line="360" w:lineRule="auto"/>
              <w:ind w:left="118" w:leftChars="0"/>
              <w:rPr>
                <w:rFonts w:hint="eastAsia" w:ascii="仿宋" w:hAnsi="仿宋" w:eastAsia="仿宋" w:cs="仿宋"/>
                <w:color w:val="auto"/>
                <w:spacing w:val="-3"/>
                <w:sz w:val="24"/>
                <w:szCs w:val="24"/>
              </w:rPr>
            </w:pPr>
            <w:r>
              <w:rPr>
                <w:rFonts w:hint="eastAsia" w:ascii="仿宋" w:hAnsi="仿宋" w:eastAsia="仿宋" w:cs="仿宋"/>
                <w:color w:val="auto"/>
                <w:spacing w:val="-2"/>
                <w:sz w:val="24"/>
                <w:szCs w:val="24"/>
              </w:rPr>
              <w:t>详见服务采购需求</w:t>
            </w:r>
          </w:p>
        </w:tc>
      </w:tr>
      <w:tr w14:paraId="7D18EB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 w:type="dxa"/>
            <w:tcBorders>
              <w:left w:val="single" w:color="000000" w:sz="2" w:space="0"/>
            </w:tcBorders>
            <w:vAlign w:val="top"/>
          </w:tcPr>
          <w:p w14:paraId="7E26CA9B">
            <w:pPr>
              <w:pStyle w:val="28"/>
              <w:spacing w:line="360" w:lineRule="auto"/>
              <w:rPr>
                <w:rFonts w:hint="eastAsia" w:ascii="仿宋" w:hAnsi="仿宋" w:eastAsia="仿宋" w:cs="仿宋"/>
                <w:sz w:val="24"/>
                <w:szCs w:val="24"/>
              </w:rPr>
            </w:pPr>
          </w:p>
          <w:p w14:paraId="0CB4DBF2">
            <w:pPr>
              <w:pStyle w:val="28"/>
              <w:spacing w:line="360" w:lineRule="auto"/>
              <w:rPr>
                <w:rFonts w:hint="eastAsia" w:ascii="仿宋" w:hAnsi="仿宋" w:eastAsia="仿宋" w:cs="仿宋"/>
                <w:sz w:val="24"/>
                <w:szCs w:val="24"/>
              </w:rPr>
            </w:pPr>
          </w:p>
          <w:p w14:paraId="1AB87120">
            <w:pPr>
              <w:pStyle w:val="28"/>
              <w:spacing w:line="360" w:lineRule="auto"/>
              <w:rPr>
                <w:rFonts w:hint="eastAsia" w:ascii="仿宋" w:hAnsi="仿宋" w:eastAsia="仿宋" w:cs="仿宋"/>
                <w:sz w:val="24"/>
                <w:szCs w:val="24"/>
              </w:rPr>
            </w:pPr>
          </w:p>
          <w:p w14:paraId="4B8FB4A6">
            <w:pPr>
              <w:pStyle w:val="28"/>
              <w:spacing w:line="360" w:lineRule="auto"/>
              <w:rPr>
                <w:rFonts w:hint="eastAsia" w:ascii="仿宋" w:hAnsi="仿宋" w:eastAsia="仿宋" w:cs="仿宋"/>
                <w:sz w:val="24"/>
                <w:szCs w:val="24"/>
              </w:rPr>
            </w:pPr>
          </w:p>
          <w:p w14:paraId="181245BA">
            <w:pPr>
              <w:spacing w:before="78" w:line="360" w:lineRule="auto"/>
              <w:ind w:left="148" w:leftChars="0"/>
              <w:rPr>
                <w:rFonts w:hint="eastAsia" w:ascii="仿宋" w:hAnsi="仿宋" w:eastAsia="仿宋" w:cs="仿宋"/>
                <w:spacing w:val="-14"/>
                <w:sz w:val="24"/>
                <w:szCs w:val="24"/>
                <w:lang w:val="en-US" w:eastAsia="zh-CN"/>
              </w:rPr>
            </w:pPr>
            <w:r>
              <w:rPr>
                <w:rFonts w:hint="eastAsia" w:ascii="仿宋" w:hAnsi="仿宋" w:eastAsia="仿宋" w:cs="仿宋"/>
                <w:spacing w:val="-6"/>
                <w:sz w:val="24"/>
                <w:szCs w:val="24"/>
                <w:lang w:val="en-US" w:eastAsia="zh-CN"/>
              </w:rPr>
              <w:t>24</w:t>
            </w:r>
          </w:p>
        </w:tc>
        <w:tc>
          <w:tcPr>
            <w:tcW w:w="1527" w:type="dxa"/>
            <w:vAlign w:val="top"/>
          </w:tcPr>
          <w:p w14:paraId="7588A9AA">
            <w:pPr>
              <w:spacing w:before="260" w:line="360" w:lineRule="auto"/>
              <w:ind w:left="234"/>
              <w:rPr>
                <w:rFonts w:hint="eastAsia" w:ascii="仿宋" w:hAnsi="仿宋" w:eastAsia="仿宋" w:cs="仿宋"/>
                <w:sz w:val="24"/>
                <w:szCs w:val="24"/>
              </w:rPr>
            </w:pPr>
            <w:r>
              <w:rPr>
                <w:rFonts w:hint="eastAsia" w:ascii="仿宋" w:hAnsi="仿宋" w:eastAsia="仿宋" w:cs="仿宋"/>
                <w:spacing w:val="-5"/>
                <w:sz w:val="24"/>
                <w:szCs w:val="24"/>
              </w:rPr>
              <w:t>是否专门</w:t>
            </w:r>
          </w:p>
          <w:p w14:paraId="1D2A56D1">
            <w:pPr>
              <w:spacing w:before="12" w:line="360" w:lineRule="auto"/>
              <w:ind w:left="237"/>
              <w:rPr>
                <w:rFonts w:hint="eastAsia" w:ascii="仿宋" w:hAnsi="仿宋" w:eastAsia="仿宋" w:cs="仿宋"/>
                <w:sz w:val="24"/>
                <w:szCs w:val="24"/>
              </w:rPr>
            </w:pPr>
            <w:r>
              <w:rPr>
                <w:rFonts w:hint="eastAsia" w:ascii="仿宋" w:hAnsi="仿宋" w:eastAsia="仿宋" w:cs="仿宋"/>
                <w:spacing w:val="-6"/>
                <w:sz w:val="24"/>
                <w:szCs w:val="24"/>
              </w:rPr>
              <w:t>面向中小</w:t>
            </w:r>
          </w:p>
          <w:p w14:paraId="59BCB958">
            <w:pPr>
              <w:spacing w:before="11" w:line="360" w:lineRule="auto"/>
              <w:ind w:left="234"/>
              <w:rPr>
                <w:rFonts w:hint="eastAsia" w:ascii="仿宋" w:hAnsi="仿宋" w:eastAsia="仿宋" w:cs="仿宋"/>
                <w:sz w:val="24"/>
                <w:szCs w:val="24"/>
              </w:rPr>
            </w:pPr>
            <w:r>
              <w:rPr>
                <w:rFonts w:hint="eastAsia" w:ascii="仿宋" w:hAnsi="仿宋" w:eastAsia="仿宋" w:cs="仿宋"/>
                <w:spacing w:val="-5"/>
                <w:sz w:val="24"/>
                <w:szCs w:val="24"/>
              </w:rPr>
              <w:t>企业或者</w:t>
            </w:r>
          </w:p>
          <w:p w14:paraId="56754DA8">
            <w:pPr>
              <w:spacing w:before="9" w:line="360" w:lineRule="auto"/>
              <w:ind w:left="233"/>
              <w:rPr>
                <w:rFonts w:hint="eastAsia" w:ascii="仿宋" w:hAnsi="仿宋" w:eastAsia="仿宋" w:cs="仿宋"/>
                <w:sz w:val="24"/>
                <w:szCs w:val="24"/>
              </w:rPr>
            </w:pPr>
            <w:r>
              <w:rPr>
                <w:rFonts w:hint="eastAsia" w:ascii="仿宋" w:hAnsi="仿宋" w:eastAsia="仿宋" w:cs="仿宋"/>
                <w:spacing w:val="-1"/>
                <w:sz w:val="24"/>
                <w:szCs w:val="24"/>
              </w:rPr>
              <w:t>小型、微</w:t>
            </w:r>
          </w:p>
          <w:p w14:paraId="10C7F461">
            <w:pPr>
              <w:spacing w:before="9" w:line="360" w:lineRule="auto"/>
              <w:ind w:left="244"/>
              <w:rPr>
                <w:rFonts w:hint="eastAsia" w:ascii="仿宋" w:hAnsi="仿宋" w:eastAsia="仿宋" w:cs="仿宋"/>
                <w:sz w:val="24"/>
                <w:szCs w:val="24"/>
              </w:rPr>
            </w:pPr>
            <w:r>
              <w:rPr>
                <w:rFonts w:hint="eastAsia" w:ascii="仿宋" w:hAnsi="仿宋" w:eastAsia="仿宋" w:cs="仿宋"/>
                <w:spacing w:val="-7"/>
                <w:sz w:val="24"/>
                <w:szCs w:val="24"/>
              </w:rPr>
              <w:t>型企业采</w:t>
            </w:r>
          </w:p>
          <w:p w14:paraId="7597FA92">
            <w:pPr>
              <w:spacing w:before="10" w:line="360" w:lineRule="auto"/>
              <w:ind w:left="593" w:leftChars="0"/>
              <w:rPr>
                <w:rFonts w:hint="eastAsia" w:ascii="仿宋" w:hAnsi="仿宋" w:eastAsia="仿宋" w:cs="仿宋"/>
                <w:spacing w:val="-10"/>
                <w:sz w:val="24"/>
                <w:szCs w:val="24"/>
              </w:rPr>
            </w:pPr>
            <w:r>
              <w:rPr>
                <w:rFonts w:hint="eastAsia" w:ascii="仿宋" w:hAnsi="仿宋" w:eastAsia="仿宋" w:cs="仿宋"/>
                <w:sz w:val="24"/>
                <w:szCs w:val="24"/>
              </w:rPr>
              <w:t>购</w:t>
            </w:r>
          </w:p>
        </w:tc>
        <w:tc>
          <w:tcPr>
            <w:tcW w:w="7871" w:type="dxa"/>
            <w:tcBorders>
              <w:right w:val="single" w:color="000000" w:sz="2" w:space="0"/>
            </w:tcBorders>
            <w:vAlign w:val="top"/>
          </w:tcPr>
          <w:p w14:paraId="6057DE1D">
            <w:pPr>
              <w:spacing w:before="14" w:line="360" w:lineRule="auto"/>
              <w:ind w:left="117" w:right="199" w:firstLine="6"/>
              <w:jc w:val="both"/>
              <w:rPr>
                <w:rFonts w:hint="eastAsia" w:ascii="仿宋" w:hAnsi="仿宋" w:eastAsia="仿宋" w:cs="仿宋"/>
                <w:color w:val="auto"/>
                <w:spacing w:val="-2"/>
                <w:sz w:val="24"/>
                <w:szCs w:val="24"/>
              </w:rPr>
            </w:pPr>
            <w:r>
              <w:rPr>
                <w:rFonts w:hint="eastAsia" w:ascii="仿宋" w:hAnsi="仿宋" w:eastAsia="仿宋" w:cs="仿宋"/>
                <w:color w:val="auto"/>
                <w:spacing w:val="-2"/>
                <w:sz w:val="24"/>
                <w:szCs w:val="24"/>
                <w:lang w:val="en-US" w:eastAsia="zh-CN"/>
              </w:rPr>
              <w:t xml:space="preserve">本项目为专门面向中小企业（含中型、小型、微型企业）采购项目，根据《政府采购促进中小企业发展管理办法》（财库[2020]46号的规定，评标时不再执行价格评审优惠的扶持政策。 </w:t>
            </w:r>
          </w:p>
          <w:p w14:paraId="784EF72A">
            <w:pPr>
              <w:spacing w:before="14" w:line="360" w:lineRule="auto"/>
              <w:ind w:left="117" w:leftChars="0" w:right="199" w:rightChars="0" w:firstLine="6" w:firstLineChars="0"/>
              <w:jc w:val="both"/>
              <w:rPr>
                <w:rFonts w:hint="eastAsia" w:ascii="仿宋" w:hAnsi="仿宋" w:eastAsia="仿宋" w:cs="仿宋"/>
                <w:color w:val="auto"/>
                <w:spacing w:val="-3"/>
                <w:sz w:val="24"/>
                <w:szCs w:val="24"/>
              </w:rPr>
            </w:pPr>
            <w:r>
              <w:rPr>
                <w:rFonts w:hint="eastAsia" w:ascii="仿宋" w:hAnsi="仿宋" w:eastAsia="仿宋" w:cs="仿宋"/>
                <w:color w:val="auto"/>
                <w:spacing w:val="-2"/>
                <w:sz w:val="24"/>
                <w:szCs w:val="24"/>
                <w:lang w:val="en-US" w:eastAsia="zh-CN"/>
              </w:rPr>
              <w:t xml:space="preserve">注：中小企业划分标准依据《工业和信息化部、国家统计局、国家发改革委员会、财政部关于印发中小企业划型标准规定的通知识》（工信部联企业〔2011〕300号）规定。本项目采购标的对应的中小企业划分标准所属行业为： </w:t>
            </w:r>
            <w:r>
              <w:rPr>
                <w:rFonts w:hint="eastAsia" w:ascii="仿宋" w:hAnsi="仿宋" w:eastAsia="仿宋" w:cs="仿宋"/>
                <w:b/>
                <w:bCs/>
                <w:color w:val="auto"/>
                <w:spacing w:val="-2"/>
                <w:sz w:val="24"/>
                <w:szCs w:val="24"/>
                <w:u w:val="single"/>
                <w:lang w:val="en-US" w:eastAsia="zh-CN"/>
              </w:rPr>
              <w:t>其他未列明行业</w:t>
            </w:r>
          </w:p>
        </w:tc>
      </w:tr>
      <w:tr w14:paraId="447343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603" w:type="dxa"/>
            <w:tcBorders>
              <w:left w:val="single" w:color="000000" w:sz="2" w:space="0"/>
            </w:tcBorders>
            <w:vAlign w:val="top"/>
          </w:tcPr>
          <w:p w14:paraId="46851456">
            <w:pPr>
              <w:spacing w:before="78" w:line="360" w:lineRule="auto"/>
              <w:ind w:left="148"/>
              <w:rPr>
                <w:rFonts w:hint="eastAsia" w:ascii="仿宋" w:hAnsi="仿宋" w:eastAsia="仿宋" w:cs="仿宋"/>
                <w:spacing w:val="-6"/>
                <w:sz w:val="24"/>
                <w:szCs w:val="24"/>
                <w:lang w:val="en-US" w:eastAsia="zh-CN"/>
              </w:rPr>
            </w:pPr>
          </w:p>
          <w:p w14:paraId="30D97450">
            <w:pPr>
              <w:spacing w:before="78" w:line="360" w:lineRule="auto"/>
              <w:ind w:left="148"/>
              <w:rPr>
                <w:rFonts w:hint="eastAsia" w:ascii="仿宋" w:hAnsi="仿宋" w:eastAsia="仿宋" w:cs="仿宋"/>
                <w:spacing w:val="-6"/>
                <w:sz w:val="24"/>
                <w:szCs w:val="24"/>
                <w:lang w:val="en-US" w:eastAsia="zh-CN"/>
              </w:rPr>
            </w:pPr>
            <w:r>
              <w:rPr>
                <w:rFonts w:hint="eastAsia" w:ascii="仿宋" w:hAnsi="仿宋" w:eastAsia="仿宋" w:cs="仿宋"/>
                <w:spacing w:val="-6"/>
                <w:sz w:val="24"/>
                <w:szCs w:val="24"/>
                <w:lang w:val="en-US" w:eastAsia="zh-CN"/>
              </w:rPr>
              <w:t>25</w:t>
            </w:r>
          </w:p>
        </w:tc>
        <w:tc>
          <w:tcPr>
            <w:tcW w:w="1527" w:type="dxa"/>
            <w:vAlign w:val="top"/>
          </w:tcPr>
          <w:p w14:paraId="4FC3DBC4">
            <w:pPr>
              <w:spacing w:before="10" w:line="360" w:lineRule="auto"/>
              <w:rPr>
                <w:rFonts w:hint="eastAsia" w:ascii="仿宋" w:hAnsi="仿宋" w:eastAsia="仿宋" w:cs="仿宋"/>
                <w:sz w:val="24"/>
                <w:szCs w:val="24"/>
                <w:lang w:val="en-US" w:eastAsia="zh-CN"/>
              </w:rPr>
            </w:pPr>
          </w:p>
          <w:p w14:paraId="66CF5F6F">
            <w:pPr>
              <w:spacing w:before="10" w:line="360" w:lineRule="auto"/>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采购预算价</w:t>
            </w:r>
          </w:p>
        </w:tc>
        <w:tc>
          <w:tcPr>
            <w:tcW w:w="7871" w:type="dxa"/>
            <w:tcBorders>
              <w:right w:val="single" w:color="000000" w:sz="2" w:space="0"/>
            </w:tcBorders>
            <w:vAlign w:val="top"/>
          </w:tcPr>
          <w:p w14:paraId="14B8F65B">
            <w:pPr>
              <w:numPr>
                <w:ilvl w:val="0"/>
                <w:numId w:val="0"/>
              </w:numPr>
              <w:spacing w:before="14" w:line="360" w:lineRule="auto"/>
              <w:ind w:left="117" w:leftChars="0" w:right="199" w:rightChars="0" w:firstLine="6" w:firstLineChars="0"/>
              <w:jc w:val="both"/>
              <w:rPr>
                <w:rFonts w:hint="eastAsia" w:ascii="仿宋" w:hAnsi="仿宋" w:eastAsia="仿宋" w:cs="仿宋"/>
                <w:color w:val="auto"/>
                <w:lang w:val="en-US" w:eastAsia="zh-CN"/>
              </w:rPr>
            </w:pPr>
            <w:r>
              <w:rPr>
                <w:rFonts w:hint="eastAsia" w:ascii="仿宋" w:hAnsi="仿宋" w:eastAsia="仿宋" w:cs="仿宋"/>
                <w:b/>
                <w:bCs/>
                <w:color w:val="auto"/>
                <w:spacing w:val="-2"/>
                <w:sz w:val="24"/>
                <w:szCs w:val="24"/>
                <w:lang w:val="en-US" w:eastAsia="zh-CN"/>
              </w:rPr>
              <w:t>预算金额：</w:t>
            </w:r>
            <w:r>
              <w:rPr>
                <w:rFonts w:hint="eastAsia" w:ascii="仿宋" w:hAnsi="仿宋" w:eastAsia="仿宋" w:cs="仿宋"/>
                <w:b/>
                <w:bCs/>
                <w:color w:val="auto"/>
                <w:spacing w:val="-2"/>
                <w:sz w:val="24"/>
                <w:szCs w:val="24"/>
                <w:u w:val="single"/>
                <w:lang w:val="en-US" w:eastAsia="zh-CN"/>
              </w:rPr>
              <w:t>500元/人·天</w:t>
            </w:r>
            <w:r>
              <w:rPr>
                <w:rFonts w:hint="eastAsia" w:ascii="仿宋" w:hAnsi="仿宋" w:eastAsia="仿宋" w:cs="仿宋"/>
                <w:b/>
                <w:bCs/>
                <w:color w:val="auto"/>
                <w:spacing w:val="-2"/>
                <w:sz w:val="24"/>
                <w:szCs w:val="24"/>
                <w:lang w:val="en-US" w:eastAsia="zh-CN"/>
              </w:rPr>
              <w:t>。报价超过最高限价的，其响应文件将被认定为无效。</w:t>
            </w:r>
          </w:p>
        </w:tc>
      </w:tr>
      <w:tr w14:paraId="05450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603" w:type="dxa"/>
            <w:tcBorders>
              <w:left w:val="single" w:color="000000" w:sz="2" w:space="0"/>
            </w:tcBorders>
            <w:vAlign w:val="top"/>
          </w:tcPr>
          <w:p w14:paraId="54355CB5">
            <w:pPr>
              <w:spacing w:before="78" w:line="360" w:lineRule="auto"/>
              <w:ind w:left="148"/>
              <w:rPr>
                <w:rFonts w:hint="eastAsia" w:ascii="仿宋" w:hAnsi="仿宋" w:eastAsia="仿宋" w:cs="仿宋"/>
                <w:spacing w:val="-6"/>
                <w:sz w:val="24"/>
                <w:szCs w:val="24"/>
                <w:lang w:val="en-US" w:eastAsia="zh-CN"/>
              </w:rPr>
            </w:pPr>
          </w:p>
          <w:p w14:paraId="75E6F58F">
            <w:pPr>
              <w:spacing w:before="78" w:line="360" w:lineRule="auto"/>
              <w:ind w:left="148"/>
              <w:rPr>
                <w:rFonts w:hint="eastAsia" w:ascii="仿宋" w:hAnsi="仿宋" w:eastAsia="仿宋" w:cs="仿宋"/>
                <w:spacing w:val="-6"/>
                <w:sz w:val="24"/>
                <w:szCs w:val="24"/>
                <w:lang w:val="en-US" w:eastAsia="zh-CN"/>
              </w:rPr>
            </w:pPr>
            <w:r>
              <w:rPr>
                <w:rFonts w:hint="eastAsia" w:ascii="仿宋" w:hAnsi="仿宋" w:eastAsia="仿宋" w:cs="仿宋"/>
                <w:spacing w:val="-6"/>
                <w:sz w:val="24"/>
                <w:szCs w:val="24"/>
                <w:lang w:val="en-US" w:eastAsia="zh-CN"/>
              </w:rPr>
              <w:t>26</w:t>
            </w:r>
          </w:p>
        </w:tc>
        <w:tc>
          <w:tcPr>
            <w:tcW w:w="1527" w:type="dxa"/>
            <w:vAlign w:val="top"/>
          </w:tcPr>
          <w:p w14:paraId="3FA2985A">
            <w:pPr>
              <w:spacing w:before="10" w:line="360" w:lineRule="auto"/>
              <w:rPr>
                <w:rFonts w:hint="eastAsia" w:ascii="仿宋" w:hAnsi="仿宋" w:eastAsia="仿宋" w:cs="仿宋"/>
                <w:sz w:val="24"/>
                <w:szCs w:val="24"/>
                <w:lang w:val="en-US" w:eastAsia="zh-CN"/>
              </w:rPr>
            </w:pPr>
          </w:p>
          <w:p w14:paraId="422CDBB8">
            <w:pPr>
              <w:spacing w:before="10"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w:t>
            </w:r>
          </w:p>
        </w:tc>
        <w:tc>
          <w:tcPr>
            <w:tcW w:w="7871" w:type="dxa"/>
            <w:tcBorders>
              <w:right w:val="single" w:color="000000" w:sz="2" w:space="0"/>
            </w:tcBorders>
            <w:vAlign w:val="top"/>
          </w:tcPr>
          <w:p w14:paraId="3D825AB1">
            <w:pPr>
              <w:spacing w:before="14" w:line="360" w:lineRule="auto"/>
              <w:ind w:right="199" w:firstLine="237" w:firstLineChars="100"/>
              <w:jc w:val="both"/>
              <w:rPr>
                <w:rFonts w:hint="eastAsia" w:ascii="仿宋" w:hAnsi="仿宋" w:eastAsia="仿宋" w:cs="仿宋"/>
                <w:b/>
                <w:bCs/>
                <w:color w:val="auto"/>
                <w:spacing w:val="-2"/>
                <w:sz w:val="24"/>
                <w:szCs w:val="24"/>
                <w:lang w:val="en-US" w:eastAsia="zh-CN"/>
              </w:rPr>
            </w:pPr>
            <w:r>
              <w:rPr>
                <w:rFonts w:hint="eastAsia" w:ascii="仿宋" w:hAnsi="仿宋" w:eastAsia="仿宋" w:cs="仿宋"/>
                <w:b/>
                <w:bCs/>
                <w:color w:val="auto"/>
                <w:spacing w:val="-2"/>
                <w:sz w:val="24"/>
                <w:szCs w:val="24"/>
              </w:rPr>
              <w:t>履约保证金金额：</w:t>
            </w:r>
            <w:r>
              <w:rPr>
                <w:rFonts w:hint="eastAsia" w:ascii="仿宋" w:hAnsi="仿宋" w:eastAsia="仿宋" w:cs="仿宋"/>
                <w:b/>
                <w:bCs/>
                <w:color w:val="auto"/>
                <w:spacing w:val="-2"/>
                <w:sz w:val="24"/>
                <w:szCs w:val="24"/>
                <w:lang w:val="en-US" w:eastAsia="zh-CN"/>
              </w:rPr>
              <w:t xml:space="preserve"> /</w:t>
            </w:r>
          </w:p>
          <w:p w14:paraId="264FE9F3">
            <w:pPr>
              <w:spacing w:before="14" w:line="360" w:lineRule="auto"/>
              <w:ind w:left="117" w:right="199" w:firstLine="6"/>
              <w:jc w:val="both"/>
              <w:rPr>
                <w:rFonts w:hint="default" w:ascii="仿宋" w:hAnsi="仿宋" w:eastAsia="仿宋" w:cs="仿宋"/>
                <w:b/>
                <w:bCs/>
                <w:color w:val="auto"/>
                <w:spacing w:val="-2"/>
                <w:sz w:val="24"/>
                <w:szCs w:val="24"/>
                <w:lang w:val="en-US"/>
              </w:rPr>
            </w:pPr>
            <w:r>
              <w:rPr>
                <w:rFonts w:hint="eastAsia" w:ascii="仿宋" w:hAnsi="仿宋" w:eastAsia="仿宋" w:cs="仿宋"/>
                <w:b/>
                <w:bCs/>
                <w:color w:val="auto"/>
                <w:spacing w:val="-2"/>
                <w:sz w:val="24"/>
                <w:szCs w:val="24"/>
              </w:rPr>
              <w:t>履约保证金形式：</w:t>
            </w:r>
            <w:r>
              <w:rPr>
                <w:rFonts w:hint="eastAsia" w:ascii="仿宋" w:hAnsi="仿宋" w:eastAsia="仿宋" w:cs="仿宋"/>
                <w:b/>
                <w:bCs/>
                <w:color w:val="auto"/>
                <w:spacing w:val="-2"/>
                <w:sz w:val="24"/>
                <w:szCs w:val="24"/>
                <w:lang w:val="en-US" w:eastAsia="zh-CN"/>
              </w:rPr>
              <w:t xml:space="preserve"> /</w:t>
            </w:r>
          </w:p>
          <w:p w14:paraId="6C6D4D1D">
            <w:pPr>
              <w:spacing w:before="14" w:line="360" w:lineRule="auto"/>
              <w:ind w:left="117" w:right="199" w:firstLine="6"/>
              <w:jc w:val="both"/>
              <w:rPr>
                <w:rFonts w:hint="eastAsia" w:ascii="仿宋" w:hAnsi="仿宋" w:eastAsia="仿宋" w:cs="仿宋"/>
                <w:b/>
                <w:bCs/>
                <w:color w:val="auto"/>
                <w:spacing w:val="-2"/>
                <w:sz w:val="24"/>
                <w:szCs w:val="24"/>
                <w:lang w:eastAsia="zh-CN"/>
              </w:rPr>
            </w:pPr>
            <w:r>
              <w:rPr>
                <w:rFonts w:hint="eastAsia" w:ascii="仿宋" w:hAnsi="仿宋" w:eastAsia="仿宋" w:cs="仿宋"/>
                <w:b/>
                <w:bCs/>
                <w:color w:val="auto"/>
                <w:spacing w:val="-2"/>
                <w:sz w:val="24"/>
                <w:szCs w:val="24"/>
              </w:rPr>
              <w:t>提交履约保证金的时间：</w:t>
            </w:r>
            <w:r>
              <w:rPr>
                <w:rFonts w:hint="eastAsia" w:ascii="仿宋" w:hAnsi="仿宋" w:eastAsia="仿宋" w:cs="仿宋"/>
                <w:b/>
                <w:bCs/>
                <w:color w:val="auto"/>
                <w:spacing w:val="-2"/>
                <w:sz w:val="24"/>
                <w:szCs w:val="24"/>
                <w:lang w:val="en-US" w:eastAsia="zh-CN"/>
              </w:rPr>
              <w:t xml:space="preserve"> /</w:t>
            </w:r>
          </w:p>
        </w:tc>
      </w:tr>
      <w:tr w14:paraId="6B867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0001" w:type="dxa"/>
            <w:gridSpan w:val="3"/>
            <w:tcBorders>
              <w:left w:val="single" w:color="000000" w:sz="2" w:space="0"/>
              <w:right w:val="single" w:color="000000" w:sz="2" w:space="0"/>
            </w:tcBorders>
            <w:vAlign w:val="top"/>
          </w:tcPr>
          <w:p w14:paraId="36056AFE">
            <w:pPr>
              <w:spacing w:before="14" w:line="360" w:lineRule="auto"/>
              <w:ind w:left="117" w:right="199" w:firstLine="6"/>
              <w:jc w:val="both"/>
              <w:rPr>
                <w:rFonts w:hint="eastAsia" w:ascii="仿宋" w:hAnsi="仿宋" w:eastAsia="仿宋" w:cs="仿宋"/>
                <w:b/>
                <w:bCs/>
                <w:color w:val="FF0000"/>
                <w:spacing w:val="-2"/>
                <w:sz w:val="24"/>
                <w:szCs w:val="24"/>
              </w:rPr>
            </w:pPr>
            <w:r>
              <w:rPr>
                <w:rFonts w:hint="eastAsia" w:ascii="仿宋" w:hAnsi="仿宋" w:eastAsia="仿宋" w:cs="仿宋"/>
                <w:sz w:val="24"/>
              </w:rPr>
              <w:t>适用于本供应商须知的额外增加的变动：</w:t>
            </w:r>
          </w:p>
        </w:tc>
      </w:tr>
      <w:tr w14:paraId="78AA0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001" w:type="dxa"/>
            <w:gridSpan w:val="3"/>
            <w:tcBorders>
              <w:left w:val="single" w:color="000000" w:sz="2" w:space="0"/>
              <w:right w:val="single" w:color="000000" w:sz="2" w:space="0"/>
            </w:tcBorders>
            <w:vAlign w:val="center"/>
          </w:tcPr>
          <w:p w14:paraId="6A258142">
            <w:pPr>
              <w:spacing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备注：</w:t>
            </w:r>
          </w:p>
          <w:p w14:paraId="38601E56">
            <w:pPr>
              <w:spacing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1.投标人使用相同IP地址的，一经发现，相关部门将进一步核实，查实后按串通投标处理。</w:t>
            </w:r>
          </w:p>
          <w:p w14:paraId="7559AB82">
            <w:pPr>
              <w:numPr>
                <w:ilvl w:val="0"/>
                <w:numId w:val="0"/>
              </w:numPr>
              <w:spacing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t>2.投标单位存在提供虚假业绩或虚假证明文件的，将否决其相关投标，在中标公示期的，取消其中标候选人资格，且将该投标单位不良行为上报财政局。投标单位需对以上内容予以承诺，未承诺的按废标处理。敬请注意！</w:t>
            </w:r>
          </w:p>
          <w:p w14:paraId="1FF33244">
            <w:pPr>
              <w:spacing w:before="50" w:line="222" w:lineRule="auto"/>
              <w:rPr>
                <w:rFonts w:hint="default" w:ascii="仿宋" w:hAnsi="仿宋" w:eastAsia="仿宋" w:cs="仿宋"/>
                <w:sz w:val="24"/>
                <w:lang w:val="en-US" w:eastAsia="zh-CN"/>
              </w:rPr>
            </w:pPr>
            <w:r>
              <w:rPr>
                <w:rFonts w:hint="eastAsia" w:ascii="仿宋" w:hAnsi="仿宋" w:eastAsia="仿宋" w:cs="仿宋"/>
                <w:sz w:val="24"/>
                <w:lang w:val="en-US" w:eastAsia="zh-CN"/>
              </w:rPr>
              <w:t>3.</w:t>
            </w:r>
            <w:r>
              <w:rPr>
                <w:rFonts w:hint="eastAsia" w:ascii="仿宋" w:hAnsi="仿宋" w:eastAsia="仿宋" w:cs="仿宋"/>
                <w:spacing w:val="7"/>
                <w:sz w:val="24"/>
                <w:szCs w:val="24"/>
              </w:rPr>
              <w:t>供应商须知前附表是对投标人须知正文的补充与细化补充，前附表与正文不一致之</w:t>
            </w:r>
            <w:r>
              <w:rPr>
                <w:rFonts w:hint="eastAsia" w:ascii="仿宋" w:hAnsi="仿宋" w:eastAsia="仿宋" w:cs="仿宋"/>
                <w:spacing w:val="1"/>
                <w:sz w:val="24"/>
                <w:szCs w:val="24"/>
              </w:rPr>
              <w:t>处，</w:t>
            </w:r>
            <w:r>
              <w:rPr>
                <w:rFonts w:hint="eastAsia" w:ascii="仿宋" w:hAnsi="仿宋" w:eastAsia="仿宋" w:cs="仿宋"/>
                <w:spacing w:val="-71"/>
                <w:sz w:val="24"/>
                <w:szCs w:val="24"/>
              </w:rPr>
              <w:t xml:space="preserve"> </w:t>
            </w:r>
            <w:r>
              <w:rPr>
                <w:rFonts w:hint="eastAsia" w:ascii="仿宋" w:hAnsi="仿宋" w:eastAsia="仿宋" w:cs="仿宋"/>
                <w:spacing w:val="1"/>
                <w:sz w:val="24"/>
                <w:szCs w:val="24"/>
              </w:rPr>
              <w:t>以前附表中内容为准。</w:t>
            </w:r>
          </w:p>
        </w:tc>
      </w:tr>
    </w:tbl>
    <w:p w14:paraId="4C111F6C">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r>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t xml:space="preserve"> </w:t>
      </w:r>
    </w:p>
    <w:p w14:paraId="44B8F584">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2F9D3948">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2A1954C4">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58399856">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478BAFFF">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030ABB69">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213FBD50">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48A707D2">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1014951C">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14F0BD5D">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78CEBC4C">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558A51F2">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4F9CE78A">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2E927C7D">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270DD5D0">
      <w:pPr>
        <w:spacing w:before="58" w:line="224" w:lineRule="auto"/>
        <w:ind w:firstLine="3912" w:firstLineChars="1200"/>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p>
    <w:p w14:paraId="49C8BA77">
      <w:pPr>
        <w:keepNext w:val="0"/>
        <w:keepLines w:val="0"/>
        <w:pageBreakBefore w:val="0"/>
        <w:widowControl/>
        <w:kinsoku w:val="0"/>
        <w:wordWrap/>
        <w:overflowPunct/>
        <w:topLinePunct w:val="0"/>
        <w:autoSpaceDE w:val="0"/>
        <w:autoSpaceDN w:val="0"/>
        <w:bidi w:val="0"/>
        <w:adjustRightInd w:val="0"/>
        <w:snapToGrid w:val="0"/>
        <w:spacing w:before="58" w:line="360" w:lineRule="auto"/>
        <w:ind w:firstLine="3912" w:firstLineChars="1200"/>
        <w:textAlignment w:val="baseline"/>
        <w:outlineLvl w:val="1"/>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pPr>
      <w:r>
        <w:rPr>
          <w:rFonts w:hint="eastAsia" w:ascii="仿宋" w:hAnsi="仿宋" w:eastAsia="仿宋" w:cs="仿宋"/>
          <w:spacing w:val="-17"/>
          <w:sz w:val="36"/>
          <w:szCs w:val="36"/>
          <w:lang w:val="en-US" w:eastAsia="zh-CN"/>
          <w14:textOutline w14:w="5103" w14:cap="sq" w14:cmpd="sng">
            <w14:solidFill>
              <w14:srgbClr w14:val="000000"/>
            </w14:solidFill>
            <w14:prstDash w14:val="solid"/>
            <w14:bevel/>
          </w14:textOutline>
        </w:rPr>
        <w:t>供应商须知</w:t>
      </w:r>
    </w:p>
    <w:p w14:paraId="6E925A2B">
      <w:pPr>
        <w:keepNext w:val="0"/>
        <w:keepLines w:val="0"/>
        <w:pageBreakBefore w:val="0"/>
        <w:widowControl/>
        <w:kinsoku w:val="0"/>
        <w:wordWrap/>
        <w:overflowPunct/>
        <w:topLinePunct w:val="0"/>
        <w:autoSpaceDE w:val="0"/>
        <w:autoSpaceDN w:val="0"/>
        <w:bidi w:val="0"/>
        <w:adjustRightInd w:val="0"/>
        <w:snapToGrid w:val="0"/>
        <w:spacing w:before="58" w:line="360" w:lineRule="auto"/>
        <w:ind w:left="4393"/>
        <w:textAlignment w:val="baseline"/>
        <w:outlineLvl w:val="1"/>
        <w:rPr>
          <w:rFonts w:hint="eastAsia" w:ascii="仿宋" w:hAnsi="仿宋" w:eastAsia="仿宋" w:cs="仿宋"/>
          <w:sz w:val="24"/>
          <w:szCs w:val="24"/>
        </w:rPr>
      </w:pPr>
      <w:r>
        <w:rPr>
          <w:rFonts w:hint="eastAsia" w:ascii="仿宋" w:hAnsi="仿宋" w:eastAsia="仿宋" w:cs="仿宋"/>
          <w:spacing w:val="-17"/>
          <w:sz w:val="24"/>
          <w:szCs w:val="24"/>
          <w14:textOutline w14:w="5103" w14:cap="sq" w14:cmpd="sng">
            <w14:solidFill>
              <w14:srgbClr w14:val="000000"/>
            </w14:solidFill>
            <w14:prstDash w14:val="solid"/>
            <w14:bevel/>
          </w14:textOutline>
        </w:rPr>
        <w:t>一</w:t>
      </w:r>
      <w:r>
        <w:rPr>
          <w:rFonts w:hint="eastAsia" w:ascii="仿宋" w:hAnsi="仿宋" w:eastAsia="仿宋" w:cs="仿宋"/>
          <w:spacing w:val="32"/>
          <w:sz w:val="24"/>
          <w:szCs w:val="24"/>
        </w:rPr>
        <w:t xml:space="preserve"> </w:t>
      </w:r>
      <w:r>
        <w:rPr>
          <w:rFonts w:hint="eastAsia" w:ascii="仿宋" w:hAnsi="仿宋" w:eastAsia="仿宋" w:cs="仿宋"/>
          <w:spacing w:val="-17"/>
          <w:sz w:val="24"/>
          <w:szCs w:val="24"/>
          <w14:textOutline w14:w="5103" w14:cap="sq" w14:cmpd="sng">
            <w14:solidFill>
              <w14:srgbClr w14:val="000000"/>
            </w14:solidFill>
            <w14:prstDash w14:val="solid"/>
            <w14:bevel/>
          </w14:textOutline>
        </w:rPr>
        <w:t>总则</w:t>
      </w:r>
    </w:p>
    <w:p w14:paraId="61C5E098">
      <w:pPr>
        <w:keepNext w:val="0"/>
        <w:keepLines w:val="0"/>
        <w:pageBreakBefore w:val="0"/>
        <w:widowControl/>
        <w:kinsoku w:val="0"/>
        <w:wordWrap/>
        <w:overflowPunct/>
        <w:topLinePunct w:val="0"/>
        <w:autoSpaceDE w:val="0"/>
        <w:autoSpaceDN w:val="0"/>
        <w:bidi w:val="0"/>
        <w:adjustRightInd w:val="0"/>
        <w:snapToGrid w:val="0"/>
        <w:spacing w:before="45" w:line="360" w:lineRule="auto"/>
        <w:ind w:left="50" w:right="383" w:firstLine="6"/>
        <w:textAlignment w:val="baseline"/>
        <w:rPr>
          <w:rFonts w:hint="eastAsia" w:ascii="仿宋" w:hAnsi="仿宋" w:eastAsia="仿宋" w:cs="仿宋"/>
          <w:b/>
          <w:bCs/>
          <w:spacing w:val="-1"/>
          <w:sz w:val="24"/>
          <w:szCs w:val="24"/>
          <w:lang w:val="en-US" w:eastAsia="zh-CN"/>
        </w:rPr>
      </w:pPr>
      <w:r>
        <w:rPr>
          <w:rFonts w:hint="eastAsia" w:ascii="仿宋" w:hAnsi="仿宋" w:eastAsia="仿宋" w:cs="仿宋"/>
          <w:b/>
          <w:bCs/>
          <w:spacing w:val="-1"/>
          <w:sz w:val="24"/>
          <w:szCs w:val="24"/>
          <w:lang w:val="en-US" w:eastAsia="zh-CN"/>
        </w:rPr>
        <w:t>1.采购人、征集人及供应商</w:t>
      </w:r>
    </w:p>
    <w:p w14:paraId="08AB33BB">
      <w:pPr>
        <w:keepNext w:val="0"/>
        <w:keepLines w:val="0"/>
        <w:pageBreakBefore w:val="0"/>
        <w:widowControl/>
        <w:kinsoku w:val="0"/>
        <w:wordWrap/>
        <w:overflowPunct/>
        <w:topLinePunct w:val="0"/>
        <w:autoSpaceDE w:val="0"/>
        <w:autoSpaceDN w:val="0"/>
        <w:bidi w:val="0"/>
        <w:adjustRightInd w:val="0"/>
        <w:snapToGrid w:val="0"/>
        <w:spacing w:before="45" w:line="360" w:lineRule="auto"/>
        <w:ind w:right="383"/>
        <w:textAlignment w:val="baseline"/>
        <w:rPr>
          <w:rFonts w:hint="eastAsia" w:ascii="仿宋" w:hAnsi="仿宋" w:eastAsia="仿宋" w:cs="仿宋"/>
          <w:sz w:val="24"/>
          <w:szCs w:val="24"/>
        </w:rPr>
      </w:pPr>
      <w:r>
        <w:rPr>
          <w:rFonts w:hint="eastAsia" w:ascii="仿宋" w:hAnsi="仿宋" w:eastAsia="仿宋" w:cs="仿宋"/>
          <w:spacing w:val="-1"/>
          <w:sz w:val="24"/>
          <w:szCs w:val="24"/>
        </w:rPr>
        <w:t>1.1采购人：是指依法进行政府采购的国家机关、事业单位、团体组织。本项目的适用采购</w:t>
      </w:r>
      <w:r>
        <w:rPr>
          <w:rFonts w:hint="eastAsia" w:ascii="仿宋" w:hAnsi="仿宋" w:eastAsia="仿宋" w:cs="仿宋"/>
          <w:spacing w:val="-2"/>
          <w:sz w:val="24"/>
          <w:szCs w:val="24"/>
        </w:rPr>
        <w:t>人或者服务对象范围见</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2"/>
          <w:sz w:val="24"/>
          <w:szCs w:val="24"/>
        </w:rPr>
        <w:t>。</w:t>
      </w:r>
    </w:p>
    <w:p w14:paraId="2F0DF8F5">
      <w:pPr>
        <w:keepNext w:val="0"/>
        <w:keepLines w:val="0"/>
        <w:pageBreakBefore w:val="0"/>
        <w:widowControl/>
        <w:kinsoku w:val="0"/>
        <w:wordWrap/>
        <w:overflowPunct/>
        <w:topLinePunct w:val="0"/>
        <w:autoSpaceDE w:val="0"/>
        <w:autoSpaceDN w:val="0"/>
        <w:bidi w:val="0"/>
        <w:adjustRightInd w:val="0"/>
        <w:snapToGrid w:val="0"/>
        <w:spacing w:before="26" w:line="360" w:lineRule="auto"/>
        <w:ind w:right="383"/>
        <w:textAlignment w:val="baseline"/>
        <w:rPr>
          <w:rFonts w:hint="eastAsia" w:ascii="仿宋" w:hAnsi="仿宋" w:eastAsia="仿宋" w:cs="仿宋"/>
          <w:sz w:val="24"/>
          <w:szCs w:val="24"/>
        </w:rPr>
      </w:pPr>
      <w:r>
        <w:rPr>
          <w:rFonts w:hint="eastAsia" w:ascii="仿宋" w:hAnsi="仿宋" w:eastAsia="仿宋" w:cs="仿宋"/>
          <w:spacing w:val="-1"/>
          <w:sz w:val="24"/>
          <w:szCs w:val="24"/>
        </w:rPr>
        <w:t>1.2征集人：是指主管预算单位及其委托的采购代理机构。本项目的征集人见</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6"/>
          <w:sz w:val="24"/>
          <w:szCs w:val="24"/>
        </w:rPr>
        <w:t>。</w:t>
      </w:r>
    </w:p>
    <w:p w14:paraId="0479BDED">
      <w:pPr>
        <w:keepNext w:val="0"/>
        <w:keepLines w:val="0"/>
        <w:pageBreakBefore w:val="0"/>
        <w:widowControl/>
        <w:kinsoku w:val="0"/>
        <w:wordWrap/>
        <w:overflowPunct/>
        <w:topLinePunct w:val="0"/>
        <w:autoSpaceDE w:val="0"/>
        <w:autoSpaceDN w:val="0"/>
        <w:bidi w:val="0"/>
        <w:adjustRightInd w:val="0"/>
        <w:snapToGrid w:val="0"/>
        <w:spacing w:before="26" w:line="360" w:lineRule="auto"/>
        <w:ind w:right="383"/>
        <w:textAlignment w:val="baseline"/>
        <w:rPr>
          <w:rFonts w:hint="eastAsia" w:ascii="仿宋" w:hAnsi="仿宋" w:eastAsia="仿宋" w:cs="仿宋"/>
          <w:sz w:val="24"/>
          <w:szCs w:val="24"/>
        </w:rPr>
      </w:pPr>
      <w:r>
        <w:rPr>
          <w:rFonts w:hint="eastAsia" w:ascii="仿宋" w:hAnsi="仿宋" w:eastAsia="仿宋" w:cs="仿宋"/>
          <w:spacing w:val="-1"/>
          <w:sz w:val="24"/>
          <w:szCs w:val="24"/>
        </w:rPr>
        <w:t>1.3供应商：是指响应征集、参加框架协议采购竞争的法人、非法人组织或者自然人。本项</w:t>
      </w:r>
      <w:r>
        <w:rPr>
          <w:rFonts w:hint="eastAsia" w:ascii="仿宋" w:hAnsi="仿宋" w:eastAsia="仿宋" w:cs="仿宋"/>
          <w:spacing w:val="-5"/>
          <w:sz w:val="24"/>
          <w:szCs w:val="24"/>
        </w:rPr>
        <w:t>目的供应商须满足以下条件：</w:t>
      </w:r>
    </w:p>
    <w:p w14:paraId="6D5DFB38">
      <w:pPr>
        <w:keepNext w:val="0"/>
        <w:keepLines w:val="0"/>
        <w:pageBreakBefore w:val="0"/>
        <w:widowControl/>
        <w:kinsoku w:val="0"/>
        <w:wordWrap/>
        <w:overflowPunct/>
        <w:topLinePunct w:val="0"/>
        <w:autoSpaceDE w:val="0"/>
        <w:autoSpaceDN w:val="0"/>
        <w:bidi w:val="0"/>
        <w:adjustRightInd w:val="0"/>
        <w:snapToGrid w:val="0"/>
        <w:spacing w:before="21" w:line="360" w:lineRule="auto"/>
        <w:ind w:right="203"/>
        <w:textAlignment w:val="baseline"/>
        <w:rPr>
          <w:rFonts w:hint="eastAsia" w:ascii="仿宋" w:hAnsi="仿宋" w:eastAsia="仿宋" w:cs="仿宋"/>
          <w:sz w:val="24"/>
          <w:szCs w:val="24"/>
        </w:rPr>
      </w:pPr>
      <w:r>
        <w:rPr>
          <w:rFonts w:hint="eastAsia" w:ascii="仿宋" w:hAnsi="仿宋" w:eastAsia="仿宋" w:cs="仿宋"/>
          <w:spacing w:val="-1"/>
          <w:sz w:val="24"/>
          <w:szCs w:val="24"/>
        </w:rPr>
        <w:t>1.3.1在中华人民共和国境内注册，能够独立承担民事责任，有生产或供应能力的本国供</w:t>
      </w:r>
      <w:r>
        <w:rPr>
          <w:rFonts w:hint="eastAsia" w:ascii="仿宋" w:hAnsi="仿宋" w:eastAsia="仿宋" w:cs="仿宋"/>
          <w:spacing w:val="-6"/>
          <w:sz w:val="24"/>
          <w:szCs w:val="24"/>
        </w:rPr>
        <w:t>应商。</w:t>
      </w:r>
    </w:p>
    <w:p w14:paraId="07C7F48E">
      <w:pPr>
        <w:keepNext w:val="0"/>
        <w:keepLines w:val="0"/>
        <w:pageBreakBefore w:val="0"/>
        <w:widowControl/>
        <w:kinsoku w:val="0"/>
        <w:wordWrap/>
        <w:overflowPunct/>
        <w:topLinePunct w:val="0"/>
        <w:autoSpaceDE w:val="0"/>
        <w:autoSpaceDN w:val="0"/>
        <w:bidi w:val="0"/>
        <w:adjustRightInd w:val="0"/>
        <w:snapToGrid w:val="0"/>
        <w:spacing w:before="19" w:line="360" w:lineRule="auto"/>
        <w:ind w:right="203"/>
        <w:textAlignment w:val="baseline"/>
        <w:rPr>
          <w:rFonts w:hint="eastAsia" w:ascii="仿宋" w:hAnsi="仿宋" w:eastAsia="仿宋" w:cs="仿宋"/>
          <w:sz w:val="24"/>
          <w:szCs w:val="24"/>
        </w:rPr>
      </w:pPr>
      <w:r>
        <w:rPr>
          <w:rFonts w:hint="eastAsia" w:ascii="仿宋" w:hAnsi="仿宋" w:eastAsia="仿宋" w:cs="仿宋"/>
          <w:spacing w:val="-1"/>
          <w:sz w:val="24"/>
          <w:szCs w:val="24"/>
        </w:rPr>
        <w:t>1.3.2具备《中华人民共和国政府采购法》第二十二条关于供应商条件的规定，遵守本项</w:t>
      </w:r>
      <w:r>
        <w:rPr>
          <w:rFonts w:hint="eastAsia" w:ascii="仿宋" w:hAnsi="仿宋" w:eastAsia="仿宋" w:cs="仿宋"/>
          <w:spacing w:val="-3"/>
          <w:sz w:val="24"/>
          <w:szCs w:val="24"/>
        </w:rPr>
        <w:t>目采购人本级和上级财政部门政府采购的有关规定。</w:t>
      </w:r>
    </w:p>
    <w:p w14:paraId="50CEF09A">
      <w:pPr>
        <w:keepNext w:val="0"/>
        <w:keepLines w:val="0"/>
        <w:pageBreakBefore w:val="0"/>
        <w:widowControl/>
        <w:kinsoku w:val="0"/>
        <w:wordWrap/>
        <w:overflowPunct/>
        <w:topLinePunct w:val="0"/>
        <w:autoSpaceDE w:val="0"/>
        <w:autoSpaceDN w:val="0"/>
        <w:bidi w:val="0"/>
        <w:adjustRightInd w:val="0"/>
        <w:snapToGrid w:val="0"/>
        <w:spacing w:before="21" w:line="360" w:lineRule="auto"/>
        <w:textAlignment w:val="baseline"/>
        <w:rPr>
          <w:rFonts w:hint="eastAsia" w:ascii="仿宋" w:hAnsi="仿宋" w:eastAsia="仿宋" w:cs="仿宋"/>
          <w:sz w:val="24"/>
          <w:szCs w:val="24"/>
        </w:rPr>
      </w:pPr>
      <w:r>
        <w:rPr>
          <w:rFonts w:hint="eastAsia" w:ascii="仿宋" w:hAnsi="仿宋" w:eastAsia="仿宋" w:cs="仿宋"/>
          <w:spacing w:val="-1"/>
          <w:sz w:val="24"/>
          <w:szCs w:val="24"/>
        </w:rPr>
        <w:t>1.3.3以征集文件规定的方式获得了本项目的征集文件。</w:t>
      </w:r>
    </w:p>
    <w:p w14:paraId="39F41A47">
      <w:pPr>
        <w:keepNext w:val="0"/>
        <w:keepLines w:val="0"/>
        <w:pageBreakBefore w:val="0"/>
        <w:widowControl/>
        <w:kinsoku w:val="0"/>
        <w:wordWrap/>
        <w:overflowPunct/>
        <w:topLinePunct w:val="0"/>
        <w:autoSpaceDE w:val="0"/>
        <w:autoSpaceDN w:val="0"/>
        <w:bidi w:val="0"/>
        <w:adjustRightInd w:val="0"/>
        <w:snapToGrid w:val="0"/>
        <w:spacing w:before="25" w:line="360" w:lineRule="auto"/>
        <w:textAlignment w:val="baseline"/>
        <w:rPr>
          <w:rFonts w:hint="eastAsia" w:ascii="仿宋" w:hAnsi="仿宋" w:eastAsia="仿宋" w:cs="仿宋"/>
          <w:sz w:val="24"/>
          <w:szCs w:val="24"/>
        </w:rPr>
      </w:pPr>
      <w:r>
        <w:rPr>
          <w:rFonts w:hint="eastAsia" w:ascii="仿宋" w:hAnsi="仿宋" w:eastAsia="仿宋" w:cs="仿宋"/>
          <w:spacing w:val="-1"/>
          <w:sz w:val="24"/>
          <w:szCs w:val="24"/>
        </w:rPr>
        <w:t>1.3.4符合</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中规定的合格供应商的其他资格要求。</w:t>
      </w:r>
    </w:p>
    <w:p w14:paraId="5927681A">
      <w:pPr>
        <w:keepNext w:val="0"/>
        <w:keepLines w:val="0"/>
        <w:pageBreakBefore w:val="0"/>
        <w:widowControl/>
        <w:kinsoku w:val="0"/>
        <w:wordWrap/>
        <w:overflowPunct/>
        <w:topLinePunct w:val="0"/>
        <w:autoSpaceDE w:val="0"/>
        <w:autoSpaceDN w:val="0"/>
        <w:bidi w:val="0"/>
        <w:adjustRightInd w:val="0"/>
        <w:snapToGrid w:val="0"/>
        <w:spacing w:before="26"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1.3.5若</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z w:val="24"/>
          <w:szCs w:val="24"/>
        </w:rPr>
        <w:t>中写明专门面向中小企业采购的，如供</w:t>
      </w:r>
      <w:r>
        <w:rPr>
          <w:rFonts w:hint="eastAsia" w:ascii="仿宋" w:hAnsi="仿宋" w:eastAsia="仿宋" w:cs="仿宋"/>
          <w:spacing w:val="-1"/>
          <w:sz w:val="24"/>
          <w:szCs w:val="24"/>
        </w:rPr>
        <w:t>应商为非中小企业，其</w:t>
      </w:r>
    </w:p>
    <w:p w14:paraId="5F2DE8BB">
      <w:pPr>
        <w:keepNext w:val="0"/>
        <w:keepLines w:val="0"/>
        <w:pageBreakBefore w:val="0"/>
        <w:widowControl/>
        <w:kinsoku w:val="0"/>
        <w:wordWrap/>
        <w:overflowPunct/>
        <w:topLinePunct w:val="0"/>
        <w:autoSpaceDE w:val="0"/>
        <w:autoSpaceDN w:val="0"/>
        <w:bidi w:val="0"/>
        <w:adjustRightInd w:val="0"/>
        <w:snapToGrid w:val="0"/>
        <w:spacing w:before="26" w:line="360" w:lineRule="auto"/>
        <w:ind w:left="56" w:right="540" w:hanging="2"/>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响应文件将被认定为无效。</w:t>
      </w:r>
    </w:p>
    <w:p w14:paraId="6E901E5E">
      <w:pPr>
        <w:keepNext w:val="0"/>
        <w:keepLines w:val="0"/>
        <w:pageBreakBefore w:val="0"/>
        <w:widowControl/>
        <w:kinsoku w:val="0"/>
        <w:wordWrap/>
        <w:overflowPunct/>
        <w:topLinePunct w:val="0"/>
        <w:autoSpaceDE w:val="0"/>
        <w:autoSpaceDN w:val="0"/>
        <w:bidi w:val="0"/>
        <w:adjustRightInd w:val="0"/>
        <w:snapToGrid w:val="0"/>
        <w:spacing w:before="26" w:line="360" w:lineRule="auto"/>
        <w:ind w:right="540"/>
        <w:textAlignment w:val="baseline"/>
        <w:rPr>
          <w:rFonts w:hint="eastAsia" w:ascii="仿宋" w:hAnsi="仿宋" w:eastAsia="仿宋" w:cs="仿宋"/>
          <w:sz w:val="24"/>
          <w:szCs w:val="24"/>
        </w:rPr>
      </w:pPr>
      <w:r>
        <w:rPr>
          <w:rFonts w:hint="eastAsia" w:ascii="仿宋" w:hAnsi="仿宋" w:eastAsia="仿宋" w:cs="仿宋"/>
          <w:spacing w:val="-1"/>
          <w:sz w:val="24"/>
          <w:szCs w:val="24"/>
        </w:rPr>
        <w:t>1.4</w:t>
      </w:r>
      <w:r>
        <w:rPr>
          <w:rFonts w:hint="eastAsia" w:ascii="仿宋" w:hAnsi="仿宋" w:eastAsia="仿宋" w:cs="仿宋"/>
          <w:spacing w:val="-1"/>
          <w:sz w:val="24"/>
          <w:szCs w:val="24"/>
          <w:lang w:val="en-US" w:eastAsia="zh-CN"/>
        </w:rPr>
        <w:t>本项目</w:t>
      </w:r>
      <w:r>
        <w:rPr>
          <w:rFonts w:hint="eastAsia" w:ascii="仿宋" w:hAnsi="仿宋" w:eastAsia="仿宋" w:cs="仿宋"/>
          <w:spacing w:val="-1"/>
          <w:sz w:val="24"/>
          <w:szCs w:val="24"/>
        </w:rPr>
        <w:t>允许联合体参与征集，对联合体规定如下：</w:t>
      </w:r>
    </w:p>
    <w:p w14:paraId="1EA70CFA">
      <w:pPr>
        <w:keepNext w:val="0"/>
        <w:keepLines w:val="0"/>
        <w:pageBreakBefore w:val="0"/>
        <w:widowControl/>
        <w:kinsoku w:val="0"/>
        <w:wordWrap/>
        <w:overflowPunct/>
        <w:topLinePunct w:val="0"/>
        <w:autoSpaceDE w:val="0"/>
        <w:autoSpaceDN w:val="0"/>
        <w:bidi w:val="0"/>
        <w:adjustRightInd w:val="0"/>
        <w:snapToGrid w:val="0"/>
        <w:spacing w:before="26" w:line="360" w:lineRule="auto"/>
        <w:ind w:right="203"/>
        <w:textAlignment w:val="baseline"/>
        <w:rPr>
          <w:rFonts w:hint="eastAsia" w:ascii="仿宋" w:hAnsi="仿宋" w:eastAsia="仿宋" w:cs="仿宋"/>
          <w:sz w:val="24"/>
          <w:szCs w:val="24"/>
        </w:rPr>
      </w:pPr>
      <w:r>
        <w:rPr>
          <w:rFonts w:hint="eastAsia" w:ascii="仿宋" w:hAnsi="仿宋" w:eastAsia="仿宋" w:cs="仿宋"/>
          <w:spacing w:val="-1"/>
          <w:sz w:val="24"/>
          <w:szCs w:val="24"/>
        </w:rPr>
        <w:t>1.4.1两个及以上供应商可以组成一个联合体，以一个供应商的身份参加征集响应。</w:t>
      </w:r>
    </w:p>
    <w:p w14:paraId="187E0064">
      <w:pPr>
        <w:keepNext w:val="0"/>
        <w:keepLines w:val="0"/>
        <w:pageBreakBefore w:val="0"/>
        <w:widowControl/>
        <w:kinsoku w:val="0"/>
        <w:wordWrap/>
        <w:overflowPunct/>
        <w:topLinePunct w:val="0"/>
        <w:autoSpaceDE w:val="0"/>
        <w:autoSpaceDN w:val="0"/>
        <w:bidi w:val="0"/>
        <w:adjustRightInd w:val="0"/>
        <w:snapToGrid w:val="0"/>
        <w:spacing w:before="20" w:line="360" w:lineRule="auto"/>
        <w:textAlignment w:val="baseline"/>
        <w:rPr>
          <w:rFonts w:hint="eastAsia" w:ascii="仿宋" w:hAnsi="仿宋" w:eastAsia="仿宋" w:cs="仿宋"/>
          <w:sz w:val="24"/>
          <w:szCs w:val="24"/>
        </w:rPr>
      </w:pPr>
      <w:r>
        <w:rPr>
          <w:rFonts w:hint="eastAsia" w:ascii="仿宋" w:hAnsi="仿宋" w:eastAsia="仿宋" w:cs="仿宋"/>
          <w:spacing w:val="-1"/>
          <w:sz w:val="24"/>
          <w:szCs w:val="24"/>
        </w:rPr>
        <w:t>1.4.2联合体各方均应符合本须知1.3.2</w:t>
      </w:r>
      <w:r>
        <w:rPr>
          <w:rFonts w:hint="eastAsia" w:ascii="仿宋" w:hAnsi="仿宋" w:eastAsia="仿宋" w:cs="仿宋"/>
          <w:spacing w:val="-2"/>
          <w:sz w:val="24"/>
          <w:szCs w:val="24"/>
        </w:rPr>
        <w:t>规定。</w:t>
      </w:r>
    </w:p>
    <w:p w14:paraId="20425AA2">
      <w:pPr>
        <w:keepNext w:val="0"/>
        <w:keepLines w:val="0"/>
        <w:pageBreakBefore w:val="0"/>
        <w:widowControl/>
        <w:kinsoku w:val="0"/>
        <w:wordWrap/>
        <w:overflowPunct/>
        <w:topLinePunct w:val="0"/>
        <w:autoSpaceDE w:val="0"/>
        <w:autoSpaceDN w:val="0"/>
        <w:bidi w:val="0"/>
        <w:adjustRightInd w:val="0"/>
        <w:snapToGrid w:val="0"/>
        <w:spacing w:before="25" w:line="360" w:lineRule="auto"/>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1.4.3征集人根据采购项目对供应商的</w:t>
      </w:r>
      <w:r>
        <w:rPr>
          <w:rFonts w:hint="eastAsia" w:ascii="仿宋" w:hAnsi="仿宋" w:eastAsia="仿宋" w:cs="仿宋"/>
          <w:spacing w:val="-2"/>
          <w:sz w:val="24"/>
          <w:szCs w:val="24"/>
        </w:rPr>
        <w:t>特殊要求，联合体中至少应当有一方符合相关规定。</w:t>
      </w:r>
    </w:p>
    <w:p w14:paraId="739E813A">
      <w:pPr>
        <w:keepNext w:val="0"/>
        <w:keepLines w:val="0"/>
        <w:pageBreakBefore w:val="0"/>
        <w:widowControl/>
        <w:kinsoku w:val="0"/>
        <w:wordWrap/>
        <w:overflowPunct/>
        <w:topLinePunct w:val="0"/>
        <w:autoSpaceDE w:val="0"/>
        <w:autoSpaceDN w:val="0"/>
        <w:bidi w:val="0"/>
        <w:adjustRightInd w:val="0"/>
        <w:snapToGrid w:val="0"/>
        <w:spacing w:before="25" w:line="360" w:lineRule="auto"/>
        <w:ind w:right="203"/>
        <w:textAlignment w:val="baseline"/>
        <w:rPr>
          <w:rFonts w:hint="eastAsia" w:ascii="仿宋" w:hAnsi="仿宋" w:eastAsia="仿宋" w:cs="仿宋"/>
          <w:sz w:val="24"/>
          <w:szCs w:val="24"/>
        </w:rPr>
      </w:pPr>
      <w:r>
        <w:rPr>
          <w:rFonts w:hint="eastAsia" w:ascii="仿宋" w:hAnsi="仿宋" w:eastAsia="仿宋" w:cs="仿宋"/>
          <w:spacing w:val="-1"/>
          <w:sz w:val="24"/>
          <w:szCs w:val="24"/>
        </w:rPr>
        <w:t>1.4.4联合体各方应签订共同协议，明确约定联合体各方承担的工作和相应的责任，并将</w:t>
      </w:r>
      <w:r>
        <w:rPr>
          <w:rFonts w:hint="eastAsia" w:ascii="仿宋" w:hAnsi="仿宋" w:eastAsia="仿宋" w:cs="仿宋"/>
          <w:spacing w:val="-2"/>
          <w:sz w:val="24"/>
          <w:szCs w:val="24"/>
        </w:rPr>
        <w:t>共同协议作为响应文件的内容提交。</w:t>
      </w:r>
    </w:p>
    <w:p w14:paraId="30B9738F">
      <w:pPr>
        <w:keepNext w:val="0"/>
        <w:keepLines w:val="0"/>
        <w:pageBreakBefore w:val="0"/>
        <w:widowControl/>
        <w:kinsoku w:val="0"/>
        <w:wordWrap/>
        <w:overflowPunct/>
        <w:topLinePunct w:val="0"/>
        <w:autoSpaceDE w:val="0"/>
        <w:autoSpaceDN w:val="0"/>
        <w:bidi w:val="0"/>
        <w:adjustRightInd w:val="0"/>
        <w:snapToGrid w:val="0"/>
        <w:spacing w:before="25" w:line="360" w:lineRule="auto"/>
        <w:ind w:right="203"/>
        <w:textAlignment w:val="baseline"/>
        <w:rPr>
          <w:rFonts w:hint="eastAsia" w:ascii="仿宋" w:hAnsi="仿宋" w:eastAsia="仿宋" w:cs="仿宋"/>
          <w:sz w:val="24"/>
          <w:szCs w:val="24"/>
        </w:rPr>
      </w:pPr>
      <w:r>
        <w:rPr>
          <w:rFonts w:hint="eastAsia" w:ascii="仿宋" w:hAnsi="仿宋" w:eastAsia="仿宋" w:cs="仿宋"/>
          <w:spacing w:val="-1"/>
          <w:sz w:val="24"/>
          <w:szCs w:val="24"/>
        </w:rPr>
        <w:t>1.4.5大中型企业、其他自然人、法人或者非法人组织与小型、微型企业组成联合体共同</w:t>
      </w:r>
      <w:r>
        <w:rPr>
          <w:rFonts w:hint="eastAsia" w:ascii="仿宋" w:hAnsi="仿宋" w:eastAsia="仿宋" w:cs="仿宋"/>
          <w:sz w:val="24"/>
          <w:szCs w:val="24"/>
        </w:rPr>
        <w:t>参加公开征集响应，共同协议中应写明小型、微型企</w:t>
      </w:r>
      <w:r>
        <w:rPr>
          <w:rFonts w:hint="eastAsia" w:ascii="仿宋" w:hAnsi="仿宋" w:eastAsia="仿宋" w:cs="仿宋"/>
          <w:spacing w:val="-1"/>
          <w:sz w:val="24"/>
          <w:szCs w:val="24"/>
        </w:rPr>
        <w:t>业的协议合同金额占到共同协议投标总</w:t>
      </w:r>
      <w:r>
        <w:rPr>
          <w:rFonts w:hint="eastAsia" w:ascii="仿宋" w:hAnsi="仿宋" w:eastAsia="仿宋" w:cs="仿宋"/>
          <w:spacing w:val="-3"/>
          <w:sz w:val="24"/>
          <w:szCs w:val="24"/>
        </w:rPr>
        <w:t>金额的比例。</w:t>
      </w:r>
    </w:p>
    <w:p w14:paraId="17D2C684">
      <w:pPr>
        <w:keepNext w:val="0"/>
        <w:keepLines w:val="0"/>
        <w:pageBreakBefore w:val="0"/>
        <w:widowControl/>
        <w:kinsoku w:val="0"/>
        <w:wordWrap/>
        <w:overflowPunct/>
        <w:topLinePunct w:val="0"/>
        <w:autoSpaceDE w:val="0"/>
        <w:autoSpaceDN w:val="0"/>
        <w:bidi w:val="0"/>
        <w:adjustRightInd w:val="0"/>
        <w:snapToGrid w:val="0"/>
        <w:spacing w:before="19" w:line="360" w:lineRule="auto"/>
        <w:ind w:right="203"/>
        <w:textAlignment w:val="baseline"/>
        <w:rPr>
          <w:rFonts w:hint="eastAsia" w:ascii="仿宋" w:hAnsi="仿宋" w:eastAsia="仿宋" w:cs="仿宋"/>
          <w:sz w:val="24"/>
          <w:szCs w:val="24"/>
        </w:rPr>
      </w:pPr>
      <w:r>
        <w:rPr>
          <w:rFonts w:hint="eastAsia" w:ascii="仿宋" w:hAnsi="仿宋" w:eastAsia="仿宋" w:cs="仿宋"/>
          <w:spacing w:val="-1"/>
          <w:sz w:val="24"/>
          <w:szCs w:val="24"/>
        </w:rPr>
        <w:t>1.4.6以联合体形式参加公开征集活动的，联合体各方不得再单独参加或者与其他供应商另外组成联合体参加</w:t>
      </w:r>
      <w:r>
        <w:rPr>
          <w:rFonts w:hint="eastAsia" w:ascii="仿宋" w:hAnsi="仿宋" w:eastAsia="仿宋" w:cs="仿宋"/>
          <w:color w:val="auto"/>
          <w:spacing w:val="-1"/>
          <w:sz w:val="24"/>
          <w:szCs w:val="24"/>
        </w:rPr>
        <w:t>本项目</w:t>
      </w:r>
      <w:r>
        <w:rPr>
          <w:rFonts w:hint="eastAsia" w:ascii="仿宋" w:hAnsi="仿宋" w:eastAsia="仿宋" w:cs="仿宋"/>
          <w:color w:val="auto"/>
          <w:spacing w:val="-1"/>
          <w:sz w:val="24"/>
          <w:szCs w:val="24"/>
          <w:lang w:val="en-US" w:eastAsia="zh-CN"/>
        </w:rPr>
        <w:t>同一包段</w:t>
      </w:r>
      <w:r>
        <w:rPr>
          <w:rFonts w:hint="eastAsia" w:ascii="仿宋" w:hAnsi="仿宋" w:eastAsia="仿宋" w:cs="仿宋"/>
          <w:spacing w:val="-1"/>
          <w:sz w:val="24"/>
          <w:szCs w:val="24"/>
        </w:rPr>
        <w:t>的征集活动，否则相关响应文件将被认定为无效。</w:t>
      </w:r>
    </w:p>
    <w:p w14:paraId="74E01A73">
      <w:pPr>
        <w:keepNext w:val="0"/>
        <w:keepLines w:val="0"/>
        <w:pageBreakBefore w:val="0"/>
        <w:widowControl/>
        <w:kinsoku w:val="0"/>
        <w:wordWrap/>
        <w:overflowPunct/>
        <w:topLinePunct w:val="0"/>
        <w:autoSpaceDE w:val="0"/>
        <w:autoSpaceDN w:val="0"/>
        <w:bidi w:val="0"/>
        <w:adjustRightInd w:val="0"/>
        <w:snapToGrid w:val="0"/>
        <w:spacing w:before="22" w:line="360" w:lineRule="auto"/>
        <w:textAlignment w:val="baseline"/>
        <w:rPr>
          <w:rFonts w:hint="eastAsia" w:ascii="仿宋" w:hAnsi="仿宋" w:eastAsia="仿宋" w:cs="仿宋"/>
          <w:sz w:val="24"/>
          <w:szCs w:val="24"/>
        </w:rPr>
      </w:pPr>
      <w:r>
        <w:rPr>
          <w:rFonts w:hint="eastAsia" w:ascii="仿宋" w:hAnsi="仿宋" w:eastAsia="仿宋" w:cs="仿宋"/>
          <w:spacing w:val="-1"/>
          <w:sz w:val="24"/>
          <w:szCs w:val="24"/>
        </w:rPr>
        <w:t>1.4.7对联合体的其他资格要求见</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2"/>
          <w:sz w:val="24"/>
          <w:szCs w:val="24"/>
        </w:rPr>
        <w:t>。</w:t>
      </w:r>
    </w:p>
    <w:p w14:paraId="0978B079">
      <w:pPr>
        <w:keepNext w:val="0"/>
        <w:keepLines w:val="0"/>
        <w:pageBreakBefore w:val="0"/>
        <w:widowControl/>
        <w:kinsoku w:val="0"/>
        <w:wordWrap/>
        <w:overflowPunct/>
        <w:topLinePunct w:val="0"/>
        <w:autoSpaceDE w:val="0"/>
        <w:autoSpaceDN w:val="0"/>
        <w:bidi w:val="0"/>
        <w:adjustRightInd w:val="0"/>
        <w:snapToGrid w:val="0"/>
        <w:spacing w:before="25" w:line="360" w:lineRule="auto"/>
        <w:ind w:left="51" w:right="383" w:firstLine="5"/>
        <w:textAlignment w:val="baseline"/>
        <w:rPr>
          <w:rFonts w:hint="eastAsia" w:ascii="仿宋" w:hAnsi="仿宋" w:eastAsia="仿宋" w:cs="仿宋"/>
          <w:sz w:val="24"/>
          <w:szCs w:val="24"/>
        </w:rPr>
      </w:pPr>
      <w:r>
        <w:rPr>
          <w:rFonts w:hint="eastAsia" w:ascii="仿宋" w:hAnsi="仿宋" w:eastAsia="仿宋" w:cs="仿宋"/>
          <w:spacing w:val="-1"/>
          <w:sz w:val="24"/>
          <w:szCs w:val="24"/>
        </w:rPr>
        <w:t>1.5单位负责人为同一人或者存在直接控股、管理关系的不同供应商参与本项目同一合同项下的公开征集活动的，其相关响应文件将被认定为无效。</w:t>
      </w:r>
    </w:p>
    <w:p w14:paraId="20CF8B68">
      <w:pPr>
        <w:keepNext w:val="0"/>
        <w:keepLines w:val="0"/>
        <w:pageBreakBefore w:val="0"/>
        <w:widowControl/>
        <w:kinsoku w:val="0"/>
        <w:wordWrap/>
        <w:overflowPunct/>
        <w:topLinePunct w:val="0"/>
        <w:autoSpaceDE w:val="0"/>
        <w:autoSpaceDN w:val="0"/>
        <w:bidi w:val="0"/>
        <w:adjustRightInd w:val="0"/>
        <w:snapToGrid w:val="0"/>
        <w:spacing w:before="24" w:line="360" w:lineRule="auto"/>
        <w:ind w:left="49" w:right="383" w:firstLine="7"/>
        <w:textAlignment w:val="baseline"/>
        <w:rPr>
          <w:rFonts w:hint="eastAsia" w:ascii="仿宋" w:hAnsi="仿宋" w:eastAsia="仿宋" w:cs="仿宋"/>
          <w:sz w:val="24"/>
          <w:szCs w:val="24"/>
        </w:rPr>
      </w:pPr>
      <w:r>
        <w:rPr>
          <w:rFonts w:hint="eastAsia" w:ascii="仿宋" w:hAnsi="仿宋" w:eastAsia="仿宋" w:cs="仿宋"/>
          <w:spacing w:val="-1"/>
          <w:sz w:val="24"/>
          <w:szCs w:val="24"/>
        </w:rPr>
        <w:t>1.6为本项目提供过整体设计、规范编制或者项目管理、监理、检测等服务的供应商，不得再参加本项目上述服务以外的其他采购活动。否则其响应文件将被认定为无效。</w:t>
      </w:r>
    </w:p>
    <w:p w14:paraId="0AB41AB8">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2.资金来源</w:t>
      </w:r>
    </w:p>
    <w:p w14:paraId="262E804D">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sz w:val="24"/>
          <w:szCs w:val="24"/>
        </w:rPr>
      </w:pPr>
      <w:r>
        <w:rPr>
          <w:rFonts w:hint="eastAsia" w:ascii="仿宋" w:hAnsi="仿宋" w:eastAsia="仿宋" w:cs="仿宋"/>
          <w:sz w:val="24"/>
          <w:szCs w:val="24"/>
        </w:rPr>
        <w:t>2.1本项目的采购人已获得足以支付本次公开征集活动后所签</w:t>
      </w:r>
      <w:r>
        <w:rPr>
          <w:rFonts w:hint="eastAsia" w:ascii="仿宋" w:hAnsi="仿宋" w:eastAsia="仿宋" w:cs="仿宋"/>
          <w:spacing w:val="-1"/>
          <w:sz w:val="24"/>
          <w:szCs w:val="24"/>
        </w:rPr>
        <w:t>订的合同项下的资金（包括财</w:t>
      </w:r>
    </w:p>
    <w:p w14:paraId="383FCED1">
      <w:pPr>
        <w:keepNext w:val="0"/>
        <w:keepLines w:val="0"/>
        <w:pageBreakBefore w:val="0"/>
        <w:widowControl/>
        <w:kinsoku w:val="0"/>
        <w:wordWrap/>
        <w:overflowPunct/>
        <w:topLinePunct w:val="0"/>
        <w:autoSpaceDE w:val="0"/>
        <w:autoSpaceDN w:val="0"/>
        <w:bidi w:val="0"/>
        <w:adjustRightInd w:val="0"/>
        <w:snapToGrid w:val="0"/>
        <w:spacing w:before="25" w:line="360" w:lineRule="auto"/>
        <w:ind w:left="47"/>
        <w:textAlignment w:val="baseline"/>
        <w:rPr>
          <w:rFonts w:hint="eastAsia" w:ascii="仿宋" w:hAnsi="仿宋" w:eastAsia="仿宋" w:cs="仿宋"/>
          <w:sz w:val="24"/>
          <w:szCs w:val="24"/>
        </w:rPr>
      </w:pPr>
      <w:r>
        <w:rPr>
          <w:rFonts w:hint="eastAsia" w:ascii="仿宋" w:hAnsi="仿宋" w:eastAsia="仿宋" w:cs="仿宋"/>
          <w:spacing w:val="-1"/>
          <w:sz w:val="24"/>
          <w:szCs w:val="24"/>
        </w:rPr>
        <w:t>政性资金和本项目采购中无法与财政性资金分割的非财政性资金）。</w:t>
      </w:r>
    </w:p>
    <w:p w14:paraId="1F8B1D5D">
      <w:pPr>
        <w:keepNext w:val="0"/>
        <w:keepLines w:val="0"/>
        <w:pageBreakBefore w:val="0"/>
        <w:widowControl/>
        <w:kinsoku w:val="0"/>
        <w:wordWrap/>
        <w:overflowPunct/>
        <w:topLinePunct w:val="0"/>
        <w:autoSpaceDE w:val="0"/>
        <w:autoSpaceDN w:val="0"/>
        <w:bidi w:val="0"/>
        <w:adjustRightInd w:val="0"/>
        <w:snapToGrid w:val="0"/>
        <w:spacing w:line="360" w:lineRule="auto"/>
        <w:ind w:left="42"/>
        <w:textAlignment w:val="baseline"/>
        <w:rPr>
          <w:rFonts w:hint="eastAsia" w:ascii="仿宋" w:hAnsi="仿宋" w:eastAsia="仿宋" w:cs="仿宋"/>
          <w:sz w:val="24"/>
          <w:szCs w:val="24"/>
        </w:rPr>
      </w:pPr>
      <w:r>
        <w:rPr>
          <w:rFonts w:hint="eastAsia" w:ascii="仿宋" w:hAnsi="仿宋" w:eastAsia="仿宋" w:cs="仿宋"/>
          <w:spacing w:val="-1"/>
          <w:sz w:val="24"/>
          <w:szCs w:val="24"/>
        </w:rPr>
        <w:t>2.2项目预算金额最高限价（如有）见</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w:t>
      </w:r>
    </w:p>
    <w:p w14:paraId="4B0D6B9C">
      <w:pPr>
        <w:keepNext w:val="0"/>
        <w:keepLines w:val="0"/>
        <w:pageBreakBefore w:val="0"/>
        <w:widowControl/>
        <w:kinsoku w:val="0"/>
        <w:wordWrap/>
        <w:overflowPunct/>
        <w:topLinePunct w:val="0"/>
        <w:autoSpaceDE w:val="0"/>
        <w:autoSpaceDN w:val="0"/>
        <w:bidi w:val="0"/>
        <w:adjustRightInd w:val="0"/>
        <w:snapToGrid w:val="0"/>
        <w:spacing w:before="25" w:line="360" w:lineRule="auto"/>
        <w:ind w:left="42"/>
        <w:textAlignment w:val="baseline"/>
        <w:rPr>
          <w:rFonts w:hint="eastAsia" w:ascii="仿宋" w:hAnsi="仿宋" w:eastAsia="仿宋" w:cs="仿宋"/>
          <w:sz w:val="24"/>
          <w:szCs w:val="24"/>
        </w:rPr>
      </w:pPr>
      <w:r>
        <w:rPr>
          <w:rFonts w:hint="eastAsia" w:ascii="仿宋" w:hAnsi="仿宋" w:eastAsia="仿宋" w:cs="仿宋"/>
          <w:sz w:val="24"/>
          <w:szCs w:val="24"/>
        </w:rPr>
        <w:t>2.3供应商报价超过征集文件规定的预算金额或者最高限价的，</w:t>
      </w:r>
      <w:r>
        <w:rPr>
          <w:rFonts w:hint="eastAsia" w:ascii="仿宋" w:hAnsi="仿宋" w:eastAsia="仿宋" w:cs="仿宋"/>
          <w:spacing w:val="-1"/>
          <w:sz w:val="24"/>
          <w:szCs w:val="24"/>
        </w:rPr>
        <w:t>其响应文件将被认定为无效。</w:t>
      </w:r>
    </w:p>
    <w:p w14:paraId="29202EC6">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3.征集费用</w:t>
      </w:r>
    </w:p>
    <w:p w14:paraId="49A2AFF6">
      <w:pPr>
        <w:keepNext w:val="0"/>
        <w:keepLines w:val="0"/>
        <w:pageBreakBefore w:val="0"/>
        <w:widowControl/>
        <w:kinsoku w:val="0"/>
        <w:wordWrap/>
        <w:overflowPunct/>
        <w:topLinePunct w:val="0"/>
        <w:autoSpaceDE w:val="0"/>
        <w:autoSpaceDN w:val="0"/>
        <w:bidi w:val="0"/>
        <w:adjustRightInd w:val="0"/>
        <w:snapToGrid w:val="0"/>
        <w:spacing w:before="45" w:line="360" w:lineRule="auto"/>
        <w:ind w:firstLine="238" w:firstLineChars="100"/>
        <w:textAlignment w:val="baseline"/>
        <w:rPr>
          <w:rFonts w:hint="eastAsia" w:ascii="仿宋" w:hAnsi="仿宋" w:eastAsia="仿宋" w:cs="仿宋"/>
          <w:sz w:val="24"/>
          <w:szCs w:val="24"/>
        </w:rPr>
      </w:pPr>
      <w:r>
        <w:rPr>
          <w:rFonts w:hint="eastAsia" w:ascii="仿宋" w:hAnsi="仿宋" w:eastAsia="仿宋" w:cs="仿宋"/>
          <w:spacing w:val="-1"/>
          <w:sz w:val="24"/>
          <w:szCs w:val="24"/>
        </w:rPr>
        <w:t>不论公开征集活动的结果如何，供应商应承担所有与征集活动有关的费用。</w:t>
      </w:r>
    </w:p>
    <w:p w14:paraId="14F18FA9">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4.适用法律</w:t>
      </w:r>
    </w:p>
    <w:p w14:paraId="6E2D15A3">
      <w:pPr>
        <w:keepNext w:val="0"/>
        <w:keepLines w:val="0"/>
        <w:pageBreakBefore w:val="0"/>
        <w:widowControl/>
        <w:kinsoku w:val="0"/>
        <w:wordWrap/>
        <w:overflowPunct/>
        <w:topLinePunct w:val="0"/>
        <w:autoSpaceDE w:val="0"/>
        <w:autoSpaceDN w:val="0"/>
        <w:bidi w:val="0"/>
        <w:adjustRightInd w:val="0"/>
        <w:snapToGrid w:val="0"/>
        <w:spacing w:before="72" w:line="360" w:lineRule="auto"/>
        <w:ind w:left="47" w:right="354" w:firstLine="518"/>
        <w:textAlignment w:val="baseline"/>
        <w:rPr>
          <w:rFonts w:hint="eastAsia" w:ascii="仿宋" w:hAnsi="仿宋" w:eastAsia="仿宋" w:cs="仿宋"/>
          <w:sz w:val="24"/>
          <w:szCs w:val="24"/>
        </w:rPr>
      </w:pPr>
      <w:r>
        <w:rPr>
          <w:rFonts w:hint="eastAsia" w:ascii="仿宋" w:hAnsi="仿宋" w:eastAsia="仿宋" w:cs="仿宋"/>
          <w:spacing w:val="9"/>
          <w:sz w:val="24"/>
          <w:szCs w:val="24"/>
        </w:rPr>
        <w:t>本项目采购人、征集人、供应商、评标委员会的相关行为均受《中华人民共和国政</w:t>
      </w:r>
      <w:r>
        <w:rPr>
          <w:rFonts w:hint="eastAsia" w:ascii="仿宋" w:hAnsi="仿宋" w:eastAsia="仿宋" w:cs="仿宋"/>
          <w:spacing w:val="8"/>
          <w:sz w:val="24"/>
          <w:szCs w:val="24"/>
        </w:rPr>
        <w:t>府采购法》、《中华人民共和国政府采购法实施条例》</w:t>
      </w:r>
      <w:r>
        <w:rPr>
          <w:rFonts w:hint="eastAsia" w:ascii="仿宋" w:hAnsi="仿宋" w:eastAsia="仿宋" w:cs="仿宋"/>
          <w:spacing w:val="8"/>
          <w:sz w:val="24"/>
          <w:szCs w:val="24"/>
          <w:lang w:eastAsia="zh-CN"/>
        </w:rPr>
        <w:t>、</w:t>
      </w:r>
      <w:r>
        <w:rPr>
          <w:rFonts w:hint="eastAsia" w:ascii="仿宋" w:hAnsi="仿宋" w:eastAsia="仿宋" w:cs="仿宋"/>
          <w:spacing w:val="8"/>
          <w:sz w:val="24"/>
          <w:szCs w:val="24"/>
        </w:rPr>
        <w:t>《政府采购非</w:t>
      </w:r>
      <w:r>
        <w:rPr>
          <w:rFonts w:hint="eastAsia" w:ascii="仿宋" w:hAnsi="仿宋" w:eastAsia="仿宋" w:cs="仿宋"/>
          <w:spacing w:val="7"/>
          <w:sz w:val="24"/>
          <w:szCs w:val="24"/>
        </w:rPr>
        <w:t>招标采购方式管理</w:t>
      </w:r>
      <w:r>
        <w:rPr>
          <w:rFonts w:hint="eastAsia" w:ascii="仿宋" w:hAnsi="仿宋" w:eastAsia="仿宋" w:cs="仿宋"/>
          <w:spacing w:val="9"/>
          <w:sz w:val="24"/>
          <w:szCs w:val="24"/>
        </w:rPr>
        <w:t>办法》</w:t>
      </w:r>
      <w:r>
        <w:rPr>
          <w:rFonts w:hint="eastAsia" w:ascii="仿宋" w:hAnsi="仿宋" w:eastAsia="仿宋" w:cs="仿宋"/>
          <w:spacing w:val="9"/>
          <w:sz w:val="24"/>
          <w:szCs w:val="24"/>
          <w:lang w:eastAsia="zh-CN"/>
        </w:rPr>
        <w:t>、</w:t>
      </w:r>
      <w:r>
        <w:rPr>
          <w:rFonts w:hint="eastAsia" w:ascii="仿宋" w:hAnsi="仿宋" w:eastAsia="仿宋" w:cs="仿宋"/>
          <w:spacing w:val="9"/>
          <w:sz w:val="24"/>
          <w:szCs w:val="24"/>
          <w:lang w:val="en-US" w:eastAsia="zh-CN"/>
        </w:rPr>
        <w:t>《政府采购框架协议采购方式管理暂行办法》</w:t>
      </w:r>
      <w:r>
        <w:rPr>
          <w:rFonts w:hint="eastAsia" w:ascii="仿宋" w:hAnsi="仿宋" w:eastAsia="仿宋" w:cs="仿宋"/>
          <w:spacing w:val="9"/>
          <w:sz w:val="24"/>
          <w:szCs w:val="24"/>
        </w:rPr>
        <w:t>及本项目本级和上级财政部门政府采购有关规定的约束，其权利受到上述法律法</w:t>
      </w:r>
      <w:r>
        <w:rPr>
          <w:rFonts w:hint="eastAsia" w:ascii="仿宋" w:hAnsi="仿宋" w:eastAsia="仿宋" w:cs="仿宋"/>
          <w:spacing w:val="2"/>
          <w:sz w:val="24"/>
          <w:szCs w:val="24"/>
        </w:rPr>
        <w:t>规的保护。</w:t>
      </w:r>
    </w:p>
    <w:p w14:paraId="249D0956">
      <w:pPr>
        <w:keepNext w:val="0"/>
        <w:keepLines w:val="0"/>
        <w:pageBreakBefore w:val="0"/>
        <w:widowControl/>
        <w:kinsoku w:val="0"/>
        <w:wordWrap/>
        <w:overflowPunct/>
        <w:topLinePunct w:val="0"/>
        <w:autoSpaceDE w:val="0"/>
        <w:autoSpaceDN w:val="0"/>
        <w:bidi w:val="0"/>
        <w:adjustRightInd w:val="0"/>
        <w:snapToGrid w:val="0"/>
        <w:spacing w:before="54" w:line="360" w:lineRule="auto"/>
        <w:ind w:left="4114"/>
        <w:textAlignment w:val="baseline"/>
        <w:outlineLvl w:val="1"/>
        <w:rPr>
          <w:rFonts w:hint="eastAsia" w:ascii="仿宋" w:hAnsi="仿宋" w:eastAsia="仿宋" w:cs="仿宋"/>
          <w:sz w:val="36"/>
          <w:szCs w:val="36"/>
        </w:rPr>
      </w:pPr>
      <w:r>
        <w:rPr>
          <w:rFonts w:hint="eastAsia" w:ascii="仿宋" w:hAnsi="仿宋" w:eastAsia="仿宋" w:cs="仿宋"/>
          <w:spacing w:val="-9"/>
          <w:sz w:val="36"/>
          <w:szCs w:val="36"/>
          <w14:textOutline w14:w="5103" w14:cap="sq" w14:cmpd="sng">
            <w14:solidFill>
              <w14:srgbClr w14:val="000000"/>
            </w14:solidFill>
            <w14:prstDash w14:val="solid"/>
            <w14:bevel/>
          </w14:textOutline>
        </w:rPr>
        <w:t>二</w:t>
      </w:r>
      <w:r>
        <w:rPr>
          <w:rFonts w:hint="eastAsia" w:ascii="仿宋" w:hAnsi="仿宋" w:eastAsia="仿宋" w:cs="仿宋"/>
          <w:spacing w:val="22"/>
          <w:sz w:val="36"/>
          <w:szCs w:val="36"/>
        </w:rPr>
        <w:t xml:space="preserve"> </w:t>
      </w:r>
      <w:r>
        <w:rPr>
          <w:rFonts w:hint="eastAsia" w:ascii="仿宋" w:hAnsi="仿宋" w:eastAsia="仿宋" w:cs="仿宋"/>
          <w:spacing w:val="-9"/>
          <w:sz w:val="36"/>
          <w:szCs w:val="36"/>
          <w14:textOutline w14:w="5103" w14:cap="sq" w14:cmpd="sng">
            <w14:solidFill>
              <w14:srgbClr w14:val="000000"/>
            </w14:solidFill>
            <w14:prstDash w14:val="solid"/>
            <w14:bevel/>
          </w14:textOutline>
        </w:rPr>
        <w:t>征集文件</w:t>
      </w:r>
    </w:p>
    <w:p w14:paraId="265950FE">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5.征集文件构成</w:t>
      </w:r>
    </w:p>
    <w:p w14:paraId="2106DA99">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sz w:val="24"/>
          <w:szCs w:val="24"/>
        </w:rPr>
      </w:pPr>
      <w:r>
        <w:rPr>
          <w:rFonts w:hint="eastAsia" w:ascii="仿宋" w:hAnsi="仿宋" w:eastAsia="仿宋" w:cs="仿宋"/>
          <w:spacing w:val="-1"/>
          <w:sz w:val="24"/>
          <w:szCs w:val="24"/>
        </w:rPr>
        <w:t>5.1征集文件共</w:t>
      </w:r>
      <w:r>
        <w:rPr>
          <w:rFonts w:hint="eastAsia" w:ascii="仿宋" w:hAnsi="仿宋" w:eastAsia="仿宋" w:cs="仿宋"/>
          <w:spacing w:val="-1"/>
          <w:sz w:val="24"/>
          <w:szCs w:val="24"/>
          <w:lang w:val="en-US" w:eastAsia="zh-CN"/>
        </w:rPr>
        <w:t>六</w:t>
      </w:r>
      <w:r>
        <w:rPr>
          <w:rFonts w:hint="eastAsia" w:ascii="仿宋" w:hAnsi="仿宋" w:eastAsia="仿宋" w:cs="仿宋"/>
          <w:spacing w:val="-1"/>
          <w:sz w:val="24"/>
          <w:szCs w:val="24"/>
        </w:rPr>
        <w:t>章，构成如下：</w:t>
      </w:r>
    </w:p>
    <w:p w14:paraId="5AF49ED5">
      <w:pPr>
        <w:keepNext w:val="0"/>
        <w:keepLines w:val="0"/>
        <w:pageBreakBefore w:val="0"/>
        <w:widowControl/>
        <w:kinsoku w:val="0"/>
        <w:wordWrap/>
        <w:overflowPunct/>
        <w:topLinePunct w:val="0"/>
        <w:autoSpaceDE w:val="0"/>
        <w:autoSpaceDN w:val="0"/>
        <w:bidi w:val="0"/>
        <w:adjustRightInd w:val="0"/>
        <w:snapToGrid w:val="0"/>
        <w:spacing w:before="23" w:line="360" w:lineRule="auto"/>
        <w:ind w:left="275" w:leftChars="131" w:right="203" w:firstLine="225" w:firstLineChars="94"/>
        <w:textAlignment w:val="baseline"/>
        <w:rPr>
          <w:rFonts w:hint="eastAsia" w:ascii="仿宋" w:hAnsi="仿宋" w:eastAsia="仿宋" w:cs="仿宋"/>
          <w:sz w:val="24"/>
          <w:szCs w:val="24"/>
        </w:rPr>
      </w:pPr>
      <w:r>
        <w:rPr>
          <w:rFonts w:hint="eastAsia" w:ascii="仿宋" w:hAnsi="仿宋" w:eastAsia="仿宋" w:cs="仿宋"/>
          <w:sz w:val="24"/>
          <w:szCs w:val="24"/>
        </w:rPr>
        <w:t>第一章 征集公告</w:t>
      </w:r>
    </w:p>
    <w:p w14:paraId="0D188520">
      <w:pPr>
        <w:keepNext w:val="0"/>
        <w:keepLines w:val="0"/>
        <w:pageBreakBefore w:val="0"/>
        <w:widowControl/>
        <w:kinsoku w:val="0"/>
        <w:wordWrap/>
        <w:overflowPunct/>
        <w:topLinePunct w:val="0"/>
        <w:autoSpaceDE w:val="0"/>
        <w:autoSpaceDN w:val="0"/>
        <w:bidi w:val="0"/>
        <w:adjustRightInd w:val="0"/>
        <w:snapToGrid w:val="0"/>
        <w:spacing w:before="23" w:line="360" w:lineRule="auto"/>
        <w:ind w:left="275" w:leftChars="131" w:right="203" w:firstLine="225" w:firstLineChars="94"/>
        <w:textAlignment w:val="baseline"/>
        <w:rPr>
          <w:rFonts w:hint="eastAsia" w:ascii="仿宋" w:hAnsi="仿宋" w:eastAsia="仿宋" w:cs="仿宋"/>
          <w:sz w:val="24"/>
          <w:szCs w:val="24"/>
        </w:rPr>
      </w:pPr>
      <w:r>
        <w:rPr>
          <w:rFonts w:hint="eastAsia" w:ascii="仿宋" w:hAnsi="仿宋" w:eastAsia="仿宋" w:cs="仿宋"/>
          <w:sz w:val="24"/>
          <w:szCs w:val="24"/>
        </w:rPr>
        <w:t>第二章 供应商须知</w:t>
      </w:r>
    </w:p>
    <w:p w14:paraId="10D352B2">
      <w:pPr>
        <w:keepNext w:val="0"/>
        <w:keepLines w:val="0"/>
        <w:pageBreakBefore w:val="0"/>
        <w:widowControl/>
        <w:kinsoku w:val="0"/>
        <w:wordWrap/>
        <w:overflowPunct/>
        <w:topLinePunct w:val="0"/>
        <w:autoSpaceDE w:val="0"/>
        <w:autoSpaceDN w:val="0"/>
        <w:bidi w:val="0"/>
        <w:adjustRightInd w:val="0"/>
        <w:snapToGrid w:val="0"/>
        <w:spacing w:before="23" w:line="360" w:lineRule="auto"/>
        <w:ind w:left="275" w:leftChars="131" w:right="203" w:firstLine="225" w:firstLineChars="94"/>
        <w:textAlignment w:val="baseline"/>
        <w:rPr>
          <w:rFonts w:hint="eastAsia" w:ascii="仿宋" w:hAnsi="仿宋" w:eastAsia="仿宋" w:cs="仿宋"/>
          <w:sz w:val="24"/>
          <w:szCs w:val="24"/>
        </w:rPr>
      </w:pPr>
      <w:r>
        <w:rPr>
          <w:rFonts w:hint="eastAsia" w:ascii="仿宋" w:hAnsi="仿宋" w:eastAsia="仿宋" w:cs="仿宋"/>
          <w:sz w:val="24"/>
          <w:szCs w:val="24"/>
        </w:rPr>
        <w:t>第三章 采购需求</w:t>
      </w:r>
    </w:p>
    <w:p w14:paraId="57596A64">
      <w:pPr>
        <w:keepNext w:val="0"/>
        <w:keepLines w:val="0"/>
        <w:pageBreakBefore w:val="0"/>
        <w:widowControl/>
        <w:kinsoku w:val="0"/>
        <w:wordWrap/>
        <w:overflowPunct/>
        <w:topLinePunct w:val="0"/>
        <w:autoSpaceDE w:val="0"/>
        <w:autoSpaceDN w:val="0"/>
        <w:bidi w:val="0"/>
        <w:adjustRightInd w:val="0"/>
        <w:snapToGrid w:val="0"/>
        <w:spacing w:before="23" w:line="360" w:lineRule="auto"/>
        <w:ind w:left="275" w:leftChars="131" w:right="203" w:firstLine="225" w:firstLineChars="94"/>
        <w:textAlignment w:val="baseline"/>
        <w:rPr>
          <w:rFonts w:hint="eastAsia" w:ascii="仿宋" w:hAnsi="仿宋" w:eastAsia="仿宋" w:cs="仿宋"/>
          <w:sz w:val="24"/>
          <w:szCs w:val="24"/>
        </w:rPr>
      </w:pPr>
      <w:r>
        <w:rPr>
          <w:rFonts w:hint="eastAsia" w:ascii="仿宋" w:hAnsi="仿宋" w:eastAsia="仿宋" w:cs="仿宋"/>
          <w:sz w:val="24"/>
          <w:szCs w:val="24"/>
        </w:rPr>
        <w:t>第四章 评审方法和标准</w:t>
      </w:r>
    </w:p>
    <w:p w14:paraId="62AA9CE2">
      <w:pPr>
        <w:keepNext w:val="0"/>
        <w:keepLines w:val="0"/>
        <w:pageBreakBefore w:val="0"/>
        <w:widowControl/>
        <w:kinsoku w:val="0"/>
        <w:wordWrap/>
        <w:overflowPunct/>
        <w:topLinePunct w:val="0"/>
        <w:autoSpaceDE w:val="0"/>
        <w:autoSpaceDN w:val="0"/>
        <w:bidi w:val="0"/>
        <w:adjustRightInd w:val="0"/>
        <w:snapToGrid w:val="0"/>
        <w:spacing w:before="23" w:line="360" w:lineRule="auto"/>
        <w:ind w:left="275" w:leftChars="131" w:right="203" w:firstLine="225" w:firstLineChars="94"/>
        <w:textAlignment w:val="baseline"/>
        <w:rPr>
          <w:rFonts w:hint="eastAsia" w:ascii="仿宋" w:hAnsi="仿宋" w:eastAsia="仿宋" w:cs="仿宋"/>
          <w:sz w:val="24"/>
          <w:szCs w:val="24"/>
        </w:rPr>
      </w:pPr>
      <w:r>
        <w:rPr>
          <w:rFonts w:hint="eastAsia" w:ascii="仿宋" w:hAnsi="仿宋" w:eastAsia="仿宋" w:cs="仿宋"/>
          <w:sz w:val="24"/>
          <w:szCs w:val="24"/>
        </w:rPr>
        <w:t>第五章 框架协议（参考）</w:t>
      </w:r>
    </w:p>
    <w:p w14:paraId="16DB4143">
      <w:pPr>
        <w:keepNext w:val="0"/>
        <w:keepLines w:val="0"/>
        <w:pageBreakBefore w:val="0"/>
        <w:widowControl/>
        <w:kinsoku w:val="0"/>
        <w:wordWrap/>
        <w:overflowPunct/>
        <w:topLinePunct w:val="0"/>
        <w:autoSpaceDE w:val="0"/>
        <w:autoSpaceDN w:val="0"/>
        <w:bidi w:val="0"/>
        <w:adjustRightInd w:val="0"/>
        <w:snapToGrid w:val="0"/>
        <w:spacing w:before="23" w:line="360" w:lineRule="auto"/>
        <w:ind w:left="275" w:leftChars="131" w:right="203" w:firstLine="225" w:firstLineChars="94"/>
        <w:textAlignment w:val="baseline"/>
        <w:rPr>
          <w:rFonts w:hint="eastAsia" w:ascii="仿宋" w:hAnsi="仿宋" w:eastAsia="仿宋" w:cs="仿宋"/>
          <w:sz w:val="24"/>
          <w:szCs w:val="24"/>
        </w:rPr>
      </w:pPr>
      <w:r>
        <w:rPr>
          <w:rFonts w:hint="eastAsia" w:ascii="仿宋" w:hAnsi="仿宋" w:eastAsia="仿宋" w:cs="仿宋"/>
          <w:sz w:val="24"/>
          <w:szCs w:val="24"/>
        </w:rPr>
        <w:t>第六章 响应文件格式</w:t>
      </w:r>
    </w:p>
    <w:p w14:paraId="01033148">
      <w:pPr>
        <w:keepNext w:val="0"/>
        <w:keepLines w:val="0"/>
        <w:pageBreakBefore w:val="0"/>
        <w:widowControl/>
        <w:kinsoku w:val="0"/>
        <w:wordWrap/>
        <w:overflowPunct/>
        <w:topLinePunct w:val="0"/>
        <w:autoSpaceDE w:val="0"/>
        <w:autoSpaceDN w:val="0"/>
        <w:bidi w:val="0"/>
        <w:adjustRightInd w:val="0"/>
        <w:snapToGrid w:val="0"/>
        <w:spacing w:before="23" w:line="360" w:lineRule="auto"/>
        <w:ind w:right="203"/>
        <w:textAlignment w:val="baseline"/>
        <w:rPr>
          <w:rFonts w:hint="eastAsia" w:ascii="仿宋" w:hAnsi="仿宋" w:eastAsia="仿宋" w:cs="仿宋"/>
          <w:sz w:val="24"/>
          <w:szCs w:val="24"/>
        </w:rPr>
      </w:pPr>
      <w:r>
        <w:rPr>
          <w:rFonts w:hint="eastAsia" w:ascii="仿宋" w:hAnsi="仿宋" w:eastAsia="仿宋" w:cs="仿宋"/>
          <w:sz w:val="24"/>
          <w:szCs w:val="24"/>
        </w:rPr>
        <w:t>5.2征集文件中有不一致的，有澄清的部分以最终的澄清</w:t>
      </w:r>
      <w:r>
        <w:rPr>
          <w:rFonts w:hint="eastAsia" w:ascii="仿宋" w:hAnsi="仿宋" w:eastAsia="仿宋" w:cs="仿宋"/>
          <w:spacing w:val="-1"/>
          <w:sz w:val="24"/>
          <w:szCs w:val="24"/>
        </w:rPr>
        <w:t>更正内容为准；未澄清的，以</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为准；</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不涉及的内容，以编排在后的描述为准。</w:t>
      </w:r>
    </w:p>
    <w:p w14:paraId="5A8CDAD9">
      <w:pPr>
        <w:keepNext w:val="0"/>
        <w:keepLines w:val="0"/>
        <w:pageBreakBefore w:val="0"/>
        <w:widowControl/>
        <w:kinsoku w:val="0"/>
        <w:wordWrap/>
        <w:overflowPunct/>
        <w:topLinePunct w:val="0"/>
        <w:autoSpaceDE w:val="0"/>
        <w:autoSpaceDN w:val="0"/>
        <w:bidi w:val="0"/>
        <w:adjustRightInd w:val="0"/>
        <w:snapToGrid w:val="0"/>
        <w:spacing w:before="26" w:line="360" w:lineRule="auto"/>
        <w:ind w:left="44" w:right="83" w:hanging="2"/>
        <w:jc w:val="both"/>
        <w:textAlignment w:val="baseline"/>
        <w:rPr>
          <w:rFonts w:hint="eastAsia" w:ascii="仿宋" w:hAnsi="仿宋" w:eastAsia="仿宋" w:cs="仿宋"/>
          <w:sz w:val="24"/>
          <w:szCs w:val="24"/>
        </w:rPr>
      </w:pPr>
      <w:r>
        <w:rPr>
          <w:rFonts w:hint="eastAsia" w:ascii="仿宋" w:hAnsi="仿宋" w:eastAsia="仿宋" w:cs="仿宋"/>
          <w:sz w:val="24"/>
          <w:szCs w:val="24"/>
        </w:rPr>
        <w:t>5.3供应商应认真阅读征集文件所有的事项、格式、条款</w:t>
      </w:r>
      <w:r>
        <w:rPr>
          <w:rFonts w:hint="eastAsia" w:ascii="仿宋" w:hAnsi="仿宋" w:eastAsia="仿宋" w:cs="仿宋"/>
          <w:spacing w:val="-1"/>
          <w:sz w:val="24"/>
          <w:szCs w:val="24"/>
        </w:rPr>
        <w:t>和技术规范等。如供应商没有按照</w:t>
      </w:r>
      <w:r>
        <w:rPr>
          <w:rFonts w:hint="eastAsia" w:ascii="仿宋" w:hAnsi="仿宋" w:eastAsia="仿宋" w:cs="仿宋"/>
          <w:sz w:val="24"/>
          <w:szCs w:val="24"/>
        </w:rPr>
        <w:t>征集文件要求提交全部资料，或者响应文件没有对征</w:t>
      </w:r>
      <w:r>
        <w:rPr>
          <w:rFonts w:hint="eastAsia" w:ascii="仿宋" w:hAnsi="仿宋" w:eastAsia="仿宋" w:cs="仿宋"/>
          <w:spacing w:val="-1"/>
          <w:sz w:val="24"/>
          <w:szCs w:val="24"/>
        </w:rPr>
        <w:t>集文件的实质性要求做出响应，其响应</w:t>
      </w:r>
      <w:r>
        <w:rPr>
          <w:rFonts w:hint="eastAsia" w:ascii="仿宋" w:hAnsi="仿宋" w:eastAsia="仿宋" w:cs="仿宋"/>
          <w:spacing w:val="-2"/>
          <w:sz w:val="24"/>
          <w:szCs w:val="24"/>
        </w:rPr>
        <w:t>文件将被认定为无效。</w:t>
      </w:r>
    </w:p>
    <w:p w14:paraId="080BC9A4">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6.征集文件的澄清与修改</w:t>
      </w:r>
    </w:p>
    <w:p w14:paraId="725C2CC5">
      <w:pPr>
        <w:keepNext w:val="0"/>
        <w:keepLines w:val="0"/>
        <w:pageBreakBefore w:val="0"/>
        <w:widowControl/>
        <w:kinsoku w:val="0"/>
        <w:wordWrap/>
        <w:overflowPunct/>
        <w:topLinePunct w:val="0"/>
        <w:autoSpaceDE w:val="0"/>
        <w:autoSpaceDN w:val="0"/>
        <w:bidi w:val="0"/>
        <w:adjustRightInd w:val="0"/>
        <w:snapToGrid w:val="0"/>
        <w:spacing w:before="45" w:line="360" w:lineRule="auto"/>
        <w:ind w:left="58" w:right="203" w:hanging="19"/>
        <w:textAlignment w:val="baseline"/>
        <w:rPr>
          <w:rFonts w:hint="eastAsia" w:ascii="仿宋" w:hAnsi="仿宋" w:eastAsia="仿宋" w:cs="仿宋"/>
          <w:sz w:val="24"/>
          <w:szCs w:val="24"/>
        </w:rPr>
      </w:pPr>
      <w:r>
        <w:rPr>
          <w:rFonts w:hint="eastAsia" w:ascii="仿宋" w:hAnsi="仿宋" w:eastAsia="仿宋" w:cs="仿宋"/>
          <w:sz w:val="24"/>
          <w:szCs w:val="24"/>
        </w:rPr>
        <w:t>6.1在提交征集响应文件截止日期前15天，采购人或代理机构可</w:t>
      </w:r>
      <w:r>
        <w:rPr>
          <w:rFonts w:hint="eastAsia" w:ascii="仿宋" w:hAnsi="仿宋" w:eastAsia="仿宋" w:cs="仿宋"/>
          <w:spacing w:val="-1"/>
          <w:sz w:val="24"/>
          <w:szCs w:val="24"/>
        </w:rPr>
        <w:t>主动的或在解答供应商提出</w:t>
      </w:r>
      <w:r>
        <w:rPr>
          <w:rFonts w:hint="eastAsia" w:ascii="仿宋" w:hAnsi="仿宋" w:eastAsia="仿宋" w:cs="仿宋"/>
          <w:spacing w:val="-3"/>
          <w:sz w:val="24"/>
          <w:szCs w:val="24"/>
        </w:rPr>
        <w:t>的问题时对征集文件进行修改。</w:t>
      </w:r>
    </w:p>
    <w:p w14:paraId="5F847217">
      <w:pPr>
        <w:keepNext w:val="0"/>
        <w:keepLines w:val="0"/>
        <w:pageBreakBefore w:val="0"/>
        <w:widowControl/>
        <w:kinsoku w:val="0"/>
        <w:wordWrap/>
        <w:overflowPunct/>
        <w:topLinePunct w:val="0"/>
        <w:autoSpaceDE w:val="0"/>
        <w:autoSpaceDN w:val="0"/>
        <w:bidi w:val="0"/>
        <w:adjustRightInd w:val="0"/>
        <w:snapToGrid w:val="0"/>
        <w:spacing w:before="25" w:line="360" w:lineRule="auto"/>
        <w:ind w:left="39" w:right="120"/>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6.2征集文件的修改将以变更公告形式在新疆政府采购网发布,并对所有供应</w:t>
      </w:r>
      <w:r>
        <w:rPr>
          <w:rFonts w:hint="eastAsia" w:ascii="仿宋" w:hAnsi="仿宋" w:eastAsia="仿宋" w:cs="仿宋"/>
          <w:spacing w:val="-2"/>
          <w:sz w:val="24"/>
          <w:szCs w:val="24"/>
        </w:rPr>
        <w:t>商具有约束力。</w:t>
      </w:r>
      <w:r>
        <w:rPr>
          <w:rFonts w:hint="eastAsia" w:ascii="仿宋" w:hAnsi="仿宋" w:eastAsia="仿宋" w:cs="仿宋"/>
          <w:spacing w:val="-1"/>
          <w:sz w:val="24"/>
          <w:szCs w:val="24"/>
        </w:rPr>
        <w:t>6.3为使供应商在编写征集响应文件时有充分时间对征集文件的修改部分进行研究，代理单位可以酌情后延投标日期。</w:t>
      </w:r>
    </w:p>
    <w:p w14:paraId="7062B9E7">
      <w:pPr>
        <w:keepNext w:val="0"/>
        <w:keepLines w:val="0"/>
        <w:pageBreakBefore w:val="0"/>
        <w:widowControl/>
        <w:kinsoku w:val="0"/>
        <w:wordWrap/>
        <w:overflowPunct/>
        <w:topLinePunct w:val="0"/>
        <w:autoSpaceDE w:val="0"/>
        <w:autoSpaceDN w:val="0"/>
        <w:bidi w:val="0"/>
        <w:adjustRightInd w:val="0"/>
        <w:snapToGrid w:val="0"/>
        <w:spacing w:before="23" w:line="360" w:lineRule="auto"/>
        <w:ind w:left="45" w:right="6" w:hanging="6"/>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6.4对征集文件的澄清与修改均须经过采购人确认后方可发放。</w:t>
      </w:r>
      <w:r>
        <w:rPr>
          <w:rFonts w:hint="eastAsia" w:ascii="仿宋" w:hAnsi="仿宋" w:eastAsia="仿宋" w:cs="仿宋"/>
          <w:spacing w:val="-2"/>
          <w:sz w:val="24"/>
          <w:szCs w:val="24"/>
        </w:rPr>
        <w:t>当征集文件、修改补充通知、</w:t>
      </w:r>
      <w:r>
        <w:rPr>
          <w:rFonts w:hint="eastAsia" w:ascii="仿宋" w:hAnsi="仿宋" w:eastAsia="仿宋" w:cs="仿宋"/>
          <w:sz w:val="24"/>
          <w:szCs w:val="24"/>
        </w:rPr>
        <w:t>澄清（答疑）记录内容相互矛盾时，以最后发出的</w:t>
      </w:r>
      <w:r>
        <w:rPr>
          <w:rFonts w:hint="eastAsia" w:ascii="仿宋" w:hAnsi="仿宋" w:eastAsia="仿宋" w:cs="仿宋"/>
          <w:spacing w:val="-1"/>
          <w:sz w:val="24"/>
          <w:szCs w:val="24"/>
        </w:rPr>
        <w:t>通知（或纪要）或修改文件为准；因新疆</w:t>
      </w:r>
      <w:r>
        <w:rPr>
          <w:rFonts w:hint="eastAsia" w:ascii="仿宋" w:hAnsi="仿宋" w:eastAsia="仿宋" w:cs="仿宋"/>
          <w:sz w:val="24"/>
          <w:szCs w:val="24"/>
        </w:rPr>
        <w:t>政府采购网政采云平台在开标前具有保密性，供应</w:t>
      </w:r>
      <w:r>
        <w:rPr>
          <w:rFonts w:hint="eastAsia" w:ascii="仿宋" w:hAnsi="仿宋" w:eastAsia="仿宋" w:cs="仿宋"/>
          <w:spacing w:val="-1"/>
          <w:sz w:val="24"/>
          <w:szCs w:val="24"/>
        </w:rPr>
        <w:t>商在征集响应文件递交截止时间前须自行查看项目进展、变更通知、澄清及回复，因供应商未及时查看而造成的后果自负。</w:t>
      </w:r>
    </w:p>
    <w:p w14:paraId="288197D6">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7.响应文件递交截止时间的顺延</w:t>
      </w:r>
    </w:p>
    <w:p w14:paraId="6DCA9DB1">
      <w:pPr>
        <w:keepNext w:val="0"/>
        <w:keepLines w:val="0"/>
        <w:pageBreakBefore w:val="0"/>
        <w:widowControl/>
        <w:kinsoku w:val="0"/>
        <w:wordWrap/>
        <w:overflowPunct/>
        <w:topLinePunct w:val="0"/>
        <w:autoSpaceDE w:val="0"/>
        <w:autoSpaceDN w:val="0"/>
        <w:bidi w:val="0"/>
        <w:adjustRightInd w:val="0"/>
        <w:snapToGrid w:val="0"/>
        <w:spacing w:before="44" w:line="360" w:lineRule="auto"/>
        <w:ind w:left="48" w:right="143" w:firstLine="424"/>
        <w:textAlignment w:val="baseline"/>
        <w:rPr>
          <w:rFonts w:hint="eastAsia" w:ascii="仿宋" w:hAnsi="仿宋" w:eastAsia="仿宋" w:cs="仿宋"/>
          <w:sz w:val="24"/>
          <w:szCs w:val="24"/>
        </w:rPr>
      </w:pPr>
      <w:r>
        <w:rPr>
          <w:rFonts w:hint="eastAsia" w:ascii="仿宋" w:hAnsi="仿宋" w:eastAsia="仿宋" w:cs="仿宋"/>
          <w:spacing w:val="-1"/>
          <w:sz w:val="24"/>
          <w:szCs w:val="24"/>
        </w:rPr>
        <w:t>为使供应商有足够的时间对征集文件的澄清或者修改部分进行研究而准备征集响应工作或因其他原因，征集人将依法决定是否顺延响应文件递交截止时间。</w:t>
      </w:r>
    </w:p>
    <w:p w14:paraId="0B6B0384">
      <w:pPr>
        <w:keepNext w:val="0"/>
        <w:keepLines w:val="0"/>
        <w:pageBreakBefore w:val="0"/>
        <w:widowControl/>
        <w:kinsoku w:val="0"/>
        <w:wordWrap/>
        <w:overflowPunct/>
        <w:topLinePunct w:val="0"/>
        <w:autoSpaceDE w:val="0"/>
        <w:autoSpaceDN w:val="0"/>
        <w:bidi w:val="0"/>
        <w:adjustRightInd w:val="0"/>
        <w:snapToGrid w:val="0"/>
        <w:spacing w:before="30" w:line="360" w:lineRule="auto"/>
        <w:ind w:left="3693"/>
        <w:textAlignment w:val="baseline"/>
        <w:outlineLvl w:val="1"/>
        <w:rPr>
          <w:rFonts w:hint="eastAsia" w:ascii="仿宋" w:hAnsi="仿宋" w:eastAsia="仿宋" w:cs="仿宋"/>
          <w:sz w:val="36"/>
          <w:szCs w:val="36"/>
        </w:rPr>
      </w:pPr>
      <w:r>
        <w:rPr>
          <w:rFonts w:hint="eastAsia" w:ascii="仿宋" w:hAnsi="仿宋" w:eastAsia="仿宋" w:cs="仿宋"/>
          <w:spacing w:val="-6"/>
          <w:sz w:val="36"/>
          <w:szCs w:val="36"/>
          <w14:textOutline w14:w="5103" w14:cap="sq" w14:cmpd="sng">
            <w14:solidFill>
              <w14:srgbClr w14:val="000000"/>
            </w14:solidFill>
            <w14:prstDash w14:val="solid"/>
            <w14:bevel/>
          </w14:textOutline>
        </w:rPr>
        <w:t>三</w:t>
      </w:r>
      <w:r>
        <w:rPr>
          <w:rFonts w:hint="eastAsia" w:ascii="仿宋" w:hAnsi="仿宋" w:eastAsia="仿宋" w:cs="仿宋"/>
          <w:spacing w:val="28"/>
          <w:sz w:val="36"/>
          <w:szCs w:val="36"/>
        </w:rPr>
        <w:t xml:space="preserve"> </w:t>
      </w:r>
      <w:r>
        <w:rPr>
          <w:rFonts w:hint="eastAsia" w:ascii="仿宋" w:hAnsi="仿宋" w:eastAsia="仿宋" w:cs="仿宋"/>
          <w:spacing w:val="-6"/>
          <w:sz w:val="36"/>
          <w:szCs w:val="36"/>
          <w14:textOutline w14:w="5103" w14:cap="sq" w14:cmpd="sng">
            <w14:solidFill>
              <w14:srgbClr w14:val="000000"/>
            </w14:solidFill>
            <w14:prstDash w14:val="solid"/>
            <w14:bevel/>
          </w14:textOutline>
        </w:rPr>
        <w:t>响应文件的编制</w:t>
      </w:r>
    </w:p>
    <w:p w14:paraId="40C6B529">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8.征集范围及响应文件中标准和计量单位的使用</w:t>
      </w:r>
    </w:p>
    <w:p w14:paraId="57CA208E">
      <w:pPr>
        <w:keepNext w:val="0"/>
        <w:keepLines w:val="0"/>
        <w:pageBreakBefore w:val="0"/>
        <w:widowControl/>
        <w:kinsoku w:val="0"/>
        <w:wordWrap/>
        <w:overflowPunct/>
        <w:topLinePunct w:val="0"/>
        <w:autoSpaceDE w:val="0"/>
        <w:autoSpaceDN w:val="0"/>
        <w:bidi w:val="0"/>
        <w:adjustRightInd w:val="0"/>
        <w:snapToGrid w:val="0"/>
        <w:spacing w:before="46" w:line="360" w:lineRule="auto"/>
        <w:ind w:left="38"/>
        <w:jc w:val="both"/>
        <w:textAlignment w:val="baseline"/>
        <w:rPr>
          <w:rFonts w:hint="eastAsia" w:ascii="仿宋" w:hAnsi="仿宋" w:eastAsia="仿宋" w:cs="仿宋"/>
          <w:spacing w:val="-2"/>
          <w:sz w:val="24"/>
          <w:szCs w:val="24"/>
        </w:rPr>
      </w:pPr>
      <w:r>
        <w:rPr>
          <w:rFonts w:hint="eastAsia" w:ascii="仿宋" w:hAnsi="仿宋" w:eastAsia="仿宋" w:cs="仿宋"/>
          <w:spacing w:val="-1"/>
          <w:sz w:val="24"/>
          <w:szCs w:val="24"/>
        </w:rPr>
        <w:t>8.1供应商可对征集文件中一个或几个分包进行响应，除非在</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2"/>
          <w:sz w:val="24"/>
          <w:szCs w:val="24"/>
        </w:rPr>
        <w:t>中另有规定。</w:t>
      </w:r>
    </w:p>
    <w:p w14:paraId="182997B1">
      <w:pPr>
        <w:keepNext w:val="0"/>
        <w:keepLines w:val="0"/>
        <w:pageBreakBefore w:val="0"/>
        <w:widowControl/>
        <w:kinsoku w:val="0"/>
        <w:wordWrap/>
        <w:overflowPunct/>
        <w:topLinePunct w:val="0"/>
        <w:autoSpaceDE w:val="0"/>
        <w:autoSpaceDN w:val="0"/>
        <w:bidi w:val="0"/>
        <w:adjustRightInd w:val="0"/>
        <w:snapToGrid w:val="0"/>
        <w:spacing w:before="46" w:line="360" w:lineRule="auto"/>
        <w:ind w:left="38"/>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8.2供应商应当对所投分包征集文件中“采购需求”所列</w:t>
      </w:r>
      <w:r>
        <w:rPr>
          <w:rFonts w:hint="eastAsia" w:ascii="仿宋" w:hAnsi="仿宋" w:eastAsia="仿宋" w:cs="仿宋"/>
          <w:spacing w:val="-2"/>
          <w:sz w:val="24"/>
          <w:szCs w:val="24"/>
        </w:rPr>
        <w:t>的所有内容进行响应，如仅响应分</w:t>
      </w:r>
      <w:r>
        <w:rPr>
          <w:rFonts w:hint="eastAsia" w:ascii="仿宋" w:hAnsi="仿宋" w:eastAsia="仿宋" w:cs="仿宋"/>
          <w:spacing w:val="-1"/>
          <w:sz w:val="24"/>
          <w:szCs w:val="24"/>
        </w:rPr>
        <w:t>包中的部分内容，其响应文件将被认定为无效。</w:t>
      </w:r>
    </w:p>
    <w:p w14:paraId="2BA0460D">
      <w:pPr>
        <w:keepNext w:val="0"/>
        <w:keepLines w:val="0"/>
        <w:pageBreakBefore w:val="0"/>
        <w:widowControl/>
        <w:kinsoku w:val="0"/>
        <w:wordWrap/>
        <w:overflowPunct/>
        <w:topLinePunct w:val="0"/>
        <w:autoSpaceDE w:val="0"/>
        <w:autoSpaceDN w:val="0"/>
        <w:bidi w:val="0"/>
        <w:adjustRightInd w:val="0"/>
        <w:snapToGrid w:val="0"/>
        <w:spacing w:before="24" w:line="360" w:lineRule="auto"/>
        <w:ind w:left="43" w:right="203" w:hanging="5"/>
        <w:textAlignment w:val="baseline"/>
        <w:rPr>
          <w:rFonts w:hint="eastAsia" w:ascii="仿宋" w:hAnsi="仿宋" w:eastAsia="仿宋" w:cs="仿宋"/>
          <w:sz w:val="24"/>
          <w:szCs w:val="24"/>
        </w:rPr>
      </w:pPr>
      <w:r>
        <w:rPr>
          <w:rFonts w:hint="eastAsia" w:ascii="仿宋" w:hAnsi="仿宋" w:eastAsia="仿宋" w:cs="仿宋"/>
          <w:sz w:val="24"/>
          <w:szCs w:val="24"/>
        </w:rPr>
        <w:t>8.3无论征集文件中是否要求，供应商所投服务及其伴随的货物和</w:t>
      </w:r>
      <w:r>
        <w:rPr>
          <w:rFonts w:hint="eastAsia" w:ascii="仿宋" w:hAnsi="仿宋" w:eastAsia="仿宋" w:cs="仿宋"/>
          <w:spacing w:val="-1"/>
          <w:sz w:val="24"/>
          <w:szCs w:val="24"/>
        </w:rPr>
        <w:t>工程均应符合国家强制性</w:t>
      </w:r>
      <w:r>
        <w:rPr>
          <w:rFonts w:hint="eastAsia" w:ascii="仿宋" w:hAnsi="仿宋" w:eastAsia="仿宋" w:cs="仿宋"/>
          <w:spacing w:val="-6"/>
          <w:sz w:val="24"/>
          <w:szCs w:val="24"/>
        </w:rPr>
        <w:t>标准。</w:t>
      </w:r>
    </w:p>
    <w:p w14:paraId="1CF95445">
      <w:pPr>
        <w:keepNext w:val="0"/>
        <w:keepLines w:val="0"/>
        <w:pageBreakBefore w:val="0"/>
        <w:widowControl/>
        <w:kinsoku w:val="0"/>
        <w:wordWrap/>
        <w:overflowPunct/>
        <w:topLinePunct w:val="0"/>
        <w:autoSpaceDE w:val="0"/>
        <w:autoSpaceDN w:val="0"/>
        <w:bidi w:val="0"/>
        <w:adjustRightInd w:val="0"/>
        <w:snapToGrid w:val="0"/>
        <w:spacing w:before="22" w:line="360" w:lineRule="auto"/>
        <w:ind w:left="49" w:right="203" w:hanging="11"/>
        <w:textAlignment w:val="baseline"/>
        <w:rPr>
          <w:rFonts w:hint="eastAsia" w:ascii="仿宋" w:hAnsi="仿宋" w:eastAsia="仿宋" w:cs="仿宋"/>
          <w:sz w:val="24"/>
          <w:szCs w:val="24"/>
        </w:rPr>
      </w:pPr>
      <w:r>
        <w:rPr>
          <w:rFonts w:hint="eastAsia" w:ascii="仿宋" w:hAnsi="仿宋" w:eastAsia="仿宋" w:cs="仿宋"/>
          <w:sz w:val="24"/>
          <w:szCs w:val="24"/>
        </w:rPr>
        <w:t>8.4除征集文件中有特殊要求外，响应文件中所使用的计量单位，</w:t>
      </w:r>
      <w:r>
        <w:rPr>
          <w:rFonts w:hint="eastAsia" w:ascii="仿宋" w:hAnsi="仿宋" w:eastAsia="仿宋" w:cs="仿宋"/>
          <w:spacing w:val="-1"/>
          <w:sz w:val="24"/>
          <w:szCs w:val="24"/>
        </w:rPr>
        <w:t>应采用中华人民共和国法</w:t>
      </w:r>
      <w:r>
        <w:rPr>
          <w:rFonts w:hint="eastAsia" w:ascii="仿宋" w:hAnsi="仿宋" w:eastAsia="仿宋" w:cs="仿宋"/>
          <w:spacing w:val="-4"/>
          <w:sz w:val="24"/>
          <w:szCs w:val="24"/>
        </w:rPr>
        <w:t>定计量单位。</w:t>
      </w:r>
    </w:p>
    <w:p w14:paraId="7A5F2DDA">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9.响应文件组成</w:t>
      </w:r>
    </w:p>
    <w:p w14:paraId="26A1B727">
      <w:pPr>
        <w:keepNext w:val="0"/>
        <w:keepLines w:val="0"/>
        <w:pageBreakBefore w:val="0"/>
        <w:widowControl/>
        <w:kinsoku w:val="0"/>
        <w:wordWrap/>
        <w:overflowPunct/>
        <w:topLinePunct w:val="0"/>
        <w:autoSpaceDE w:val="0"/>
        <w:autoSpaceDN w:val="0"/>
        <w:bidi w:val="0"/>
        <w:adjustRightInd w:val="0"/>
        <w:snapToGrid w:val="0"/>
        <w:spacing w:before="48" w:line="360" w:lineRule="auto"/>
        <w:ind w:left="29" w:right="185" w:hanging="8"/>
        <w:textAlignment w:val="baseline"/>
        <w:rPr>
          <w:rFonts w:hint="eastAsia" w:ascii="仿宋" w:hAnsi="仿宋" w:eastAsia="仿宋" w:cs="仿宋"/>
          <w:spacing w:val="-1"/>
          <w:sz w:val="24"/>
          <w:szCs w:val="24"/>
        </w:rPr>
      </w:pPr>
      <w:r>
        <w:rPr>
          <w:rFonts w:hint="eastAsia" w:ascii="仿宋" w:hAnsi="仿宋" w:eastAsia="仿宋" w:cs="仿宋"/>
          <w:spacing w:val="-2"/>
          <w:sz w:val="24"/>
          <w:szCs w:val="24"/>
        </w:rPr>
        <w:t>9.1响应文件由“第一部分资格证明材料”和“第二部分商务技术部分”组成。供应商应完</w:t>
      </w:r>
      <w:r>
        <w:rPr>
          <w:rFonts w:hint="eastAsia" w:ascii="仿宋" w:hAnsi="仿宋" w:eastAsia="仿宋" w:cs="仿宋"/>
          <w:sz w:val="24"/>
          <w:szCs w:val="24"/>
        </w:rPr>
        <w:t>整地按照征集文件提供的响应文件格式及要求编写响</w:t>
      </w:r>
      <w:r>
        <w:rPr>
          <w:rFonts w:hint="eastAsia" w:ascii="仿宋" w:hAnsi="仿宋" w:eastAsia="仿宋" w:cs="仿宋"/>
          <w:spacing w:val="-1"/>
          <w:sz w:val="24"/>
          <w:szCs w:val="24"/>
        </w:rPr>
        <w:t>应文件。响应文件中资格审查和符合性审查涉及的事项不满足征集文件要求的，其响应文件将被认定为无效。</w:t>
      </w:r>
    </w:p>
    <w:p w14:paraId="2DF50324">
      <w:pPr>
        <w:keepNext w:val="0"/>
        <w:keepLines w:val="0"/>
        <w:pageBreakBefore w:val="0"/>
        <w:widowControl/>
        <w:kinsoku w:val="0"/>
        <w:wordWrap/>
        <w:overflowPunct/>
        <w:topLinePunct w:val="0"/>
        <w:autoSpaceDE w:val="0"/>
        <w:autoSpaceDN w:val="0"/>
        <w:bidi w:val="0"/>
        <w:adjustRightInd w:val="0"/>
        <w:snapToGrid w:val="0"/>
        <w:spacing w:before="48" w:line="360" w:lineRule="auto"/>
        <w:ind w:left="29" w:right="185" w:hanging="8"/>
        <w:textAlignment w:val="baseline"/>
        <w:rPr>
          <w:rFonts w:hint="eastAsia" w:ascii="仿宋" w:hAnsi="仿宋" w:eastAsia="仿宋" w:cs="仿宋"/>
          <w:sz w:val="24"/>
          <w:szCs w:val="24"/>
        </w:rPr>
      </w:pPr>
      <w:r>
        <w:rPr>
          <w:rFonts w:hint="eastAsia" w:ascii="仿宋" w:hAnsi="仿宋" w:eastAsia="仿宋" w:cs="仿宋"/>
          <w:sz w:val="24"/>
          <w:szCs w:val="24"/>
        </w:rPr>
        <w:t>9.2 上述文件应按照征集文件的规定签署和盖公章或经公章授权的</w:t>
      </w:r>
      <w:r>
        <w:rPr>
          <w:rFonts w:hint="eastAsia" w:ascii="仿宋" w:hAnsi="仿宋" w:eastAsia="仿宋" w:cs="仿宋"/>
          <w:spacing w:val="-1"/>
          <w:sz w:val="24"/>
          <w:szCs w:val="24"/>
        </w:rPr>
        <w:t>其他单位章（以下统称公章）。采用公章授权方式的，应当在响应文件第一部分附公章授权书（格式自定）。</w:t>
      </w:r>
    </w:p>
    <w:p w14:paraId="095C7A01">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10.证明征集活动标的的合格性和符合征集文件规定的响应文件</w:t>
      </w:r>
    </w:p>
    <w:p w14:paraId="2FB8BAA4">
      <w:pPr>
        <w:keepNext w:val="0"/>
        <w:keepLines w:val="0"/>
        <w:pageBreakBefore w:val="0"/>
        <w:widowControl/>
        <w:kinsoku w:val="0"/>
        <w:wordWrap/>
        <w:overflowPunct/>
        <w:topLinePunct w:val="0"/>
        <w:autoSpaceDE w:val="0"/>
        <w:autoSpaceDN w:val="0"/>
        <w:bidi w:val="0"/>
        <w:adjustRightInd w:val="0"/>
        <w:snapToGrid w:val="0"/>
        <w:spacing w:before="44" w:line="360" w:lineRule="auto"/>
        <w:ind w:left="27" w:right="185" w:firstLine="10"/>
        <w:textAlignment w:val="baseline"/>
        <w:rPr>
          <w:rFonts w:hint="eastAsia" w:ascii="仿宋" w:hAnsi="仿宋" w:eastAsia="仿宋" w:cs="仿宋"/>
          <w:sz w:val="24"/>
          <w:szCs w:val="24"/>
        </w:rPr>
      </w:pPr>
      <w:r>
        <w:rPr>
          <w:rFonts w:hint="eastAsia" w:ascii="仿宋" w:hAnsi="仿宋" w:eastAsia="仿宋" w:cs="仿宋"/>
          <w:spacing w:val="-1"/>
          <w:sz w:val="24"/>
          <w:szCs w:val="24"/>
        </w:rPr>
        <w:t>10.1供应商应提交证明文件，证明其标的符合征集文件规定。该证明文件是响应文件的技术</w:t>
      </w:r>
      <w:r>
        <w:rPr>
          <w:rFonts w:hint="eastAsia" w:ascii="仿宋" w:hAnsi="仿宋" w:eastAsia="仿宋" w:cs="仿宋"/>
          <w:spacing w:val="-6"/>
          <w:sz w:val="24"/>
          <w:szCs w:val="24"/>
        </w:rPr>
        <w:t>文件。</w:t>
      </w:r>
    </w:p>
    <w:p w14:paraId="22EE7F72">
      <w:pPr>
        <w:keepNext w:val="0"/>
        <w:keepLines w:val="0"/>
        <w:pageBreakBefore w:val="0"/>
        <w:widowControl/>
        <w:kinsoku w:val="0"/>
        <w:wordWrap/>
        <w:overflowPunct/>
        <w:topLinePunct w:val="0"/>
        <w:autoSpaceDE w:val="0"/>
        <w:autoSpaceDN w:val="0"/>
        <w:bidi w:val="0"/>
        <w:adjustRightInd w:val="0"/>
        <w:snapToGrid w:val="0"/>
        <w:spacing w:before="20"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10.2上款所述的证明文件，可以是文字资料、图纸和数据，包括：</w:t>
      </w:r>
    </w:p>
    <w:p w14:paraId="5E456D84">
      <w:pPr>
        <w:keepNext w:val="0"/>
        <w:keepLines w:val="0"/>
        <w:pageBreakBefore w:val="0"/>
        <w:widowControl/>
        <w:kinsoku w:val="0"/>
        <w:wordWrap/>
        <w:overflowPunct/>
        <w:topLinePunct w:val="0"/>
        <w:autoSpaceDE w:val="0"/>
        <w:autoSpaceDN w:val="0"/>
        <w:bidi w:val="0"/>
        <w:adjustRightInd w:val="0"/>
        <w:snapToGrid w:val="0"/>
        <w:spacing w:before="26" w:line="360" w:lineRule="auto"/>
        <w:textAlignment w:val="baseline"/>
        <w:rPr>
          <w:rFonts w:hint="eastAsia" w:ascii="仿宋" w:hAnsi="仿宋" w:eastAsia="仿宋" w:cs="仿宋"/>
          <w:sz w:val="24"/>
          <w:szCs w:val="24"/>
        </w:rPr>
      </w:pPr>
      <w:r>
        <w:rPr>
          <w:rFonts w:hint="eastAsia" w:ascii="仿宋" w:hAnsi="仿宋" w:eastAsia="仿宋" w:cs="仿宋"/>
          <w:spacing w:val="-1"/>
          <w:sz w:val="24"/>
          <w:szCs w:val="24"/>
        </w:rPr>
        <w:t>10.2.1 主要技术指标和性能的详细说明及实现的功能或者目标；</w:t>
      </w:r>
    </w:p>
    <w:p w14:paraId="09AF6ADF">
      <w:pPr>
        <w:keepNext w:val="0"/>
        <w:keepLines w:val="0"/>
        <w:pageBreakBefore w:val="0"/>
        <w:widowControl/>
        <w:kinsoku w:val="0"/>
        <w:wordWrap/>
        <w:overflowPunct/>
        <w:topLinePunct w:val="0"/>
        <w:autoSpaceDE w:val="0"/>
        <w:autoSpaceDN w:val="0"/>
        <w:bidi w:val="0"/>
        <w:adjustRightInd w:val="0"/>
        <w:snapToGrid w:val="0"/>
        <w:spacing w:before="24" w:line="360" w:lineRule="auto"/>
        <w:ind w:right="151"/>
        <w:textAlignment w:val="baseline"/>
        <w:rPr>
          <w:rFonts w:hint="eastAsia" w:ascii="仿宋" w:hAnsi="仿宋" w:eastAsia="仿宋" w:cs="仿宋"/>
          <w:sz w:val="24"/>
          <w:szCs w:val="24"/>
        </w:rPr>
      </w:pPr>
      <w:r>
        <w:rPr>
          <w:rFonts w:hint="eastAsia" w:ascii="仿宋" w:hAnsi="仿宋" w:eastAsia="仿宋" w:cs="仿宋"/>
          <w:spacing w:val="-1"/>
          <w:sz w:val="24"/>
          <w:szCs w:val="24"/>
        </w:rPr>
        <w:t>10.2.2 从买方开始使用至征集文件规定的保质期内正常、连续地使用所必须的备件和专用工具清单，包括备件和专用工具的货源及现行价格；</w:t>
      </w:r>
    </w:p>
    <w:p w14:paraId="560EF34B">
      <w:pPr>
        <w:keepNext w:val="0"/>
        <w:keepLines w:val="0"/>
        <w:pageBreakBefore w:val="0"/>
        <w:widowControl/>
        <w:kinsoku w:val="0"/>
        <w:wordWrap/>
        <w:overflowPunct/>
        <w:topLinePunct w:val="0"/>
        <w:autoSpaceDE w:val="0"/>
        <w:autoSpaceDN w:val="0"/>
        <w:bidi w:val="0"/>
        <w:adjustRightInd w:val="0"/>
        <w:snapToGrid w:val="0"/>
        <w:spacing w:before="25" w:line="360" w:lineRule="auto"/>
        <w:ind w:right="151"/>
        <w:textAlignment w:val="baseline"/>
        <w:rPr>
          <w:rFonts w:hint="eastAsia" w:ascii="仿宋" w:hAnsi="仿宋" w:eastAsia="仿宋" w:cs="仿宋"/>
          <w:sz w:val="24"/>
          <w:szCs w:val="24"/>
        </w:rPr>
      </w:pPr>
      <w:r>
        <w:rPr>
          <w:rFonts w:hint="eastAsia" w:ascii="仿宋" w:hAnsi="仿宋" w:eastAsia="仿宋" w:cs="仿宋"/>
          <w:spacing w:val="-1"/>
          <w:sz w:val="24"/>
          <w:szCs w:val="24"/>
        </w:rPr>
        <w:t>10.2.3 对照征集文件技术规格，逐条说明所提供货物及伴随的工程和服务已对征集文件的技术规格做出了实质性的响应，或申明与技术规格条文的偏差和例外。</w:t>
      </w:r>
    </w:p>
    <w:p w14:paraId="5D42CDA4">
      <w:pPr>
        <w:keepNext w:val="0"/>
        <w:keepLines w:val="0"/>
        <w:pageBreakBefore w:val="0"/>
        <w:widowControl/>
        <w:kinsoku w:val="0"/>
        <w:wordWrap/>
        <w:overflowPunct/>
        <w:topLinePunct w:val="0"/>
        <w:autoSpaceDE w:val="0"/>
        <w:autoSpaceDN w:val="0"/>
        <w:bidi w:val="0"/>
        <w:adjustRightInd w:val="0"/>
        <w:snapToGrid w:val="0"/>
        <w:spacing w:before="23" w:line="360" w:lineRule="auto"/>
        <w:ind w:left="27" w:right="185" w:firstLine="10"/>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10.3供应商应注意采购人在技术规格中指出的工艺、材料和设备的参照品牌型号仅起说明作</w:t>
      </w:r>
      <w:r>
        <w:rPr>
          <w:rFonts w:hint="eastAsia" w:ascii="仿宋" w:hAnsi="仿宋" w:eastAsia="仿宋" w:cs="仿宋"/>
          <w:sz w:val="24"/>
          <w:szCs w:val="24"/>
        </w:rPr>
        <w:t>用，并没有任何倾向性或限制性。采购人、征集人承</w:t>
      </w:r>
      <w:r>
        <w:rPr>
          <w:rFonts w:hint="eastAsia" w:ascii="仿宋" w:hAnsi="仿宋" w:eastAsia="仿宋" w:cs="仿宋"/>
          <w:spacing w:val="-1"/>
          <w:sz w:val="24"/>
          <w:szCs w:val="24"/>
        </w:rPr>
        <w:t>诺不以上述参照品牌型号作为评标时判</w:t>
      </w:r>
      <w:r>
        <w:rPr>
          <w:rFonts w:hint="eastAsia" w:ascii="仿宋" w:hAnsi="仿宋" w:eastAsia="仿宋" w:cs="仿宋"/>
          <w:sz w:val="24"/>
          <w:szCs w:val="24"/>
        </w:rPr>
        <w:t>定其响应文件是否有效的标准。任何品牌的供</w:t>
      </w:r>
      <w:r>
        <w:rPr>
          <w:rFonts w:hint="eastAsia" w:ascii="仿宋" w:hAnsi="仿宋" w:eastAsia="仿宋" w:cs="仿宋"/>
          <w:spacing w:val="-1"/>
          <w:sz w:val="24"/>
          <w:szCs w:val="24"/>
        </w:rPr>
        <w:t>应商均可依法参加本项目的征集活动。</w:t>
      </w:r>
    </w:p>
    <w:p w14:paraId="5F280873">
      <w:pPr>
        <w:keepNext w:val="0"/>
        <w:keepLines w:val="0"/>
        <w:pageBreakBefore w:val="0"/>
        <w:widowControl/>
        <w:kinsoku w:val="0"/>
        <w:wordWrap/>
        <w:overflowPunct/>
        <w:topLinePunct w:val="0"/>
        <w:autoSpaceDE w:val="0"/>
        <w:autoSpaceDN w:val="0"/>
        <w:bidi w:val="0"/>
        <w:adjustRightInd w:val="0"/>
        <w:snapToGrid w:val="0"/>
        <w:spacing w:before="21"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10.4本条所指证明文件不包括对征集文件相关部分的文字、图标的复制。</w:t>
      </w:r>
    </w:p>
    <w:p w14:paraId="208E56CF">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11.征集响应报价</w:t>
      </w:r>
    </w:p>
    <w:p w14:paraId="3115D92F">
      <w:pPr>
        <w:keepNext w:val="0"/>
        <w:keepLines w:val="0"/>
        <w:pageBreakBefore w:val="0"/>
        <w:widowControl/>
        <w:kinsoku w:val="0"/>
        <w:wordWrap/>
        <w:overflowPunct/>
        <w:topLinePunct w:val="0"/>
        <w:autoSpaceDE w:val="0"/>
        <w:autoSpaceDN w:val="0"/>
        <w:bidi w:val="0"/>
        <w:adjustRightInd w:val="0"/>
        <w:snapToGrid w:val="0"/>
        <w:spacing w:before="43" w:line="360" w:lineRule="auto"/>
        <w:ind w:left="30" w:right="185" w:firstLine="7"/>
        <w:textAlignment w:val="baseline"/>
        <w:rPr>
          <w:rFonts w:hint="eastAsia" w:ascii="仿宋" w:hAnsi="仿宋" w:eastAsia="仿宋" w:cs="仿宋"/>
          <w:sz w:val="24"/>
          <w:szCs w:val="24"/>
        </w:rPr>
      </w:pPr>
      <w:r>
        <w:rPr>
          <w:rFonts w:hint="eastAsia" w:ascii="仿宋" w:hAnsi="仿宋" w:eastAsia="仿宋" w:cs="仿宋"/>
          <w:spacing w:val="-1"/>
          <w:sz w:val="24"/>
          <w:szCs w:val="24"/>
        </w:rPr>
        <w:t>11.1供应商的报价应当包括满足本次征集全部采购需求所应提供的服务，以及伴随的货物和</w:t>
      </w:r>
      <w:r>
        <w:rPr>
          <w:rFonts w:hint="eastAsia" w:ascii="仿宋" w:hAnsi="仿宋" w:eastAsia="仿宋" w:cs="仿宋"/>
          <w:sz w:val="24"/>
          <w:szCs w:val="24"/>
        </w:rPr>
        <w:t>工程。所有征集响应均应以人民币报价，供应</w:t>
      </w:r>
      <w:r>
        <w:rPr>
          <w:rFonts w:hint="eastAsia" w:ascii="仿宋" w:hAnsi="仿宋" w:eastAsia="仿宋" w:cs="仿宋"/>
          <w:spacing w:val="-1"/>
          <w:sz w:val="24"/>
          <w:szCs w:val="24"/>
        </w:rPr>
        <w:t>商的报价应遵守《中华人民共和国价格法》。</w:t>
      </w:r>
      <w:r>
        <w:rPr>
          <w:rFonts w:hint="eastAsia" w:ascii="仿宋" w:hAnsi="仿宋" w:eastAsia="仿宋" w:cs="仿宋"/>
          <w:sz w:val="24"/>
          <w:szCs w:val="24"/>
        </w:rPr>
        <w:t>11.2供应商应在分项报价表上标明分项服务、</w:t>
      </w:r>
      <w:r>
        <w:rPr>
          <w:rFonts w:hint="eastAsia" w:ascii="仿宋" w:hAnsi="仿宋" w:eastAsia="仿宋" w:cs="仿宋"/>
          <w:spacing w:val="-1"/>
          <w:sz w:val="24"/>
          <w:szCs w:val="24"/>
        </w:rPr>
        <w:t>伴随的货物和工程的价格（如适用）和总价，</w:t>
      </w:r>
      <w:r>
        <w:rPr>
          <w:rFonts w:hint="eastAsia" w:ascii="仿宋" w:hAnsi="仿宋" w:eastAsia="仿宋" w:cs="仿宋"/>
          <w:spacing w:val="-2"/>
          <w:sz w:val="24"/>
          <w:szCs w:val="24"/>
        </w:rPr>
        <w:t>并由法定代表人或委托代理人签署。</w:t>
      </w:r>
    </w:p>
    <w:p w14:paraId="100AF123">
      <w:pPr>
        <w:keepNext w:val="0"/>
        <w:keepLines w:val="0"/>
        <w:pageBreakBefore w:val="0"/>
        <w:widowControl/>
        <w:kinsoku w:val="0"/>
        <w:wordWrap/>
        <w:overflowPunct/>
        <w:topLinePunct w:val="0"/>
        <w:autoSpaceDE w:val="0"/>
        <w:autoSpaceDN w:val="0"/>
        <w:bidi w:val="0"/>
        <w:adjustRightInd w:val="0"/>
        <w:snapToGrid w:val="0"/>
        <w:spacing w:before="25"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11.3征集人不接受具有附加条件的报价或多个方案的报价。</w:t>
      </w:r>
    </w:p>
    <w:p w14:paraId="19FFF991">
      <w:pPr>
        <w:keepNext w:val="0"/>
        <w:keepLines w:val="0"/>
        <w:pageBreakBefore w:val="0"/>
        <w:widowControl/>
        <w:kinsoku w:val="0"/>
        <w:wordWrap/>
        <w:overflowPunct/>
        <w:topLinePunct w:val="0"/>
        <w:autoSpaceDE w:val="0"/>
        <w:autoSpaceDN w:val="0"/>
        <w:bidi w:val="0"/>
        <w:adjustRightInd w:val="0"/>
        <w:snapToGrid w:val="0"/>
        <w:spacing w:before="21" w:line="360" w:lineRule="auto"/>
        <w:ind w:left="27" w:right="222" w:firstLine="10"/>
        <w:textAlignment w:val="baseline"/>
        <w:rPr>
          <w:rFonts w:hint="eastAsia" w:ascii="仿宋" w:hAnsi="仿宋" w:eastAsia="仿宋" w:cs="仿宋"/>
          <w:sz w:val="24"/>
          <w:szCs w:val="24"/>
        </w:rPr>
      </w:pPr>
      <w:r>
        <w:rPr>
          <w:rFonts w:hint="eastAsia" w:ascii="仿宋" w:hAnsi="仿宋" w:eastAsia="仿宋" w:cs="仿宋"/>
          <w:spacing w:val="-1"/>
          <w:sz w:val="24"/>
          <w:szCs w:val="24"/>
        </w:rPr>
        <w:t>11.4供应商所报的各分项报价在合同履</w:t>
      </w:r>
      <w:r>
        <w:rPr>
          <w:rFonts w:hint="eastAsia" w:ascii="仿宋" w:hAnsi="仿宋" w:eastAsia="仿宋" w:cs="仿宋"/>
          <w:spacing w:val="-2"/>
          <w:sz w:val="24"/>
          <w:szCs w:val="24"/>
        </w:rPr>
        <w:t>行过程中是固定不变的，不得以任何理由予以变更。</w:t>
      </w:r>
      <w:r>
        <w:rPr>
          <w:rFonts w:hint="eastAsia" w:ascii="仿宋" w:hAnsi="仿宋" w:eastAsia="仿宋" w:cs="仿宋"/>
          <w:spacing w:val="-1"/>
          <w:sz w:val="24"/>
          <w:szCs w:val="24"/>
        </w:rPr>
        <w:t>任何包含价格调整要求的响应文件，将被认定为无效。</w:t>
      </w:r>
    </w:p>
    <w:p w14:paraId="5EDDE553">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12.保证金</w:t>
      </w:r>
    </w:p>
    <w:p w14:paraId="349C9ED6">
      <w:pPr>
        <w:keepNext w:val="0"/>
        <w:keepLines w:val="0"/>
        <w:pageBreakBefore w:val="0"/>
        <w:widowControl/>
        <w:kinsoku w:val="0"/>
        <w:wordWrap/>
        <w:overflowPunct/>
        <w:topLinePunct w:val="0"/>
        <w:autoSpaceDE w:val="0"/>
        <w:autoSpaceDN w:val="0"/>
        <w:bidi w:val="0"/>
        <w:adjustRightInd w:val="0"/>
        <w:snapToGrid w:val="0"/>
        <w:spacing w:before="46" w:line="360" w:lineRule="auto"/>
        <w:ind w:left="38" w:right="942"/>
        <w:textAlignment w:val="baseline"/>
        <w:rPr>
          <w:rFonts w:hint="eastAsia" w:ascii="仿宋" w:hAnsi="仿宋" w:eastAsia="仿宋" w:cs="仿宋"/>
          <w:sz w:val="24"/>
          <w:szCs w:val="24"/>
        </w:rPr>
      </w:pPr>
      <w:r>
        <w:rPr>
          <w:rFonts w:hint="eastAsia" w:ascii="仿宋" w:hAnsi="仿宋" w:eastAsia="仿宋" w:cs="仿宋"/>
          <w:spacing w:val="-2"/>
          <w:sz w:val="24"/>
          <w:szCs w:val="24"/>
        </w:rPr>
        <w:t>12.1供应商应提交</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2"/>
          <w:sz w:val="24"/>
          <w:szCs w:val="24"/>
        </w:rPr>
        <w:t>中规定的保证金，并作为其响应文件的一部分。12.2供应商存在下列情形的，保证金不予退还：</w:t>
      </w:r>
    </w:p>
    <w:p w14:paraId="0430FFFC">
      <w:pPr>
        <w:keepNext w:val="0"/>
        <w:keepLines w:val="0"/>
        <w:pageBreakBefore w:val="0"/>
        <w:widowControl/>
        <w:kinsoku w:val="0"/>
        <w:wordWrap/>
        <w:overflowPunct/>
        <w:topLinePunct w:val="0"/>
        <w:autoSpaceDE w:val="0"/>
        <w:autoSpaceDN w:val="0"/>
        <w:bidi w:val="0"/>
        <w:adjustRightInd w:val="0"/>
        <w:snapToGrid w:val="0"/>
        <w:spacing w:before="27" w:line="360" w:lineRule="auto"/>
        <w:ind w:left="426"/>
        <w:textAlignment w:val="baseline"/>
        <w:rPr>
          <w:rFonts w:hint="eastAsia" w:ascii="仿宋" w:hAnsi="仿宋" w:eastAsia="仿宋" w:cs="仿宋"/>
          <w:sz w:val="24"/>
          <w:szCs w:val="24"/>
        </w:rPr>
      </w:pPr>
      <w:r>
        <w:rPr>
          <w:rFonts w:hint="eastAsia" w:ascii="仿宋" w:hAnsi="仿宋" w:eastAsia="仿宋" w:cs="仿宋"/>
          <w:spacing w:val="-1"/>
          <w:sz w:val="24"/>
          <w:szCs w:val="24"/>
        </w:rPr>
        <w:t>（1）在征集响应有效期内，撤销响应文件的；</w:t>
      </w:r>
    </w:p>
    <w:p w14:paraId="13D1761F">
      <w:pPr>
        <w:keepNext w:val="0"/>
        <w:keepLines w:val="0"/>
        <w:pageBreakBefore w:val="0"/>
        <w:widowControl/>
        <w:kinsoku w:val="0"/>
        <w:wordWrap/>
        <w:overflowPunct/>
        <w:topLinePunct w:val="0"/>
        <w:autoSpaceDE w:val="0"/>
        <w:autoSpaceDN w:val="0"/>
        <w:bidi w:val="0"/>
        <w:adjustRightInd w:val="0"/>
        <w:snapToGrid w:val="0"/>
        <w:spacing w:before="27" w:line="360" w:lineRule="auto"/>
        <w:ind w:left="426"/>
        <w:textAlignment w:val="baseline"/>
        <w:rPr>
          <w:rFonts w:hint="eastAsia" w:ascii="仿宋" w:hAnsi="仿宋" w:eastAsia="仿宋" w:cs="仿宋"/>
          <w:sz w:val="24"/>
          <w:szCs w:val="24"/>
        </w:rPr>
      </w:pPr>
      <w:r>
        <w:rPr>
          <w:rFonts w:hint="eastAsia" w:ascii="仿宋" w:hAnsi="仿宋" w:eastAsia="仿宋" w:cs="仿宋"/>
          <w:spacing w:val="-1"/>
          <w:sz w:val="24"/>
          <w:szCs w:val="24"/>
        </w:rPr>
        <w:t>（2）入围后不按本须知第30条的规定与征集人签订框架协议的；</w:t>
      </w:r>
    </w:p>
    <w:p w14:paraId="78A22508">
      <w:pPr>
        <w:keepNext w:val="0"/>
        <w:keepLines w:val="0"/>
        <w:pageBreakBefore w:val="0"/>
        <w:widowControl/>
        <w:kinsoku w:val="0"/>
        <w:wordWrap/>
        <w:overflowPunct/>
        <w:topLinePunct w:val="0"/>
        <w:autoSpaceDE w:val="0"/>
        <w:autoSpaceDN w:val="0"/>
        <w:bidi w:val="0"/>
        <w:adjustRightInd w:val="0"/>
        <w:snapToGrid w:val="0"/>
        <w:spacing w:before="1" w:line="360" w:lineRule="auto"/>
        <w:ind w:left="426"/>
        <w:textAlignment w:val="baseline"/>
        <w:rPr>
          <w:rFonts w:hint="eastAsia" w:ascii="仿宋" w:hAnsi="仿宋" w:eastAsia="仿宋" w:cs="仿宋"/>
          <w:sz w:val="24"/>
          <w:szCs w:val="24"/>
        </w:rPr>
      </w:pPr>
      <w:r>
        <w:rPr>
          <w:rFonts w:hint="eastAsia" w:ascii="仿宋" w:hAnsi="仿宋" w:eastAsia="仿宋" w:cs="仿宋"/>
          <w:spacing w:val="-1"/>
          <w:sz w:val="24"/>
          <w:szCs w:val="24"/>
        </w:rPr>
        <w:t>（3）入围后不按本须知第31条的规定提交履约保证金的；</w:t>
      </w:r>
    </w:p>
    <w:p w14:paraId="0336D188">
      <w:pPr>
        <w:keepNext w:val="0"/>
        <w:keepLines w:val="0"/>
        <w:pageBreakBefore w:val="0"/>
        <w:widowControl/>
        <w:kinsoku w:val="0"/>
        <w:wordWrap/>
        <w:overflowPunct/>
        <w:topLinePunct w:val="0"/>
        <w:autoSpaceDE w:val="0"/>
        <w:autoSpaceDN w:val="0"/>
        <w:bidi w:val="0"/>
        <w:adjustRightInd w:val="0"/>
        <w:snapToGrid w:val="0"/>
        <w:spacing w:before="22" w:line="360" w:lineRule="auto"/>
        <w:ind w:left="426"/>
        <w:textAlignment w:val="baseline"/>
        <w:rPr>
          <w:rFonts w:hint="eastAsia" w:ascii="仿宋" w:hAnsi="仿宋" w:eastAsia="仿宋" w:cs="仿宋"/>
          <w:sz w:val="24"/>
          <w:szCs w:val="24"/>
        </w:rPr>
      </w:pPr>
      <w:r>
        <w:rPr>
          <w:rFonts w:hint="eastAsia" w:ascii="仿宋" w:hAnsi="仿宋" w:eastAsia="仿宋" w:cs="仿宋"/>
          <w:spacing w:val="-1"/>
          <w:sz w:val="24"/>
          <w:szCs w:val="24"/>
        </w:rPr>
        <w:t>（4）入围后不按本须知第33条的规定缴纳服务费的；</w:t>
      </w:r>
    </w:p>
    <w:p w14:paraId="09828101">
      <w:pPr>
        <w:keepNext w:val="0"/>
        <w:keepLines w:val="0"/>
        <w:pageBreakBefore w:val="0"/>
        <w:widowControl/>
        <w:kinsoku w:val="0"/>
        <w:wordWrap/>
        <w:overflowPunct/>
        <w:topLinePunct w:val="0"/>
        <w:autoSpaceDE w:val="0"/>
        <w:autoSpaceDN w:val="0"/>
        <w:bidi w:val="0"/>
        <w:adjustRightInd w:val="0"/>
        <w:snapToGrid w:val="0"/>
        <w:spacing w:before="1" w:line="360" w:lineRule="auto"/>
        <w:ind w:left="426"/>
        <w:textAlignment w:val="baseline"/>
        <w:rPr>
          <w:rFonts w:hint="eastAsia" w:ascii="仿宋" w:hAnsi="仿宋" w:eastAsia="仿宋" w:cs="仿宋"/>
          <w:sz w:val="24"/>
          <w:szCs w:val="24"/>
        </w:rPr>
      </w:pPr>
      <w:r>
        <w:rPr>
          <w:rFonts w:hint="eastAsia" w:ascii="仿宋" w:hAnsi="仿宋" w:eastAsia="仿宋" w:cs="仿宋"/>
          <w:spacing w:val="-2"/>
          <w:sz w:val="24"/>
          <w:szCs w:val="24"/>
        </w:rPr>
        <w:t>（5）存在其他违法违规行为的。</w:t>
      </w:r>
    </w:p>
    <w:p w14:paraId="5C17CCF6">
      <w:pPr>
        <w:keepNext w:val="0"/>
        <w:keepLines w:val="0"/>
        <w:pageBreakBefore w:val="0"/>
        <w:widowControl/>
        <w:kinsoku w:val="0"/>
        <w:wordWrap/>
        <w:overflowPunct/>
        <w:topLinePunct w:val="0"/>
        <w:autoSpaceDE w:val="0"/>
        <w:autoSpaceDN w:val="0"/>
        <w:bidi w:val="0"/>
        <w:adjustRightInd w:val="0"/>
        <w:snapToGrid w:val="0"/>
        <w:spacing w:before="24"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12.3供应商未按本须知第12.1条规定提交保证金的，其响应文件将被认定为无效。</w:t>
      </w:r>
    </w:p>
    <w:p w14:paraId="26359BC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9" w:firstLine="8"/>
        <w:textAlignment w:val="baseline"/>
        <w:rPr>
          <w:rFonts w:hint="eastAsia" w:ascii="仿宋" w:hAnsi="仿宋" w:eastAsia="仿宋" w:cs="仿宋"/>
          <w:sz w:val="24"/>
          <w:szCs w:val="24"/>
        </w:rPr>
      </w:pPr>
      <w:r>
        <w:rPr>
          <w:rFonts w:hint="eastAsia" w:ascii="仿宋" w:hAnsi="仿宋" w:eastAsia="仿宋" w:cs="仿宋"/>
          <w:spacing w:val="-2"/>
          <w:sz w:val="24"/>
          <w:szCs w:val="24"/>
        </w:rPr>
        <w:t>12.4联合体参加的，可以由联合体中的一方或者共同提交保证金。以一方名义提交保证金的，对联合体各方均具有约束力。</w:t>
      </w:r>
    </w:p>
    <w:p w14:paraId="5CC6D42D">
      <w:pPr>
        <w:keepNext w:val="0"/>
        <w:keepLines w:val="0"/>
        <w:pageBreakBefore w:val="0"/>
        <w:widowControl/>
        <w:kinsoku w:val="0"/>
        <w:wordWrap/>
        <w:overflowPunct/>
        <w:topLinePunct w:val="0"/>
        <w:autoSpaceDE w:val="0"/>
        <w:autoSpaceDN w:val="0"/>
        <w:bidi w:val="0"/>
        <w:adjustRightInd w:val="0"/>
        <w:snapToGrid w:val="0"/>
        <w:spacing w:before="26" w:line="360" w:lineRule="auto"/>
        <w:ind w:left="38"/>
        <w:textAlignment w:val="baseline"/>
        <w:rPr>
          <w:rFonts w:hint="eastAsia" w:ascii="仿宋" w:hAnsi="仿宋" w:eastAsia="仿宋" w:cs="仿宋"/>
          <w:sz w:val="24"/>
          <w:szCs w:val="24"/>
        </w:rPr>
      </w:pPr>
      <w:r>
        <w:rPr>
          <w:rFonts w:hint="eastAsia" w:ascii="仿宋" w:hAnsi="仿宋" w:eastAsia="仿宋" w:cs="仿宋"/>
          <w:spacing w:val="-3"/>
          <w:sz w:val="24"/>
          <w:szCs w:val="24"/>
        </w:rPr>
        <w:t>12.5保证金的退还</w:t>
      </w:r>
    </w:p>
    <w:p w14:paraId="1F802FF8">
      <w:pPr>
        <w:keepNext w:val="0"/>
        <w:keepLines w:val="0"/>
        <w:pageBreakBefore w:val="0"/>
        <w:widowControl/>
        <w:kinsoku w:val="0"/>
        <w:wordWrap/>
        <w:overflowPunct/>
        <w:topLinePunct w:val="0"/>
        <w:autoSpaceDE w:val="0"/>
        <w:autoSpaceDN w:val="0"/>
        <w:bidi w:val="0"/>
        <w:adjustRightInd w:val="0"/>
        <w:snapToGrid w:val="0"/>
        <w:spacing w:before="23" w:line="360" w:lineRule="auto"/>
        <w:ind w:left="27" w:right="151" w:firstLine="403"/>
        <w:textAlignment w:val="baseline"/>
        <w:rPr>
          <w:rFonts w:hint="eastAsia" w:ascii="仿宋" w:hAnsi="仿宋" w:eastAsia="仿宋" w:cs="仿宋"/>
          <w:sz w:val="24"/>
          <w:szCs w:val="24"/>
        </w:rPr>
      </w:pPr>
      <w:r>
        <w:rPr>
          <w:rFonts w:hint="eastAsia" w:ascii="仿宋" w:hAnsi="仿宋" w:eastAsia="仿宋" w:cs="仿宋"/>
          <w:spacing w:val="-1"/>
          <w:sz w:val="24"/>
          <w:szCs w:val="24"/>
        </w:rPr>
        <w:t>12.5.1入围供应商应在与征集人签订框架协议之日起5个工作日内，及时联系保证金收受</w:t>
      </w:r>
      <w:r>
        <w:rPr>
          <w:rFonts w:hint="eastAsia" w:ascii="仿宋" w:hAnsi="仿宋" w:eastAsia="仿宋" w:cs="仿宋"/>
          <w:spacing w:val="-2"/>
          <w:sz w:val="24"/>
          <w:szCs w:val="24"/>
        </w:rPr>
        <w:t>机构办理保证金无息退还手续。</w:t>
      </w:r>
    </w:p>
    <w:p w14:paraId="2416482F">
      <w:pPr>
        <w:keepNext w:val="0"/>
        <w:keepLines w:val="0"/>
        <w:pageBreakBefore w:val="0"/>
        <w:widowControl/>
        <w:kinsoku w:val="0"/>
        <w:wordWrap/>
        <w:overflowPunct/>
        <w:topLinePunct w:val="0"/>
        <w:autoSpaceDE w:val="0"/>
        <w:autoSpaceDN w:val="0"/>
        <w:bidi w:val="0"/>
        <w:adjustRightInd w:val="0"/>
        <w:snapToGrid w:val="0"/>
        <w:spacing w:before="26" w:line="360" w:lineRule="auto"/>
        <w:ind w:left="31" w:right="151" w:firstLine="400"/>
        <w:textAlignment w:val="baseline"/>
        <w:rPr>
          <w:rFonts w:hint="eastAsia" w:ascii="仿宋" w:hAnsi="仿宋" w:eastAsia="仿宋" w:cs="仿宋"/>
          <w:sz w:val="24"/>
          <w:szCs w:val="24"/>
        </w:rPr>
      </w:pPr>
      <w:r>
        <w:rPr>
          <w:rFonts w:hint="eastAsia" w:ascii="仿宋" w:hAnsi="仿宋" w:eastAsia="仿宋" w:cs="仿宋"/>
          <w:spacing w:val="-1"/>
          <w:sz w:val="24"/>
          <w:szCs w:val="24"/>
        </w:rPr>
        <w:t>12.5.2未入围供应商的保证金将在入围通知书发出之日暨入围结果公告公布之日起5个工作日内无息退还。供应商应及时联系保证金收受机构办理退还保证金手续。</w:t>
      </w:r>
    </w:p>
    <w:p w14:paraId="6F58B5C6">
      <w:pPr>
        <w:keepNext w:val="0"/>
        <w:keepLines w:val="0"/>
        <w:pageBreakBefore w:val="0"/>
        <w:widowControl/>
        <w:kinsoku w:val="0"/>
        <w:wordWrap/>
        <w:overflowPunct/>
        <w:topLinePunct w:val="0"/>
        <w:autoSpaceDE w:val="0"/>
        <w:autoSpaceDN w:val="0"/>
        <w:bidi w:val="0"/>
        <w:adjustRightInd w:val="0"/>
        <w:snapToGrid w:val="0"/>
        <w:spacing w:before="25"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12.6因供应商自身原因导致无法及时退还的，征集人将不承担相应责任。</w:t>
      </w:r>
    </w:p>
    <w:p w14:paraId="729684BA">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13.响应文件有效期</w:t>
      </w:r>
    </w:p>
    <w:p w14:paraId="4DFEEEE6">
      <w:pPr>
        <w:keepNext w:val="0"/>
        <w:keepLines w:val="0"/>
        <w:pageBreakBefore w:val="0"/>
        <w:widowControl/>
        <w:kinsoku w:val="0"/>
        <w:wordWrap/>
        <w:overflowPunct/>
        <w:topLinePunct w:val="0"/>
        <w:autoSpaceDE w:val="0"/>
        <w:autoSpaceDN w:val="0"/>
        <w:bidi w:val="0"/>
        <w:adjustRightInd w:val="0"/>
        <w:snapToGrid w:val="0"/>
        <w:spacing w:before="44"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13.1征集响应文件的有效期为开标之日起</w:t>
      </w:r>
      <w:r>
        <w:rPr>
          <w:rFonts w:hint="eastAsia" w:ascii="仿宋" w:hAnsi="仿宋" w:eastAsia="仿宋" w:cs="仿宋"/>
          <w:spacing w:val="-2"/>
          <w:sz w:val="24"/>
          <w:szCs w:val="24"/>
        </w:rPr>
        <w:t>90天。</w:t>
      </w:r>
    </w:p>
    <w:p w14:paraId="58FAAF6D">
      <w:pPr>
        <w:keepNext w:val="0"/>
        <w:keepLines w:val="0"/>
        <w:pageBreakBefore w:val="0"/>
        <w:widowControl/>
        <w:kinsoku w:val="0"/>
        <w:wordWrap/>
        <w:overflowPunct/>
        <w:topLinePunct w:val="0"/>
        <w:autoSpaceDE w:val="0"/>
        <w:autoSpaceDN w:val="0"/>
        <w:bidi w:val="0"/>
        <w:adjustRightInd w:val="0"/>
        <w:snapToGrid w:val="0"/>
        <w:spacing w:before="22" w:line="360" w:lineRule="auto"/>
        <w:ind w:left="31" w:right="185" w:firstLine="6"/>
        <w:textAlignment w:val="baseline"/>
        <w:rPr>
          <w:rFonts w:hint="eastAsia" w:ascii="仿宋" w:hAnsi="仿宋" w:eastAsia="仿宋" w:cs="仿宋"/>
          <w:sz w:val="24"/>
          <w:szCs w:val="24"/>
        </w:rPr>
      </w:pPr>
      <w:r>
        <w:rPr>
          <w:rFonts w:hint="eastAsia" w:ascii="仿宋" w:hAnsi="仿宋" w:eastAsia="仿宋" w:cs="仿宋"/>
          <w:spacing w:val="-1"/>
          <w:sz w:val="24"/>
          <w:szCs w:val="24"/>
        </w:rPr>
        <w:t>13.2在原定投标有效期满之前，如果出现特殊情况，经政府采购监督管理机构核准，采购人或代理机构可以跟供应商协商延长投标有效期。</w:t>
      </w:r>
    </w:p>
    <w:p w14:paraId="1E45CF37">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spacing w:val="-1"/>
          <w:sz w:val="24"/>
          <w:szCs w:val="24"/>
        </w:rPr>
      </w:pPr>
      <w:r>
        <w:rPr>
          <w:rFonts w:hint="eastAsia" w:ascii="仿宋" w:hAnsi="仿宋" w:eastAsia="仿宋" w:cs="仿宋"/>
          <w:spacing w:val="-1"/>
          <w:sz w:val="24"/>
          <w:szCs w:val="24"/>
        </w:rPr>
        <w:t>征集响应文件授权委托书期限不得少于投标有效期。</w:t>
      </w:r>
    </w:p>
    <w:p w14:paraId="06F5D3AB">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14.响应文件的制作</w:t>
      </w:r>
    </w:p>
    <w:p w14:paraId="3875D020">
      <w:pPr>
        <w:keepNext w:val="0"/>
        <w:keepLines w:val="0"/>
        <w:pageBreakBefore w:val="0"/>
        <w:widowControl/>
        <w:kinsoku w:val="0"/>
        <w:wordWrap/>
        <w:overflowPunct/>
        <w:topLinePunct w:val="0"/>
        <w:autoSpaceDE w:val="0"/>
        <w:autoSpaceDN w:val="0"/>
        <w:bidi w:val="0"/>
        <w:adjustRightInd w:val="0"/>
        <w:snapToGrid w:val="0"/>
        <w:spacing w:before="74" w:line="360" w:lineRule="auto"/>
        <w:ind w:left="38"/>
        <w:textAlignment w:val="baseline"/>
        <w:rPr>
          <w:rFonts w:hint="eastAsia" w:ascii="仿宋" w:hAnsi="仿宋" w:eastAsia="仿宋" w:cs="仿宋"/>
          <w:sz w:val="24"/>
          <w:szCs w:val="24"/>
        </w:rPr>
      </w:pPr>
      <w:r>
        <w:rPr>
          <w:rFonts w:hint="eastAsia" w:ascii="仿宋" w:hAnsi="仿宋" w:eastAsia="仿宋" w:cs="仿宋"/>
          <w:spacing w:val="5"/>
          <w:sz w:val="24"/>
          <w:szCs w:val="24"/>
        </w:rPr>
        <w:t>14.1征集响应文件制作</w:t>
      </w:r>
    </w:p>
    <w:p w14:paraId="47FF22F2">
      <w:pPr>
        <w:keepNext w:val="0"/>
        <w:keepLines w:val="0"/>
        <w:pageBreakBefore w:val="0"/>
        <w:widowControl/>
        <w:kinsoku w:val="0"/>
        <w:wordWrap/>
        <w:overflowPunct/>
        <w:topLinePunct w:val="0"/>
        <w:autoSpaceDE w:val="0"/>
        <w:autoSpaceDN w:val="0"/>
        <w:bidi w:val="0"/>
        <w:adjustRightInd w:val="0"/>
        <w:snapToGrid w:val="0"/>
        <w:spacing w:before="55" w:line="360" w:lineRule="auto"/>
        <w:ind w:left="27" w:right="79" w:firstLine="522"/>
        <w:textAlignment w:val="baseline"/>
        <w:rPr>
          <w:rFonts w:hint="eastAsia" w:ascii="仿宋" w:hAnsi="仿宋" w:eastAsia="仿宋" w:cs="仿宋"/>
          <w:sz w:val="24"/>
          <w:szCs w:val="24"/>
        </w:rPr>
      </w:pPr>
      <w:r>
        <w:rPr>
          <w:rFonts w:hint="eastAsia" w:ascii="仿宋" w:hAnsi="仿宋" w:eastAsia="仿宋" w:cs="仿宋"/>
          <w:spacing w:val="7"/>
          <w:sz w:val="24"/>
          <w:szCs w:val="24"/>
        </w:rPr>
        <w:t>1、本项目实行电子招投标响应，供应商须登录政采云平台申请获取采购文件，并需</w:t>
      </w:r>
      <w:r>
        <w:rPr>
          <w:rFonts w:hint="eastAsia" w:ascii="仿宋" w:hAnsi="仿宋" w:eastAsia="仿宋" w:cs="仿宋"/>
          <w:spacing w:val="6"/>
          <w:sz w:val="24"/>
          <w:szCs w:val="24"/>
        </w:rPr>
        <w:t>要使用</w:t>
      </w:r>
      <w:r>
        <w:rPr>
          <w:rFonts w:hint="eastAsia" w:ascii="仿宋" w:hAnsi="仿宋" w:eastAsia="仿宋" w:cs="仿宋"/>
          <w:sz w:val="24"/>
          <w:szCs w:val="24"/>
        </w:rPr>
        <w:t>CA</w:t>
      </w:r>
      <w:r>
        <w:rPr>
          <w:rFonts w:hint="eastAsia" w:ascii="仿宋" w:hAnsi="仿宋" w:eastAsia="仿宋" w:cs="仿宋"/>
          <w:spacing w:val="6"/>
          <w:sz w:val="24"/>
          <w:szCs w:val="24"/>
        </w:rPr>
        <w:t>锁，登录政采云电子投标客户端制作响应文件，若供应商参与投标,自行</w:t>
      </w:r>
      <w:r>
        <w:rPr>
          <w:rFonts w:hint="eastAsia" w:ascii="仿宋" w:hAnsi="仿宋" w:eastAsia="仿宋" w:cs="仿宋"/>
          <w:spacing w:val="5"/>
          <w:sz w:val="24"/>
          <w:szCs w:val="24"/>
        </w:rPr>
        <w:t>承担与</w:t>
      </w:r>
      <w:r>
        <w:rPr>
          <w:rFonts w:hint="eastAsia" w:ascii="仿宋" w:hAnsi="仿宋" w:eastAsia="仿宋" w:cs="仿宋"/>
          <w:spacing w:val="4"/>
          <w:sz w:val="24"/>
          <w:szCs w:val="24"/>
        </w:rPr>
        <w:t>投标有关的一切费用。</w:t>
      </w:r>
    </w:p>
    <w:p w14:paraId="6C393EFD">
      <w:pPr>
        <w:keepNext w:val="0"/>
        <w:keepLines w:val="0"/>
        <w:pageBreakBefore w:val="0"/>
        <w:widowControl/>
        <w:kinsoku w:val="0"/>
        <w:wordWrap/>
        <w:overflowPunct/>
        <w:topLinePunct w:val="0"/>
        <w:autoSpaceDE w:val="0"/>
        <w:autoSpaceDN w:val="0"/>
        <w:bidi w:val="0"/>
        <w:adjustRightInd w:val="0"/>
        <w:snapToGrid w:val="0"/>
        <w:spacing w:before="50" w:line="360" w:lineRule="auto"/>
        <w:ind w:left="27" w:right="208" w:firstLine="507"/>
        <w:textAlignment w:val="baseline"/>
        <w:rPr>
          <w:rFonts w:hint="eastAsia" w:ascii="仿宋" w:hAnsi="仿宋" w:eastAsia="仿宋" w:cs="仿宋"/>
          <w:sz w:val="24"/>
          <w:szCs w:val="24"/>
        </w:rPr>
      </w:pPr>
      <w:r>
        <w:rPr>
          <w:rFonts w:hint="eastAsia" w:ascii="仿宋" w:hAnsi="仿宋" w:eastAsia="仿宋" w:cs="仿宋"/>
          <w:spacing w:val="7"/>
          <w:sz w:val="24"/>
          <w:szCs w:val="24"/>
        </w:rPr>
        <w:t>2、各供应商应在开标前确保是新疆维吾尔自治区政府采购网正式注册入库的供应</w:t>
      </w:r>
      <w:r>
        <w:rPr>
          <w:rFonts w:hint="eastAsia" w:ascii="仿宋" w:hAnsi="仿宋" w:eastAsia="仿宋" w:cs="仿宋"/>
          <w:spacing w:val="8"/>
          <w:sz w:val="24"/>
          <w:szCs w:val="24"/>
        </w:rPr>
        <w:t>商，并完成</w:t>
      </w:r>
      <w:r>
        <w:rPr>
          <w:rFonts w:hint="eastAsia" w:ascii="仿宋" w:hAnsi="仿宋" w:eastAsia="仿宋" w:cs="仿宋"/>
          <w:sz w:val="24"/>
          <w:szCs w:val="24"/>
        </w:rPr>
        <w:t>CA</w:t>
      </w:r>
      <w:r>
        <w:rPr>
          <w:rFonts w:hint="eastAsia" w:ascii="仿宋" w:hAnsi="仿宋" w:eastAsia="仿宋" w:cs="仿宋"/>
          <w:spacing w:val="8"/>
          <w:sz w:val="24"/>
          <w:szCs w:val="24"/>
        </w:rPr>
        <w:t>数字证书申领。因未注册入库、未办理</w:t>
      </w:r>
      <w:r>
        <w:rPr>
          <w:rFonts w:hint="eastAsia" w:ascii="仿宋" w:hAnsi="仿宋" w:eastAsia="仿宋" w:cs="仿宋"/>
          <w:sz w:val="24"/>
          <w:szCs w:val="24"/>
        </w:rPr>
        <w:t>CA</w:t>
      </w:r>
      <w:r>
        <w:rPr>
          <w:rFonts w:hint="eastAsia" w:ascii="仿宋" w:hAnsi="仿宋" w:eastAsia="仿宋" w:cs="仿宋"/>
          <w:spacing w:val="8"/>
          <w:sz w:val="24"/>
          <w:szCs w:val="24"/>
        </w:rPr>
        <w:t>数字证书等原因造成无法投标或</w:t>
      </w:r>
      <w:r>
        <w:rPr>
          <w:rFonts w:hint="eastAsia" w:ascii="仿宋" w:hAnsi="仿宋" w:eastAsia="仿宋" w:cs="仿宋"/>
          <w:spacing w:val="6"/>
          <w:sz w:val="24"/>
          <w:szCs w:val="24"/>
        </w:rPr>
        <w:t>投标失败等后果的由供应商自行承担。</w:t>
      </w:r>
    </w:p>
    <w:p w14:paraId="3AFE30BF">
      <w:pPr>
        <w:keepNext w:val="0"/>
        <w:keepLines w:val="0"/>
        <w:pageBreakBefore w:val="0"/>
        <w:widowControl/>
        <w:kinsoku w:val="0"/>
        <w:wordWrap/>
        <w:overflowPunct/>
        <w:topLinePunct w:val="0"/>
        <w:autoSpaceDE w:val="0"/>
        <w:autoSpaceDN w:val="0"/>
        <w:bidi w:val="0"/>
        <w:adjustRightInd w:val="0"/>
        <w:snapToGrid w:val="0"/>
        <w:spacing w:before="55" w:line="360" w:lineRule="auto"/>
        <w:ind w:left="28" w:right="120" w:firstLine="507"/>
        <w:textAlignment w:val="baseline"/>
        <w:rPr>
          <w:rFonts w:hint="eastAsia" w:ascii="仿宋" w:hAnsi="仿宋" w:eastAsia="仿宋" w:cs="仿宋"/>
          <w:sz w:val="24"/>
          <w:szCs w:val="24"/>
        </w:rPr>
      </w:pPr>
      <w:r>
        <w:rPr>
          <w:rFonts w:hint="eastAsia" w:ascii="仿宋" w:hAnsi="仿宋" w:eastAsia="仿宋" w:cs="仿宋"/>
          <w:spacing w:val="11"/>
          <w:sz w:val="24"/>
          <w:szCs w:val="24"/>
        </w:rPr>
        <w:t>3、供应商可前往新疆政府采购网（</w:t>
      </w:r>
      <w:r>
        <w:rPr>
          <w:rFonts w:hint="eastAsia" w:ascii="仿宋" w:hAnsi="仿宋" w:eastAsia="仿宋" w:cs="仿宋"/>
          <w:sz w:val="24"/>
          <w:szCs w:val="24"/>
        </w:rPr>
        <w:t>http</w:t>
      </w:r>
      <w:r>
        <w:rPr>
          <w:rFonts w:hint="eastAsia" w:ascii="仿宋" w:hAnsi="仿宋" w:eastAsia="仿宋" w:cs="仿宋"/>
          <w:spacing w:val="11"/>
          <w:sz w:val="24"/>
          <w:szCs w:val="24"/>
        </w:rPr>
        <w:t>://</w:t>
      </w:r>
      <w:r>
        <w:rPr>
          <w:rFonts w:hint="eastAsia" w:ascii="仿宋" w:hAnsi="仿宋" w:eastAsia="仿宋" w:cs="仿宋"/>
          <w:sz w:val="24"/>
          <w:szCs w:val="24"/>
        </w:rPr>
        <w:t>www</w:t>
      </w:r>
      <w:r>
        <w:rPr>
          <w:rFonts w:hint="eastAsia" w:ascii="仿宋" w:hAnsi="仿宋" w:eastAsia="仿宋" w:cs="仿宋"/>
          <w:spacing w:val="11"/>
          <w:sz w:val="24"/>
          <w:szCs w:val="24"/>
        </w:rPr>
        <w:t>.</w:t>
      </w:r>
      <w:r>
        <w:rPr>
          <w:rFonts w:hint="eastAsia" w:ascii="仿宋" w:hAnsi="仿宋" w:eastAsia="仿宋" w:cs="仿宋"/>
          <w:sz w:val="24"/>
          <w:szCs w:val="24"/>
        </w:rPr>
        <w:t>zcygov</w:t>
      </w:r>
      <w:r>
        <w:rPr>
          <w:rFonts w:hint="eastAsia" w:ascii="仿宋" w:hAnsi="仿宋" w:eastAsia="仿宋" w:cs="仿宋"/>
          <w:spacing w:val="11"/>
          <w:sz w:val="24"/>
          <w:szCs w:val="24"/>
        </w:rPr>
        <w:t>.</w:t>
      </w:r>
      <w:r>
        <w:rPr>
          <w:rFonts w:hint="eastAsia" w:ascii="仿宋" w:hAnsi="仿宋" w:eastAsia="仿宋" w:cs="仿宋"/>
          <w:sz w:val="24"/>
          <w:szCs w:val="24"/>
        </w:rPr>
        <w:t>cn</w:t>
      </w:r>
      <w:r>
        <w:rPr>
          <w:rFonts w:hint="eastAsia" w:ascii="仿宋" w:hAnsi="仿宋" w:eastAsia="仿宋" w:cs="仿宋"/>
          <w:spacing w:val="11"/>
          <w:sz w:val="24"/>
          <w:szCs w:val="24"/>
        </w:rPr>
        <w:t>/）下载专区，下载政采</w:t>
      </w:r>
      <w:r>
        <w:rPr>
          <w:rFonts w:hint="eastAsia" w:ascii="仿宋" w:hAnsi="仿宋" w:eastAsia="仿宋" w:cs="仿宋"/>
          <w:spacing w:val="7"/>
          <w:sz w:val="24"/>
          <w:szCs w:val="24"/>
        </w:rPr>
        <w:t>云电子投标客户端，安装完成后，可通过账号密码或</w:t>
      </w:r>
      <w:r>
        <w:rPr>
          <w:rFonts w:hint="eastAsia" w:ascii="仿宋" w:hAnsi="仿宋" w:eastAsia="仿宋" w:cs="仿宋"/>
          <w:sz w:val="24"/>
          <w:szCs w:val="24"/>
        </w:rPr>
        <w:t>CA</w:t>
      </w:r>
      <w:r>
        <w:rPr>
          <w:rFonts w:hint="eastAsia" w:ascii="仿宋" w:hAnsi="仿宋" w:eastAsia="仿宋" w:cs="仿宋"/>
          <w:spacing w:val="7"/>
          <w:sz w:val="24"/>
          <w:szCs w:val="24"/>
        </w:rPr>
        <w:t>登录客户端进行响应文件制作。</w:t>
      </w:r>
    </w:p>
    <w:p w14:paraId="6C462E0D">
      <w:pPr>
        <w:keepNext w:val="0"/>
        <w:keepLines w:val="0"/>
        <w:pageBreakBefore w:val="0"/>
        <w:widowControl/>
        <w:kinsoku w:val="0"/>
        <w:wordWrap/>
        <w:overflowPunct/>
        <w:topLinePunct w:val="0"/>
        <w:autoSpaceDE w:val="0"/>
        <w:autoSpaceDN w:val="0"/>
        <w:bidi w:val="0"/>
        <w:adjustRightInd w:val="0"/>
        <w:snapToGrid w:val="0"/>
        <w:spacing w:before="52" w:line="360" w:lineRule="auto"/>
        <w:ind w:left="34" w:right="127" w:hanging="5"/>
        <w:textAlignment w:val="baseline"/>
        <w:rPr>
          <w:rFonts w:hint="eastAsia" w:ascii="仿宋" w:hAnsi="仿宋" w:eastAsia="仿宋" w:cs="仿宋"/>
          <w:sz w:val="24"/>
          <w:szCs w:val="24"/>
        </w:rPr>
      </w:pPr>
      <w:r>
        <w:rPr>
          <w:rFonts w:hint="eastAsia" w:ascii="仿宋" w:hAnsi="仿宋" w:eastAsia="仿宋" w:cs="仿宋"/>
          <w:spacing w:val="8"/>
          <w:sz w:val="24"/>
          <w:szCs w:val="24"/>
        </w:rPr>
        <w:t>在使用政采云电子投标客户端时，建议使用</w:t>
      </w:r>
      <w:r>
        <w:rPr>
          <w:rFonts w:hint="eastAsia" w:ascii="仿宋" w:hAnsi="仿宋" w:eastAsia="仿宋" w:cs="仿宋"/>
          <w:sz w:val="24"/>
          <w:szCs w:val="24"/>
        </w:rPr>
        <w:t>WIN</w:t>
      </w:r>
      <w:r>
        <w:rPr>
          <w:rFonts w:hint="eastAsia" w:ascii="仿宋" w:hAnsi="仿宋" w:eastAsia="仿宋" w:cs="仿宋"/>
          <w:spacing w:val="8"/>
          <w:sz w:val="24"/>
          <w:szCs w:val="24"/>
        </w:rPr>
        <w:t>7及以上操作系统。若对项</w:t>
      </w:r>
      <w:r>
        <w:rPr>
          <w:rFonts w:hint="eastAsia" w:ascii="仿宋" w:hAnsi="仿宋" w:eastAsia="仿宋" w:cs="仿宋"/>
          <w:spacing w:val="7"/>
          <w:sz w:val="24"/>
          <w:szCs w:val="24"/>
        </w:rPr>
        <w:t>目采购电子交</w:t>
      </w:r>
      <w:r>
        <w:rPr>
          <w:rFonts w:hint="eastAsia" w:ascii="仿宋" w:hAnsi="仿宋" w:eastAsia="仿宋" w:cs="仿宋"/>
          <w:spacing w:val="9"/>
          <w:sz w:val="24"/>
          <w:szCs w:val="24"/>
        </w:rPr>
        <w:t>易系统操作有疑问，可登录“政采云</w:t>
      </w:r>
      <w:r>
        <w:rPr>
          <w:rFonts w:hint="eastAsia" w:ascii="仿宋" w:hAnsi="仿宋" w:eastAsia="仿宋" w:cs="仿宋"/>
          <w:spacing w:val="-80"/>
          <w:sz w:val="24"/>
          <w:szCs w:val="24"/>
        </w:rPr>
        <w:t xml:space="preserve"> </w:t>
      </w:r>
      <w:r>
        <w:rPr>
          <w:rFonts w:hint="eastAsia" w:ascii="仿宋" w:hAnsi="仿宋" w:eastAsia="仿宋" w:cs="仿宋"/>
          <w:spacing w:val="9"/>
          <w:sz w:val="24"/>
          <w:szCs w:val="24"/>
        </w:rPr>
        <w:t>”平台（</w:t>
      </w:r>
      <w:r>
        <w:rPr>
          <w:rFonts w:hint="eastAsia" w:ascii="仿宋" w:hAnsi="仿宋" w:eastAsia="仿宋" w:cs="仿宋"/>
          <w:sz w:val="24"/>
          <w:szCs w:val="24"/>
        </w:rPr>
        <w:t>https</w:t>
      </w:r>
      <w:r>
        <w:rPr>
          <w:rFonts w:hint="eastAsia" w:ascii="仿宋" w:hAnsi="仿宋" w:eastAsia="仿宋" w:cs="仿宋"/>
          <w:spacing w:val="9"/>
          <w:sz w:val="24"/>
          <w:szCs w:val="24"/>
        </w:rPr>
        <w:t>://</w:t>
      </w:r>
      <w:r>
        <w:rPr>
          <w:rFonts w:hint="eastAsia" w:ascii="仿宋" w:hAnsi="仿宋" w:eastAsia="仿宋" w:cs="仿宋"/>
          <w:sz w:val="24"/>
          <w:szCs w:val="24"/>
        </w:rPr>
        <w:t>login</w:t>
      </w:r>
      <w:r>
        <w:rPr>
          <w:rFonts w:hint="eastAsia" w:ascii="仿宋" w:hAnsi="仿宋" w:eastAsia="仿宋" w:cs="仿宋"/>
          <w:spacing w:val="9"/>
          <w:sz w:val="24"/>
          <w:szCs w:val="24"/>
        </w:rPr>
        <w:t>.</w:t>
      </w:r>
      <w:r>
        <w:rPr>
          <w:rFonts w:hint="eastAsia" w:ascii="仿宋" w:hAnsi="仿宋" w:eastAsia="仿宋" w:cs="仿宋"/>
          <w:sz w:val="24"/>
          <w:szCs w:val="24"/>
        </w:rPr>
        <w:t>zcygov</w:t>
      </w:r>
      <w:r>
        <w:rPr>
          <w:rFonts w:hint="eastAsia" w:ascii="仿宋" w:hAnsi="仿宋" w:eastAsia="仿宋" w:cs="仿宋"/>
          <w:spacing w:val="9"/>
          <w:sz w:val="24"/>
          <w:szCs w:val="24"/>
        </w:rPr>
        <w:t>.</w:t>
      </w:r>
      <w:r>
        <w:rPr>
          <w:rFonts w:hint="eastAsia" w:ascii="仿宋" w:hAnsi="仿宋" w:eastAsia="仿宋" w:cs="仿宋"/>
          <w:sz w:val="24"/>
          <w:szCs w:val="24"/>
        </w:rPr>
        <w:t>cn</w:t>
      </w:r>
      <w:r>
        <w:rPr>
          <w:rFonts w:hint="eastAsia" w:ascii="仿宋" w:hAnsi="仿宋" w:eastAsia="仿宋" w:cs="仿宋"/>
          <w:spacing w:val="9"/>
          <w:sz w:val="24"/>
          <w:szCs w:val="24"/>
        </w:rPr>
        <w:t>/</w:t>
      </w:r>
      <w:r>
        <w:rPr>
          <w:rFonts w:hint="eastAsia" w:ascii="仿宋" w:hAnsi="仿宋" w:eastAsia="仿宋" w:cs="仿宋"/>
          <w:spacing w:val="2"/>
          <w:sz w:val="24"/>
          <w:szCs w:val="24"/>
        </w:rPr>
        <w:t>）</w:t>
      </w:r>
      <w:r>
        <w:rPr>
          <w:rFonts w:hint="eastAsia" w:ascii="仿宋" w:hAnsi="仿宋" w:eastAsia="仿宋" w:cs="仿宋"/>
          <w:spacing w:val="-68"/>
          <w:sz w:val="24"/>
          <w:szCs w:val="24"/>
        </w:rPr>
        <w:t xml:space="preserve"> </w:t>
      </w:r>
      <w:r>
        <w:rPr>
          <w:rFonts w:hint="eastAsia" w:ascii="仿宋" w:hAnsi="仿宋" w:eastAsia="仿宋" w:cs="仿宋"/>
          <w:spacing w:val="2"/>
          <w:sz w:val="24"/>
          <w:szCs w:val="24"/>
        </w:rPr>
        <w:t>，</w:t>
      </w:r>
      <w:r>
        <w:rPr>
          <w:rFonts w:hint="eastAsia" w:ascii="仿宋" w:hAnsi="仿宋" w:eastAsia="仿宋" w:cs="仿宋"/>
          <w:spacing w:val="9"/>
          <w:sz w:val="24"/>
          <w:szCs w:val="24"/>
        </w:rPr>
        <w:t>点击右侧</w:t>
      </w:r>
      <w:r>
        <w:rPr>
          <w:rFonts w:hint="eastAsia" w:ascii="仿宋" w:hAnsi="仿宋" w:eastAsia="仿宋" w:cs="仿宋"/>
          <w:spacing w:val="7"/>
          <w:sz w:val="24"/>
          <w:szCs w:val="24"/>
        </w:rPr>
        <w:t>咨询小采，获取采小蜜智能服务管家帮助，或拨打政采云服务热线400-881-7190获取热</w:t>
      </w:r>
      <w:r>
        <w:rPr>
          <w:rFonts w:hint="eastAsia" w:ascii="仿宋" w:hAnsi="仿宋" w:eastAsia="仿宋" w:cs="仿宋"/>
          <w:spacing w:val="1"/>
          <w:sz w:val="24"/>
          <w:szCs w:val="24"/>
        </w:rPr>
        <w:t>线服务帮助。</w:t>
      </w:r>
    </w:p>
    <w:p w14:paraId="796E1DEC">
      <w:pPr>
        <w:keepNext w:val="0"/>
        <w:keepLines w:val="0"/>
        <w:pageBreakBefore w:val="0"/>
        <w:widowControl/>
        <w:kinsoku w:val="0"/>
        <w:wordWrap/>
        <w:overflowPunct/>
        <w:topLinePunct w:val="0"/>
        <w:autoSpaceDE w:val="0"/>
        <w:autoSpaceDN w:val="0"/>
        <w:bidi w:val="0"/>
        <w:adjustRightInd w:val="0"/>
        <w:snapToGrid w:val="0"/>
        <w:spacing w:before="52" w:line="360" w:lineRule="auto"/>
        <w:ind w:left="30" w:right="72" w:firstLine="499"/>
        <w:textAlignment w:val="baseline"/>
        <w:rPr>
          <w:rFonts w:hint="eastAsia" w:ascii="仿宋" w:hAnsi="仿宋" w:eastAsia="仿宋" w:cs="仿宋"/>
          <w:sz w:val="24"/>
          <w:szCs w:val="24"/>
        </w:rPr>
      </w:pPr>
      <w:r>
        <w:rPr>
          <w:rFonts w:hint="eastAsia" w:ascii="仿宋" w:hAnsi="仿宋" w:eastAsia="仿宋" w:cs="仿宋"/>
          <w:spacing w:val="6"/>
          <w:sz w:val="24"/>
          <w:szCs w:val="24"/>
        </w:rPr>
        <w:t>4、供应商在开标时须携带制作加密电子响应文件所使用的</w:t>
      </w:r>
      <w:r>
        <w:rPr>
          <w:rFonts w:hint="eastAsia" w:ascii="仿宋" w:hAnsi="仿宋" w:eastAsia="仿宋" w:cs="仿宋"/>
          <w:sz w:val="24"/>
          <w:szCs w:val="24"/>
        </w:rPr>
        <w:t>CA</w:t>
      </w:r>
      <w:r>
        <w:rPr>
          <w:rFonts w:hint="eastAsia" w:ascii="仿宋" w:hAnsi="仿宋" w:eastAsia="仿宋" w:cs="仿宋"/>
          <w:spacing w:val="6"/>
          <w:sz w:val="24"/>
          <w:szCs w:val="24"/>
        </w:rPr>
        <w:t>锁，</w:t>
      </w:r>
      <w:r>
        <w:rPr>
          <w:rFonts w:hint="eastAsia" w:ascii="仿宋" w:hAnsi="仿宋" w:eastAsia="仿宋" w:cs="仿宋"/>
          <w:spacing w:val="-50"/>
          <w:sz w:val="24"/>
          <w:szCs w:val="24"/>
        </w:rPr>
        <w:t xml:space="preserve"> </w:t>
      </w:r>
      <w:r>
        <w:rPr>
          <w:rFonts w:hint="eastAsia" w:ascii="仿宋" w:hAnsi="仿宋" w:eastAsia="仿宋" w:cs="仿宋"/>
          <w:spacing w:val="6"/>
          <w:sz w:val="24"/>
          <w:szCs w:val="24"/>
        </w:rPr>
        <w:t>电脑须提前配置好</w:t>
      </w:r>
      <w:r>
        <w:rPr>
          <w:rFonts w:hint="eastAsia" w:ascii="仿宋" w:hAnsi="仿宋" w:eastAsia="仿宋" w:cs="仿宋"/>
          <w:spacing w:val="5"/>
          <w:sz w:val="24"/>
          <w:szCs w:val="24"/>
        </w:rPr>
        <w:t>浏览器（建议使用360浏览器或谷歌浏览器</w:t>
      </w:r>
      <w:r>
        <w:rPr>
          <w:rFonts w:hint="eastAsia" w:ascii="仿宋" w:hAnsi="仿宋" w:eastAsia="仿宋" w:cs="仿宋"/>
          <w:spacing w:val="8"/>
          <w:sz w:val="24"/>
          <w:szCs w:val="24"/>
        </w:rPr>
        <w:t>），</w:t>
      </w:r>
      <w:r>
        <w:rPr>
          <w:rFonts w:hint="eastAsia" w:ascii="仿宋" w:hAnsi="仿宋" w:eastAsia="仿宋" w:cs="仿宋"/>
          <w:spacing w:val="5"/>
          <w:sz w:val="24"/>
          <w:szCs w:val="24"/>
        </w:rPr>
        <w:t>以便开标时在线解密。</w:t>
      </w:r>
    </w:p>
    <w:p w14:paraId="3C245E59">
      <w:pPr>
        <w:keepNext w:val="0"/>
        <w:keepLines w:val="0"/>
        <w:pageBreakBefore w:val="0"/>
        <w:widowControl/>
        <w:kinsoku w:val="0"/>
        <w:wordWrap/>
        <w:overflowPunct/>
        <w:topLinePunct w:val="0"/>
        <w:autoSpaceDE w:val="0"/>
        <w:autoSpaceDN w:val="0"/>
        <w:bidi w:val="0"/>
        <w:adjustRightInd w:val="0"/>
        <w:snapToGrid w:val="0"/>
        <w:spacing w:before="54" w:line="360" w:lineRule="auto"/>
        <w:ind w:left="7" w:right="79" w:firstLine="528"/>
        <w:textAlignment w:val="baseline"/>
        <w:rPr>
          <w:rFonts w:hint="eastAsia" w:ascii="仿宋" w:hAnsi="仿宋" w:eastAsia="仿宋" w:cs="仿宋"/>
          <w:sz w:val="24"/>
          <w:szCs w:val="24"/>
        </w:rPr>
      </w:pPr>
      <w:r>
        <w:rPr>
          <w:rFonts w:hint="eastAsia" w:ascii="仿宋" w:hAnsi="仿宋" w:eastAsia="仿宋" w:cs="仿宋"/>
          <w:spacing w:val="5"/>
          <w:sz w:val="24"/>
          <w:szCs w:val="24"/>
        </w:rPr>
        <w:t>5、投标供应商应当在投标截止时间前，将生成的“</w:t>
      </w:r>
      <w:r>
        <w:rPr>
          <w:rFonts w:hint="eastAsia" w:ascii="仿宋" w:hAnsi="仿宋" w:eastAsia="仿宋" w:cs="仿宋"/>
          <w:spacing w:val="-68"/>
          <w:sz w:val="24"/>
          <w:szCs w:val="24"/>
        </w:rPr>
        <w:t xml:space="preserve"> </w:t>
      </w:r>
      <w:r>
        <w:rPr>
          <w:rFonts w:hint="eastAsia" w:ascii="仿宋" w:hAnsi="仿宋" w:eastAsia="仿宋" w:cs="仿宋"/>
          <w:spacing w:val="5"/>
          <w:sz w:val="24"/>
          <w:szCs w:val="24"/>
        </w:rPr>
        <w:t>电子加密响应文件</w:t>
      </w:r>
      <w:r>
        <w:rPr>
          <w:rFonts w:hint="eastAsia" w:ascii="仿宋" w:hAnsi="仿宋" w:eastAsia="仿宋" w:cs="仿宋"/>
          <w:spacing w:val="-81"/>
          <w:sz w:val="24"/>
          <w:szCs w:val="24"/>
        </w:rPr>
        <w:t xml:space="preserve"> </w:t>
      </w:r>
      <w:r>
        <w:rPr>
          <w:rFonts w:hint="eastAsia" w:ascii="仿宋" w:hAnsi="仿宋" w:eastAsia="仿宋" w:cs="仿宋"/>
          <w:spacing w:val="5"/>
          <w:sz w:val="24"/>
          <w:szCs w:val="24"/>
        </w:rPr>
        <w:t>”上传</w:t>
      </w:r>
      <w:r>
        <w:rPr>
          <w:rFonts w:hint="eastAsia" w:ascii="仿宋" w:hAnsi="仿宋" w:eastAsia="仿宋" w:cs="仿宋"/>
          <w:spacing w:val="4"/>
          <w:sz w:val="24"/>
          <w:szCs w:val="24"/>
        </w:rPr>
        <w:t>递交至</w:t>
      </w:r>
      <w:r>
        <w:rPr>
          <w:rFonts w:hint="eastAsia" w:ascii="仿宋" w:hAnsi="仿宋" w:eastAsia="仿宋" w:cs="仿宋"/>
          <w:spacing w:val="5"/>
          <w:sz w:val="24"/>
          <w:szCs w:val="24"/>
        </w:rPr>
        <w:t>“政采云</w:t>
      </w:r>
      <w:r>
        <w:rPr>
          <w:rFonts w:hint="eastAsia" w:ascii="仿宋" w:hAnsi="仿宋" w:eastAsia="仿宋" w:cs="仿宋"/>
          <w:spacing w:val="-63"/>
          <w:sz w:val="24"/>
          <w:szCs w:val="24"/>
        </w:rPr>
        <w:t xml:space="preserve"> </w:t>
      </w:r>
      <w:r>
        <w:rPr>
          <w:rFonts w:hint="eastAsia" w:ascii="仿宋" w:hAnsi="仿宋" w:eastAsia="仿宋" w:cs="仿宋"/>
          <w:spacing w:val="5"/>
          <w:sz w:val="24"/>
          <w:szCs w:val="24"/>
        </w:rPr>
        <w:t>”平台，投标截止时间以后上传递交的响应文件将被“政采云</w:t>
      </w:r>
      <w:r>
        <w:rPr>
          <w:rFonts w:hint="eastAsia" w:ascii="仿宋" w:hAnsi="仿宋" w:eastAsia="仿宋" w:cs="仿宋"/>
          <w:spacing w:val="-81"/>
          <w:sz w:val="24"/>
          <w:szCs w:val="24"/>
        </w:rPr>
        <w:t xml:space="preserve"> </w:t>
      </w:r>
      <w:r>
        <w:rPr>
          <w:rFonts w:hint="eastAsia" w:ascii="仿宋" w:hAnsi="仿宋" w:eastAsia="仿宋" w:cs="仿宋"/>
          <w:spacing w:val="5"/>
          <w:sz w:val="24"/>
          <w:szCs w:val="24"/>
        </w:rPr>
        <w:t>”平台拒收。</w:t>
      </w:r>
    </w:p>
    <w:p w14:paraId="67768BC9">
      <w:pPr>
        <w:keepNext w:val="0"/>
        <w:keepLines w:val="0"/>
        <w:pageBreakBefore w:val="0"/>
        <w:widowControl/>
        <w:kinsoku w:val="0"/>
        <w:wordWrap/>
        <w:overflowPunct/>
        <w:topLinePunct w:val="0"/>
        <w:autoSpaceDE w:val="0"/>
        <w:autoSpaceDN w:val="0"/>
        <w:bidi w:val="0"/>
        <w:adjustRightInd w:val="0"/>
        <w:snapToGrid w:val="0"/>
        <w:spacing w:before="52" w:line="360" w:lineRule="auto"/>
        <w:ind w:left="533"/>
        <w:textAlignment w:val="baseline"/>
        <w:rPr>
          <w:rFonts w:hint="eastAsia" w:ascii="仿宋" w:hAnsi="仿宋" w:eastAsia="仿宋" w:cs="仿宋"/>
          <w:sz w:val="24"/>
          <w:szCs w:val="24"/>
        </w:rPr>
      </w:pPr>
      <w:r>
        <w:rPr>
          <w:rFonts w:hint="eastAsia" w:ascii="仿宋" w:hAnsi="仿宋" w:eastAsia="仿宋" w:cs="仿宋"/>
          <w:spacing w:val="5"/>
          <w:sz w:val="24"/>
          <w:szCs w:val="24"/>
        </w:rPr>
        <w:t>6、其他内容详见采购文件。</w:t>
      </w:r>
    </w:p>
    <w:p w14:paraId="523EFE70">
      <w:pPr>
        <w:keepNext w:val="0"/>
        <w:keepLines w:val="0"/>
        <w:pageBreakBefore w:val="0"/>
        <w:widowControl/>
        <w:kinsoku w:val="0"/>
        <w:wordWrap/>
        <w:overflowPunct/>
        <w:topLinePunct w:val="0"/>
        <w:autoSpaceDE w:val="0"/>
        <w:autoSpaceDN w:val="0"/>
        <w:bidi w:val="0"/>
        <w:adjustRightInd w:val="0"/>
        <w:snapToGrid w:val="0"/>
        <w:spacing w:before="53" w:line="360" w:lineRule="auto"/>
        <w:ind w:left="29" w:right="206" w:firstLine="8"/>
        <w:textAlignment w:val="baseline"/>
        <w:rPr>
          <w:rFonts w:hint="eastAsia" w:ascii="仿宋" w:hAnsi="仿宋" w:eastAsia="仿宋" w:cs="仿宋"/>
          <w:sz w:val="24"/>
          <w:szCs w:val="24"/>
        </w:rPr>
      </w:pPr>
      <w:r>
        <w:rPr>
          <w:rFonts w:hint="eastAsia" w:ascii="仿宋" w:hAnsi="仿宋" w:eastAsia="仿宋" w:cs="仿宋"/>
          <w:spacing w:val="7"/>
          <w:sz w:val="24"/>
          <w:szCs w:val="24"/>
        </w:rPr>
        <w:t>14.2本项目为全流程电子开评标项目，供应商须在征集响应文件递交截止时间前制作并</w:t>
      </w:r>
      <w:r>
        <w:rPr>
          <w:rFonts w:hint="eastAsia" w:ascii="仿宋" w:hAnsi="仿宋" w:eastAsia="仿宋" w:cs="仿宋"/>
          <w:spacing w:val="-4"/>
          <w:sz w:val="24"/>
          <w:szCs w:val="24"/>
        </w:rPr>
        <w:t>提交：</w:t>
      </w:r>
    </w:p>
    <w:p w14:paraId="22309CD8">
      <w:pPr>
        <w:keepNext w:val="0"/>
        <w:keepLines w:val="0"/>
        <w:pageBreakBefore w:val="0"/>
        <w:widowControl/>
        <w:kinsoku w:val="0"/>
        <w:wordWrap/>
        <w:overflowPunct/>
        <w:topLinePunct w:val="0"/>
        <w:autoSpaceDE w:val="0"/>
        <w:autoSpaceDN w:val="0"/>
        <w:bidi w:val="0"/>
        <w:adjustRightInd w:val="0"/>
        <w:snapToGrid w:val="0"/>
        <w:spacing w:before="47" w:line="360" w:lineRule="auto"/>
        <w:ind w:left="27" w:right="189" w:firstLine="511"/>
        <w:jc w:val="both"/>
        <w:textAlignment w:val="baseline"/>
        <w:rPr>
          <w:rFonts w:hint="eastAsia" w:ascii="仿宋" w:hAnsi="仿宋" w:eastAsia="仿宋" w:cs="仿宋"/>
          <w:sz w:val="24"/>
          <w:szCs w:val="24"/>
        </w:rPr>
      </w:pPr>
      <w:r>
        <w:rPr>
          <w:rFonts w:hint="eastAsia" w:ascii="仿宋" w:hAnsi="仿宋" w:eastAsia="仿宋" w:cs="仿宋"/>
          <w:spacing w:val="7"/>
          <w:sz w:val="24"/>
          <w:szCs w:val="24"/>
        </w:rPr>
        <w:t>加密的征集响应文件（</w:t>
      </w:r>
      <w:r>
        <w:rPr>
          <w:rFonts w:hint="eastAsia" w:ascii="仿宋" w:hAnsi="仿宋" w:eastAsia="仿宋" w:cs="仿宋"/>
          <w:sz w:val="24"/>
          <w:szCs w:val="24"/>
        </w:rPr>
        <w:t>jmbs</w:t>
      </w:r>
      <w:r>
        <w:rPr>
          <w:rFonts w:hint="eastAsia" w:ascii="仿宋" w:hAnsi="仿宋" w:eastAsia="仿宋" w:cs="仿宋"/>
          <w:spacing w:val="7"/>
          <w:sz w:val="24"/>
          <w:szCs w:val="24"/>
        </w:rPr>
        <w:t>格式</w:t>
      </w:r>
      <w:r>
        <w:rPr>
          <w:rFonts w:hint="eastAsia" w:ascii="仿宋" w:hAnsi="仿宋" w:eastAsia="仿宋" w:cs="仿宋"/>
          <w:spacing w:val="3"/>
          <w:sz w:val="24"/>
          <w:szCs w:val="24"/>
        </w:rPr>
        <w:t>）</w:t>
      </w:r>
      <w:r>
        <w:rPr>
          <w:rFonts w:hint="eastAsia" w:ascii="仿宋" w:hAnsi="仿宋" w:eastAsia="仿宋" w:cs="仿宋"/>
          <w:spacing w:val="-69"/>
          <w:sz w:val="24"/>
          <w:szCs w:val="24"/>
        </w:rPr>
        <w:t xml:space="preserve"> </w:t>
      </w:r>
      <w:r>
        <w:rPr>
          <w:rFonts w:hint="eastAsia" w:ascii="仿宋" w:hAnsi="仿宋" w:eastAsia="仿宋" w:cs="仿宋"/>
          <w:spacing w:val="3"/>
          <w:sz w:val="24"/>
          <w:szCs w:val="24"/>
        </w:rPr>
        <w:t>，</w:t>
      </w:r>
      <w:r>
        <w:rPr>
          <w:rFonts w:hint="eastAsia" w:ascii="仿宋" w:hAnsi="仿宋" w:eastAsia="仿宋" w:cs="仿宋"/>
          <w:spacing w:val="7"/>
          <w:sz w:val="24"/>
          <w:szCs w:val="24"/>
        </w:rPr>
        <w:t>并在文件领取开始时间至征集响应文件递交截</w:t>
      </w:r>
      <w:r>
        <w:rPr>
          <w:rFonts w:hint="eastAsia" w:ascii="仿宋" w:hAnsi="仿宋" w:eastAsia="仿宋" w:cs="仿宋"/>
          <w:spacing w:val="5"/>
          <w:sz w:val="24"/>
          <w:szCs w:val="24"/>
        </w:rPr>
        <w:t>止时间前通过“政采云平台”上传；上传时必须得到电脑“上传成功”的确认。请供应</w:t>
      </w:r>
      <w:r>
        <w:rPr>
          <w:rFonts w:hint="eastAsia" w:ascii="仿宋" w:hAnsi="仿宋" w:eastAsia="仿宋" w:cs="仿宋"/>
          <w:spacing w:val="6"/>
          <w:sz w:val="24"/>
          <w:szCs w:val="24"/>
        </w:rPr>
        <w:t>商在上传时认真检查上传征集响应文件是否完整、正确。</w:t>
      </w:r>
    </w:p>
    <w:p w14:paraId="30C2EC58">
      <w:pPr>
        <w:keepNext w:val="0"/>
        <w:keepLines w:val="0"/>
        <w:pageBreakBefore w:val="0"/>
        <w:widowControl/>
        <w:kinsoku w:val="0"/>
        <w:wordWrap/>
        <w:overflowPunct/>
        <w:topLinePunct w:val="0"/>
        <w:autoSpaceDE w:val="0"/>
        <w:autoSpaceDN w:val="0"/>
        <w:bidi w:val="0"/>
        <w:adjustRightInd w:val="0"/>
        <w:snapToGrid w:val="0"/>
        <w:spacing w:before="53" w:line="360" w:lineRule="auto"/>
        <w:ind w:left="29" w:right="206" w:firstLine="8"/>
        <w:jc w:val="both"/>
        <w:textAlignment w:val="baseline"/>
        <w:rPr>
          <w:rFonts w:hint="eastAsia" w:ascii="仿宋" w:hAnsi="仿宋" w:eastAsia="仿宋" w:cs="仿宋"/>
          <w:sz w:val="24"/>
          <w:szCs w:val="24"/>
        </w:rPr>
      </w:pPr>
      <w:r>
        <w:rPr>
          <w:rFonts w:hint="eastAsia" w:ascii="仿宋" w:hAnsi="仿宋" w:eastAsia="仿宋" w:cs="仿宋"/>
          <w:spacing w:val="7"/>
          <w:sz w:val="24"/>
          <w:szCs w:val="24"/>
        </w:rPr>
        <w:t>14.3征集文件格式所要求包含的全部资料应全部制作在征集响应文件内，严格按照本项</w:t>
      </w:r>
      <w:r>
        <w:rPr>
          <w:rFonts w:hint="eastAsia" w:ascii="仿宋" w:hAnsi="仿宋" w:eastAsia="仿宋" w:cs="仿宋"/>
          <w:spacing w:val="6"/>
          <w:sz w:val="24"/>
          <w:szCs w:val="24"/>
        </w:rPr>
        <w:t>目征集文件所有格式如实填写（不涉及的内容除外</w:t>
      </w:r>
      <w:r>
        <w:rPr>
          <w:rFonts w:hint="eastAsia" w:ascii="仿宋" w:hAnsi="仿宋" w:eastAsia="仿宋" w:cs="仿宋"/>
          <w:spacing w:val="5"/>
          <w:sz w:val="24"/>
          <w:szCs w:val="24"/>
        </w:rPr>
        <w:t>）</w:t>
      </w:r>
      <w:r>
        <w:rPr>
          <w:rFonts w:hint="eastAsia" w:ascii="仿宋" w:hAnsi="仿宋" w:eastAsia="仿宋" w:cs="仿宋"/>
          <w:spacing w:val="-70"/>
          <w:sz w:val="24"/>
          <w:szCs w:val="24"/>
        </w:rPr>
        <w:t xml:space="preserve"> </w:t>
      </w:r>
      <w:r>
        <w:rPr>
          <w:rFonts w:hint="eastAsia" w:ascii="仿宋" w:hAnsi="仿宋" w:eastAsia="仿宋" w:cs="仿宋"/>
          <w:spacing w:val="5"/>
          <w:sz w:val="24"/>
          <w:szCs w:val="24"/>
        </w:rPr>
        <w:t>，</w:t>
      </w:r>
      <w:r>
        <w:rPr>
          <w:rFonts w:hint="eastAsia" w:ascii="仿宋" w:hAnsi="仿宋" w:eastAsia="仿宋" w:cs="仿宋"/>
          <w:spacing w:val="6"/>
          <w:sz w:val="24"/>
          <w:szCs w:val="24"/>
        </w:rPr>
        <w:t>不应存在漏项或缺项，否则将存</w:t>
      </w:r>
      <w:r>
        <w:rPr>
          <w:rFonts w:hint="eastAsia" w:ascii="仿宋" w:hAnsi="仿宋" w:eastAsia="仿宋" w:cs="仿宋"/>
          <w:spacing w:val="5"/>
          <w:sz w:val="24"/>
          <w:szCs w:val="24"/>
        </w:rPr>
        <w:t>在征集响应文件被拒绝的风险。</w:t>
      </w:r>
    </w:p>
    <w:p w14:paraId="374E37E2">
      <w:pPr>
        <w:keepNext w:val="0"/>
        <w:keepLines w:val="0"/>
        <w:pageBreakBefore w:val="0"/>
        <w:widowControl/>
        <w:kinsoku w:val="0"/>
        <w:wordWrap/>
        <w:overflowPunct/>
        <w:topLinePunct w:val="0"/>
        <w:autoSpaceDE w:val="0"/>
        <w:autoSpaceDN w:val="0"/>
        <w:bidi w:val="0"/>
        <w:adjustRightInd w:val="0"/>
        <w:snapToGrid w:val="0"/>
        <w:spacing w:before="53" w:line="360" w:lineRule="auto"/>
        <w:ind w:left="38"/>
        <w:textAlignment w:val="baseline"/>
        <w:rPr>
          <w:rFonts w:hint="eastAsia" w:ascii="仿宋" w:hAnsi="仿宋" w:eastAsia="仿宋" w:cs="仿宋"/>
          <w:sz w:val="24"/>
          <w:szCs w:val="24"/>
        </w:rPr>
      </w:pPr>
      <w:r>
        <w:rPr>
          <w:rFonts w:hint="eastAsia" w:ascii="仿宋" w:hAnsi="仿宋" w:eastAsia="仿宋" w:cs="仿宋"/>
          <w:spacing w:val="6"/>
          <w:sz w:val="24"/>
          <w:szCs w:val="24"/>
        </w:rPr>
        <w:t>14.4征集响应文件以外的任何资料采购人将拒收。</w:t>
      </w:r>
    </w:p>
    <w:p w14:paraId="29B6F014">
      <w:pPr>
        <w:keepNext w:val="0"/>
        <w:keepLines w:val="0"/>
        <w:pageBreakBefore w:val="0"/>
        <w:widowControl/>
        <w:kinsoku w:val="0"/>
        <w:wordWrap/>
        <w:overflowPunct/>
        <w:topLinePunct w:val="0"/>
        <w:autoSpaceDE w:val="0"/>
        <w:autoSpaceDN w:val="0"/>
        <w:bidi w:val="0"/>
        <w:adjustRightInd w:val="0"/>
        <w:snapToGrid w:val="0"/>
        <w:spacing w:before="53" w:line="360" w:lineRule="auto"/>
        <w:ind w:left="27" w:right="189" w:firstLine="10"/>
        <w:jc w:val="both"/>
        <w:textAlignment w:val="baseline"/>
        <w:rPr>
          <w:rFonts w:hint="eastAsia" w:ascii="仿宋" w:hAnsi="仿宋" w:eastAsia="仿宋" w:cs="仿宋"/>
          <w:sz w:val="24"/>
          <w:szCs w:val="24"/>
        </w:rPr>
      </w:pPr>
      <w:r>
        <w:rPr>
          <w:rFonts w:hint="eastAsia" w:ascii="仿宋" w:hAnsi="仿宋" w:eastAsia="仿宋" w:cs="仿宋"/>
          <w:spacing w:val="8"/>
          <w:sz w:val="24"/>
          <w:szCs w:val="24"/>
        </w:rPr>
        <w:t>14.5供应商编辑电子征集响应文件时，根据征集文件要求用法人</w:t>
      </w:r>
      <w:r>
        <w:rPr>
          <w:rFonts w:hint="eastAsia" w:ascii="仿宋" w:hAnsi="仿宋" w:eastAsia="仿宋" w:cs="仿宋"/>
          <w:sz w:val="24"/>
          <w:szCs w:val="24"/>
        </w:rPr>
        <w:t>CA</w:t>
      </w:r>
      <w:r>
        <w:rPr>
          <w:rFonts w:hint="eastAsia" w:ascii="仿宋" w:hAnsi="仿宋" w:eastAsia="仿宋" w:cs="仿宋"/>
          <w:spacing w:val="8"/>
          <w:sz w:val="24"/>
          <w:szCs w:val="24"/>
        </w:rPr>
        <w:t>秘钥和企业</w:t>
      </w:r>
      <w:r>
        <w:rPr>
          <w:rFonts w:hint="eastAsia" w:ascii="仿宋" w:hAnsi="仿宋" w:eastAsia="仿宋" w:cs="仿宋"/>
          <w:sz w:val="24"/>
          <w:szCs w:val="24"/>
        </w:rPr>
        <w:t>CA</w:t>
      </w:r>
      <w:r>
        <w:rPr>
          <w:rFonts w:hint="eastAsia" w:ascii="仿宋" w:hAnsi="仿宋" w:eastAsia="仿宋" w:cs="仿宋"/>
          <w:spacing w:val="7"/>
          <w:sz w:val="24"/>
          <w:szCs w:val="24"/>
        </w:rPr>
        <w:t>秘钥进行签章制作；最后一步生成电子征集响应文件（</w:t>
      </w:r>
      <w:r>
        <w:rPr>
          <w:rFonts w:hint="eastAsia" w:ascii="仿宋" w:hAnsi="仿宋" w:eastAsia="仿宋" w:cs="仿宋"/>
          <w:sz w:val="24"/>
          <w:szCs w:val="24"/>
        </w:rPr>
        <w:t>jmbs</w:t>
      </w:r>
      <w:r>
        <w:rPr>
          <w:rFonts w:hint="eastAsia" w:ascii="仿宋" w:hAnsi="仿宋" w:eastAsia="仿宋" w:cs="仿宋"/>
          <w:spacing w:val="7"/>
          <w:sz w:val="24"/>
          <w:szCs w:val="24"/>
        </w:rPr>
        <w:t>格式）</w:t>
      </w:r>
      <w:r>
        <w:rPr>
          <w:rFonts w:hint="eastAsia" w:ascii="仿宋" w:hAnsi="仿宋" w:eastAsia="仿宋" w:cs="仿宋"/>
          <w:spacing w:val="-68"/>
          <w:sz w:val="24"/>
          <w:szCs w:val="24"/>
        </w:rPr>
        <w:t xml:space="preserve"> </w:t>
      </w:r>
      <w:r>
        <w:rPr>
          <w:rFonts w:hint="eastAsia" w:ascii="仿宋" w:hAnsi="仿宋" w:eastAsia="仿宋" w:cs="仿宋"/>
          <w:spacing w:val="7"/>
          <w:sz w:val="24"/>
          <w:szCs w:val="24"/>
        </w:rPr>
        <w:t>时，只能用本单位的企业</w:t>
      </w:r>
      <w:r>
        <w:rPr>
          <w:rFonts w:hint="eastAsia" w:ascii="仿宋" w:hAnsi="仿宋" w:eastAsia="仿宋" w:cs="仿宋"/>
          <w:sz w:val="24"/>
          <w:szCs w:val="24"/>
        </w:rPr>
        <w:t>CA</w:t>
      </w:r>
      <w:r>
        <w:rPr>
          <w:rFonts w:hint="eastAsia" w:ascii="仿宋" w:hAnsi="仿宋" w:eastAsia="仿宋" w:cs="仿宋"/>
          <w:spacing w:val="1"/>
          <w:sz w:val="24"/>
          <w:szCs w:val="24"/>
        </w:rPr>
        <w:t>秘钥加密。</w:t>
      </w:r>
    </w:p>
    <w:p w14:paraId="442FD508">
      <w:pPr>
        <w:keepNext w:val="0"/>
        <w:keepLines w:val="0"/>
        <w:pageBreakBefore w:val="0"/>
        <w:widowControl/>
        <w:kinsoku w:val="0"/>
        <w:wordWrap/>
        <w:overflowPunct/>
        <w:topLinePunct w:val="0"/>
        <w:autoSpaceDE w:val="0"/>
        <w:autoSpaceDN w:val="0"/>
        <w:bidi w:val="0"/>
        <w:adjustRightInd w:val="0"/>
        <w:snapToGrid w:val="0"/>
        <w:spacing w:before="52" w:line="360" w:lineRule="auto"/>
        <w:ind w:left="33" w:firstLine="4"/>
        <w:jc w:val="both"/>
        <w:textAlignment w:val="baseline"/>
        <w:rPr>
          <w:rFonts w:hint="eastAsia" w:ascii="仿宋" w:hAnsi="仿宋" w:eastAsia="仿宋" w:cs="仿宋"/>
          <w:sz w:val="24"/>
          <w:szCs w:val="24"/>
        </w:rPr>
      </w:pPr>
      <w:r>
        <w:rPr>
          <w:rFonts w:hint="eastAsia" w:ascii="仿宋" w:hAnsi="仿宋" w:eastAsia="仿宋" w:cs="仿宋"/>
          <w:spacing w:val="6"/>
          <w:sz w:val="24"/>
          <w:szCs w:val="24"/>
        </w:rPr>
        <w:t>14.6供应商必须按</w:t>
      </w:r>
      <w:r>
        <w:rPr>
          <w:rFonts w:hint="eastAsia" w:ascii="仿宋" w:hAnsi="仿宋" w:eastAsia="仿宋" w:cs="仿宋"/>
          <w:spacing w:val="-1"/>
          <w:sz w:val="24"/>
          <w:szCs w:val="24"/>
        </w:rPr>
        <w:t>照征集文件的规定和要求在指定位置签字或盖章。使用CA锁电子签名或者亲笔签字后整页扫描上传，否则按无效投标处理。</w:t>
      </w:r>
    </w:p>
    <w:p w14:paraId="77993891">
      <w:pPr>
        <w:keepNext w:val="0"/>
        <w:keepLines w:val="0"/>
        <w:pageBreakBefore w:val="0"/>
        <w:widowControl/>
        <w:kinsoku w:val="0"/>
        <w:wordWrap/>
        <w:overflowPunct/>
        <w:topLinePunct w:val="0"/>
        <w:autoSpaceDE w:val="0"/>
        <w:autoSpaceDN w:val="0"/>
        <w:bidi w:val="0"/>
        <w:adjustRightInd w:val="0"/>
        <w:snapToGrid w:val="0"/>
        <w:spacing w:before="26" w:line="360" w:lineRule="auto"/>
        <w:ind w:left="3630"/>
        <w:textAlignment w:val="baseline"/>
        <w:outlineLvl w:val="1"/>
        <w:rPr>
          <w:rFonts w:hint="eastAsia" w:ascii="仿宋" w:hAnsi="仿宋" w:eastAsia="仿宋" w:cs="仿宋"/>
          <w:sz w:val="24"/>
          <w:szCs w:val="24"/>
        </w:rPr>
      </w:pPr>
      <w:r>
        <w:rPr>
          <w:rFonts w:hint="eastAsia" w:ascii="仿宋" w:hAnsi="仿宋" w:eastAsia="仿宋" w:cs="仿宋"/>
          <w:spacing w:val="-9"/>
          <w:sz w:val="36"/>
          <w:szCs w:val="36"/>
          <w14:textOutline w14:w="5103" w14:cap="sq" w14:cmpd="sng">
            <w14:solidFill>
              <w14:srgbClr w14:val="000000"/>
            </w14:solidFill>
            <w14:prstDash w14:val="solid"/>
            <w14:bevel/>
          </w14:textOutline>
        </w:rPr>
        <w:t>四</w:t>
      </w:r>
      <w:r>
        <w:rPr>
          <w:rFonts w:hint="eastAsia" w:ascii="仿宋" w:hAnsi="仿宋" w:eastAsia="仿宋" w:cs="仿宋"/>
          <w:spacing w:val="14"/>
          <w:sz w:val="36"/>
          <w:szCs w:val="36"/>
        </w:rPr>
        <w:t xml:space="preserve">  </w:t>
      </w:r>
      <w:r>
        <w:rPr>
          <w:rFonts w:hint="eastAsia" w:ascii="仿宋" w:hAnsi="仿宋" w:eastAsia="仿宋" w:cs="仿宋"/>
          <w:spacing w:val="-9"/>
          <w:sz w:val="36"/>
          <w:szCs w:val="36"/>
          <w14:textOutline w14:w="5103" w14:cap="sq" w14:cmpd="sng">
            <w14:solidFill>
              <w14:srgbClr w14:val="000000"/>
            </w14:solidFill>
            <w14:prstDash w14:val="solid"/>
            <w14:bevel/>
          </w14:textOutline>
        </w:rPr>
        <w:t>响应文件的递交</w:t>
      </w:r>
    </w:p>
    <w:p w14:paraId="629D7ED9">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15.响应文件的密封和标记</w:t>
      </w:r>
    </w:p>
    <w:p w14:paraId="3D418711">
      <w:pPr>
        <w:keepNext w:val="0"/>
        <w:keepLines w:val="0"/>
        <w:pageBreakBefore w:val="0"/>
        <w:widowControl/>
        <w:kinsoku w:val="0"/>
        <w:wordWrap/>
        <w:overflowPunct/>
        <w:topLinePunct w:val="0"/>
        <w:autoSpaceDE w:val="0"/>
        <w:autoSpaceDN w:val="0"/>
        <w:bidi w:val="0"/>
        <w:adjustRightInd w:val="0"/>
        <w:snapToGrid w:val="0"/>
        <w:spacing w:before="74" w:line="360" w:lineRule="auto"/>
        <w:ind w:left="30" w:right="38" w:firstLine="7"/>
        <w:textAlignment w:val="baseline"/>
        <w:rPr>
          <w:rFonts w:hint="eastAsia" w:ascii="仿宋" w:hAnsi="仿宋" w:eastAsia="仿宋" w:cs="仿宋"/>
          <w:sz w:val="24"/>
          <w:szCs w:val="24"/>
        </w:rPr>
      </w:pPr>
      <w:r>
        <w:rPr>
          <w:rFonts w:hint="eastAsia" w:ascii="仿宋" w:hAnsi="仿宋" w:eastAsia="仿宋" w:cs="仿宋"/>
          <w:spacing w:val="-1"/>
          <w:sz w:val="24"/>
          <w:szCs w:val="24"/>
        </w:rPr>
        <w:t>15.1供应商在征集响应文件规定的递交截止时间前，将征集响应文件按供应商须知规定解密递交。未按征集文件要求将加密递交的征集响应文件将被拒绝。</w:t>
      </w:r>
    </w:p>
    <w:p w14:paraId="7FCB2662">
      <w:pPr>
        <w:keepNext w:val="0"/>
        <w:keepLines w:val="0"/>
        <w:pageBreakBefore w:val="0"/>
        <w:widowControl/>
        <w:kinsoku w:val="0"/>
        <w:wordWrap/>
        <w:overflowPunct/>
        <w:topLinePunct w:val="0"/>
        <w:autoSpaceDE w:val="0"/>
        <w:autoSpaceDN w:val="0"/>
        <w:bidi w:val="0"/>
        <w:adjustRightInd w:val="0"/>
        <w:snapToGrid w:val="0"/>
        <w:spacing w:before="52" w:line="360" w:lineRule="auto"/>
        <w:ind w:left="38"/>
        <w:textAlignment w:val="baseline"/>
        <w:rPr>
          <w:rFonts w:hint="eastAsia" w:ascii="仿宋" w:hAnsi="仿宋" w:eastAsia="仿宋" w:cs="仿宋"/>
          <w:sz w:val="24"/>
          <w:szCs w:val="24"/>
        </w:rPr>
      </w:pPr>
      <w:r>
        <w:rPr>
          <w:rFonts w:hint="eastAsia" w:ascii="仿宋" w:hAnsi="仿宋" w:eastAsia="仿宋" w:cs="仿宋"/>
          <w:spacing w:val="-2"/>
          <w:sz w:val="24"/>
          <w:szCs w:val="24"/>
        </w:rPr>
        <w:t>15.2不接受邮寄的征集响应文件。</w:t>
      </w:r>
    </w:p>
    <w:p w14:paraId="29B63A67">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16.征集截止</w:t>
      </w:r>
    </w:p>
    <w:p w14:paraId="5F993099">
      <w:pPr>
        <w:keepNext w:val="0"/>
        <w:keepLines w:val="0"/>
        <w:pageBreakBefore w:val="0"/>
        <w:widowControl/>
        <w:kinsoku w:val="0"/>
        <w:wordWrap/>
        <w:overflowPunct/>
        <w:topLinePunct w:val="0"/>
        <w:autoSpaceDE w:val="0"/>
        <w:autoSpaceDN w:val="0"/>
        <w:bidi w:val="0"/>
        <w:adjustRightInd w:val="0"/>
        <w:snapToGrid w:val="0"/>
        <w:spacing w:before="44"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16.1供应商应在</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中规定的截止时间前，将响应文件递交到政采云平台。</w:t>
      </w:r>
    </w:p>
    <w:p w14:paraId="157BF597">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17.响应文件的接收、修改与撒回</w:t>
      </w:r>
    </w:p>
    <w:p w14:paraId="37B11FA5">
      <w:pPr>
        <w:keepNext w:val="0"/>
        <w:keepLines w:val="0"/>
        <w:pageBreakBefore w:val="0"/>
        <w:widowControl/>
        <w:kinsoku w:val="0"/>
        <w:wordWrap/>
        <w:overflowPunct/>
        <w:topLinePunct w:val="0"/>
        <w:autoSpaceDE w:val="0"/>
        <w:autoSpaceDN w:val="0"/>
        <w:bidi w:val="0"/>
        <w:adjustRightInd w:val="0"/>
        <w:snapToGrid w:val="0"/>
        <w:spacing w:before="47" w:line="360" w:lineRule="auto"/>
        <w:ind w:left="42" w:right="216" w:firstLine="11"/>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17.1供应商应在</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中规定的截止时间前，可以撤回已上传的响应文件。如要</w:t>
      </w:r>
      <w:r>
        <w:rPr>
          <w:rFonts w:hint="eastAsia" w:ascii="仿宋" w:hAnsi="仿宋" w:eastAsia="仿宋" w:cs="仿宋"/>
          <w:sz w:val="24"/>
          <w:szCs w:val="24"/>
        </w:rPr>
        <w:t>修改，必须在撤回并修改后在规定的响应文件递交截</w:t>
      </w:r>
      <w:r>
        <w:rPr>
          <w:rFonts w:hint="eastAsia" w:ascii="仿宋" w:hAnsi="仿宋" w:eastAsia="仿宋" w:cs="仿宋"/>
          <w:spacing w:val="-1"/>
          <w:sz w:val="24"/>
          <w:szCs w:val="24"/>
        </w:rPr>
        <w:t>止时间之前将修改后的响应文件再重新</w:t>
      </w:r>
      <w:r>
        <w:rPr>
          <w:rFonts w:hint="eastAsia" w:ascii="仿宋" w:hAnsi="仿宋" w:eastAsia="仿宋" w:cs="仿宋"/>
          <w:sz w:val="24"/>
          <w:szCs w:val="24"/>
        </w:rPr>
        <w:t>上传。在响应文件递交截止时间之后，供应</w:t>
      </w:r>
      <w:r>
        <w:rPr>
          <w:rFonts w:hint="eastAsia" w:ascii="仿宋" w:hAnsi="仿宋" w:eastAsia="仿宋" w:cs="仿宋"/>
          <w:spacing w:val="-1"/>
          <w:sz w:val="24"/>
          <w:szCs w:val="24"/>
        </w:rPr>
        <w:t>商不得对上传的响应文件撤销或修改。</w:t>
      </w:r>
    </w:p>
    <w:p w14:paraId="04BE24CA">
      <w:pPr>
        <w:keepNext w:val="0"/>
        <w:keepLines w:val="0"/>
        <w:pageBreakBefore w:val="0"/>
        <w:widowControl/>
        <w:kinsoku w:val="0"/>
        <w:wordWrap/>
        <w:overflowPunct/>
        <w:topLinePunct w:val="0"/>
        <w:autoSpaceDE w:val="0"/>
        <w:autoSpaceDN w:val="0"/>
        <w:bidi w:val="0"/>
        <w:adjustRightInd w:val="0"/>
        <w:snapToGrid w:val="0"/>
        <w:spacing w:before="29" w:line="360" w:lineRule="auto"/>
        <w:ind w:left="3196"/>
        <w:textAlignment w:val="baseline"/>
        <w:outlineLvl w:val="1"/>
        <w:rPr>
          <w:rFonts w:hint="eastAsia" w:ascii="仿宋" w:hAnsi="仿宋" w:eastAsia="仿宋" w:cs="仿宋"/>
          <w:sz w:val="36"/>
          <w:szCs w:val="36"/>
        </w:rPr>
      </w:pPr>
      <w:r>
        <w:rPr>
          <w:rFonts w:hint="eastAsia" w:ascii="仿宋" w:hAnsi="仿宋" w:eastAsia="仿宋" w:cs="仿宋"/>
          <w:spacing w:val="-4"/>
          <w:sz w:val="36"/>
          <w:szCs w:val="36"/>
          <w14:textOutline w14:w="5103" w14:cap="sq" w14:cmpd="sng">
            <w14:solidFill>
              <w14:srgbClr w14:val="000000"/>
            </w14:solidFill>
            <w14:prstDash w14:val="solid"/>
            <w14:bevel/>
          </w14:textOutline>
        </w:rPr>
        <w:t>五</w:t>
      </w:r>
      <w:r>
        <w:rPr>
          <w:rFonts w:hint="eastAsia" w:ascii="仿宋" w:hAnsi="仿宋" w:eastAsia="仿宋" w:cs="仿宋"/>
          <w:spacing w:val="16"/>
          <w:sz w:val="36"/>
          <w:szCs w:val="36"/>
        </w:rPr>
        <w:t xml:space="preserve">  </w:t>
      </w:r>
      <w:r>
        <w:rPr>
          <w:rFonts w:hint="eastAsia" w:ascii="仿宋" w:hAnsi="仿宋" w:eastAsia="仿宋" w:cs="仿宋"/>
          <w:spacing w:val="-4"/>
          <w:sz w:val="36"/>
          <w:szCs w:val="36"/>
          <w14:textOutline w14:w="5103" w14:cap="sq" w14:cmpd="sng">
            <w14:solidFill>
              <w14:srgbClr w14:val="000000"/>
            </w14:solidFill>
            <w14:prstDash w14:val="solid"/>
            <w14:bevel/>
          </w14:textOutline>
        </w:rPr>
        <w:t>响应文件的开启及评审</w:t>
      </w:r>
    </w:p>
    <w:p w14:paraId="65ED8EEC">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18.开标</w:t>
      </w:r>
    </w:p>
    <w:p w14:paraId="7D049F56">
      <w:pPr>
        <w:keepNext w:val="0"/>
        <w:keepLines w:val="0"/>
        <w:pageBreakBefore w:val="0"/>
        <w:widowControl/>
        <w:kinsoku w:val="0"/>
        <w:wordWrap/>
        <w:overflowPunct/>
        <w:topLinePunct w:val="0"/>
        <w:autoSpaceDE w:val="0"/>
        <w:autoSpaceDN w:val="0"/>
        <w:bidi w:val="0"/>
        <w:adjustRightInd w:val="0"/>
        <w:snapToGrid w:val="0"/>
        <w:spacing w:before="49" w:line="360" w:lineRule="auto"/>
        <w:ind w:left="42" w:right="216" w:firstLine="10"/>
        <w:textAlignment w:val="baseline"/>
        <w:rPr>
          <w:rFonts w:hint="eastAsia" w:ascii="仿宋" w:hAnsi="仿宋" w:eastAsia="仿宋" w:cs="仿宋"/>
          <w:sz w:val="24"/>
          <w:szCs w:val="24"/>
        </w:rPr>
      </w:pPr>
      <w:r>
        <w:rPr>
          <w:rFonts w:hint="eastAsia" w:ascii="仿宋" w:hAnsi="仿宋" w:eastAsia="仿宋" w:cs="仿宋"/>
          <w:spacing w:val="-1"/>
          <w:sz w:val="24"/>
          <w:szCs w:val="24"/>
        </w:rPr>
        <w:t>18.1征集人将按</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中规定的开启时间和地点组织征集采购活动。提交响应文件的供应商少于3家的，不得开启。</w:t>
      </w:r>
    </w:p>
    <w:p w14:paraId="62BA108B">
      <w:pPr>
        <w:keepNext w:val="0"/>
        <w:keepLines w:val="0"/>
        <w:pageBreakBefore w:val="0"/>
        <w:widowControl/>
        <w:kinsoku w:val="0"/>
        <w:wordWrap/>
        <w:overflowPunct/>
        <w:topLinePunct w:val="0"/>
        <w:autoSpaceDE w:val="0"/>
        <w:autoSpaceDN w:val="0"/>
        <w:bidi w:val="0"/>
        <w:adjustRightInd w:val="0"/>
        <w:snapToGrid w:val="0"/>
        <w:spacing w:before="23" w:line="360" w:lineRule="auto"/>
        <w:ind w:left="43" w:right="216" w:firstLine="9"/>
        <w:textAlignment w:val="baseline"/>
        <w:rPr>
          <w:rFonts w:hint="eastAsia" w:ascii="仿宋" w:hAnsi="仿宋" w:eastAsia="仿宋" w:cs="仿宋"/>
          <w:sz w:val="24"/>
          <w:szCs w:val="24"/>
        </w:rPr>
      </w:pPr>
      <w:r>
        <w:rPr>
          <w:rFonts w:hint="eastAsia" w:ascii="仿宋" w:hAnsi="仿宋" w:eastAsia="仿宋" w:cs="仿宋"/>
          <w:spacing w:val="-1"/>
          <w:sz w:val="24"/>
          <w:szCs w:val="24"/>
        </w:rPr>
        <w:t>18.2开启前，征集人将会同监督人员或公证人员进行验标（检查网上招标系统正常与否，检查未加密的电子响应文件，检查供应商保证金交纳情况</w:t>
      </w:r>
      <w:r>
        <w:rPr>
          <w:rFonts w:hint="eastAsia" w:ascii="仿宋" w:hAnsi="仿宋" w:eastAsia="仿宋" w:cs="仿宋"/>
          <w:spacing w:val="10"/>
          <w:sz w:val="24"/>
          <w:szCs w:val="24"/>
        </w:rPr>
        <w:t>），</w:t>
      </w:r>
      <w:r>
        <w:rPr>
          <w:rFonts w:hint="eastAsia" w:ascii="仿宋" w:hAnsi="仿宋" w:eastAsia="仿宋" w:cs="仿宋"/>
          <w:spacing w:val="-1"/>
          <w:sz w:val="24"/>
          <w:szCs w:val="24"/>
        </w:rPr>
        <w:t>确认无误后开启解密。开启时，</w:t>
      </w:r>
      <w:r>
        <w:rPr>
          <w:rFonts w:hint="eastAsia" w:ascii="仿宋" w:hAnsi="仿宋" w:eastAsia="仿宋" w:cs="仿宋"/>
          <w:sz w:val="24"/>
          <w:szCs w:val="24"/>
        </w:rPr>
        <w:t>各供应商应对本单位的加密的电子响应文件现场解</w:t>
      </w:r>
      <w:r>
        <w:rPr>
          <w:rFonts w:hint="eastAsia" w:ascii="仿宋" w:hAnsi="仿宋" w:eastAsia="仿宋" w:cs="仿宋"/>
          <w:spacing w:val="-1"/>
          <w:sz w:val="24"/>
          <w:szCs w:val="24"/>
        </w:rPr>
        <w:t>密，征集人工作人员在监督人员或公证人</w:t>
      </w:r>
      <w:r>
        <w:rPr>
          <w:rFonts w:hint="eastAsia" w:ascii="仿宋" w:hAnsi="仿宋" w:eastAsia="仿宋" w:cs="仿宋"/>
          <w:spacing w:val="-2"/>
          <w:sz w:val="24"/>
          <w:szCs w:val="24"/>
        </w:rPr>
        <w:t>员监督下解密所有响应文件。</w:t>
      </w:r>
    </w:p>
    <w:p w14:paraId="52C4A793">
      <w:pPr>
        <w:keepNext w:val="0"/>
        <w:keepLines w:val="0"/>
        <w:pageBreakBefore w:val="0"/>
        <w:widowControl/>
        <w:kinsoku w:val="0"/>
        <w:wordWrap/>
        <w:overflowPunct/>
        <w:topLinePunct w:val="0"/>
        <w:autoSpaceDE w:val="0"/>
        <w:autoSpaceDN w:val="0"/>
        <w:bidi w:val="0"/>
        <w:adjustRightInd w:val="0"/>
        <w:snapToGrid w:val="0"/>
        <w:spacing w:before="24" w:line="360" w:lineRule="auto"/>
        <w:ind w:left="53"/>
        <w:textAlignment w:val="baseline"/>
        <w:rPr>
          <w:rFonts w:hint="eastAsia" w:ascii="仿宋" w:hAnsi="仿宋" w:eastAsia="仿宋" w:cs="仿宋"/>
          <w:sz w:val="24"/>
          <w:szCs w:val="24"/>
        </w:rPr>
      </w:pPr>
      <w:r>
        <w:rPr>
          <w:rFonts w:hint="eastAsia" w:ascii="仿宋" w:hAnsi="仿宋" w:eastAsia="仿宋" w:cs="仿宋"/>
          <w:spacing w:val="-1"/>
          <w:sz w:val="24"/>
          <w:szCs w:val="24"/>
        </w:rPr>
        <w:t>18.3 征集人将对开启过程进行记录，并存档</w:t>
      </w:r>
      <w:r>
        <w:rPr>
          <w:rFonts w:hint="eastAsia" w:ascii="仿宋" w:hAnsi="仿宋" w:eastAsia="仿宋" w:cs="仿宋"/>
          <w:spacing w:val="-2"/>
          <w:sz w:val="24"/>
          <w:szCs w:val="24"/>
        </w:rPr>
        <w:t>备查。</w:t>
      </w:r>
    </w:p>
    <w:p w14:paraId="24EA0958">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19.资格审查及组建评标委员会</w:t>
      </w:r>
    </w:p>
    <w:p w14:paraId="6E07E06D">
      <w:pPr>
        <w:keepNext w:val="0"/>
        <w:keepLines w:val="0"/>
        <w:pageBreakBefore w:val="0"/>
        <w:widowControl/>
        <w:kinsoku w:val="0"/>
        <w:wordWrap/>
        <w:overflowPunct/>
        <w:topLinePunct w:val="0"/>
        <w:autoSpaceDE w:val="0"/>
        <w:autoSpaceDN w:val="0"/>
        <w:bidi w:val="0"/>
        <w:adjustRightInd w:val="0"/>
        <w:snapToGrid w:val="0"/>
        <w:spacing w:before="46" w:line="360" w:lineRule="auto"/>
        <w:ind w:left="61" w:right="216" w:hanging="8"/>
        <w:textAlignment w:val="baseline"/>
        <w:rPr>
          <w:rFonts w:hint="eastAsia" w:ascii="仿宋" w:hAnsi="仿宋" w:eastAsia="仿宋" w:cs="仿宋"/>
          <w:sz w:val="24"/>
          <w:szCs w:val="24"/>
        </w:rPr>
      </w:pPr>
      <w:r>
        <w:rPr>
          <w:rFonts w:hint="eastAsia" w:ascii="仿宋" w:hAnsi="仿宋" w:eastAsia="仿宋" w:cs="仿宋"/>
          <w:spacing w:val="-1"/>
          <w:sz w:val="24"/>
          <w:szCs w:val="24"/>
        </w:rPr>
        <w:t>19.1征集人依据法律法规和征集文件中规定的内容，对供应商的资格进行审查。未通过资格审查的供应商不进入评审。通过资格审查的供应商少于3家的，不得</w:t>
      </w:r>
      <w:r>
        <w:rPr>
          <w:rFonts w:hint="eastAsia" w:ascii="仿宋" w:hAnsi="仿宋" w:eastAsia="仿宋" w:cs="仿宋"/>
          <w:spacing w:val="-2"/>
          <w:sz w:val="24"/>
          <w:szCs w:val="24"/>
        </w:rPr>
        <w:t>评审。</w:t>
      </w:r>
    </w:p>
    <w:p w14:paraId="71E39DDB">
      <w:pPr>
        <w:keepNext w:val="0"/>
        <w:keepLines w:val="0"/>
        <w:pageBreakBefore w:val="0"/>
        <w:widowControl/>
        <w:kinsoku w:val="0"/>
        <w:wordWrap/>
        <w:overflowPunct/>
        <w:topLinePunct w:val="0"/>
        <w:autoSpaceDE w:val="0"/>
        <w:autoSpaceDN w:val="0"/>
        <w:bidi w:val="0"/>
        <w:adjustRightInd w:val="0"/>
        <w:snapToGrid w:val="0"/>
        <w:spacing w:before="23" w:line="360" w:lineRule="auto"/>
        <w:ind w:left="53"/>
        <w:textAlignment w:val="baseline"/>
        <w:rPr>
          <w:rFonts w:hint="eastAsia" w:ascii="仿宋" w:hAnsi="仿宋" w:eastAsia="仿宋" w:cs="仿宋"/>
          <w:sz w:val="24"/>
          <w:szCs w:val="24"/>
        </w:rPr>
      </w:pPr>
      <w:r>
        <w:rPr>
          <w:rFonts w:hint="eastAsia" w:ascii="仿宋" w:hAnsi="仿宋" w:eastAsia="仿宋" w:cs="仿宋"/>
          <w:spacing w:val="-1"/>
          <w:sz w:val="24"/>
          <w:szCs w:val="24"/>
        </w:rPr>
        <w:t>19.2征集人将按</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中规定的时间查询供应商的信用记录。</w:t>
      </w:r>
    </w:p>
    <w:p w14:paraId="3125670A">
      <w:pPr>
        <w:keepNext w:val="0"/>
        <w:keepLines w:val="0"/>
        <w:pageBreakBefore w:val="0"/>
        <w:widowControl/>
        <w:kinsoku w:val="0"/>
        <w:wordWrap/>
        <w:overflowPunct/>
        <w:topLinePunct w:val="0"/>
        <w:autoSpaceDE w:val="0"/>
        <w:autoSpaceDN w:val="0"/>
        <w:bidi w:val="0"/>
        <w:adjustRightInd w:val="0"/>
        <w:snapToGrid w:val="0"/>
        <w:spacing w:before="22" w:line="360" w:lineRule="auto"/>
        <w:ind w:left="43" w:right="182" w:firstLine="402"/>
        <w:textAlignment w:val="baseline"/>
        <w:rPr>
          <w:rFonts w:hint="eastAsia" w:ascii="仿宋" w:hAnsi="仿宋" w:eastAsia="仿宋" w:cs="仿宋"/>
          <w:sz w:val="24"/>
          <w:szCs w:val="24"/>
        </w:rPr>
      </w:pPr>
      <w:r>
        <w:rPr>
          <w:rFonts w:hint="eastAsia" w:ascii="仿宋" w:hAnsi="仿宋" w:eastAsia="仿宋" w:cs="仿宋"/>
          <w:spacing w:val="-2"/>
          <w:sz w:val="24"/>
          <w:szCs w:val="24"/>
        </w:rPr>
        <w:t>19.2.1 供应商在①“信用中国</w:t>
      </w:r>
      <w:r>
        <w:rPr>
          <w:rFonts w:hint="eastAsia" w:ascii="仿宋" w:hAnsi="仿宋" w:eastAsia="仿宋" w:cs="仿宋"/>
          <w:spacing w:val="-88"/>
          <w:sz w:val="24"/>
          <w:szCs w:val="24"/>
        </w:rPr>
        <w:t xml:space="preserve"> </w:t>
      </w:r>
      <w:r>
        <w:rPr>
          <w:rFonts w:hint="eastAsia" w:ascii="仿宋" w:hAnsi="仿宋" w:eastAsia="仿宋" w:cs="仿宋"/>
          <w:spacing w:val="-2"/>
          <w:sz w:val="24"/>
          <w:szCs w:val="24"/>
        </w:rPr>
        <w:t>”被列</w:t>
      </w:r>
      <w:r>
        <w:rPr>
          <w:rFonts w:hint="eastAsia" w:ascii="仿宋" w:hAnsi="仿宋" w:eastAsia="仿宋" w:cs="仿宋"/>
          <w:spacing w:val="-3"/>
          <w:sz w:val="24"/>
          <w:szCs w:val="24"/>
        </w:rPr>
        <w:t>入严重失信主体名单、企业经营异常名录；②“</w:t>
      </w:r>
      <w:r>
        <w:rPr>
          <w:rFonts w:hint="eastAsia" w:ascii="仿宋" w:hAnsi="仿宋" w:eastAsia="仿宋" w:cs="仿宋"/>
          <w:spacing w:val="-74"/>
          <w:sz w:val="24"/>
          <w:szCs w:val="24"/>
        </w:rPr>
        <w:t xml:space="preserve"> </w:t>
      </w:r>
      <w:r>
        <w:rPr>
          <w:rFonts w:hint="eastAsia" w:ascii="仿宋" w:hAnsi="仿宋" w:eastAsia="仿宋" w:cs="仿宋"/>
          <w:spacing w:val="-3"/>
          <w:sz w:val="24"/>
          <w:szCs w:val="24"/>
        </w:rPr>
        <w:t>中</w:t>
      </w:r>
      <w:r>
        <w:rPr>
          <w:rFonts w:hint="eastAsia" w:ascii="仿宋" w:hAnsi="仿宋" w:eastAsia="仿宋" w:cs="仿宋"/>
          <w:spacing w:val="-1"/>
          <w:sz w:val="24"/>
          <w:szCs w:val="24"/>
        </w:rPr>
        <w:t>国政府采购网</w:t>
      </w:r>
      <w:r>
        <w:rPr>
          <w:rFonts w:hint="eastAsia" w:ascii="仿宋" w:hAnsi="仿宋" w:eastAsia="仿宋" w:cs="仿宋"/>
          <w:spacing w:val="-88"/>
          <w:sz w:val="24"/>
          <w:szCs w:val="24"/>
        </w:rPr>
        <w:t xml:space="preserve"> </w:t>
      </w:r>
      <w:r>
        <w:rPr>
          <w:rFonts w:hint="eastAsia" w:ascii="仿宋" w:hAnsi="仿宋" w:eastAsia="仿宋" w:cs="仿宋"/>
          <w:spacing w:val="-1"/>
          <w:sz w:val="24"/>
          <w:szCs w:val="24"/>
        </w:rPr>
        <w:t>”被列入政府采购严重违法失信行为记录名单的；以及</w:t>
      </w:r>
      <w:r>
        <w:rPr>
          <w:rFonts w:hint="eastAsia" w:ascii="仿宋" w:hAnsi="仿宋" w:eastAsia="仿宋" w:cs="仿宋"/>
          <w:spacing w:val="-2"/>
          <w:sz w:val="24"/>
          <w:szCs w:val="24"/>
        </w:rPr>
        <w:t>存在《中华人民共和国</w:t>
      </w:r>
      <w:r>
        <w:rPr>
          <w:rFonts w:hint="eastAsia" w:ascii="仿宋" w:hAnsi="仿宋" w:eastAsia="仿宋" w:cs="仿宋"/>
          <w:spacing w:val="-1"/>
          <w:sz w:val="24"/>
          <w:szCs w:val="24"/>
        </w:rPr>
        <w:t>政府采购法实施条例》第十九条规定的行政处罚记录。</w:t>
      </w:r>
    </w:p>
    <w:p w14:paraId="0AD5E6E4">
      <w:pPr>
        <w:keepNext w:val="0"/>
        <w:keepLines w:val="0"/>
        <w:pageBreakBefore w:val="0"/>
        <w:widowControl/>
        <w:kinsoku w:val="0"/>
        <w:wordWrap/>
        <w:overflowPunct/>
        <w:topLinePunct w:val="0"/>
        <w:autoSpaceDE w:val="0"/>
        <w:autoSpaceDN w:val="0"/>
        <w:bidi w:val="0"/>
        <w:adjustRightInd w:val="0"/>
        <w:snapToGrid w:val="0"/>
        <w:spacing w:before="25" w:line="360" w:lineRule="auto"/>
        <w:ind w:left="42" w:right="302" w:firstLine="418"/>
        <w:textAlignment w:val="baseline"/>
        <w:rPr>
          <w:rFonts w:hint="eastAsia" w:ascii="仿宋" w:hAnsi="仿宋" w:eastAsia="仿宋" w:cs="仿宋"/>
          <w:sz w:val="24"/>
          <w:szCs w:val="24"/>
        </w:rPr>
      </w:pPr>
      <w:r>
        <w:rPr>
          <w:rFonts w:hint="eastAsia" w:ascii="仿宋" w:hAnsi="仿宋" w:eastAsia="仿宋" w:cs="仿宋"/>
          <w:spacing w:val="-1"/>
          <w:sz w:val="24"/>
          <w:szCs w:val="24"/>
        </w:rPr>
        <w:t>以联合体形式参加征集采购活动的，联合体任何成员存在以上不良信用记录的</w:t>
      </w:r>
      <w:r>
        <w:rPr>
          <w:rFonts w:hint="eastAsia" w:ascii="仿宋" w:hAnsi="仿宋" w:eastAsia="仿宋" w:cs="仿宋"/>
          <w:spacing w:val="-2"/>
          <w:sz w:val="24"/>
          <w:szCs w:val="24"/>
        </w:rPr>
        <w:t>，响应文</w:t>
      </w:r>
      <w:r>
        <w:rPr>
          <w:rFonts w:hint="eastAsia" w:ascii="仿宋" w:hAnsi="仿宋" w:eastAsia="仿宋" w:cs="仿宋"/>
          <w:spacing w:val="-1"/>
          <w:sz w:val="24"/>
          <w:szCs w:val="24"/>
        </w:rPr>
        <w:t>件将被认定为无效。</w:t>
      </w:r>
    </w:p>
    <w:p w14:paraId="0B8179E3">
      <w:pPr>
        <w:keepNext w:val="0"/>
        <w:keepLines w:val="0"/>
        <w:pageBreakBefore w:val="0"/>
        <w:widowControl/>
        <w:kinsoku w:val="0"/>
        <w:wordWrap/>
        <w:overflowPunct/>
        <w:topLinePunct w:val="0"/>
        <w:autoSpaceDE w:val="0"/>
        <w:autoSpaceDN w:val="0"/>
        <w:bidi w:val="0"/>
        <w:adjustRightInd w:val="0"/>
        <w:snapToGrid w:val="0"/>
        <w:spacing w:before="23" w:line="360" w:lineRule="auto"/>
        <w:ind w:left="43" w:right="182" w:firstLine="402"/>
        <w:textAlignment w:val="baseline"/>
        <w:rPr>
          <w:rFonts w:hint="eastAsia" w:ascii="仿宋" w:hAnsi="仿宋" w:eastAsia="仿宋" w:cs="仿宋"/>
          <w:sz w:val="24"/>
          <w:szCs w:val="24"/>
        </w:rPr>
      </w:pPr>
      <w:r>
        <w:rPr>
          <w:rFonts w:hint="eastAsia" w:ascii="仿宋" w:hAnsi="仿宋" w:eastAsia="仿宋" w:cs="仿宋"/>
          <w:spacing w:val="-1"/>
          <w:sz w:val="24"/>
          <w:szCs w:val="24"/>
        </w:rPr>
        <w:t>19.2.2 征集人经办人将查询网页打印并存档备查。供应商不良信用记录以征集人查询结</w:t>
      </w:r>
      <w:r>
        <w:rPr>
          <w:rFonts w:hint="eastAsia" w:ascii="仿宋" w:hAnsi="仿宋" w:eastAsia="仿宋" w:cs="仿宋"/>
          <w:sz w:val="24"/>
          <w:szCs w:val="24"/>
        </w:rPr>
        <w:t>果为准。供应商自行提供的与网站信息不一致的其</w:t>
      </w:r>
      <w:r>
        <w:rPr>
          <w:rFonts w:hint="eastAsia" w:ascii="仿宋" w:hAnsi="仿宋" w:eastAsia="仿宋" w:cs="仿宋"/>
          <w:spacing w:val="-1"/>
          <w:sz w:val="24"/>
          <w:szCs w:val="24"/>
        </w:rPr>
        <w:t>他证明材料亦不作为资格审查的依据。在</w:t>
      </w:r>
      <w:r>
        <w:rPr>
          <w:rFonts w:hint="eastAsia" w:ascii="仿宋" w:hAnsi="仿宋" w:eastAsia="仿宋" w:cs="仿宋"/>
          <w:sz w:val="24"/>
          <w:szCs w:val="24"/>
        </w:rPr>
        <w:t>本征集文件规定的查询时间之外，网站信息</w:t>
      </w:r>
      <w:r>
        <w:rPr>
          <w:rFonts w:hint="eastAsia" w:ascii="仿宋" w:hAnsi="仿宋" w:eastAsia="仿宋" w:cs="仿宋"/>
          <w:spacing w:val="-1"/>
          <w:sz w:val="24"/>
          <w:szCs w:val="24"/>
        </w:rPr>
        <w:t>发生的任何变更均不作为资格审查依据。</w:t>
      </w:r>
    </w:p>
    <w:p w14:paraId="2F73C5EE">
      <w:pPr>
        <w:keepNext w:val="0"/>
        <w:keepLines w:val="0"/>
        <w:pageBreakBefore w:val="0"/>
        <w:widowControl/>
        <w:kinsoku w:val="0"/>
        <w:wordWrap/>
        <w:overflowPunct/>
        <w:topLinePunct w:val="0"/>
        <w:autoSpaceDE w:val="0"/>
        <w:autoSpaceDN w:val="0"/>
        <w:bidi w:val="0"/>
        <w:adjustRightInd w:val="0"/>
        <w:snapToGrid w:val="0"/>
        <w:spacing w:before="25" w:line="360" w:lineRule="auto"/>
        <w:ind w:left="43" w:right="216" w:firstLine="9"/>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19.3  按照《中华人民共和国政府采购法》、《中华人民共和国政府采购法实施条例》及本</w:t>
      </w:r>
      <w:r>
        <w:rPr>
          <w:rFonts w:hint="eastAsia" w:ascii="仿宋" w:hAnsi="仿宋" w:eastAsia="仿宋" w:cs="仿宋"/>
          <w:sz w:val="24"/>
          <w:szCs w:val="24"/>
        </w:rPr>
        <w:t>项目本级和上级财政部门的有关规定依法组建的评</w:t>
      </w:r>
      <w:r>
        <w:rPr>
          <w:rFonts w:hint="eastAsia" w:ascii="仿宋" w:hAnsi="仿宋" w:eastAsia="仿宋" w:cs="仿宋"/>
          <w:spacing w:val="-1"/>
          <w:sz w:val="24"/>
          <w:szCs w:val="24"/>
        </w:rPr>
        <w:t>标委员会，负责评审工作。</w:t>
      </w:r>
    </w:p>
    <w:p w14:paraId="536C5B8A">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20.响应文件的符合性审查与澄清</w:t>
      </w:r>
    </w:p>
    <w:p w14:paraId="1781014E">
      <w:pPr>
        <w:keepNext w:val="0"/>
        <w:keepLines w:val="0"/>
        <w:pageBreakBefore w:val="0"/>
        <w:widowControl/>
        <w:kinsoku w:val="0"/>
        <w:wordWrap/>
        <w:overflowPunct/>
        <w:topLinePunct w:val="0"/>
        <w:autoSpaceDE w:val="0"/>
        <w:autoSpaceDN w:val="0"/>
        <w:bidi w:val="0"/>
        <w:adjustRightInd w:val="0"/>
        <w:snapToGrid w:val="0"/>
        <w:spacing w:before="44" w:line="360" w:lineRule="auto"/>
        <w:ind w:left="43" w:right="216" w:hanging="5"/>
        <w:textAlignment w:val="baseline"/>
        <w:rPr>
          <w:rFonts w:hint="eastAsia" w:ascii="仿宋" w:hAnsi="仿宋" w:eastAsia="仿宋" w:cs="仿宋"/>
          <w:sz w:val="24"/>
          <w:szCs w:val="24"/>
        </w:rPr>
      </w:pPr>
      <w:r>
        <w:rPr>
          <w:rFonts w:hint="eastAsia" w:ascii="仿宋" w:hAnsi="仿宋" w:eastAsia="仿宋" w:cs="仿宋"/>
          <w:sz w:val="24"/>
          <w:szCs w:val="24"/>
        </w:rPr>
        <w:t>20.1符合性审查是指依据征集文件的规定，对响应文件的有效</w:t>
      </w:r>
      <w:r>
        <w:rPr>
          <w:rFonts w:hint="eastAsia" w:ascii="仿宋" w:hAnsi="仿宋" w:eastAsia="仿宋" w:cs="仿宋"/>
          <w:spacing w:val="-1"/>
          <w:sz w:val="24"/>
          <w:szCs w:val="24"/>
        </w:rPr>
        <w:t>性和完整性进行审查，以确定是否对征集文件的实质性要求做出响应。</w:t>
      </w:r>
    </w:p>
    <w:p w14:paraId="5CDB65A8">
      <w:pPr>
        <w:keepNext w:val="0"/>
        <w:keepLines w:val="0"/>
        <w:pageBreakBefore w:val="0"/>
        <w:widowControl/>
        <w:kinsoku w:val="0"/>
        <w:wordWrap/>
        <w:overflowPunct/>
        <w:topLinePunct w:val="0"/>
        <w:autoSpaceDE w:val="0"/>
        <w:autoSpaceDN w:val="0"/>
        <w:bidi w:val="0"/>
        <w:adjustRightInd w:val="0"/>
        <w:snapToGrid w:val="0"/>
        <w:spacing w:before="24" w:line="360" w:lineRule="auto"/>
        <w:ind w:left="38"/>
        <w:textAlignment w:val="baseline"/>
        <w:rPr>
          <w:rFonts w:hint="eastAsia" w:ascii="仿宋" w:hAnsi="仿宋" w:eastAsia="仿宋" w:cs="仿宋"/>
          <w:sz w:val="24"/>
          <w:szCs w:val="24"/>
        </w:rPr>
      </w:pPr>
      <w:r>
        <w:rPr>
          <w:rFonts w:hint="eastAsia" w:ascii="仿宋" w:hAnsi="仿宋" w:eastAsia="仿宋" w:cs="仿宋"/>
          <w:spacing w:val="-2"/>
          <w:sz w:val="24"/>
          <w:szCs w:val="24"/>
        </w:rPr>
        <w:t>20.2响应文件的澄清</w:t>
      </w:r>
    </w:p>
    <w:p w14:paraId="13462609">
      <w:pPr>
        <w:keepNext w:val="0"/>
        <w:keepLines w:val="0"/>
        <w:pageBreakBefore w:val="0"/>
        <w:widowControl/>
        <w:kinsoku w:val="0"/>
        <w:wordWrap/>
        <w:overflowPunct/>
        <w:topLinePunct w:val="0"/>
        <w:autoSpaceDE w:val="0"/>
        <w:autoSpaceDN w:val="0"/>
        <w:bidi w:val="0"/>
        <w:adjustRightInd w:val="0"/>
        <w:snapToGrid w:val="0"/>
        <w:spacing w:before="24" w:line="360" w:lineRule="auto"/>
        <w:ind w:left="431"/>
        <w:textAlignment w:val="baseline"/>
        <w:rPr>
          <w:rFonts w:hint="eastAsia" w:ascii="仿宋" w:hAnsi="仿宋" w:eastAsia="仿宋" w:cs="仿宋"/>
          <w:sz w:val="24"/>
          <w:szCs w:val="24"/>
        </w:rPr>
      </w:pPr>
      <w:r>
        <w:rPr>
          <w:rFonts w:hint="eastAsia" w:ascii="仿宋" w:hAnsi="仿宋" w:eastAsia="仿宋" w:cs="仿宋"/>
          <w:sz w:val="24"/>
          <w:szCs w:val="24"/>
        </w:rPr>
        <w:t>20.2.1在评审期间，评标委员会将以书面方式要求供应商</w:t>
      </w:r>
      <w:r>
        <w:rPr>
          <w:rFonts w:hint="eastAsia" w:ascii="仿宋" w:hAnsi="仿宋" w:eastAsia="仿宋" w:cs="仿宋"/>
          <w:spacing w:val="-1"/>
          <w:sz w:val="24"/>
          <w:szCs w:val="24"/>
        </w:rPr>
        <w:t>对其响应文件中含义不明确、</w:t>
      </w:r>
    </w:p>
    <w:p w14:paraId="18CE58AF">
      <w:pPr>
        <w:keepNext w:val="0"/>
        <w:keepLines w:val="0"/>
        <w:pageBreakBefore w:val="0"/>
        <w:widowControl/>
        <w:kinsoku w:val="0"/>
        <w:wordWrap/>
        <w:overflowPunct/>
        <w:topLinePunct w:val="0"/>
        <w:autoSpaceDE w:val="0"/>
        <w:autoSpaceDN w:val="0"/>
        <w:bidi w:val="0"/>
        <w:adjustRightInd w:val="0"/>
        <w:snapToGrid w:val="0"/>
        <w:spacing w:before="24" w:line="360" w:lineRule="auto"/>
        <w:ind w:left="43" w:right="216"/>
        <w:textAlignment w:val="baseline"/>
        <w:rPr>
          <w:rFonts w:hint="eastAsia" w:ascii="仿宋" w:hAnsi="仿宋" w:eastAsia="仿宋" w:cs="仿宋"/>
          <w:sz w:val="24"/>
          <w:szCs w:val="24"/>
        </w:rPr>
      </w:pPr>
      <w:r>
        <w:rPr>
          <w:rFonts w:hint="eastAsia" w:ascii="仿宋" w:hAnsi="仿宋" w:eastAsia="仿宋" w:cs="仿宋"/>
          <w:sz w:val="24"/>
          <w:szCs w:val="24"/>
        </w:rPr>
        <w:t>对同类问题表述不一致或者有明显文字和计算错</w:t>
      </w:r>
      <w:r>
        <w:rPr>
          <w:rFonts w:hint="eastAsia" w:ascii="仿宋" w:hAnsi="仿宋" w:eastAsia="仿宋" w:cs="仿宋"/>
          <w:spacing w:val="-1"/>
          <w:sz w:val="24"/>
          <w:szCs w:val="24"/>
        </w:rPr>
        <w:t>误的内容，以及评标委员会认为供应商的报</w:t>
      </w:r>
      <w:r>
        <w:rPr>
          <w:rFonts w:hint="eastAsia" w:ascii="仿宋" w:hAnsi="仿宋" w:eastAsia="仿宋" w:cs="仿宋"/>
          <w:sz w:val="24"/>
          <w:szCs w:val="24"/>
        </w:rPr>
        <w:t>价明显低于其他通过符合性审查供应商的报价，有</w:t>
      </w:r>
      <w:r>
        <w:rPr>
          <w:rFonts w:hint="eastAsia" w:ascii="仿宋" w:hAnsi="仿宋" w:eastAsia="仿宋" w:cs="仿宋"/>
          <w:spacing w:val="-1"/>
          <w:sz w:val="24"/>
          <w:szCs w:val="24"/>
        </w:rPr>
        <w:t>可能影响履约的情况作必要的澄清、说明</w:t>
      </w:r>
      <w:r>
        <w:rPr>
          <w:rFonts w:hint="eastAsia" w:ascii="仿宋" w:hAnsi="仿宋" w:eastAsia="仿宋" w:cs="仿宋"/>
          <w:sz w:val="24"/>
          <w:szCs w:val="24"/>
        </w:rPr>
        <w:t>或补正。供应商澄清、说明或补正应在评标委员会</w:t>
      </w:r>
      <w:r>
        <w:rPr>
          <w:rFonts w:hint="eastAsia" w:ascii="仿宋" w:hAnsi="仿宋" w:eastAsia="仿宋" w:cs="仿宋"/>
          <w:spacing w:val="-1"/>
          <w:sz w:val="24"/>
          <w:szCs w:val="24"/>
        </w:rPr>
        <w:t>规定的时间内以书面方式进行，并不得超出响应文件范围或者改变响应文件的实质性内容。</w:t>
      </w:r>
    </w:p>
    <w:p w14:paraId="67ED0499">
      <w:pPr>
        <w:keepNext w:val="0"/>
        <w:keepLines w:val="0"/>
        <w:pageBreakBefore w:val="0"/>
        <w:widowControl/>
        <w:kinsoku w:val="0"/>
        <w:wordWrap/>
        <w:overflowPunct/>
        <w:topLinePunct w:val="0"/>
        <w:autoSpaceDE w:val="0"/>
        <w:autoSpaceDN w:val="0"/>
        <w:bidi w:val="0"/>
        <w:adjustRightInd w:val="0"/>
        <w:snapToGrid w:val="0"/>
        <w:spacing w:before="24" w:line="360" w:lineRule="auto"/>
        <w:ind w:left="431"/>
        <w:textAlignment w:val="baseline"/>
        <w:rPr>
          <w:rFonts w:hint="eastAsia" w:ascii="仿宋" w:hAnsi="仿宋" w:eastAsia="仿宋" w:cs="仿宋"/>
          <w:sz w:val="24"/>
          <w:szCs w:val="24"/>
        </w:rPr>
      </w:pPr>
      <w:r>
        <w:rPr>
          <w:rFonts w:hint="eastAsia" w:ascii="仿宋" w:hAnsi="仿宋" w:eastAsia="仿宋" w:cs="仿宋"/>
          <w:spacing w:val="-1"/>
          <w:sz w:val="24"/>
          <w:szCs w:val="24"/>
        </w:rPr>
        <w:t>20.2.2 供应商澄清、说明或补正将作为响应文件的一部分。</w:t>
      </w:r>
    </w:p>
    <w:p w14:paraId="7DB3ABA8">
      <w:pPr>
        <w:keepNext w:val="0"/>
        <w:keepLines w:val="0"/>
        <w:pageBreakBefore w:val="0"/>
        <w:widowControl/>
        <w:kinsoku w:val="0"/>
        <w:wordWrap/>
        <w:overflowPunct/>
        <w:topLinePunct w:val="0"/>
        <w:autoSpaceDE w:val="0"/>
        <w:autoSpaceDN w:val="0"/>
        <w:bidi w:val="0"/>
        <w:adjustRightInd w:val="0"/>
        <w:snapToGrid w:val="0"/>
        <w:spacing w:line="360" w:lineRule="auto"/>
        <w:ind w:left="38"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20.3响应文件报价出现前后不一致的，按照下列规定修正：</w:t>
      </w:r>
    </w:p>
    <w:p w14:paraId="3FE7C399">
      <w:pPr>
        <w:keepNext w:val="0"/>
        <w:keepLines w:val="0"/>
        <w:pageBreakBefore w:val="0"/>
        <w:widowControl/>
        <w:kinsoku w:val="0"/>
        <w:wordWrap/>
        <w:overflowPunct/>
        <w:topLinePunct w:val="0"/>
        <w:autoSpaceDE w:val="0"/>
        <w:autoSpaceDN w:val="0"/>
        <w:bidi w:val="0"/>
        <w:adjustRightInd w:val="0"/>
        <w:snapToGrid w:val="0"/>
        <w:spacing w:before="25" w:line="360" w:lineRule="auto"/>
        <w:ind w:left="49" w:right="182" w:firstLine="391"/>
        <w:textAlignment w:val="baseline"/>
        <w:rPr>
          <w:rFonts w:hint="eastAsia" w:ascii="仿宋" w:hAnsi="仿宋" w:eastAsia="仿宋" w:cs="仿宋"/>
          <w:sz w:val="24"/>
          <w:szCs w:val="24"/>
        </w:rPr>
      </w:pPr>
      <w:r>
        <w:rPr>
          <w:rFonts w:hint="eastAsia" w:ascii="仿宋" w:hAnsi="仿宋" w:eastAsia="仿宋" w:cs="仿宋"/>
          <w:spacing w:val="-1"/>
          <w:sz w:val="24"/>
          <w:szCs w:val="24"/>
        </w:rPr>
        <w:t>（1）响应文件中开标一览表（报价表）内容与响应文件中相应内容不一致的，以开标一</w:t>
      </w:r>
      <w:r>
        <w:rPr>
          <w:rFonts w:hint="eastAsia" w:ascii="仿宋" w:hAnsi="仿宋" w:eastAsia="仿宋" w:cs="仿宋"/>
          <w:spacing w:val="-3"/>
          <w:sz w:val="24"/>
          <w:szCs w:val="24"/>
        </w:rPr>
        <w:t>览表（报价表）为准；</w:t>
      </w:r>
    </w:p>
    <w:p w14:paraId="29CB8B2C">
      <w:pPr>
        <w:keepNext w:val="0"/>
        <w:keepLines w:val="0"/>
        <w:pageBreakBefore w:val="0"/>
        <w:widowControl/>
        <w:kinsoku w:val="0"/>
        <w:wordWrap/>
        <w:overflowPunct/>
        <w:topLinePunct w:val="0"/>
        <w:autoSpaceDE w:val="0"/>
        <w:autoSpaceDN w:val="0"/>
        <w:bidi w:val="0"/>
        <w:adjustRightInd w:val="0"/>
        <w:snapToGrid w:val="0"/>
        <w:spacing w:before="21"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（2）大写金额和小写金额不一致的，以大写金额为准；</w:t>
      </w:r>
    </w:p>
    <w:p w14:paraId="074B2460">
      <w:pPr>
        <w:keepNext w:val="0"/>
        <w:keepLines w:val="0"/>
        <w:pageBreakBefore w:val="0"/>
        <w:widowControl/>
        <w:kinsoku w:val="0"/>
        <w:wordWrap/>
        <w:overflowPunct/>
        <w:topLinePunct w:val="0"/>
        <w:autoSpaceDE w:val="0"/>
        <w:autoSpaceDN w:val="0"/>
        <w:bidi w:val="0"/>
        <w:adjustRightInd w:val="0"/>
        <w:snapToGrid w:val="0"/>
        <w:spacing w:before="51" w:line="360" w:lineRule="auto"/>
        <w:ind w:left="42" w:right="203" w:firstLine="422"/>
        <w:jc w:val="both"/>
        <w:textAlignment w:val="baseline"/>
        <w:rPr>
          <w:rFonts w:hint="eastAsia" w:ascii="仿宋" w:hAnsi="仿宋" w:eastAsia="仿宋" w:cs="仿宋"/>
          <w:spacing w:val="-1"/>
          <w:sz w:val="24"/>
          <w:szCs w:val="24"/>
        </w:rPr>
      </w:pPr>
      <w:r>
        <w:rPr>
          <w:rFonts w:hint="eastAsia" w:ascii="仿宋" w:hAnsi="仿宋" w:eastAsia="仿宋" w:cs="仿宋"/>
          <w:spacing w:val="-2"/>
          <w:sz w:val="24"/>
          <w:szCs w:val="24"/>
        </w:rPr>
        <w:t>（3）单价金额小数点或者百分比有明显错位的，以开标一览表的总价为准，并修改单价；</w:t>
      </w:r>
      <w:r>
        <w:rPr>
          <w:rFonts w:hint="eastAsia" w:ascii="仿宋" w:hAnsi="仿宋" w:eastAsia="仿宋" w:cs="仿宋"/>
          <w:spacing w:val="-1"/>
          <w:sz w:val="24"/>
          <w:szCs w:val="24"/>
        </w:rPr>
        <w:t>（4）总价金额与按单价汇总金额不一致的，以单价金额计算结果为准。</w:t>
      </w:r>
    </w:p>
    <w:p w14:paraId="1F5E9737">
      <w:pPr>
        <w:keepNext w:val="0"/>
        <w:keepLines w:val="0"/>
        <w:pageBreakBefore w:val="0"/>
        <w:widowControl/>
        <w:kinsoku w:val="0"/>
        <w:wordWrap/>
        <w:overflowPunct/>
        <w:topLinePunct w:val="0"/>
        <w:autoSpaceDE w:val="0"/>
        <w:autoSpaceDN w:val="0"/>
        <w:bidi w:val="0"/>
        <w:adjustRightInd w:val="0"/>
        <w:snapToGrid w:val="0"/>
        <w:spacing w:before="51" w:line="360" w:lineRule="auto"/>
        <w:ind w:left="42" w:right="203" w:firstLine="422"/>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同时出现两种以上不一致的，按照前款规定的顺序修</w:t>
      </w:r>
      <w:r>
        <w:rPr>
          <w:rFonts w:hint="eastAsia" w:ascii="仿宋" w:hAnsi="仿宋" w:eastAsia="仿宋" w:cs="仿宋"/>
          <w:spacing w:val="-2"/>
          <w:sz w:val="24"/>
          <w:szCs w:val="24"/>
        </w:rPr>
        <w:t>正。修正后的报价按照第20.2条的</w:t>
      </w:r>
      <w:r>
        <w:rPr>
          <w:rFonts w:hint="eastAsia" w:ascii="仿宋" w:hAnsi="仿宋" w:eastAsia="仿宋" w:cs="仿宋"/>
          <w:sz w:val="24"/>
          <w:szCs w:val="24"/>
        </w:rPr>
        <w:t>规定经供应商确认后产生约束力，供应商不确认的，</w:t>
      </w:r>
      <w:r>
        <w:rPr>
          <w:rFonts w:hint="eastAsia" w:ascii="仿宋" w:hAnsi="仿宋" w:eastAsia="仿宋" w:cs="仿宋"/>
          <w:spacing w:val="-1"/>
          <w:sz w:val="24"/>
          <w:szCs w:val="24"/>
        </w:rPr>
        <w:t>其响应文件将被认定为无效。对不同文字文本响应文件的解释发生异议的，以中文文本为准。</w:t>
      </w:r>
    </w:p>
    <w:p w14:paraId="7AE96031">
      <w:pPr>
        <w:keepNext w:val="0"/>
        <w:keepLines w:val="0"/>
        <w:pageBreakBefore w:val="0"/>
        <w:widowControl/>
        <w:kinsoku w:val="0"/>
        <w:wordWrap/>
        <w:overflowPunct/>
        <w:topLinePunct w:val="0"/>
        <w:autoSpaceDE w:val="0"/>
        <w:autoSpaceDN w:val="0"/>
        <w:bidi w:val="0"/>
        <w:adjustRightInd w:val="0"/>
        <w:snapToGrid w:val="0"/>
        <w:spacing w:before="21" w:line="360" w:lineRule="auto"/>
        <w:ind w:left="41" w:right="203" w:hanging="3"/>
        <w:jc w:val="both"/>
        <w:textAlignment w:val="baseline"/>
        <w:rPr>
          <w:rFonts w:hint="eastAsia" w:ascii="仿宋" w:hAnsi="仿宋" w:eastAsia="仿宋" w:cs="仿宋"/>
          <w:sz w:val="24"/>
          <w:szCs w:val="24"/>
        </w:rPr>
      </w:pPr>
      <w:r>
        <w:rPr>
          <w:rFonts w:hint="eastAsia" w:ascii="仿宋" w:hAnsi="仿宋" w:eastAsia="仿宋" w:cs="仿宋"/>
          <w:sz w:val="24"/>
          <w:szCs w:val="24"/>
        </w:rPr>
        <w:t>20.4供应商为提供服务所伴随的货物如被列入财政部与国家主</w:t>
      </w:r>
      <w:r>
        <w:rPr>
          <w:rFonts w:hint="eastAsia" w:ascii="仿宋" w:hAnsi="仿宋" w:eastAsia="仿宋" w:cs="仿宋"/>
          <w:spacing w:val="-1"/>
          <w:sz w:val="24"/>
          <w:szCs w:val="24"/>
        </w:rPr>
        <w:t>管部门颁发的节能产品或环境</w:t>
      </w:r>
      <w:r>
        <w:rPr>
          <w:rFonts w:hint="eastAsia" w:ascii="仿宋" w:hAnsi="仿宋" w:eastAsia="仿宋" w:cs="仿宋"/>
          <w:sz w:val="24"/>
          <w:szCs w:val="24"/>
        </w:rPr>
        <w:t>标志产品品目清单或无线局域网产品清单，应提供处</w:t>
      </w:r>
      <w:r>
        <w:rPr>
          <w:rFonts w:hint="eastAsia" w:ascii="仿宋" w:hAnsi="仿宋" w:eastAsia="仿宋" w:cs="仿宋"/>
          <w:spacing w:val="-1"/>
          <w:sz w:val="24"/>
          <w:szCs w:val="24"/>
        </w:rPr>
        <w:t>于有效期之内认证证书等相关证明，在评审时予以优先采购，具体优先采购办法见第6章评审方法和标准。</w:t>
      </w:r>
    </w:p>
    <w:p w14:paraId="6B3D177A">
      <w:pPr>
        <w:keepNext w:val="0"/>
        <w:keepLines w:val="0"/>
        <w:pageBreakBefore w:val="0"/>
        <w:widowControl/>
        <w:kinsoku w:val="0"/>
        <w:wordWrap/>
        <w:overflowPunct/>
        <w:topLinePunct w:val="0"/>
        <w:autoSpaceDE w:val="0"/>
        <w:autoSpaceDN w:val="0"/>
        <w:bidi w:val="0"/>
        <w:adjustRightInd w:val="0"/>
        <w:snapToGrid w:val="0"/>
        <w:spacing w:before="21" w:line="360" w:lineRule="auto"/>
        <w:ind w:left="45" w:firstLine="392"/>
        <w:textAlignment w:val="baseline"/>
        <w:rPr>
          <w:rFonts w:hint="eastAsia" w:ascii="仿宋" w:hAnsi="仿宋" w:eastAsia="仿宋" w:cs="仿宋"/>
          <w:sz w:val="24"/>
          <w:szCs w:val="24"/>
        </w:rPr>
      </w:pPr>
      <w:r>
        <w:rPr>
          <w:rFonts w:hint="eastAsia" w:ascii="仿宋" w:hAnsi="仿宋" w:eastAsia="仿宋" w:cs="仿宋"/>
          <w:spacing w:val="-2"/>
          <w:sz w:val="24"/>
          <w:szCs w:val="24"/>
        </w:rPr>
        <w:t>如供应商为提供服务所伴随的货物为政府强制采购的产品，供应商所投产品应属于品目</w:t>
      </w:r>
      <w:r>
        <w:rPr>
          <w:rFonts w:hint="eastAsia" w:ascii="仿宋" w:hAnsi="仿宋" w:eastAsia="仿宋" w:cs="仿宋"/>
          <w:spacing w:val="-1"/>
          <w:sz w:val="24"/>
          <w:szCs w:val="24"/>
        </w:rPr>
        <w:t>清单的强制采购部分。供应商应提供有效期内的认证证书</w:t>
      </w:r>
      <w:r>
        <w:rPr>
          <w:rFonts w:hint="eastAsia" w:ascii="仿宋" w:hAnsi="仿宋" w:eastAsia="仿宋" w:cs="仿宋"/>
          <w:spacing w:val="-2"/>
          <w:sz w:val="24"/>
          <w:szCs w:val="24"/>
        </w:rPr>
        <w:t>，否则其响应文件将被认定为无效。</w:t>
      </w:r>
    </w:p>
    <w:p w14:paraId="1A5D3074">
      <w:pPr>
        <w:keepNext w:val="0"/>
        <w:keepLines w:val="0"/>
        <w:pageBreakBefore w:val="0"/>
        <w:widowControl/>
        <w:kinsoku w:val="0"/>
        <w:wordWrap/>
        <w:overflowPunct/>
        <w:topLinePunct w:val="0"/>
        <w:autoSpaceDE w:val="0"/>
        <w:autoSpaceDN w:val="0"/>
        <w:bidi w:val="0"/>
        <w:adjustRightInd w:val="0"/>
        <w:snapToGrid w:val="0"/>
        <w:spacing w:before="25" w:line="360" w:lineRule="auto"/>
        <w:ind w:left="42" w:right="257" w:firstLine="396"/>
        <w:textAlignment w:val="baseline"/>
        <w:rPr>
          <w:rFonts w:hint="eastAsia" w:ascii="仿宋" w:hAnsi="仿宋" w:eastAsia="仿宋" w:cs="仿宋"/>
          <w:sz w:val="24"/>
          <w:szCs w:val="24"/>
        </w:rPr>
      </w:pPr>
      <w:r>
        <w:rPr>
          <w:rFonts w:hint="eastAsia" w:ascii="仿宋" w:hAnsi="仿宋" w:eastAsia="仿宋" w:cs="仿宋"/>
          <w:sz w:val="24"/>
          <w:szCs w:val="24"/>
        </w:rPr>
        <w:t>如供应商为提供服务所伴随的货物属于信息</w:t>
      </w:r>
      <w:r>
        <w:rPr>
          <w:rFonts w:hint="eastAsia" w:ascii="仿宋" w:hAnsi="仿宋" w:eastAsia="仿宋" w:cs="仿宋"/>
          <w:spacing w:val="-1"/>
          <w:sz w:val="24"/>
          <w:szCs w:val="24"/>
        </w:rPr>
        <w:t>安全产品的，供应商所投产品应为经国家认</w:t>
      </w:r>
      <w:r>
        <w:rPr>
          <w:rFonts w:hint="eastAsia" w:ascii="仿宋" w:hAnsi="仿宋" w:eastAsia="仿宋" w:cs="仿宋"/>
          <w:spacing w:val="-2"/>
          <w:sz w:val="24"/>
          <w:szCs w:val="24"/>
        </w:rPr>
        <w:t>证的信息安全产品，并提供由中国信息安全认证中心按国家标准认证颁发的有效认证证书，否则其响应文件将被认定为无效。</w:t>
      </w:r>
    </w:p>
    <w:p w14:paraId="59299347">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21.偏离</w:t>
      </w:r>
    </w:p>
    <w:p w14:paraId="45CB0EBB">
      <w:pPr>
        <w:keepNext w:val="0"/>
        <w:keepLines w:val="0"/>
        <w:pageBreakBefore w:val="0"/>
        <w:widowControl/>
        <w:kinsoku w:val="0"/>
        <w:wordWrap/>
        <w:overflowPunct/>
        <w:topLinePunct w:val="0"/>
        <w:autoSpaceDE w:val="0"/>
        <w:autoSpaceDN w:val="0"/>
        <w:bidi w:val="0"/>
        <w:adjustRightInd w:val="0"/>
        <w:snapToGrid w:val="0"/>
        <w:spacing w:before="47" w:line="360" w:lineRule="auto"/>
        <w:ind w:left="444"/>
        <w:textAlignment w:val="baseline"/>
        <w:rPr>
          <w:rFonts w:hint="eastAsia" w:ascii="仿宋" w:hAnsi="仿宋" w:eastAsia="仿宋" w:cs="仿宋"/>
          <w:sz w:val="24"/>
          <w:szCs w:val="24"/>
        </w:rPr>
      </w:pPr>
      <w:r>
        <w:rPr>
          <w:rFonts w:hint="eastAsia" w:ascii="仿宋" w:hAnsi="仿宋" w:eastAsia="仿宋" w:cs="仿宋"/>
          <w:spacing w:val="-1"/>
          <w:sz w:val="24"/>
          <w:szCs w:val="24"/>
        </w:rPr>
        <w:t>响应文件中存在对征集文件的任何负偏离，其响应文件将被认定为无效。</w:t>
      </w:r>
    </w:p>
    <w:p w14:paraId="54CEC39D">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22.无效响应</w:t>
      </w:r>
    </w:p>
    <w:p w14:paraId="44C51E4A">
      <w:pPr>
        <w:keepNext w:val="0"/>
        <w:keepLines w:val="0"/>
        <w:pageBreakBefore w:val="0"/>
        <w:widowControl/>
        <w:kinsoku w:val="0"/>
        <w:wordWrap/>
        <w:overflowPunct/>
        <w:topLinePunct w:val="0"/>
        <w:autoSpaceDE w:val="0"/>
        <w:autoSpaceDN w:val="0"/>
        <w:bidi w:val="0"/>
        <w:adjustRightInd w:val="0"/>
        <w:snapToGrid w:val="0"/>
        <w:spacing w:before="47" w:line="360" w:lineRule="auto"/>
        <w:ind w:left="43" w:right="203" w:hanging="5"/>
        <w:jc w:val="both"/>
        <w:textAlignment w:val="baseline"/>
        <w:rPr>
          <w:rFonts w:hint="eastAsia" w:ascii="仿宋" w:hAnsi="仿宋" w:eastAsia="仿宋" w:cs="仿宋"/>
          <w:sz w:val="24"/>
          <w:szCs w:val="24"/>
        </w:rPr>
      </w:pPr>
      <w:r>
        <w:rPr>
          <w:rFonts w:hint="eastAsia" w:ascii="仿宋" w:hAnsi="仿宋" w:eastAsia="仿宋" w:cs="仿宋"/>
          <w:sz w:val="24"/>
          <w:szCs w:val="24"/>
        </w:rPr>
        <w:t>22.1在比较与评价之前，根据征集文件的规定，评标委员会要</w:t>
      </w:r>
      <w:r>
        <w:rPr>
          <w:rFonts w:hint="eastAsia" w:ascii="仿宋" w:hAnsi="仿宋" w:eastAsia="仿宋" w:cs="仿宋"/>
          <w:spacing w:val="-1"/>
          <w:sz w:val="24"/>
          <w:szCs w:val="24"/>
        </w:rPr>
        <w:t>审查每份响应文件是否响应了</w:t>
      </w:r>
      <w:r>
        <w:rPr>
          <w:rFonts w:hint="eastAsia" w:ascii="仿宋" w:hAnsi="仿宋" w:eastAsia="仿宋" w:cs="仿宋"/>
          <w:sz w:val="24"/>
          <w:szCs w:val="24"/>
        </w:rPr>
        <w:t>征集文件的要求。供应商不得通过修正或撤销不符</w:t>
      </w:r>
      <w:r>
        <w:rPr>
          <w:rFonts w:hint="eastAsia" w:ascii="仿宋" w:hAnsi="仿宋" w:eastAsia="仿宋" w:cs="仿宋"/>
          <w:spacing w:val="-1"/>
          <w:sz w:val="24"/>
          <w:szCs w:val="24"/>
        </w:rPr>
        <w:t>合要求的偏离，从而使其响应文件成为实</w:t>
      </w:r>
      <w:r>
        <w:rPr>
          <w:rFonts w:hint="eastAsia" w:ascii="仿宋" w:hAnsi="仿宋" w:eastAsia="仿宋" w:cs="仿宋"/>
          <w:spacing w:val="-2"/>
          <w:sz w:val="24"/>
          <w:szCs w:val="24"/>
        </w:rPr>
        <w:t>质上响应的响应文件。</w:t>
      </w:r>
    </w:p>
    <w:p w14:paraId="36793218">
      <w:pPr>
        <w:keepNext w:val="0"/>
        <w:keepLines w:val="0"/>
        <w:pageBreakBefore w:val="0"/>
        <w:widowControl/>
        <w:kinsoku w:val="0"/>
        <w:wordWrap/>
        <w:overflowPunct/>
        <w:topLinePunct w:val="0"/>
        <w:autoSpaceDE w:val="0"/>
        <w:autoSpaceDN w:val="0"/>
        <w:bidi w:val="0"/>
        <w:adjustRightInd w:val="0"/>
        <w:snapToGrid w:val="0"/>
        <w:spacing w:before="23" w:line="360" w:lineRule="auto"/>
        <w:ind w:left="38" w:right="1766" w:firstLine="399"/>
        <w:textAlignment w:val="baseline"/>
        <w:rPr>
          <w:rFonts w:hint="eastAsia" w:ascii="仿宋" w:hAnsi="仿宋" w:eastAsia="仿宋" w:cs="仿宋"/>
          <w:sz w:val="24"/>
          <w:szCs w:val="24"/>
        </w:rPr>
      </w:pPr>
      <w:r>
        <w:rPr>
          <w:rFonts w:hint="eastAsia" w:ascii="仿宋" w:hAnsi="仿宋" w:eastAsia="仿宋" w:cs="仿宋"/>
          <w:spacing w:val="-2"/>
          <w:sz w:val="24"/>
          <w:szCs w:val="24"/>
        </w:rPr>
        <w:t>评标委员会决定响应文件的响应性只根据征集文件要求和响应文件内容。</w:t>
      </w:r>
      <w:r>
        <w:rPr>
          <w:rFonts w:hint="eastAsia" w:ascii="仿宋" w:hAnsi="仿宋" w:eastAsia="仿宋" w:cs="仿宋"/>
          <w:spacing w:val="-1"/>
          <w:sz w:val="24"/>
          <w:szCs w:val="24"/>
        </w:rPr>
        <w:t>22.2如发现下列情况之一的，其响应文件将被认定为无效：</w:t>
      </w:r>
    </w:p>
    <w:p w14:paraId="40533419">
      <w:pPr>
        <w:keepNext w:val="0"/>
        <w:keepLines w:val="0"/>
        <w:pageBreakBefore w:val="0"/>
        <w:widowControl/>
        <w:kinsoku w:val="0"/>
        <w:wordWrap/>
        <w:overflowPunct/>
        <w:topLinePunct w:val="0"/>
        <w:autoSpaceDE w:val="0"/>
        <w:autoSpaceDN w:val="0"/>
        <w:bidi w:val="0"/>
        <w:adjustRightInd w:val="0"/>
        <w:snapToGrid w:val="0"/>
        <w:spacing w:before="23"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（1）未按照征集文件规定要求签署、盖章的；</w:t>
      </w:r>
    </w:p>
    <w:p w14:paraId="1D22CAA8">
      <w:pPr>
        <w:keepNext w:val="0"/>
        <w:keepLines w:val="0"/>
        <w:pageBreakBefore w:val="0"/>
        <w:widowControl/>
        <w:kinsoku w:val="0"/>
        <w:wordWrap/>
        <w:overflowPunct/>
        <w:topLinePunct w:val="0"/>
        <w:autoSpaceDE w:val="0"/>
        <w:autoSpaceDN w:val="0"/>
        <w:bidi w:val="0"/>
        <w:adjustRightInd w:val="0"/>
        <w:snapToGrid w:val="0"/>
        <w:spacing w:before="24"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（2）响应文件的资格证明材料不满足征集文件中的实质性要求；</w:t>
      </w:r>
    </w:p>
    <w:p w14:paraId="70A9383A">
      <w:pPr>
        <w:keepNext w:val="0"/>
        <w:keepLines w:val="0"/>
        <w:pageBreakBefore w:val="0"/>
        <w:widowControl/>
        <w:kinsoku w:val="0"/>
        <w:wordWrap/>
        <w:overflowPunct/>
        <w:topLinePunct w:val="0"/>
        <w:autoSpaceDE w:val="0"/>
        <w:autoSpaceDN w:val="0"/>
        <w:bidi w:val="0"/>
        <w:adjustRightInd w:val="0"/>
        <w:snapToGrid w:val="0"/>
        <w:spacing w:before="1"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（3）属于串通投标，或者依法被视为串通投标；</w:t>
      </w:r>
    </w:p>
    <w:p w14:paraId="7213B115">
      <w:pPr>
        <w:keepNext w:val="0"/>
        <w:keepLines w:val="0"/>
        <w:pageBreakBefore w:val="0"/>
        <w:widowControl/>
        <w:kinsoku w:val="0"/>
        <w:wordWrap/>
        <w:overflowPunct/>
        <w:topLinePunct w:val="0"/>
        <w:autoSpaceDE w:val="0"/>
        <w:autoSpaceDN w:val="0"/>
        <w:bidi w:val="0"/>
        <w:adjustRightInd w:val="0"/>
        <w:snapToGrid w:val="0"/>
        <w:spacing w:before="28" w:line="360" w:lineRule="auto"/>
        <w:ind w:left="42" w:right="169" w:firstLine="398"/>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（4）投标报价不符合征集文件的框架采购协议价格或者评标委员会认为供应商的报价明</w:t>
      </w:r>
      <w:r>
        <w:rPr>
          <w:rFonts w:hint="eastAsia" w:ascii="仿宋" w:hAnsi="仿宋" w:eastAsia="仿宋" w:cs="仿宋"/>
          <w:sz w:val="24"/>
          <w:szCs w:val="24"/>
        </w:rPr>
        <w:t>显低于其他通过符合性审查供应商的报价，有可能影</w:t>
      </w:r>
      <w:r>
        <w:rPr>
          <w:rFonts w:hint="eastAsia" w:ascii="仿宋" w:hAnsi="仿宋" w:eastAsia="仿宋" w:cs="仿宋"/>
          <w:spacing w:val="-1"/>
          <w:sz w:val="24"/>
          <w:szCs w:val="24"/>
        </w:rPr>
        <w:t>响履约的，且供应商未按照规定证明其</w:t>
      </w:r>
      <w:r>
        <w:rPr>
          <w:rFonts w:hint="eastAsia" w:ascii="仿宋" w:hAnsi="仿宋" w:eastAsia="仿宋" w:cs="仿宋"/>
          <w:spacing w:val="-3"/>
          <w:sz w:val="24"/>
          <w:szCs w:val="24"/>
        </w:rPr>
        <w:t>报价合理性的；</w:t>
      </w:r>
    </w:p>
    <w:p w14:paraId="4E9DA83C">
      <w:pPr>
        <w:keepNext w:val="0"/>
        <w:keepLines w:val="0"/>
        <w:pageBreakBefore w:val="0"/>
        <w:widowControl/>
        <w:kinsoku w:val="0"/>
        <w:wordWrap/>
        <w:overflowPunct/>
        <w:topLinePunct w:val="0"/>
        <w:autoSpaceDE w:val="0"/>
        <w:autoSpaceDN w:val="0"/>
        <w:bidi w:val="0"/>
        <w:adjustRightInd w:val="0"/>
        <w:snapToGrid w:val="0"/>
        <w:spacing w:before="23"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（5）响应文件含有征集人不能接受的附加条件的；</w:t>
      </w:r>
    </w:p>
    <w:p w14:paraId="40A8CDAD">
      <w:pPr>
        <w:keepNext w:val="0"/>
        <w:keepLines w:val="0"/>
        <w:pageBreakBefore w:val="0"/>
        <w:widowControl/>
        <w:kinsoku w:val="0"/>
        <w:wordWrap/>
        <w:overflowPunct/>
        <w:topLinePunct w:val="0"/>
        <w:autoSpaceDE w:val="0"/>
        <w:autoSpaceDN w:val="0"/>
        <w:bidi w:val="0"/>
        <w:adjustRightInd w:val="0"/>
        <w:snapToGrid w:val="0"/>
        <w:spacing w:before="1"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（6）属于征集文件规定的其他响应无效情形；</w:t>
      </w:r>
    </w:p>
    <w:p w14:paraId="44F6CFB6">
      <w:pPr>
        <w:keepNext w:val="0"/>
        <w:keepLines w:val="0"/>
        <w:pageBreakBefore w:val="0"/>
        <w:widowControl/>
        <w:kinsoku w:val="0"/>
        <w:wordWrap/>
        <w:overflowPunct/>
        <w:topLinePunct w:val="0"/>
        <w:autoSpaceDE w:val="0"/>
        <w:autoSpaceDN w:val="0"/>
        <w:bidi w:val="0"/>
        <w:adjustRightInd w:val="0"/>
        <w:snapToGrid w:val="0"/>
        <w:spacing w:before="22"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（7）不符合法规和征集文件中规定的其他实质性要求的。</w:t>
      </w:r>
    </w:p>
    <w:p w14:paraId="5948C23C">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23.比较与评价</w:t>
      </w:r>
    </w:p>
    <w:p w14:paraId="3A89D9FE">
      <w:pPr>
        <w:keepNext w:val="0"/>
        <w:keepLines w:val="0"/>
        <w:pageBreakBefore w:val="0"/>
        <w:widowControl/>
        <w:kinsoku w:val="0"/>
        <w:wordWrap/>
        <w:overflowPunct/>
        <w:topLinePunct w:val="0"/>
        <w:autoSpaceDE w:val="0"/>
        <w:autoSpaceDN w:val="0"/>
        <w:bidi w:val="0"/>
        <w:adjustRightInd w:val="0"/>
        <w:snapToGrid w:val="0"/>
        <w:spacing w:before="46" w:line="360" w:lineRule="auto"/>
        <w:ind w:left="44" w:right="203" w:hanging="6"/>
        <w:textAlignment w:val="baseline"/>
        <w:rPr>
          <w:rFonts w:hint="eastAsia" w:ascii="仿宋" w:hAnsi="仿宋" w:eastAsia="仿宋" w:cs="仿宋"/>
          <w:sz w:val="24"/>
          <w:szCs w:val="24"/>
        </w:rPr>
      </w:pPr>
      <w:r>
        <w:rPr>
          <w:rFonts w:hint="eastAsia" w:ascii="仿宋" w:hAnsi="仿宋" w:eastAsia="仿宋" w:cs="仿宋"/>
          <w:sz w:val="24"/>
          <w:szCs w:val="24"/>
        </w:rPr>
        <w:t>23.1经符合性审查合格的响应文件，评标委员会将根据征集文</w:t>
      </w:r>
      <w:r>
        <w:rPr>
          <w:rFonts w:hint="eastAsia" w:ascii="仿宋" w:hAnsi="仿宋" w:eastAsia="仿宋" w:cs="仿宋"/>
          <w:spacing w:val="-1"/>
          <w:sz w:val="24"/>
          <w:szCs w:val="24"/>
        </w:rPr>
        <w:t>件确定的评审方法和标准，对其商务技术部分作进一步的比较和评价。</w:t>
      </w:r>
    </w:p>
    <w:p w14:paraId="2CA71BE7">
      <w:pPr>
        <w:keepNext w:val="0"/>
        <w:keepLines w:val="0"/>
        <w:pageBreakBefore w:val="0"/>
        <w:widowControl/>
        <w:kinsoku w:val="0"/>
        <w:wordWrap/>
        <w:overflowPunct/>
        <w:topLinePunct w:val="0"/>
        <w:autoSpaceDE w:val="0"/>
        <w:autoSpaceDN w:val="0"/>
        <w:bidi w:val="0"/>
        <w:adjustRightInd w:val="0"/>
        <w:snapToGrid w:val="0"/>
        <w:spacing w:before="22" w:line="360" w:lineRule="auto"/>
        <w:ind w:left="47" w:right="203" w:hanging="9"/>
        <w:jc w:val="both"/>
        <w:textAlignment w:val="baseline"/>
        <w:rPr>
          <w:rFonts w:hint="eastAsia" w:ascii="仿宋" w:hAnsi="仿宋" w:eastAsia="仿宋" w:cs="仿宋"/>
          <w:sz w:val="24"/>
          <w:szCs w:val="24"/>
        </w:rPr>
      </w:pPr>
      <w:r>
        <w:rPr>
          <w:rFonts w:hint="eastAsia" w:ascii="仿宋" w:hAnsi="仿宋" w:eastAsia="仿宋" w:cs="仿宋"/>
          <w:sz w:val="24"/>
          <w:szCs w:val="24"/>
        </w:rPr>
        <w:t>23.2评审严格按照《政府采购框架协议采购方式管理暂行办法</w:t>
      </w:r>
      <w:r>
        <w:rPr>
          <w:rFonts w:hint="eastAsia" w:ascii="仿宋" w:hAnsi="仿宋" w:eastAsia="仿宋" w:cs="仿宋"/>
          <w:spacing w:val="-1"/>
          <w:sz w:val="24"/>
          <w:szCs w:val="24"/>
        </w:rPr>
        <w:t>》（中华人民共和国财政部令</w:t>
      </w:r>
      <w:r>
        <w:rPr>
          <w:rFonts w:hint="eastAsia" w:ascii="仿宋" w:hAnsi="仿宋" w:eastAsia="仿宋" w:cs="仿宋"/>
          <w:sz w:val="24"/>
          <w:szCs w:val="24"/>
        </w:rPr>
        <w:t>第110号）和征集文件的要求和条件进行</w:t>
      </w:r>
      <w:r>
        <w:rPr>
          <w:rFonts w:hint="eastAsia" w:ascii="仿宋" w:hAnsi="仿宋" w:eastAsia="仿宋" w:cs="仿宋"/>
          <w:spacing w:val="-1"/>
          <w:sz w:val="24"/>
          <w:szCs w:val="24"/>
        </w:rPr>
        <w:t>。根据实际情况，在</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中规定采用下列一种评审方法，详细评审标准见征集文件第6章：</w:t>
      </w:r>
    </w:p>
    <w:p w14:paraId="046B54E3">
      <w:pPr>
        <w:keepNext w:val="0"/>
        <w:keepLines w:val="0"/>
        <w:pageBreakBefore w:val="0"/>
        <w:widowControl/>
        <w:kinsoku w:val="0"/>
        <w:wordWrap/>
        <w:overflowPunct/>
        <w:topLinePunct w:val="0"/>
        <w:autoSpaceDE w:val="0"/>
        <w:autoSpaceDN w:val="0"/>
        <w:bidi w:val="0"/>
        <w:adjustRightInd w:val="0"/>
        <w:snapToGrid w:val="0"/>
        <w:spacing w:before="26" w:line="360" w:lineRule="auto"/>
        <w:ind w:left="42" w:right="203" w:firstLine="398"/>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（1）价格优先法，是指对满足采购需求且响应报</w:t>
      </w:r>
      <w:r>
        <w:rPr>
          <w:rFonts w:hint="eastAsia" w:ascii="仿宋" w:hAnsi="仿宋" w:eastAsia="仿宋" w:cs="仿宋"/>
          <w:spacing w:val="-2"/>
          <w:sz w:val="24"/>
          <w:szCs w:val="24"/>
        </w:rPr>
        <w:t>价不超过最高限制单价的货物、服务，</w:t>
      </w:r>
      <w:r>
        <w:rPr>
          <w:rFonts w:hint="eastAsia" w:ascii="仿宋" w:hAnsi="仿宋" w:eastAsia="仿宋" w:cs="仿宋"/>
          <w:sz w:val="24"/>
          <w:szCs w:val="24"/>
        </w:rPr>
        <w:t>按照响应报价从低到高排序，根据征集文件规定的淘</w:t>
      </w:r>
      <w:r>
        <w:rPr>
          <w:rFonts w:hint="eastAsia" w:ascii="仿宋" w:hAnsi="仿宋" w:eastAsia="仿宋" w:cs="仿宋"/>
          <w:spacing w:val="-1"/>
          <w:sz w:val="24"/>
          <w:szCs w:val="24"/>
        </w:rPr>
        <w:t>汰率或者入围供应商数量上限，确定入</w:t>
      </w:r>
      <w:r>
        <w:rPr>
          <w:rFonts w:hint="eastAsia" w:ascii="仿宋" w:hAnsi="仿宋" w:eastAsia="仿宋" w:cs="仿宋"/>
          <w:spacing w:val="-2"/>
          <w:sz w:val="24"/>
          <w:szCs w:val="24"/>
        </w:rPr>
        <w:t>围供应商的评审方法。</w:t>
      </w:r>
    </w:p>
    <w:p w14:paraId="79C5E3CE">
      <w:pPr>
        <w:keepNext w:val="0"/>
        <w:keepLines w:val="0"/>
        <w:pageBreakBefore w:val="0"/>
        <w:widowControl/>
        <w:kinsoku w:val="0"/>
        <w:wordWrap/>
        <w:overflowPunct/>
        <w:topLinePunct w:val="0"/>
        <w:autoSpaceDE w:val="0"/>
        <w:autoSpaceDN w:val="0"/>
        <w:bidi w:val="0"/>
        <w:adjustRightInd w:val="0"/>
        <w:snapToGrid w:val="0"/>
        <w:spacing w:before="25" w:line="360" w:lineRule="auto"/>
        <w:ind w:left="42" w:right="169" w:firstLine="399"/>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（2）质量优先法，是指对满足采购需求且响应报价不超过最高限制单价的货物、服务进</w:t>
      </w:r>
      <w:r>
        <w:rPr>
          <w:rFonts w:hint="eastAsia" w:ascii="仿宋" w:hAnsi="仿宋" w:eastAsia="仿宋" w:cs="仿宋"/>
          <w:sz w:val="24"/>
          <w:szCs w:val="24"/>
        </w:rPr>
        <w:t>行质量综合评分，按照质量评分从高到低排序，根据</w:t>
      </w:r>
      <w:r>
        <w:rPr>
          <w:rFonts w:hint="eastAsia" w:ascii="仿宋" w:hAnsi="仿宋" w:eastAsia="仿宋" w:cs="仿宋"/>
          <w:spacing w:val="-1"/>
          <w:sz w:val="24"/>
          <w:szCs w:val="24"/>
        </w:rPr>
        <w:t>征集文件规定的淘汰率或者入围供应商数量上限，确定入围供应商的评审方法。</w:t>
      </w:r>
    </w:p>
    <w:p w14:paraId="7057E253">
      <w:pPr>
        <w:keepNext w:val="0"/>
        <w:keepLines w:val="0"/>
        <w:pageBreakBefore w:val="0"/>
        <w:widowControl/>
        <w:kinsoku w:val="0"/>
        <w:wordWrap/>
        <w:overflowPunct/>
        <w:topLinePunct w:val="0"/>
        <w:autoSpaceDE w:val="0"/>
        <w:autoSpaceDN w:val="0"/>
        <w:bidi w:val="0"/>
        <w:adjustRightInd w:val="0"/>
        <w:snapToGrid w:val="0"/>
        <w:spacing w:before="21" w:line="360" w:lineRule="auto"/>
        <w:ind w:left="42" w:right="203" w:hanging="4"/>
        <w:jc w:val="both"/>
        <w:textAlignment w:val="baseline"/>
        <w:rPr>
          <w:rFonts w:hint="eastAsia" w:ascii="仿宋" w:hAnsi="仿宋" w:eastAsia="仿宋" w:cs="仿宋"/>
          <w:sz w:val="24"/>
          <w:szCs w:val="24"/>
        </w:rPr>
      </w:pPr>
      <w:r>
        <w:rPr>
          <w:rFonts w:hint="eastAsia" w:ascii="仿宋" w:hAnsi="仿宋" w:eastAsia="仿宋" w:cs="仿宋"/>
          <w:spacing w:val="-1"/>
          <w:sz w:val="24"/>
          <w:szCs w:val="24"/>
        </w:rPr>
        <w:t>23.3根据《关于进一步加大政府采购支持中小企业力度的通知》（财库〔2022〕19号）、《</w:t>
      </w:r>
      <w:r>
        <w:rPr>
          <w:rFonts w:hint="eastAsia" w:ascii="仿宋" w:hAnsi="仿宋" w:eastAsia="仿宋" w:cs="仿宋"/>
          <w:sz w:val="24"/>
          <w:szCs w:val="24"/>
        </w:rPr>
        <w:t>政府采购促进中小企业发展管理办法》（财库[2020]4</w:t>
      </w:r>
      <w:r>
        <w:rPr>
          <w:rFonts w:hint="eastAsia" w:ascii="仿宋" w:hAnsi="仿宋" w:eastAsia="仿宋" w:cs="仿宋"/>
          <w:spacing w:val="-1"/>
          <w:sz w:val="24"/>
          <w:szCs w:val="24"/>
        </w:rPr>
        <w:t>6号）、《财政部司法部关于政府采购</w:t>
      </w:r>
      <w:r>
        <w:rPr>
          <w:rFonts w:hint="eastAsia" w:ascii="仿宋" w:hAnsi="仿宋" w:eastAsia="仿宋" w:cs="仿宋"/>
          <w:sz w:val="24"/>
          <w:szCs w:val="24"/>
        </w:rPr>
        <w:t>支持监狱企业发展有关问题的通知》（财库〔2014〕6</w:t>
      </w:r>
      <w:r>
        <w:rPr>
          <w:rFonts w:hint="eastAsia" w:ascii="仿宋" w:hAnsi="仿宋" w:eastAsia="仿宋" w:cs="仿宋"/>
          <w:spacing w:val="-1"/>
          <w:sz w:val="24"/>
          <w:szCs w:val="24"/>
        </w:rPr>
        <w:t>8号）和《三部门联合发布关于促进残</w:t>
      </w:r>
      <w:r>
        <w:rPr>
          <w:rFonts w:hint="eastAsia" w:ascii="仿宋" w:hAnsi="仿宋" w:eastAsia="仿宋" w:cs="仿宋"/>
          <w:sz w:val="24"/>
          <w:szCs w:val="24"/>
        </w:rPr>
        <w:t>疾人就业政府采购政策的通知》（财库〔2017〕141</w:t>
      </w:r>
      <w:r>
        <w:rPr>
          <w:rFonts w:hint="eastAsia" w:ascii="仿宋" w:hAnsi="仿宋" w:eastAsia="仿宋" w:cs="仿宋"/>
          <w:spacing w:val="-1"/>
          <w:sz w:val="24"/>
          <w:szCs w:val="24"/>
        </w:rPr>
        <w:t>号）的规定，对满足价格扣除条件且在</w:t>
      </w:r>
      <w:r>
        <w:rPr>
          <w:rFonts w:hint="eastAsia" w:ascii="仿宋" w:hAnsi="仿宋" w:eastAsia="仿宋" w:cs="仿宋"/>
          <w:sz w:val="24"/>
          <w:szCs w:val="24"/>
        </w:rPr>
        <w:t>响应文件中提交了《中小</w:t>
      </w:r>
      <w:r>
        <w:rPr>
          <w:rFonts w:hint="eastAsia" w:ascii="仿宋" w:hAnsi="仿宋" w:eastAsia="仿宋" w:cs="仿宋"/>
          <w:sz w:val="24"/>
          <w:szCs w:val="24"/>
          <w:lang w:val="en-US" w:eastAsia="zh-CN"/>
        </w:rPr>
        <w:t>企业</w:t>
      </w:r>
      <w:r>
        <w:rPr>
          <w:rFonts w:hint="eastAsia" w:ascii="仿宋" w:hAnsi="仿宋" w:eastAsia="仿宋" w:cs="仿宋"/>
          <w:sz w:val="24"/>
          <w:szCs w:val="24"/>
        </w:rPr>
        <w:t>声明函》、《残疾人福利性</w:t>
      </w:r>
      <w:r>
        <w:rPr>
          <w:rFonts w:hint="eastAsia" w:ascii="仿宋" w:hAnsi="仿宋" w:eastAsia="仿宋" w:cs="仿宋"/>
          <w:spacing w:val="-1"/>
          <w:sz w:val="24"/>
          <w:szCs w:val="24"/>
        </w:rPr>
        <w:t>单位声明函》或省级以上监狱管理局、</w:t>
      </w:r>
      <w:r>
        <w:rPr>
          <w:rFonts w:hint="eastAsia" w:ascii="仿宋" w:hAnsi="仿宋" w:eastAsia="仿宋" w:cs="仿宋"/>
          <w:sz w:val="24"/>
          <w:szCs w:val="24"/>
        </w:rPr>
        <w:t>戒毒管理局（含新疆生产建设兵团）出具的</w:t>
      </w:r>
      <w:r>
        <w:rPr>
          <w:rFonts w:hint="eastAsia" w:ascii="仿宋" w:hAnsi="仿宋" w:eastAsia="仿宋" w:cs="仿宋"/>
          <w:spacing w:val="-1"/>
          <w:sz w:val="24"/>
          <w:szCs w:val="24"/>
        </w:rPr>
        <w:t>属于监狱企业的证明文件的供应商，其报价扣除后参与评审。具体办法详见征集文件第</w:t>
      </w:r>
      <w:r>
        <w:rPr>
          <w:rFonts w:hint="eastAsia" w:ascii="仿宋" w:hAnsi="仿宋" w:eastAsia="仿宋" w:cs="仿宋"/>
          <w:spacing w:val="-1"/>
          <w:sz w:val="24"/>
          <w:szCs w:val="24"/>
          <w:lang w:eastAsia="zh-CN"/>
        </w:rPr>
        <w:t>四</w:t>
      </w:r>
      <w:r>
        <w:rPr>
          <w:rFonts w:hint="eastAsia" w:ascii="仿宋" w:hAnsi="仿宋" w:eastAsia="仿宋" w:cs="仿宋"/>
          <w:spacing w:val="-2"/>
          <w:sz w:val="24"/>
          <w:szCs w:val="24"/>
        </w:rPr>
        <w:t>章。</w:t>
      </w:r>
    </w:p>
    <w:p w14:paraId="3202323A">
      <w:pPr>
        <w:keepNext w:val="0"/>
        <w:keepLines w:val="0"/>
        <w:pageBreakBefore w:val="0"/>
        <w:widowControl/>
        <w:kinsoku w:val="0"/>
        <w:wordWrap/>
        <w:overflowPunct/>
        <w:topLinePunct w:val="0"/>
        <w:autoSpaceDE w:val="0"/>
        <w:autoSpaceDN w:val="0"/>
        <w:bidi w:val="0"/>
        <w:adjustRightInd w:val="0"/>
        <w:snapToGrid w:val="0"/>
        <w:spacing w:before="24"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23.4落实其他政府采购政策条款。具体办法详见征集文件第</w:t>
      </w:r>
      <w:r>
        <w:rPr>
          <w:rFonts w:hint="eastAsia" w:ascii="仿宋" w:hAnsi="仿宋" w:eastAsia="仿宋" w:cs="仿宋"/>
          <w:spacing w:val="-1"/>
          <w:sz w:val="24"/>
          <w:szCs w:val="24"/>
          <w:lang w:eastAsia="zh-CN"/>
        </w:rPr>
        <w:t>四</w:t>
      </w:r>
      <w:r>
        <w:rPr>
          <w:rFonts w:hint="eastAsia" w:ascii="仿宋" w:hAnsi="仿宋" w:eastAsia="仿宋" w:cs="仿宋"/>
          <w:spacing w:val="-1"/>
          <w:sz w:val="24"/>
          <w:szCs w:val="24"/>
        </w:rPr>
        <w:t>章。</w:t>
      </w:r>
    </w:p>
    <w:p w14:paraId="1D286B46">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24.确定入围供应商的数量</w:t>
      </w:r>
    </w:p>
    <w:p w14:paraId="3F618792">
      <w:pPr>
        <w:keepNext w:val="0"/>
        <w:keepLines w:val="0"/>
        <w:pageBreakBefore w:val="0"/>
        <w:widowControl/>
        <w:kinsoku w:val="0"/>
        <w:wordWrap/>
        <w:overflowPunct/>
        <w:topLinePunct w:val="0"/>
        <w:autoSpaceDE w:val="0"/>
        <w:autoSpaceDN w:val="0"/>
        <w:bidi w:val="0"/>
        <w:adjustRightInd w:val="0"/>
        <w:snapToGrid w:val="0"/>
        <w:spacing w:before="23"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24.</w:t>
      </w:r>
      <w:r>
        <w:rPr>
          <w:rFonts w:hint="eastAsia" w:ascii="仿宋" w:hAnsi="仿宋" w:eastAsia="仿宋" w:cs="仿宋"/>
          <w:spacing w:val="-1"/>
          <w:sz w:val="24"/>
          <w:szCs w:val="24"/>
          <w:lang w:val="en-US" w:eastAsia="zh-CN"/>
        </w:rPr>
        <w:t>1</w:t>
      </w:r>
      <w:r>
        <w:rPr>
          <w:rFonts w:hint="eastAsia" w:ascii="仿宋" w:hAnsi="仿宋" w:eastAsia="仿宋" w:cs="仿宋"/>
          <w:spacing w:val="-1"/>
          <w:sz w:val="24"/>
          <w:szCs w:val="24"/>
        </w:rPr>
        <w:t>本项目具体入围供应商数量见</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w:t>
      </w:r>
    </w:p>
    <w:p w14:paraId="42BAF702">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25.保密要求</w:t>
      </w:r>
    </w:p>
    <w:p w14:paraId="05DADD6B">
      <w:pPr>
        <w:keepNext w:val="0"/>
        <w:keepLines w:val="0"/>
        <w:pageBreakBefore w:val="0"/>
        <w:widowControl/>
        <w:kinsoku w:val="0"/>
        <w:wordWrap/>
        <w:overflowPunct/>
        <w:topLinePunct w:val="0"/>
        <w:autoSpaceDE w:val="0"/>
        <w:autoSpaceDN w:val="0"/>
        <w:bidi w:val="0"/>
        <w:adjustRightInd w:val="0"/>
        <w:snapToGrid w:val="0"/>
        <w:spacing w:before="46"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25.1评审将在严格保密的情况下进行。</w:t>
      </w:r>
    </w:p>
    <w:p w14:paraId="275B813E">
      <w:pPr>
        <w:keepNext w:val="0"/>
        <w:keepLines w:val="0"/>
        <w:pageBreakBefore w:val="0"/>
        <w:widowControl/>
        <w:kinsoku w:val="0"/>
        <w:wordWrap/>
        <w:overflowPunct/>
        <w:topLinePunct w:val="0"/>
        <w:autoSpaceDE w:val="0"/>
        <w:autoSpaceDN w:val="0"/>
        <w:bidi w:val="0"/>
        <w:adjustRightInd w:val="0"/>
        <w:snapToGrid w:val="0"/>
        <w:spacing w:before="23" w:line="360" w:lineRule="auto"/>
        <w:ind w:left="54" w:right="203" w:hanging="16"/>
        <w:textAlignment w:val="baseline"/>
        <w:rPr>
          <w:rFonts w:hint="eastAsia" w:ascii="仿宋" w:hAnsi="仿宋" w:eastAsia="仿宋" w:cs="仿宋"/>
          <w:sz w:val="24"/>
          <w:szCs w:val="24"/>
        </w:rPr>
      </w:pPr>
      <w:r>
        <w:rPr>
          <w:rFonts w:hint="eastAsia" w:ascii="仿宋" w:hAnsi="仿宋" w:eastAsia="仿宋" w:cs="仿宋"/>
          <w:sz w:val="24"/>
          <w:szCs w:val="24"/>
        </w:rPr>
        <w:t>25.2有关人员应当遵守评审工作纪律，不得泄露评审文件、评</w:t>
      </w:r>
      <w:r>
        <w:rPr>
          <w:rFonts w:hint="eastAsia" w:ascii="仿宋" w:hAnsi="仿宋" w:eastAsia="仿宋" w:cs="仿宋"/>
          <w:spacing w:val="-1"/>
          <w:sz w:val="24"/>
          <w:szCs w:val="24"/>
        </w:rPr>
        <w:t>审情况和评审中获悉的国家秘</w:t>
      </w:r>
      <w:r>
        <w:rPr>
          <w:rFonts w:hint="eastAsia" w:ascii="仿宋" w:hAnsi="仿宋" w:eastAsia="仿宋" w:cs="仿宋"/>
          <w:spacing w:val="-5"/>
          <w:sz w:val="24"/>
          <w:szCs w:val="24"/>
        </w:rPr>
        <w:t>密、商业秘密。</w:t>
      </w:r>
    </w:p>
    <w:p w14:paraId="7EE75FD1">
      <w:pPr>
        <w:keepNext w:val="0"/>
        <w:keepLines w:val="0"/>
        <w:pageBreakBefore w:val="0"/>
        <w:widowControl/>
        <w:kinsoku w:val="0"/>
        <w:wordWrap/>
        <w:overflowPunct/>
        <w:topLinePunct w:val="0"/>
        <w:autoSpaceDE w:val="0"/>
        <w:autoSpaceDN w:val="0"/>
        <w:bidi w:val="0"/>
        <w:adjustRightInd w:val="0"/>
        <w:snapToGrid w:val="0"/>
        <w:spacing w:before="27" w:line="360" w:lineRule="auto"/>
        <w:ind w:left="3755"/>
        <w:textAlignment w:val="baseline"/>
        <w:outlineLvl w:val="1"/>
        <w:rPr>
          <w:rFonts w:hint="eastAsia" w:ascii="仿宋" w:hAnsi="仿宋" w:eastAsia="仿宋" w:cs="仿宋"/>
          <w:sz w:val="36"/>
          <w:szCs w:val="36"/>
        </w:rPr>
      </w:pPr>
      <w:r>
        <w:rPr>
          <w:rFonts w:hint="eastAsia" w:ascii="仿宋" w:hAnsi="仿宋" w:eastAsia="仿宋" w:cs="仿宋"/>
          <w:spacing w:val="-6"/>
          <w:sz w:val="36"/>
          <w:szCs w:val="36"/>
          <w14:textOutline w14:w="5103" w14:cap="sq" w14:cmpd="sng">
            <w14:solidFill>
              <w14:srgbClr w14:val="000000"/>
            </w14:solidFill>
            <w14:prstDash w14:val="solid"/>
            <w14:bevel/>
          </w14:textOutline>
        </w:rPr>
        <w:t>六</w:t>
      </w:r>
      <w:r>
        <w:rPr>
          <w:rFonts w:hint="eastAsia" w:ascii="仿宋" w:hAnsi="仿宋" w:eastAsia="仿宋" w:cs="仿宋"/>
          <w:spacing w:val="14"/>
          <w:sz w:val="36"/>
          <w:szCs w:val="36"/>
        </w:rPr>
        <w:t xml:space="preserve">  </w:t>
      </w:r>
      <w:r>
        <w:rPr>
          <w:rFonts w:hint="eastAsia" w:ascii="仿宋" w:hAnsi="仿宋" w:eastAsia="仿宋" w:cs="仿宋"/>
          <w:spacing w:val="-6"/>
          <w:sz w:val="36"/>
          <w:szCs w:val="36"/>
          <w14:textOutline w14:w="5103" w14:cap="sq" w14:cmpd="sng">
            <w14:solidFill>
              <w14:srgbClr w14:val="000000"/>
            </w14:solidFill>
            <w14:prstDash w14:val="solid"/>
            <w14:bevel/>
          </w14:textOutline>
        </w:rPr>
        <w:t>签订框架协议</w:t>
      </w:r>
    </w:p>
    <w:p w14:paraId="677C8EA8">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26.发布入围结果公告及入围通知书</w:t>
      </w:r>
    </w:p>
    <w:p w14:paraId="25A9A664">
      <w:pPr>
        <w:keepNext w:val="0"/>
        <w:keepLines w:val="0"/>
        <w:pageBreakBefore w:val="0"/>
        <w:widowControl/>
        <w:kinsoku w:val="0"/>
        <w:wordWrap/>
        <w:overflowPunct/>
        <w:topLinePunct w:val="0"/>
        <w:autoSpaceDE w:val="0"/>
        <w:autoSpaceDN w:val="0"/>
        <w:bidi w:val="0"/>
        <w:adjustRightInd w:val="0"/>
        <w:snapToGrid w:val="0"/>
        <w:spacing w:before="43" w:line="360" w:lineRule="auto"/>
        <w:ind w:left="70" w:right="203" w:hanging="32"/>
        <w:textAlignment w:val="baseline"/>
        <w:rPr>
          <w:rFonts w:hint="eastAsia" w:ascii="仿宋" w:hAnsi="仿宋" w:eastAsia="仿宋" w:cs="仿宋"/>
          <w:sz w:val="24"/>
          <w:szCs w:val="24"/>
        </w:rPr>
      </w:pPr>
      <w:r>
        <w:rPr>
          <w:rFonts w:hint="eastAsia" w:ascii="仿宋" w:hAnsi="仿宋" w:eastAsia="仿宋" w:cs="仿宋"/>
          <w:sz w:val="24"/>
          <w:szCs w:val="24"/>
        </w:rPr>
        <w:t>26.1在响应文件有效期内，入围供应商确定后，征集人将发布</w:t>
      </w:r>
      <w:r>
        <w:rPr>
          <w:rFonts w:hint="eastAsia" w:ascii="仿宋" w:hAnsi="仿宋" w:eastAsia="仿宋" w:cs="仿宋"/>
          <w:spacing w:val="-1"/>
          <w:sz w:val="24"/>
          <w:szCs w:val="24"/>
        </w:rPr>
        <w:t>入围结果公告。在公告结果的</w:t>
      </w:r>
      <w:r>
        <w:rPr>
          <w:rFonts w:hint="eastAsia" w:ascii="仿宋" w:hAnsi="仿宋" w:eastAsia="仿宋" w:cs="仿宋"/>
          <w:spacing w:val="-3"/>
          <w:sz w:val="24"/>
          <w:szCs w:val="24"/>
        </w:rPr>
        <w:t>同时，向入围供应商发出入围通知书。</w:t>
      </w:r>
    </w:p>
    <w:p w14:paraId="55702BEB">
      <w:pPr>
        <w:keepNext w:val="0"/>
        <w:keepLines w:val="0"/>
        <w:pageBreakBefore w:val="0"/>
        <w:widowControl/>
        <w:kinsoku w:val="0"/>
        <w:wordWrap/>
        <w:overflowPunct/>
        <w:topLinePunct w:val="0"/>
        <w:autoSpaceDE w:val="0"/>
        <w:autoSpaceDN w:val="0"/>
        <w:bidi w:val="0"/>
        <w:adjustRightInd w:val="0"/>
        <w:snapToGrid w:val="0"/>
        <w:spacing w:before="20" w:line="360" w:lineRule="auto"/>
        <w:ind w:left="43" w:right="203" w:hanging="5"/>
        <w:jc w:val="both"/>
        <w:textAlignment w:val="baseline"/>
        <w:rPr>
          <w:rFonts w:hint="eastAsia" w:ascii="仿宋" w:hAnsi="仿宋" w:eastAsia="仿宋" w:cs="仿宋"/>
          <w:sz w:val="24"/>
          <w:szCs w:val="24"/>
        </w:rPr>
      </w:pPr>
      <w:r>
        <w:rPr>
          <w:rFonts w:hint="eastAsia" w:ascii="仿宋" w:hAnsi="仿宋" w:eastAsia="仿宋" w:cs="仿宋"/>
          <w:sz w:val="24"/>
          <w:szCs w:val="24"/>
        </w:rPr>
        <w:t>26.2封闭式框架协议入围供应商无正当理由，不得主动放弃入</w:t>
      </w:r>
      <w:r>
        <w:rPr>
          <w:rFonts w:hint="eastAsia" w:ascii="仿宋" w:hAnsi="仿宋" w:eastAsia="仿宋" w:cs="仿宋"/>
          <w:spacing w:val="-1"/>
          <w:sz w:val="24"/>
          <w:szCs w:val="24"/>
        </w:rPr>
        <w:t>围资格或者退出框架协议。开</w:t>
      </w:r>
      <w:r>
        <w:rPr>
          <w:rFonts w:hint="eastAsia" w:ascii="仿宋" w:hAnsi="仿宋" w:eastAsia="仿宋" w:cs="仿宋"/>
          <w:sz w:val="24"/>
          <w:szCs w:val="24"/>
        </w:rPr>
        <w:t>放式框架协议入围供应商可以随时申请退出框架协</w:t>
      </w:r>
      <w:r>
        <w:rPr>
          <w:rFonts w:hint="eastAsia" w:ascii="仿宋" w:hAnsi="仿宋" w:eastAsia="仿宋" w:cs="仿宋"/>
          <w:spacing w:val="-1"/>
          <w:sz w:val="24"/>
          <w:szCs w:val="24"/>
        </w:rPr>
        <w:t>议。集中采购机构或者主管预算单位应当在收到退出申请2个工作日内，发布入围供应商退出公告。</w:t>
      </w:r>
    </w:p>
    <w:p w14:paraId="39B038EF">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27.签订框架协议</w:t>
      </w:r>
    </w:p>
    <w:p w14:paraId="22DD2586">
      <w:pPr>
        <w:keepNext w:val="0"/>
        <w:keepLines w:val="0"/>
        <w:pageBreakBefore w:val="0"/>
        <w:widowControl/>
        <w:kinsoku w:val="0"/>
        <w:wordWrap/>
        <w:overflowPunct/>
        <w:topLinePunct w:val="0"/>
        <w:autoSpaceDE w:val="0"/>
        <w:autoSpaceDN w:val="0"/>
        <w:bidi w:val="0"/>
        <w:adjustRightInd w:val="0"/>
        <w:snapToGrid w:val="0"/>
        <w:spacing w:before="45" w:line="360" w:lineRule="auto"/>
        <w:ind w:left="48" w:right="203" w:hanging="10"/>
        <w:textAlignment w:val="baseline"/>
        <w:rPr>
          <w:rFonts w:hint="eastAsia" w:ascii="仿宋" w:hAnsi="仿宋" w:eastAsia="仿宋" w:cs="仿宋"/>
          <w:sz w:val="24"/>
          <w:szCs w:val="24"/>
        </w:rPr>
      </w:pPr>
      <w:r>
        <w:rPr>
          <w:rFonts w:hint="eastAsia" w:ascii="仿宋" w:hAnsi="仿宋" w:eastAsia="仿宋" w:cs="仿宋"/>
          <w:sz w:val="24"/>
          <w:szCs w:val="24"/>
        </w:rPr>
        <w:t>27.1征集人应当在入围通知书发出之日起30日内和入围供应商</w:t>
      </w:r>
      <w:r>
        <w:rPr>
          <w:rFonts w:hint="eastAsia" w:ascii="仿宋" w:hAnsi="仿宋" w:eastAsia="仿宋" w:cs="仿宋"/>
          <w:spacing w:val="-1"/>
          <w:sz w:val="24"/>
          <w:szCs w:val="24"/>
        </w:rPr>
        <w:t>签订框架协议，并在框架协议签订后7个工作日内，将框架协议副本报本级财政部门备案。</w:t>
      </w:r>
    </w:p>
    <w:p w14:paraId="46279B9B">
      <w:pPr>
        <w:keepNext w:val="0"/>
        <w:keepLines w:val="0"/>
        <w:pageBreakBefore w:val="0"/>
        <w:widowControl/>
        <w:kinsoku w:val="0"/>
        <w:wordWrap/>
        <w:overflowPunct/>
        <w:topLinePunct w:val="0"/>
        <w:autoSpaceDE w:val="0"/>
        <w:autoSpaceDN w:val="0"/>
        <w:bidi w:val="0"/>
        <w:adjustRightInd w:val="0"/>
        <w:snapToGrid w:val="0"/>
        <w:spacing w:before="24" w:line="360" w:lineRule="auto"/>
        <w:ind w:left="38" w:right="960" w:firstLine="398"/>
        <w:textAlignment w:val="baseline"/>
        <w:rPr>
          <w:rFonts w:hint="eastAsia" w:ascii="仿宋" w:hAnsi="仿宋" w:eastAsia="仿宋" w:cs="仿宋"/>
          <w:sz w:val="24"/>
          <w:szCs w:val="24"/>
        </w:rPr>
      </w:pPr>
      <w:r>
        <w:rPr>
          <w:rFonts w:hint="eastAsia" w:ascii="仿宋" w:hAnsi="仿宋" w:eastAsia="仿宋" w:cs="仿宋"/>
          <w:sz w:val="24"/>
          <w:szCs w:val="24"/>
        </w:rPr>
        <w:t>框架协议不得对征集文件确定的事项以及入围供应商的响应文件作实质性修改。</w:t>
      </w:r>
      <w:r>
        <w:rPr>
          <w:rFonts w:hint="eastAsia" w:ascii="仿宋" w:hAnsi="仿宋" w:eastAsia="仿宋" w:cs="仿宋"/>
          <w:spacing w:val="-1"/>
          <w:sz w:val="24"/>
          <w:szCs w:val="24"/>
        </w:rPr>
        <w:t>27.2征集文件、入围供应商的响应文件及其澄清文件等，均</w:t>
      </w:r>
      <w:r>
        <w:rPr>
          <w:rFonts w:hint="eastAsia" w:ascii="仿宋" w:hAnsi="仿宋" w:eastAsia="仿宋" w:cs="仿宋"/>
          <w:spacing w:val="-2"/>
          <w:sz w:val="24"/>
          <w:szCs w:val="24"/>
        </w:rPr>
        <w:t>为签订框架协议的依据。</w:t>
      </w:r>
    </w:p>
    <w:p w14:paraId="1185861C">
      <w:pPr>
        <w:keepNext w:val="0"/>
        <w:keepLines w:val="0"/>
        <w:pageBreakBefore w:val="0"/>
        <w:widowControl/>
        <w:kinsoku w:val="0"/>
        <w:wordWrap/>
        <w:overflowPunct/>
        <w:topLinePunct w:val="0"/>
        <w:autoSpaceDE w:val="0"/>
        <w:autoSpaceDN w:val="0"/>
        <w:bidi w:val="0"/>
        <w:adjustRightInd w:val="0"/>
        <w:snapToGrid w:val="0"/>
        <w:spacing w:before="25" w:line="360" w:lineRule="auto"/>
        <w:ind w:left="73" w:right="203" w:hanging="35"/>
        <w:textAlignment w:val="baseline"/>
        <w:rPr>
          <w:rFonts w:hint="eastAsia" w:ascii="仿宋" w:hAnsi="仿宋" w:eastAsia="仿宋" w:cs="仿宋"/>
          <w:sz w:val="24"/>
          <w:szCs w:val="24"/>
        </w:rPr>
      </w:pPr>
      <w:r>
        <w:rPr>
          <w:rFonts w:hint="eastAsia" w:ascii="仿宋" w:hAnsi="仿宋" w:eastAsia="仿宋" w:cs="仿宋"/>
          <w:sz w:val="24"/>
          <w:szCs w:val="24"/>
        </w:rPr>
        <w:t>27.3如入围供应商拒绝与征集人签订框架协议的，入围供应商</w:t>
      </w:r>
      <w:r>
        <w:rPr>
          <w:rFonts w:hint="eastAsia" w:ascii="仿宋" w:hAnsi="仿宋" w:eastAsia="仿宋" w:cs="仿宋"/>
          <w:spacing w:val="-1"/>
          <w:sz w:val="24"/>
          <w:szCs w:val="24"/>
        </w:rPr>
        <w:t>须按征集响应保证承诺书内容</w:t>
      </w:r>
      <w:r>
        <w:rPr>
          <w:rFonts w:hint="eastAsia" w:ascii="仿宋" w:hAnsi="仿宋" w:eastAsia="仿宋" w:cs="仿宋"/>
          <w:spacing w:val="-6"/>
          <w:sz w:val="24"/>
          <w:szCs w:val="24"/>
        </w:rPr>
        <w:t>向征集人支付赔偿。</w:t>
      </w:r>
    </w:p>
    <w:p w14:paraId="10C8BE98">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28.主管预算单位的职责</w:t>
      </w:r>
    </w:p>
    <w:p w14:paraId="50568A56">
      <w:pPr>
        <w:keepNext w:val="0"/>
        <w:keepLines w:val="0"/>
        <w:pageBreakBefore w:val="0"/>
        <w:widowControl/>
        <w:kinsoku w:val="0"/>
        <w:wordWrap/>
        <w:overflowPunct/>
        <w:topLinePunct w:val="0"/>
        <w:autoSpaceDE w:val="0"/>
        <w:autoSpaceDN w:val="0"/>
        <w:bidi w:val="0"/>
        <w:adjustRightInd w:val="0"/>
        <w:snapToGrid w:val="0"/>
        <w:spacing w:before="43" w:line="360" w:lineRule="auto"/>
        <w:ind w:left="441" w:right="501" w:hanging="403"/>
        <w:textAlignment w:val="baseline"/>
        <w:rPr>
          <w:rFonts w:hint="eastAsia" w:ascii="仿宋" w:hAnsi="仿宋" w:eastAsia="仿宋" w:cs="仿宋"/>
          <w:sz w:val="24"/>
          <w:szCs w:val="24"/>
        </w:rPr>
      </w:pPr>
      <w:r>
        <w:rPr>
          <w:rFonts w:hint="eastAsia" w:ascii="仿宋" w:hAnsi="仿宋" w:eastAsia="仿宋" w:cs="仿宋"/>
          <w:spacing w:val="-2"/>
          <w:sz w:val="24"/>
          <w:szCs w:val="24"/>
        </w:rPr>
        <w:t>28.1主管预算单位应当根据框架协议约定，组织落实框架协议的履行，并履行下列职责：（一）为第二阶段合同授予提供工作便利；</w:t>
      </w:r>
    </w:p>
    <w:p w14:paraId="6D58ED1E">
      <w:pPr>
        <w:keepNext w:val="0"/>
        <w:keepLines w:val="0"/>
        <w:pageBreakBefore w:val="0"/>
        <w:widowControl/>
        <w:kinsoku w:val="0"/>
        <w:wordWrap/>
        <w:overflowPunct/>
        <w:topLinePunct w:val="0"/>
        <w:autoSpaceDE w:val="0"/>
        <w:autoSpaceDN w:val="0"/>
        <w:bidi w:val="0"/>
        <w:adjustRightInd w:val="0"/>
        <w:snapToGrid w:val="0"/>
        <w:spacing w:before="26"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（二）对第二阶段最高限价和需求标准执行情况进行管理；</w:t>
      </w:r>
    </w:p>
    <w:p w14:paraId="0C413D71">
      <w:pPr>
        <w:keepNext w:val="0"/>
        <w:keepLines w:val="0"/>
        <w:pageBreakBefore w:val="0"/>
        <w:widowControl/>
        <w:kinsoku w:val="0"/>
        <w:wordWrap/>
        <w:overflowPunct/>
        <w:topLinePunct w:val="0"/>
        <w:autoSpaceDE w:val="0"/>
        <w:autoSpaceDN w:val="0"/>
        <w:bidi w:val="0"/>
        <w:adjustRightInd w:val="0"/>
        <w:snapToGrid w:val="0"/>
        <w:spacing w:before="1"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（三）对第二阶段确定成交供应商情况进行管理；</w:t>
      </w:r>
    </w:p>
    <w:p w14:paraId="49E204F9">
      <w:pPr>
        <w:keepNext w:val="0"/>
        <w:keepLines w:val="0"/>
        <w:pageBreakBefore w:val="0"/>
        <w:widowControl/>
        <w:kinsoku w:val="0"/>
        <w:wordWrap/>
        <w:overflowPunct/>
        <w:topLinePunct w:val="0"/>
        <w:autoSpaceDE w:val="0"/>
        <w:autoSpaceDN w:val="0"/>
        <w:bidi w:val="0"/>
        <w:adjustRightInd w:val="0"/>
        <w:snapToGrid w:val="0"/>
        <w:spacing w:before="26" w:line="360" w:lineRule="auto"/>
        <w:ind w:left="46" w:right="289" w:firstLine="394"/>
        <w:textAlignment w:val="baseline"/>
        <w:rPr>
          <w:rFonts w:hint="eastAsia" w:ascii="仿宋" w:hAnsi="仿宋" w:eastAsia="仿宋" w:cs="仿宋"/>
          <w:sz w:val="24"/>
          <w:szCs w:val="24"/>
        </w:rPr>
      </w:pPr>
      <w:r>
        <w:rPr>
          <w:rFonts w:hint="eastAsia" w:ascii="仿宋" w:hAnsi="仿宋" w:eastAsia="仿宋" w:cs="仿宋"/>
          <w:spacing w:val="-1"/>
          <w:sz w:val="24"/>
          <w:szCs w:val="24"/>
        </w:rPr>
        <w:t>（四）根据框架协议约定，在质量不降低、价格不提高的前提下，对入围供应商因产品升级换代、用新产品替代原入围产品的情形进行审核；</w:t>
      </w:r>
    </w:p>
    <w:p w14:paraId="2895229F">
      <w:pPr>
        <w:keepNext w:val="0"/>
        <w:keepLines w:val="0"/>
        <w:pageBreakBefore w:val="0"/>
        <w:widowControl/>
        <w:kinsoku w:val="0"/>
        <w:wordWrap/>
        <w:overflowPunct/>
        <w:topLinePunct w:val="0"/>
        <w:autoSpaceDE w:val="0"/>
        <w:autoSpaceDN w:val="0"/>
        <w:bidi w:val="0"/>
        <w:adjustRightInd w:val="0"/>
        <w:snapToGrid w:val="0"/>
        <w:spacing w:before="26" w:line="360" w:lineRule="auto"/>
        <w:ind w:left="44" w:right="203" w:firstLine="396"/>
        <w:textAlignment w:val="baseline"/>
        <w:rPr>
          <w:rFonts w:hint="eastAsia" w:ascii="仿宋" w:hAnsi="仿宋" w:eastAsia="仿宋" w:cs="仿宋"/>
          <w:sz w:val="24"/>
          <w:szCs w:val="24"/>
        </w:rPr>
      </w:pPr>
      <w:r>
        <w:rPr>
          <w:rFonts w:hint="eastAsia" w:ascii="仿宋" w:hAnsi="仿宋" w:eastAsia="仿宋" w:cs="仿宋"/>
          <w:spacing w:val="-1"/>
          <w:sz w:val="24"/>
          <w:szCs w:val="24"/>
        </w:rPr>
        <w:t>（五）建立用户反馈和评价机制，接受采购人和服务对象对入围供应商履行框架协议和</w:t>
      </w:r>
      <w:r>
        <w:rPr>
          <w:rFonts w:hint="eastAsia" w:ascii="仿宋" w:hAnsi="仿宋" w:eastAsia="仿宋" w:cs="仿宋"/>
          <w:sz w:val="24"/>
          <w:szCs w:val="24"/>
        </w:rPr>
        <w:t>采购合同情况的反馈与评价，并将用户反馈和评</w:t>
      </w:r>
      <w:r>
        <w:rPr>
          <w:rFonts w:hint="eastAsia" w:ascii="仿宋" w:hAnsi="仿宋" w:eastAsia="仿宋" w:cs="仿宋"/>
          <w:spacing w:val="-1"/>
          <w:sz w:val="24"/>
          <w:szCs w:val="24"/>
        </w:rPr>
        <w:t>价情况向采购人和服务对象公开，作为第二</w:t>
      </w:r>
      <w:r>
        <w:rPr>
          <w:rFonts w:hint="eastAsia" w:ascii="仿宋" w:hAnsi="仿宋" w:eastAsia="仿宋" w:cs="仿宋"/>
          <w:spacing w:val="-2"/>
          <w:sz w:val="24"/>
          <w:szCs w:val="24"/>
        </w:rPr>
        <w:t>阶段直接选定成交供应商的参考；</w:t>
      </w:r>
    </w:p>
    <w:p w14:paraId="6A439485">
      <w:pPr>
        <w:keepNext w:val="0"/>
        <w:keepLines w:val="0"/>
        <w:pageBreakBefore w:val="0"/>
        <w:widowControl/>
        <w:kinsoku w:val="0"/>
        <w:wordWrap/>
        <w:overflowPunct/>
        <w:topLinePunct w:val="0"/>
        <w:autoSpaceDE w:val="0"/>
        <w:autoSpaceDN w:val="0"/>
        <w:bidi w:val="0"/>
        <w:adjustRightInd w:val="0"/>
        <w:snapToGrid w:val="0"/>
        <w:spacing w:before="22" w:line="360" w:lineRule="auto"/>
        <w:ind w:left="441"/>
        <w:textAlignment w:val="baseline"/>
        <w:rPr>
          <w:rFonts w:hint="eastAsia" w:ascii="仿宋" w:hAnsi="仿宋" w:eastAsia="仿宋" w:cs="仿宋"/>
          <w:spacing w:val="-1"/>
          <w:sz w:val="24"/>
          <w:szCs w:val="24"/>
        </w:rPr>
      </w:pPr>
      <w:r>
        <w:rPr>
          <w:rFonts w:hint="eastAsia" w:ascii="仿宋" w:hAnsi="仿宋" w:eastAsia="仿宋" w:cs="仿宋"/>
          <w:spacing w:val="-1"/>
          <w:sz w:val="24"/>
          <w:szCs w:val="24"/>
        </w:rPr>
        <w:t>（六）公开封闭式框架协议的第二阶段成交结果；</w:t>
      </w:r>
    </w:p>
    <w:p w14:paraId="307B9016">
      <w:pPr>
        <w:keepNext w:val="0"/>
        <w:keepLines w:val="0"/>
        <w:pageBreakBefore w:val="0"/>
        <w:widowControl/>
        <w:kinsoku w:val="0"/>
        <w:wordWrap/>
        <w:overflowPunct/>
        <w:topLinePunct w:val="0"/>
        <w:autoSpaceDE w:val="0"/>
        <w:autoSpaceDN w:val="0"/>
        <w:bidi w:val="0"/>
        <w:adjustRightInd w:val="0"/>
        <w:snapToGrid w:val="0"/>
        <w:spacing w:before="22" w:line="360" w:lineRule="auto"/>
        <w:ind w:left="441"/>
        <w:textAlignment w:val="baseline"/>
        <w:rPr>
          <w:rFonts w:hint="eastAsia" w:ascii="仿宋" w:hAnsi="仿宋" w:eastAsia="仿宋" w:cs="仿宋"/>
          <w:sz w:val="24"/>
          <w:szCs w:val="24"/>
        </w:rPr>
      </w:pPr>
      <w:r>
        <w:rPr>
          <w:rFonts w:hint="eastAsia" w:ascii="仿宋" w:hAnsi="仿宋" w:eastAsia="仿宋" w:cs="仿宋"/>
          <w:spacing w:val="-2"/>
          <w:sz w:val="24"/>
          <w:szCs w:val="24"/>
        </w:rPr>
        <w:t>（七）办理入围供应商清退和补充相关事宜。</w:t>
      </w:r>
    </w:p>
    <w:p w14:paraId="7EF18046">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29.入围供应商不得存在的情形</w:t>
      </w:r>
    </w:p>
    <w:p w14:paraId="1E3896FC">
      <w:pPr>
        <w:keepNext w:val="0"/>
        <w:keepLines w:val="0"/>
        <w:pageBreakBefore w:val="0"/>
        <w:widowControl/>
        <w:kinsoku w:val="0"/>
        <w:wordWrap/>
        <w:overflowPunct/>
        <w:topLinePunct w:val="0"/>
        <w:autoSpaceDE w:val="0"/>
        <w:autoSpaceDN w:val="0"/>
        <w:bidi w:val="0"/>
        <w:adjustRightInd w:val="0"/>
        <w:snapToGrid w:val="0"/>
        <w:spacing w:before="44" w:line="360" w:lineRule="auto"/>
        <w:ind w:left="41" w:right="203" w:hanging="3"/>
        <w:textAlignment w:val="baseline"/>
        <w:rPr>
          <w:rFonts w:hint="eastAsia" w:ascii="仿宋" w:hAnsi="仿宋" w:eastAsia="仿宋" w:cs="仿宋"/>
          <w:sz w:val="24"/>
          <w:szCs w:val="24"/>
        </w:rPr>
      </w:pPr>
      <w:r>
        <w:rPr>
          <w:rFonts w:hint="eastAsia" w:ascii="仿宋" w:hAnsi="仿宋" w:eastAsia="仿宋" w:cs="仿宋"/>
          <w:sz w:val="24"/>
          <w:szCs w:val="24"/>
        </w:rPr>
        <w:t>29.1入围供应商有下列情形之一，尚未签订框架协议的，取消</w:t>
      </w:r>
      <w:r>
        <w:rPr>
          <w:rFonts w:hint="eastAsia" w:ascii="仿宋" w:hAnsi="仿宋" w:eastAsia="仿宋" w:cs="仿宋"/>
          <w:spacing w:val="-1"/>
          <w:sz w:val="24"/>
          <w:szCs w:val="24"/>
        </w:rPr>
        <w:t>其入围资格；已经签订框架协</w:t>
      </w:r>
      <w:r>
        <w:rPr>
          <w:rFonts w:hint="eastAsia" w:ascii="仿宋" w:hAnsi="仿宋" w:eastAsia="仿宋" w:cs="仿宋"/>
          <w:spacing w:val="-2"/>
          <w:sz w:val="24"/>
          <w:szCs w:val="24"/>
        </w:rPr>
        <w:t>议的，解除与其签订的框架协议：</w:t>
      </w:r>
    </w:p>
    <w:p w14:paraId="39496139">
      <w:pPr>
        <w:keepNext w:val="0"/>
        <w:keepLines w:val="0"/>
        <w:pageBreakBefore w:val="0"/>
        <w:widowControl/>
        <w:kinsoku w:val="0"/>
        <w:wordWrap/>
        <w:overflowPunct/>
        <w:topLinePunct w:val="0"/>
        <w:autoSpaceDE w:val="0"/>
        <w:autoSpaceDN w:val="0"/>
        <w:bidi w:val="0"/>
        <w:adjustRightInd w:val="0"/>
        <w:snapToGrid w:val="0"/>
        <w:spacing w:before="25" w:line="360" w:lineRule="auto"/>
        <w:ind w:left="441"/>
        <w:textAlignment w:val="baseline"/>
        <w:rPr>
          <w:rFonts w:hint="eastAsia" w:ascii="仿宋" w:hAnsi="仿宋" w:eastAsia="仿宋" w:cs="仿宋"/>
          <w:sz w:val="24"/>
          <w:szCs w:val="24"/>
        </w:rPr>
      </w:pPr>
      <w:r>
        <w:rPr>
          <w:rFonts w:hint="eastAsia" w:ascii="仿宋" w:hAnsi="仿宋" w:eastAsia="仿宋" w:cs="仿宋"/>
          <w:spacing w:val="-2"/>
          <w:sz w:val="24"/>
          <w:szCs w:val="24"/>
        </w:rPr>
        <w:t>（一）恶意串通谋取入围或者合同成交的；</w:t>
      </w:r>
    </w:p>
    <w:p w14:paraId="4101232B">
      <w:pPr>
        <w:keepNext w:val="0"/>
        <w:keepLines w:val="0"/>
        <w:pageBreakBefore w:val="0"/>
        <w:widowControl/>
        <w:kinsoku w:val="0"/>
        <w:wordWrap/>
        <w:overflowPunct/>
        <w:topLinePunct w:val="0"/>
        <w:autoSpaceDE w:val="0"/>
        <w:autoSpaceDN w:val="0"/>
        <w:bidi w:val="0"/>
        <w:adjustRightInd w:val="0"/>
        <w:snapToGrid w:val="0"/>
        <w:spacing w:before="24" w:line="360" w:lineRule="auto"/>
        <w:ind w:left="441"/>
        <w:textAlignment w:val="baseline"/>
        <w:rPr>
          <w:rFonts w:hint="eastAsia" w:ascii="仿宋" w:hAnsi="仿宋" w:eastAsia="仿宋" w:cs="仿宋"/>
          <w:sz w:val="24"/>
          <w:szCs w:val="24"/>
        </w:rPr>
      </w:pPr>
      <w:r>
        <w:rPr>
          <w:rFonts w:hint="eastAsia" w:ascii="仿宋" w:hAnsi="仿宋" w:eastAsia="仿宋" w:cs="仿宋"/>
          <w:spacing w:val="-1"/>
          <w:sz w:val="24"/>
          <w:szCs w:val="24"/>
        </w:rPr>
        <w:t>（二）提供虚假材料谋取入围或者合同成交的；</w:t>
      </w:r>
    </w:p>
    <w:p w14:paraId="394CF15E">
      <w:pPr>
        <w:keepNext w:val="0"/>
        <w:keepLines w:val="0"/>
        <w:pageBreakBefore w:val="0"/>
        <w:widowControl/>
        <w:kinsoku w:val="0"/>
        <w:wordWrap/>
        <w:overflowPunct/>
        <w:topLinePunct w:val="0"/>
        <w:autoSpaceDE w:val="0"/>
        <w:autoSpaceDN w:val="0"/>
        <w:bidi w:val="0"/>
        <w:adjustRightInd w:val="0"/>
        <w:snapToGrid w:val="0"/>
        <w:spacing w:line="360" w:lineRule="auto"/>
        <w:ind w:left="441"/>
        <w:textAlignment w:val="baseline"/>
        <w:rPr>
          <w:rFonts w:hint="eastAsia" w:ascii="仿宋" w:hAnsi="仿宋" w:eastAsia="仿宋" w:cs="仿宋"/>
          <w:sz w:val="24"/>
          <w:szCs w:val="24"/>
        </w:rPr>
      </w:pPr>
      <w:r>
        <w:rPr>
          <w:rFonts w:hint="eastAsia" w:ascii="仿宋" w:hAnsi="仿宋" w:eastAsia="仿宋" w:cs="仿宋"/>
          <w:spacing w:val="-2"/>
          <w:sz w:val="24"/>
          <w:szCs w:val="24"/>
        </w:rPr>
        <w:t>（三）无正当理由拒不接受合同授予的；</w:t>
      </w:r>
    </w:p>
    <w:p w14:paraId="47627615">
      <w:pPr>
        <w:keepNext w:val="0"/>
        <w:keepLines w:val="0"/>
        <w:pageBreakBefore w:val="0"/>
        <w:widowControl/>
        <w:kinsoku w:val="0"/>
        <w:wordWrap/>
        <w:overflowPunct/>
        <w:topLinePunct w:val="0"/>
        <w:autoSpaceDE w:val="0"/>
        <w:autoSpaceDN w:val="0"/>
        <w:bidi w:val="0"/>
        <w:adjustRightInd w:val="0"/>
        <w:snapToGrid w:val="0"/>
        <w:spacing w:before="21" w:line="360" w:lineRule="auto"/>
        <w:ind w:left="46" w:right="289" w:firstLine="394"/>
        <w:textAlignment w:val="baseline"/>
        <w:rPr>
          <w:rFonts w:hint="eastAsia" w:ascii="仿宋" w:hAnsi="仿宋" w:eastAsia="仿宋" w:cs="仿宋"/>
          <w:sz w:val="24"/>
          <w:szCs w:val="24"/>
        </w:rPr>
      </w:pPr>
      <w:r>
        <w:rPr>
          <w:rFonts w:hint="eastAsia" w:ascii="仿宋" w:hAnsi="仿宋" w:eastAsia="仿宋" w:cs="仿宋"/>
          <w:spacing w:val="-1"/>
          <w:sz w:val="24"/>
          <w:szCs w:val="24"/>
        </w:rPr>
        <w:t>（四）不履行合同义务或者履行合同义务不符合约定，经采购人请求履行后仍不履行或</w:t>
      </w:r>
      <w:r>
        <w:rPr>
          <w:rFonts w:hint="eastAsia" w:ascii="仿宋" w:hAnsi="仿宋" w:eastAsia="仿宋" w:cs="仿宋"/>
          <w:spacing w:val="-2"/>
          <w:sz w:val="24"/>
          <w:szCs w:val="24"/>
        </w:rPr>
        <w:t>者仍未按约定履行的；</w:t>
      </w:r>
    </w:p>
    <w:p w14:paraId="01EB14CD">
      <w:pPr>
        <w:keepNext w:val="0"/>
        <w:keepLines w:val="0"/>
        <w:pageBreakBefore w:val="0"/>
        <w:widowControl/>
        <w:kinsoku w:val="0"/>
        <w:wordWrap/>
        <w:overflowPunct/>
        <w:topLinePunct w:val="0"/>
        <w:autoSpaceDE w:val="0"/>
        <w:autoSpaceDN w:val="0"/>
        <w:bidi w:val="0"/>
        <w:adjustRightInd w:val="0"/>
        <w:snapToGrid w:val="0"/>
        <w:spacing w:before="26" w:line="360" w:lineRule="auto"/>
        <w:ind w:left="441" w:right="1547"/>
        <w:textAlignment w:val="baseline"/>
        <w:rPr>
          <w:rFonts w:hint="eastAsia" w:ascii="仿宋" w:hAnsi="仿宋" w:eastAsia="仿宋" w:cs="仿宋"/>
          <w:sz w:val="24"/>
          <w:szCs w:val="24"/>
        </w:rPr>
      </w:pPr>
      <w:r>
        <w:rPr>
          <w:rFonts w:hint="eastAsia" w:ascii="仿宋" w:hAnsi="仿宋" w:eastAsia="仿宋" w:cs="仿宋"/>
          <w:spacing w:val="-2"/>
          <w:sz w:val="24"/>
          <w:szCs w:val="24"/>
        </w:rPr>
        <w:t>（五）框架协议有效期内，因违法行为被禁</w:t>
      </w:r>
      <w:r>
        <w:rPr>
          <w:rFonts w:hint="eastAsia" w:ascii="仿宋" w:hAnsi="仿宋" w:eastAsia="仿宋" w:cs="仿宋"/>
          <w:spacing w:val="-3"/>
          <w:sz w:val="24"/>
          <w:szCs w:val="24"/>
        </w:rPr>
        <w:t>止或限制参加政府采购活动的；</w:t>
      </w:r>
      <w:r>
        <w:rPr>
          <w:rFonts w:hint="eastAsia" w:ascii="仿宋" w:hAnsi="仿宋" w:eastAsia="仿宋" w:cs="仿宋"/>
          <w:spacing w:val="-2"/>
          <w:sz w:val="24"/>
          <w:szCs w:val="24"/>
        </w:rPr>
        <w:t>（六）框架协议约定的其他情形。</w:t>
      </w:r>
    </w:p>
    <w:p w14:paraId="6103BAE2">
      <w:pPr>
        <w:keepNext w:val="0"/>
        <w:keepLines w:val="0"/>
        <w:pageBreakBefore w:val="0"/>
        <w:widowControl/>
        <w:kinsoku w:val="0"/>
        <w:wordWrap/>
        <w:overflowPunct/>
        <w:topLinePunct w:val="0"/>
        <w:autoSpaceDE w:val="0"/>
        <w:autoSpaceDN w:val="0"/>
        <w:bidi w:val="0"/>
        <w:adjustRightInd w:val="0"/>
        <w:snapToGrid w:val="0"/>
        <w:spacing w:before="23" w:line="360" w:lineRule="auto"/>
        <w:ind w:left="46" w:right="257" w:hanging="8"/>
        <w:textAlignment w:val="baseline"/>
        <w:rPr>
          <w:rFonts w:hint="eastAsia" w:ascii="仿宋" w:hAnsi="仿宋" w:eastAsia="仿宋" w:cs="仿宋"/>
          <w:sz w:val="24"/>
          <w:szCs w:val="24"/>
        </w:rPr>
      </w:pPr>
      <w:r>
        <w:rPr>
          <w:rFonts w:hint="eastAsia" w:ascii="仿宋" w:hAnsi="仿宋" w:eastAsia="仿宋" w:cs="仿宋"/>
          <w:spacing w:val="-2"/>
          <w:sz w:val="24"/>
          <w:szCs w:val="24"/>
        </w:rPr>
        <w:t>29.2被取消入围资格或者被解除框架协议的供应商不得参加同一封闭式框架协议补充征集，或者重新申请加入同一开放式框架协议。</w:t>
      </w:r>
    </w:p>
    <w:p w14:paraId="57C6CC47">
      <w:pPr>
        <w:keepNext w:val="0"/>
        <w:keepLines w:val="0"/>
        <w:pageBreakBefore w:val="0"/>
        <w:widowControl/>
        <w:kinsoku w:val="0"/>
        <w:wordWrap/>
        <w:overflowPunct/>
        <w:topLinePunct w:val="0"/>
        <w:autoSpaceDE w:val="0"/>
        <w:autoSpaceDN w:val="0"/>
        <w:bidi w:val="0"/>
        <w:adjustRightInd w:val="0"/>
        <w:snapToGrid w:val="0"/>
        <w:spacing w:before="26" w:line="360" w:lineRule="auto"/>
        <w:ind w:left="52" w:right="323" w:hanging="14"/>
        <w:jc w:val="both"/>
        <w:textAlignment w:val="baseline"/>
        <w:rPr>
          <w:rFonts w:hint="eastAsia" w:ascii="仿宋" w:hAnsi="仿宋" w:eastAsia="仿宋" w:cs="仿宋"/>
          <w:sz w:val="24"/>
          <w:szCs w:val="24"/>
        </w:rPr>
      </w:pPr>
      <w:r>
        <w:rPr>
          <w:rFonts w:hint="eastAsia" w:ascii="仿宋" w:hAnsi="仿宋" w:eastAsia="仿宋" w:cs="仿宋"/>
          <w:sz w:val="24"/>
          <w:szCs w:val="24"/>
        </w:rPr>
        <w:t>29.3供应商有《政府采购框架协议采购方式管理暂行办法》</w:t>
      </w:r>
      <w:r>
        <w:rPr>
          <w:rFonts w:hint="eastAsia" w:ascii="仿宋" w:hAnsi="仿宋" w:eastAsia="仿宋" w:cs="仿宋"/>
          <w:spacing w:val="-1"/>
          <w:sz w:val="24"/>
          <w:szCs w:val="24"/>
        </w:rPr>
        <w:t>（中华人民共和国财政部令第110号）第十九条第一款第一项至三项情形之一，以及无正当理由放弃封闭式框架协议入围资格或者退出封闭式框架协议的，依照政府采购法等有关法律、行政法规追究法律责任。</w:t>
      </w:r>
    </w:p>
    <w:p w14:paraId="5C80A9B6">
      <w:pPr>
        <w:keepNext w:val="0"/>
        <w:keepLines w:val="0"/>
        <w:pageBreakBefore w:val="0"/>
        <w:widowControl/>
        <w:kinsoku w:val="0"/>
        <w:wordWrap/>
        <w:overflowPunct/>
        <w:topLinePunct w:val="0"/>
        <w:autoSpaceDE w:val="0"/>
        <w:autoSpaceDN w:val="0"/>
        <w:bidi w:val="0"/>
        <w:adjustRightInd w:val="0"/>
        <w:snapToGrid w:val="0"/>
        <w:spacing w:before="30" w:line="360" w:lineRule="auto"/>
        <w:ind w:left="3617"/>
        <w:textAlignment w:val="baseline"/>
        <w:outlineLvl w:val="1"/>
        <w:rPr>
          <w:rFonts w:hint="eastAsia" w:ascii="仿宋" w:hAnsi="仿宋" w:eastAsia="仿宋" w:cs="仿宋"/>
          <w:sz w:val="36"/>
          <w:szCs w:val="36"/>
        </w:rPr>
      </w:pPr>
      <w:r>
        <w:rPr>
          <w:rFonts w:hint="eastAsia" w:ascii="仿宋" w:hAnsi="仿宋" w:eastAsia="仿宋" w:cs="仿宋"/>
          <w:spacing w:val="-5"/>
          <w:sz w:val="36"/>
          <w:szCs w:val="36"/>
          <w14:textOutline w14:w="5103" w14:cap="sq" w14:cmpd="sng">
            <w14:solidFill>
              <w14:srgbClr w14:val="000000"/>
            </w14:solidFill>
            <w14:prstDash w14:val="solid"/>
            <w14:bevel/>
          </w14:textOutline>
        </w:rPr>
        <w:t>七</w:t>
      </w:r>
      <w:r>
        <w:rPr>
          <w:rFonts w:hint="eastAsia" w:ascii="仿宋" w:hAnsi="仿宋" w:eastAsia="仿宋" w:cs="仿宋"/>
          <w:spacing w:val="12"/>
          <w:sz w:val="36"/>
          <w:szCs w:val="36"/>
        </w:rPr>
        <w:t xml:space="preserve">  </w:t>
      </w:r>
      <w:r>
        <w:rPr>
          <w:rFonts w:hint="eastAsia" w:ascii="仿宋" w:hAnsi="仿宋" w:eastAsia="仿宋" w:cs="仿宋"/>
          <w:spacing w:val="-5"/>
          <w:sz w:val="36"/>
          <w:szCs w:val="36"/>
          <w14:textOutline w14:w="5103" w14:cap="sq" w14:cmpd="sng">
            <w14:solidFill>
              <w14:srgbClr w14:val="000000"/>
            </w14:solidFill>
            <w14:prstDash w14:val="solid"/>
            <w14:bevel/>
          </w14:textOutline>
        </w:rPr>
        <w:t>采购合同的授予</w:t>
      </w:r>
    </w:p>
    <w:p w14:paraId="7091D1FC">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30.采购合同的授予</w:t>
      </w:r>
    </w:p>
    <w:p w14:paraId="5622315C">
      <w:pPr>
        <w:keepNext w:val="0"/>
        <w:keepLines w:val="0"/>
        <w:pageBreakBefore w:val="0"/>
        <w:widowControl/>
        <w:kinsoku w:val="0"/>
        <w:wordWrap/>
        <w:overflowPunct/>
        <w:topLinePunct w:val="0"/>
        <w:autoSpaceDE w:val="0"/>
        <w:autoSpaceDN w:val="0"/>
        <w:bidi w:val="0"/>
        <w:adjustRightInd w:val="0"/>
        <w:snapToGrid w:val="0"/>
        <w:spacing w:before="44" w:line="360" w:lineRule="auto"/>
        <w:ind w:left="44" w:right="203" w:hanging="4"/>
        <w:textAlignment w:val="baseline"/>
        <w:rPr>
          <w:rFonts w:hint="eastAsia" w:ascii="仿宋" w:hAnsi="仿宋" w:eastAsia="仿宋" w:cs="仿宋"/>
          <w:sz w:val="24"/>
          <w:szCs w:val="24"/>
        </w:rPr>
      </w:pPr>
      <w:r>
        <w:rPr>
          <w:rFonts w:hint="eastAsia" w:ascii="仿宋" w:hAnsi="仿宋" w:eastAsia="仿宋" w:cs="仿宋"/>
          <w:sz w:val="24"/>
          <w:szCs w:val="24"/>
        </w:rPr>
        <w:t>30.1确定第二阶段成交供应商的方式包括直接选定、二次</w:t>
      </w:r>
      <w:r>
        <w:rPr>
          <w:rFonts w:hint="eastAsia" w:ascii="仿宋" w:hAnsi="仿宋" w:eastAsia="仿宋" w:cs="仿宋"/>
          <w:spacing w:val="-1"/>
          <w:sz w:val="24"/>
          <w:szCs w:val="24"/>
        </w:rPr>
        <w:t>竞价和顺序轮候。具体见</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4"/>
          <w:sz w:val="24"/>
          <w:szCs w:val="24"/>
        </w:rPr>
        <w:t>。</w:t>
      </w:r>
    </w:p>
    <w:p w14:paraId="7C40A666">
      <w:pPr>
        <w:keepNext w:val="0"/>
        <w:keepLines w:val="0"/>
        <w:pageBreakBefore w:val="0"/>
        <w:widowControl/>
        <w:kinsoku w:val="0"/>
        <w:wordWrap/>
        <w:overflowPunct/>
        <w:topLinePunct w:val="0"/>
        <w:autoSpaceDE w:val="0"/>
        <w:autoSpaceDN w:val="0"/>
        <w:bidi w:val="0"/>
        <w:adjustRightInd w:val="0"/>
        <w:snapToGrid w:val="0"/>
        <w:spacing w:before="24" w:line="360" w:lineRule="auto"/>
        <w:ind w:left="42" w:right="203" w:hanging="2"/>
        <w:jc w:val="both"/>
        <w:textAlignment w:val="baseline"/>
        <w:rPr>
          <w:rFonts w:hint="eastAsia" w:ascii="仿宋" w:hAnsi="仿宋" w:eastAsia="仿宋" w:cs="仿宋"/>
          <w:sz w:val="24"/>
          <w:szCs w:val="24"/>
        </w:rPr>
      </w:pPr>
      <w:r>
        <w:rPr>
          <w:rFonts w:hint="eastAsia" w:ascii="仿宋" w:hAnsi="仿宋" w:eastAsia="仿宋" w:cs="仿宋"/>
          <w:sz w:val="24"/>
          <w:szCs w:val="24"/>
        </w:rPr>
        <w:t>30.2采购人或者服务对象采购框架协议约定的货物、服务</w:t>
      </w:r>
      <w:r>
        <w:rPr>
          <w:rFonts w:hint="eastAsia" w:ascii="仿宋" w:hAnsi="仿宋" w:eastAsia="仿宋" w:cs="仿宋"/>
          <w:spacing w:val="-1"/>
          <w:sz w:val="24"/>
          <w:szCs w:val="24"/>
        </w:rPr>
        <w:t>，应当将第二阶段的采购合同授予</w:t>
      </w:r>
      <w:r>
        <w:rPr>
          <w:rFonts w:hint="eastAsia" w:ascii="仿宋" w:hAnsi="仿宋" w:eastAsia="仿宋" w:cs="仿宋"/>
          <w:sz w:val="24"/>
          <w:szCs w:val="24"/>
        </w:rPr>
        <w:t>入围供应商，但《政府采购框架协议采购方式管理暂</w:t>
      </w:r>
      <w:r>
        <w:rPr>
          <w:rFonts w:hint="eastAsia" w:ascii="仿宋" w:hAnsi="仿宋" w:eastAsia="仿宋" w:cs="仿宋"/>
          <w:spacing w:val="-1"/>
          <w:sz w:val="24"/>
          <w:szCs w:val="24"/>
        </w:rPr>
        <w:t>行办法》（中华人民共和国财政部令第110号）第三十七条另有规定的除外。</w:t>
      </w:r>
    </w:p>
    <w:p w14:paraId="4588ACFA">
      <w:pPr>
        <w:keepNext w:val="0"/>
        <w:keepLines w:val="0"/>
        <w:pageBreakBefore w:val="0"/>
        <w:widowControl/>
        <w:kinsoku w:val="0"/>
        <w:wordWrap/>
        <w:overflowPunct/>
        <w:topLinePunct w:val="0"/>
        <w:autoSpaceDE w:val="0"/>
        <w:autoSpaceDN w:val="0"/>
        <w:bidi w:val="0"/>
        <w:adjustRightInd w:val="0"/>
        <w:snapToGrid w:val="0"/>
        <w:spacing w:before="20" w:line="360" w:lineRule="auto"/>
        <w:ind w:left="56" w:right="289" w:firstLine="408"/>
        <w:textAlignment w:val="baseline"/>
        <w:rPr>
          <w:rFonts w:hint="eastAsia" w:ascii="仿宋" w:hAnsi="仿宋" w:eastAsia="仿宋" w:cs="仿宋"/>
          <w:sz w:val="24"/>
          <w:szCs w:val="24"/>
        </w:rPr>
      </w:pPr>
      <w:r>
        <w:rPr>
          <w:rFonts w:hint="eastAsia" w:ascii="仿宋" w:hAnsi="仿宋" w:eastAsia="仿宋" w:cs="仿宋"/>
          <w:spacing w:val="-1"/>
          <w:sz w:val="24"/>
          <w:szCs w:val="24"/>
        </w:rPr>
        <w:t>同一框架协议采购应当使用统一的采购合同文本，采购人、服务对象</w:t>
      </w:r>
      <w:r>
        <w:rPr>
          <w:rFonts w:hint="eastAsia" w:ascii="仿宋" w:hAnsi="仿宋" w:eastAsia="仿宋" w:cs="仿宋"/>
          <w:spacing w:val="-2"/>
          <w:sz w:val="24"/>
          <w:szCs w:val="24"/>
        </w:rPr>
        <w:t>和供应商不得擅自改变框架协议约定的合同实质性条款。</w:t>
      </w:r>
    </w:p>
    <w:p w14:paraId="094A6BDD">
      <w:pPr>
        <w:keepNext w:val="0"/>
        <w:keepLines w:val="0"/>
        <w:pageBreakBefore w:val="0"/>
        <w:widowControl/>
        <w:kinsoku w:val="0"/>
        <w:wordWrap/>
        <w:overflowPunct/>
        <w:topLinePunct w:val="0"/>
        <w:autoSpaceDE w:val="0"/>
        <w:autoSpaceDN w:val="0"/>
        <w:bidi w:val="0"/>
        <w:adjustRightInd w:val="0"/>
        <w:snapToGrid w:val="0"/>
        <w:spacing w:before="27" w:line="360" w:lineRule="auto"/>
        <w:ind w:left="48" w:right="323" w:hanging="8"/>
        <w:textAlignment w:val="baseline"/>
        <w:rPr>
          <w:rFonts w:hint="eastAsia" w:ascii="仿宋" w:hAnsi="仿宋" w:eastAsia="仿宋" w:cs="仿宋"/>
          <w:sz w:val="24"/>
          <w:szCs w:val="24"/>
        </w:rPr>
      </w:pPr>
      <w:r>
        <w:rPr>
          <w:rFonts w:hint="eastAsia" w:ascii="仿宋" w:hAnsi="仿宋" w:eastAsia="仿宋" w:cs="仿宋"/>
          <w:sz w:val="24"/>
          <w:szCs w:val="24"/>
        </w:rPr>
        <w:t>30.3以二次竞价或者顺序轮候方式确定成交供应商的，征</w:t>
      </w:r>
      <w:r>
        <w:rPr>
          <w:rFonts w:hint="eastAsia" w:ascii="仿宋" w:hAnsi="仿宋" w:eastAsia="仿宋" w:cs="仿宋"/>
          <w:spacing w:val="-1"/>
          <w:sz w:val="24"/>
          <w:szCs w:val="24"/>
        </w:rPr>
        <w:t>集人应当在确定成交供应商后2个</w:t>
      </w:r>
      <w:r>
        <w:rPr>
          <w:rFonts w:hint="eastAsia" w:ascii="仿宋" w:hAnsi="仿宋" w:eastAsia="仿宋" w:cs="仿宋"/>
          <w:spacing w:val="-2"/>
          <w:sz w:val="24"/>
          <w:szCs w:val="24"/>
        </w:rPr>
        <w:t>工作日内逐笔发布成交结果公告。</w:t>
      </w:r>
    </w:p>
    <w:p w14:paraId="3570FCED">
      <w:pPr>
        <w:keepNext w:val="0"/>
        <w:keepLines w:val="0"/>
        <w:pageBreakBefore w:val="0"/>
        <w:widowControl/>
        <w:kinsoku w:val="0"/>
        <w:wordWrap/>
        <w:overflowPunct/>
        <w:topLinePunct w:val="0"/>
        <w:autoSpaceDE w:val="0"/>
        <w:autoSpaceDN w:val="0"/>
        <w:bidi w:val="0"/>
        <w:adjustRightInd w:val="0"/>
        <w:snapToGrid w:val="0"/>
        <w:spacing w:before="24" w:line="360" w:lineRule="auto"/>
        <w:ind w:left="40" w:right="203"/>
        <w:jc w:val="both"/>
        <w:textAlignment w:val="baseline"/>
        <w:rPr>
          <w:rFonts w:hint="eastAsia" w:ascii="仿宋" w:hAnsi="仿宋" w:eastAsia="仿宋" w:cs="仿宋"/>
          <w:sz w:val="24"/>
          <w:szCs w:val="24"/>
        </w:rPr>
      </w:pPr>
      <w:r>
        <w:rPr>
          <w:rFonts w:hint="eastAsia" w:ascii="仿宋" w:hAnsi="仿宋" w:eastAsia="仿宋" w:cs="仿宋"/>
          <w:sz w:val="24"/>
          <w:szCs w:val="24"/>
        </w:rPr>
        <w:t>30.4征集人应当在框架协议有效期满后5个工作日内发布</w:t>
      </w:r>
      <w:r>
        <w:rPr>
          <w:rFonts w:hint="eastAsia" w:ascii="仿宋" w:hAnsi="仿宋" w:eastAsia="仿宋" w:cs="仿宋"/>
          <w:spacing w:val="-1"/>
          <w:sz w:val="24"/>
          <w:szCs w:val="24"/>
        </w:rPr>
        <w:t>成交结果汇总公告。汇总公告应当</w:t>
      </w:r>
      <w:r>
        <w:rPr>
          <w:rFonts w:hint="eastAsia" w:ascii="仿宋" w:hAnsi="仿宋" w:eastAsia="仿宋" w:cs="仿宋"/>
          <w:spacing w:val="-2"/>
          <w:sz w:val="24"/>
          <w:szCs w:val="24"/>
        </w:rPr>
        <w:t>包括（</w:t>
      </w:r>
      <w:r>
        <w:rPr>
          <w:rFonts w:hint="eastAsia" w:ascii="仿宋" w:hAnsi="仿宋" w:eastAsia="仿宋" w:cs="仿宋"/>
          <w:spacing w:val="-66"/>
          <w:sz w:val="24"/>
          <w:szCs w:val="24"/>
        </w:rPr>
        <w:t xml:space="preserve"> </w:t>
      </w:r>
      <w:r>
        <w:rPr>
          <w:rFonts w:hint="eastAsia" w:ascii="仿宋" w:hAnsi="仿宋" w:eastAsia="仿宋" w:cs="仿宋"/>
          <w:spacing w:val="-2"/>
          <w:sz w:val="24"/>
          <w:szCs w:val="24"/>
        </w:rPr>
        <w:t>一）采购人的名称、地址和联系方式</w:t>
      </w:r>
      <w:r>
        <w:rPr>
          <w:rFonts w:hint="eastAsia" w:ascii="仿宋" w:hAnsi="仿宋" w:eastAsia="仿宋" w:cs="仿宋"/>
          <w:spacing w:val="-17"/>
          <w:sz w:val="24"/>
          <w:szCs w:val="24"/>
        </w:rPr>
        <w:t>；（</w:t>
      </w:r>
      <w:r>
        <w:rPr>
          <w:rFonts w:hint="eastAsia" w:ascii="仿宋" w:hAnsi="仿宋" w:eastAsia="仿宋" w:cs="仿宋"/>
          <w:spacing w:val="-62"/>
          <w:sz w:val="24"/>
          <w:szCs w:val="24"/>
        </w:rPr>
        <w:t xml:space="preserve"> </w:t>
      </w:r>
      <w:r>
        <w:rPr>
          <w:rFonts w:hint="eastAsia" w:ascii="仿宋" w:hAnsi="仿宋" w:eastAsia="仿宋" w:cs="仿宋"/>
          <w:spacing w:val="-2"/>
          <w:sz w:val="24"/>
          <w:szCs w:val="24"/>
        </w:rPr>
        <w:t>二）</w:t>
      </w:r>
      <w:r>
        <w:rPr>
          <w:rFonts w:hint="eastAsia" w:ascii="仿宋" w:hAnsi="仿宋" w:eastAsia="仿宋" w:cs="仿宋"/>
          <w:spacing w:val="-3"/>
          <w:sz w:val="24"/>
          <w:szCs w:val="24"/>
        </w:rPr>
        <w:t>框架协议采购项目名称、编号内容和所</w:t>
      </w:r>
      <w:r>
        <w:rPr>
          <w:rFonts w:hint="eastAsia" w:ascii="仿宋" w:hAnsi="仿宋" w:eastAsia="仿宋" w:cs="仿宋"/>
          <w:spacing w:val="-1"/>
          <w:sz w:val="24"/>
          <w:szCs w:val="24"/>
        </w:rPr>
        <w:t>有成交供应商的名称、地址及其成交合同总数和总金额。</w:t>
      </w:r>
    </w:p>
    <w:p w14:paraId="37C0DF75">
      <w:pPr>
        <w:keepNext w:val="0"/>
        <w:keepLines w:val="0"/>
        <w:pageBreakBefore w:val="0"/>
        <w:widowControl/>
        <w:kinsoku w:val="0"/>
        <w:wordWrap/>
        <w:overflowPunct/>
        <w:topLinePunct w:val="0"/>
        <w:autoSpaceDE w:val="0"/>
        <w:autoSpaceDN w:val="0"/>
        <w:bidi w:val="0"/>
        <w:adjustRightInd w:val="0"/>
        <w:snapToGrid w:val="0"/>
        <w:spacing w:before="28" w:line="360" w:lineRule="auto"/>
        <w:ind w:left="4314"/>
        <w:textAlignment w:val="baseline"/>
        <w:outlineLvl w:val="1"/>
        <w:rPr>
          <w:rFonts w:hint="eastAsia" w:ascii="仿宋" w:hAnsi="仿宋" w:eastAsia="仿宋" w:cs="仿宋"/>
          <w:sz w:val="36"/>
          <w:szCs w:val="36"/>
        </w:rPr>
      </w:pPr>
      <w:r>
        <w:rPr>
          <w:rFonts w:hint="eastAsia" w:ascii="仿宋" w:hAnsi="仿宋" w:eastAsia="仿宋" w:cs="仿宋"/>
          <w:spacing w:val="-12"/>
          <w:sz w:val="36"/>
          <w:szCs w:val="36"/>
          <w14:textOutline w14:w="5103" w14:cap="sq" w14:cmpd="sng">
            <w14:solidFill>
              <w14:srgbClr w14:val="000000"/>
            </w14:solidFill>
            <w14:prstDash w14:val="solid"/>
            <w14:bevel/>
          </w14:textOutline>
        </w:rPr>
        <w:t>八</w:t>
      </w:r>
      <w:r>
        <w:rPr>
          <w:rFonts w:hint="eastAsia" w:ascii="仿宋" w:hAnsi="仿宋" w:eastAsia="仿宋" w:cs="仿宋"/>
          <w:spacing w:val="10"/>
          <w:sz w:val="36"/>
          <w:szCs w:val="36"/>
        </w:rPr>
        <w:t xml:space="preserve">  </w:t>
      </w:r>
      <w:r>
        <w:rPr>
          <w:rFonts w:hint="eastAsia" w:ascii="仿宋" w:hAnsi="仿宋" w:eastAsia="仿宋" w:cs="仿宋"/>
          <w:spacing w:val="-12"/>
          <w:sz w:val="36"/>
          <w:szCs w:val="36"/>
          <w14:textOutline w14:w="5103" w14:cap="sq" w14:cmpd="sng">
            <w14:solidFill>
              <w14:srgbClr w14:val="000000"/>
            </w14:solidFill>
            <w14:prstDash w14:val="solid"/>
            <w14:bevel/>
          </w14:textOutline>
        </w:rPr>
        <w:t>其他</w:t>
      </w:r>
    </w:p>
    <w:p w14:paraId="69C63E6C">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31.履约保证金</w:t>
      </w:r>
    </w:p>
    <w:p w14:paraId="1A3C6725">
      <w:pPr>
        <w:keepNext w:val="0"/>
        <w:keepLines w:val="0"/>
        <w:pageBreakBefore w:val="0"/>
        <w:widowControl/>
        <w:kinsoku w:val="0"/>
        <w:wordWrap/>
        <w:overflowPunct/>
        <w:topLinePunct w:val="0"/>
        <w:autoSpaceDE w:val="0"/>
        <w:autoSpaceDN w:val="0"/>
        <w:bidi w:val="0"/>
        <w:adjustRightInd w:val="0"/>
        <w:snapToGrid w:val="0"/>
        <w:spacing w:before="45" w:line="360" w:lineRule="auto"/>
        <w:ind w:left="42" w:right="203" w:hanging="2"/>
        <w:textAlignment w:val="baseline"/>
        <w:rPr>
          <w:rFonts w:hint="eastAsia" w:ascii="仿宋" w:hAnsi="仿宋" w:eastAsia="仿宋" w:cs="仿宋"/>
          <w:sz w:val="24"/>
          <w:szCs w:val="24"/>
        </w:rPr>
      </w:pPr>
      <w:r>
        <w:rPr>
          <w:rFonts w:hint="eastAsia" w:ascii="仿宋" w:hAnsi="仿宋" w:eastAsia="仿宋" w:cs="仿宋"/>
          <w:sz w:val="24"/>
          <w:szCs w:val="24"/>
        </w:rPr>
        <w:t>31.1如果需要履约保证金，入围供应商应按照</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规定向征集人缴纳履约保证金。经征集人同意，入围供应商也可以自愿采用其他履约保证金的提供方式。</w:t>
      </w:r>
    </w:p>
    <w:p w14:paraId="1FFA465B">
      <w:pPr>
        <w:keepNext w:val="0"/>
        <w:keepLines w:val="0"/>
        <w:pageBreakBefore w:val="0"/>
        <w:widowControl/>
        <w:kinsoku w:val="0"/>
        <w:wordWrap/>
        <w:overflowPunct/>
        <w:topLinePunct w:val="0"/>
        <w:autoSpaceDE w:val="0"/>
        <w:autoSpaceDN w:val="0"/>
        <w:bidi w:val="0"/>
        <w:adjustRightInd w:val="0"/>
        <w:snapToGrid w:val="0"/>
        <w:spacing w:before="23" w:line="360" w:lineRule="auto"/>
        <w:ind w:left="43" w:right="203" w:hanging="3"/>
        <w:textAlignment w:val="baseline"/>
        <w:rPr>
          <w:rFonts w:hint="eastAsia" w:ascii="仿宋" w:hAnsi="仿宋" w:eastAsia="仿宋" w:cs="仿宋"/>
          <w:sz w:val="24"/>
          <w:szCs w:val="24"/>
        </w:rPr>
      </w:pPr>
      <w:r>
        <w:rPr>
          <w:rFonts w:hint="eastAsia" w:ascii="仿宋" w:hAnsi="仿宋" w:eastAsia="仿宋" w:cs="仿宋"/>
          <w:sz w:val="24"/>
          <w:szCs w:val="24"/>
        </w:rPr>
        <w:t>31.2政府采购信用担保试点范围内的项目，除31.1规定的</w:t>
      </w:r>
      <w:r>
        <w:rPr>
          <w:rFonts w:hint="eastAsia" w:ascii="仿宋" w:hAnsi="仿宋" w:eastAsia="仿宋" w:cs="仿宋"/>
          <w:spacing w:val="-1"/>
          <w:sz w:val="24"/>
          <w:szCs w:val="24"/>
        </w:rPr>
        <w:t>情形外，入围供应商也可以按照财政部门的规定，向征集人或采购人提供合格的履约担保函。</w:t>
      </w:r>
    </w:p>
    <w:p w14:paraId="5B6B0A0A">
      <w:pPr>
        <w:keepNext w:val="0"/>
        <w:keepLines w:val="0"/>
        <w:pageBreakBefore w:val="0"/>
        <w:widowControl/>
        <w:kinsoku w:val="0"/>
        <w:wordWrap/>
        <w:overflowPunct/>
        <w:topLinePunct w:val="0"/>
        <w:autoSpaceDE w:val="0"/>
        <w:autoSpaceDN w:val="0"/>
        <w:bidi w:val="0"/>
        <w:adjustRightInd w:val="0"/>
        <w:snapToGrid w:val="0"/>
        <w:spacing w:before="26" w:line="360" w:lineRule="auto"/>
        <w:ind w:left="42" w:right="203" w:hanging="2"/>
        <w:textAlignment w:val="baseline"/>
        <w:rPr>
          <w:rFonts w:hint="eastAsia" w:ascii="仿宋" w:hAnsi="仿宋" w:eastAsia="仿宋" w:cs="仿宋"/>
          <w:sz w:val="24"/>
          <w:szCs w:val="24"/>
        </w:rPr>
      </w:pPr>
      <w:r>
        <w:rPr>
          <w:rFonts w:hint="eastAsia" w:ascii="仿宋" w:hAnsi="仿宋" w:eastAsia="仿宋" w:cs="仿宋"/>
          <w:sz w:val="24"/>
          <w:szCs w:val="24"/>
        </w:rPr>
        <w:t>31.3如果成交供应商没有按照上述履约保证金的规定执行</w:t>
      </w:r>
      <w:r>
        <w:rPr>
          <w:rFonts w:hint="eastAsia" w:ascii="仿宋" w:hAnsi="仿宋" w:eastAsia="仿宋" w:cs="仿宋"/>
          <w:spacing w:val="-1"/>
          <w:sz w:val="24"/>
          <w:szCs w:val="24"/>
        </w:rPr>
        <w:t>，将被视为放弃成交资格，入围供应商须按征集响应保证承诺书的承诺向征集人赔偿。</w:t>
      </w:r>
    </w:p>
    <w:p w14:paraId="15AC261E">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32.预付款</w:t>
      </w:r>
    </w:p>
    <w:p w14:paraId="1FD2DD59">
      <w:pPr>
        <w:keepNext w:val="0"/>
        <w:keepLines w:val="0"/>
        <w:pageBreakBefore w:val="0"/>
        <w:widowControl/>
        <w:kinsoku w:val="0"/>
        <w:wordWrap/>
        <w:overflowPunct/>
        <w:topLinePunct w:val="0"/>
        <w:autoSpaceDE w:val="0"/>
        <w:autoSpaceDN w:val="0"/>
        <w:bidi w:val="0"/>
        <w:adjustRightInd w:val="0"/>
        <w:snapToGrid w:val="0"/>
        <w:spacing w:before="42" w:line="360" w:lineRule="auto"/>
        <w:ind w:left="43" w:right="203" w:hanging="3"/>
        <w:textAlignment w:val="baseline"/>
        <w:rPr>
          <w:rFonts w:hint="eastAsia" w:ascii="仿宋" w:hAnsi="仿宋" w:eastAsia="仿宋" w:cs="仿宋"/>
          <w:sz w:val="24"/>
          <w:szCs w:val="24"/>
        </w:rPr>
      </w:pPr>
      <w:r>
        <w:rPr>
          <w:rFonts w:hint="eastAsia" w:ascii="仿宋" w:hAnsi="仿宋" w:eastAsia="仿宋" w:cs="仿宋"/>
          <w:sz w:val="24"/>
          <w:szCs w:val="24"/>
        </w:rPr>
        <w:t>32.1预付款是在指政府采购合同签订后、履行前，采购人</w:t>
      </w:r>
      <w:r>
        <w:rPr>
          <w:rFonts w:hint="eastAsia" w:ascii="仿宋" w:hAnsi="仿宋" w:eastAsia="仿宋" w:cs="仿宋"/>
          <w:spacing w:val="-1"/>
          <w:sz w:val="24"/>
          <w:szCs w:val="24"/>
        </w:rPr>
        <w:t>向成交供应商预先支付部分合同款项，预付款比例按照</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规定执行。</w:t>
      </w:r>
    </w:p>
    <w:p w14:paraId="395EC21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1"/>
          <w:sz w:val="24"/>
          <w:szCs w:val="24"/>
          <w:u w:val="single" w:color="auto"/>
        </w:rPr>
      </w:pPr>
      <w:r>
        <w:rPr>
          <w:rFonts w:hint="eastAsia" w:ascii="仿宋" w:hAnsi="仿宋" w:eastAsia="仿宋" w:cs="仿宋"/>
          <w:spacing w:val="-1"/>
          <w:sz w:val="24"/>
          <w:szCs w:val="24"/>
        </w:rPr>
        <w:t>32.2如采购人要求，成交供应商在收到预付款前，需向采购人提供预付款保函。预付款保函是指成交供应商向银行或者有资质的专业的担保机构申请，由其向采购人出具的确保预付款直接或者间接用于政府采购合同履约或者保障政府采购履约质量的银</w:t>
      </w:r>
      <w:r>
        <w:rPr>
          <w:rFonts w:hint="eastAsia" w:ascii="仿宋" w:hAnsi="仿宋" w:eastAsia="仿宋" w:cs="仿宋"/>
          <w:spacing w:val="-2"/>
          <w:sz w:val="24"/>
          <w:szCs w:val="24"/>
        </w:rPr>
        <w:t>行保函或者担保保函等。</w:t>
      </w:r>
      <w:r>
        <w:rPr>
          <w:rFonts w:hint="eastAsia" w:ascii="仿宋" w:hAnsi="仿宋" w:eastAsia="仿宋" w:cs="仿宋"/>
          <w:spacing w:val="-1"/>
          <w:sz w:val="24"/>
          <w:szCs w:val="24"/>
        </w:rPr>
        <w:t>32.3本项目采购人不需要支付预付款的情形，见</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p>
    <w:p w14:paraId="46B38A4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33.代理服务费</w:t>
      </w:r>
    </w:p>
    <w:p w14:paraId="1ECB9260">
      <w:pPr>
        <w:keepNext w:val="0"/>
        <w:keepLines w:val="0"/>
        <w:pageBreakBefore w:val="0"/>
        <w:widowControl/>
        <w:kinsoku w:val="0"/>
        <w:wordWrap/>
        <w:overflowPunct/>
        <w:topLinePunct w:val="0"/>
        <w:autoSpaceDE w:val="0"/>
        <w:autoSpaceDN w:val="0"/>
        <w:bidi w:val="0"/>
        <w:adjustRightInd w:val="0"/>
        <w:snapToGrid w:val="0"/>
        <w:spacing w:before="44" w:line="360" w:lineRule="auto"/>
        <w:ind w:left="40" w:right="271" w:firstLine="395"/>
        <w:textAlignment w:val="baseline"/>
        <w:rPr>
          <w:rFonts w:hint="eastAsia" w:ascii="仿宋" w:hAnsi="仿宋" w:eastAsia="仿宋" w:cs="仿宋"/>
          <w:sz w:val="24"/>
          <w:szCs w:val="24"/>
        </w:rPr>
      </w:pPr>
      <w:r>
        <w:rPr>
          <w:rFonts w:hint="eastAsia" w:ascii="仿宋" w:hAnsi="仿宋" w:eastAsia="仿宋" w:cs="仿宋"/>
          <w:sz w:val="24"/>
          <w:szCs w:val="24"/>
        </w:rPr>
        <w:t>本项目是否由入围供应商向采购代理机构支付</w:t>
      </w:r>
      <w:r>
        <w:rPr>
          <w:rFonts w:hint="eastAsia" w:ascii="仿宋" w:hAnsi="仿宋" w:eastAsia="仿宋" w:cs="仿宋"/>
          <w:spacing w:val="-1"/>
          <w:sz w:val="24"/>
          <w:szCs w:val="24"/>
        </w:rPr>
        <w:t>代理服务费，按照</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规定</w:t>
      </w:r>
      <w:r>
        <w:rPr>
          <w:rFonts w:hint="eastAsia" w:ascii="仿宋" w:hAnsi="仿宋" w:eastAsia="仿宋" w:cs="仿宋"/>
          <w:spacing w:val="-6"/>
          <w:sz w:val="24"/>
          <w:szCs w:val="24"/>
        </w:rPr>
        <w:t>执行。</w:t>
      </w:r>
    </w:p>
    <w:p w14:paraId="355F10D2">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34.政府采购信用担保</w:t>
      </w:r>
    </w:p>
    <w:p w14:paraId="00D25227">
      <w:pPr>
        <w:keepNext w:val="0"/>
        <w:keepLines w:val="0"/>
        <w:pageBreakBefore w:val="0"/>
        <w:widowControl/>
        <w:kinsoku w:val="0"/>
        <w:wordWrap/>
        <w:overflowPunct/>
        <w:topLinePunct w:val="0"/>
        <w:autoSpaceDE w:val="0"/>
        <w:autoSpaceDN w:val="0"/>
        <w:bidi w:val="0"/>
        <w:adjustRightInd w:val="0"/>
        <w:snapToGrid w:val="0"/>
        <w:spacing w:before="46" w:line="360" w:lineRule="auto"/>
        <w:ind w:left="38"/>
        <w:textAlignment w:val="baseline"/>
        <w:rPr>
          <w:rFonts w:hint="eastAsia" w:ascii="仿宋" w:hAnsi="仿宋" w:eastAsia="仿宋" w:cs="仿宋"/>
          <w:sz w:val="24"/>
          <w:szCs w:val="24"/>
        </w:rPr>
      </w:pPr>
      <w:r>
        <w:rPr>
          <w:rFonts w:hint="eastAsia" w:ascii="仿宋" w:hAnsi="仿宋" w:eastAsia="仿宋" w:cs="仿宋"/>
          <w:spacing w:val="-1"/>
          <w:sz w:val="24"/>
          <w:szCs w:val="24"/>
        </w:rPr>
        <w:t>34.1本项目是否属于信用担保试点范围见</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w:t>
      </w:r>
    </w:p>
    <w:p w14:paraId="783BE4D7">
      <w:pPr>
        <w:keepNext w:val="0"/>
        <w:keepLines w:val="0"/>
        <w:pageBreakBefore w:val="0"/>
        <w:widowControl/>
        <w:kinsoku w:val="0"/>
        <w:wordWrap/>
        <w:overflowPunct/>
        <w:topLinePunct w:val="0"/>
        <w:autoSpaceDE w:val="0"/>
        <w:autoSpaceDN w:val="0"/>
        <w:bidi w:val="0"/>
        <w:adjustRightInd w:val="0"/>
        <w:snapToGrid w:val="0"/>
        <w:spacing w:before="25" w:line="360" w:lineRule="auto"/>
        <w:ind w:left="42" w:hanging="4"/>
        <w:textAlignment w:val="baseline"/>
        <w:rPr>
          <w:rFonts w:hint="eastAsia" w:ascii="仿宋" w:hAnsi="仿宋" w:eastAsia="仿宋" w:cs="仿宋"/>
          <w:sz w:val="24"/>
          <w:szCs w:val="24"/>
        </w:rPr>
      </w:pPr>
      <w:r>
        <w:rPr>
          <w:rFonts w:hint="eastAsia" w:ascii="仿宋" w:hAnsi="仿宋" w:eastAsia="仿宋" w:cs="仿宋"/>
          <w:spacing w:val="-2"/>
          <w:sz w:val="24"/>
          <w:szCs w:val="24"/>
        </w:rPr>
        <w:t>34.2如属于政府采购信用担保试点范围内，中小型企业供应商可以自由按照财政部门的规定，采用履约担保和融资担保。</w:t>
      </w:r>
    </w:p>
    <w:p w14:paraId="648E03F0">
      <w:pPr>
        <w:keepNext w:val="0"/>
        <w:keepLines w:val="0"/>
        <w:pageBreakBefore w:val="0"/>
        <w:widowControl/>
        <w:kinsoku w:val="0"/>
        <w:wordWrap/>
        <w:overflowPunct/>
        <w:topLinePunct w:val="0"/>
        <w:autoSpaceDE w:val="0"/>
        <w:autoSpaceDN w:val="0"/>
        <w:bidi w:val="0"/>
        <w:adjustRightInd w:val="0"/>
        <w:snapToGrid w:val="0"/>
        <w:spacing w:before="22" w:line="360" w:lineRule="auto"/>
        <w:ind w:left="431"/>
        <w:textAlignment w:val="baseline"/>
        <w:rPr>
          <w:rFonts w:hint="eastAsia" w:ascii="仿宋" w:hAnsi="仿宋" w:eastAsia="仿宋" w:cs="仿宋"/>
          <w:sz w:val="24"/>
          <w:szCs w:val="24"/>
        </w:rPr>
      </w:pPr>
      <w:r>
        <w:rPr>
          <w:rFonts w:hint="eastAsia" w:ascii="仿宋" w:hAnsi="仿宋" w:eastAsia="仿宋" w:cs="仿宋"/>
          <w:spacing w:val="-1"/>
          <w:sz w:val="24"/>
          <w:szCs w:val="24"/>
        </w:rPr>
        <w:t>34.2.1 供应商递交的履约担保函应符合本征集文件的规定。</w:t>
      </w:r>
    </w:p>
    <w:p w14:paraId="4F91E8FB">
      <w:pPr>
        <w:keepNext w:val="0"/>
        <w:keepLines w:val="0"/>
        <w:pageBreakBefore w:val="0"/>
        <w:widowControl/>
        <w:kinsoku w:val="0"/>
        <w:wordWrap/>
        <w:overflowPunct/>
        <w:topLinePunct w:val="0"/>
        <w:autoSpaceDE w:val="0"/>
        <w:autoSpaceDN w:val="0"/>
        <w:bidi w:val="0"/>
        <w:adjustRightInd w:val="0"/>
        <w:snapToGrid w:val="0"/>
        <w:spacing w:before="25" w:line="360" w:lineRule="auto"/>
        <w:ind w:left="431"/>
        <w:textAlignment w:val="baseline"/>
        <w:rPr>
          <w:rFonts w:hint="eastAsia" w:ascii="仿宋" w:hAnsi="仿宋" w:eastAsia="仿宋" w:cs="仿宋"/>
          <w:sz w:val="24"/>
          <w:szCs w:val="24"/>
        </w:rPr>
      </w:pPr>
      <w:r>
        <w:rPr>
          <w:rFonts w:hint="eastAsia" w:ascii="仿宋" w:hAnsi="仿宋" w:eastAsia="仿宋" w:cs="仿宋"/>
          <w:sz w:val="24"/>
          <w:szCs w:val="24"/>
        </w:rPr>
        <w:t>34.2.2 成交供应商可以采取融资担保的形</w:t>
      </w:r>
      <w:r>
        <w:rPr>
          <w:rFonts w:hint="eastAsia" w:ascii="仿宋" w:hAnsi="仿宋" w:eastAsia="仿宋" w:cs="仿宋"/>
          <w:spacing w:val="-1"/>
          <w:sz w:val="24"/>
          <w:szCs w:val="24"/>
        </w:rPr>
        <w:t>式为政府采购项目履约进行融资。</w:t>
      </w:r>
    </w:p>
    <w:p w14:paraId="28E3BB23">
      <w:pPr>
        <w:keepNext w:val="0"/>
        <w:keepLines w:val="0"/>
        <w:pageBreakBefore w:val="0"/>
        <w:widowControl/>
        <w:kinsoku w:val="0"/>
        <w:wordWrap/>
        <w:overflowPunct/>
        <w:topLinePunct w:val="0"/>
        <w:autoSpaceDE w:val="0"/>
        <w:autoSpaceDN w:val="0"/>
        <w:bidi w:val="0"/>
        <w:adjustRightInd w:val="0"/>
        <w:snapToGrid w:val="0"/>
        <w:spacing w:before="25" w:line="360" w:lineRule="auto"/>
        <w:ind w:left="431"/>
        <w:textAlignment w:val="baseline"/>
        <w:rPr>
          <w:rFonts w:hint="eastAsia" w:ascii="仿宋" w:hAnsi="仿宋" w:eastAsia="仿宋" w:cs="仿宋"/>
          <w:sz w:val="24"/>
          <w:szCs w:val="24"/>
        </w:rPr>
      </w:pPr>
      <w:r>
        <w:rPr>
          <w:rFonts w:hint="eastAsia" w:ascii="仿宋" w:hAnsi="仿宋" w:eastAsia="仿宋" w:cs="仿宋"/>
          <w:spacing w:val="-1"/>
          <w:sz w:val="24"/>
          <w:szCs w:val="24"/>
        </w:rPr>
        <w:t>34.2.3 合格的政府采购专业信用担保机构见</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w:t>
      </w:r>
    </w:p>
    <w:p w14:paraId="2A278AA1">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35.廉洁自律规定</w:t>
      </w:r>
    </w:p>
    <w:p w14:paraId="4D499F69">
      <w:pPr>
        <w:keepNext w:val="0"/>
        <w:keepLines w:val="0"/>
        <w:pageBreakBefore w:val="0"/>
        <w:widowControl/>
        <w:kinsoku w:val="0"/>
        <w:wordWrap/>
        <w:overflowPunct/>
        <w:topLinePunct w:val="0"/>
        <w:autoSpaceDE w:val="0"/>
        <w:autoSpaceDN w:val="0"/>
        <w:bidi w:val="0"/>
        <w:adjustRightInd w:val="0"/>
        <w:snapToGrid w:val="0"/>
        <w:spacing w:before="44" w:line="360" w:lineRule="auto"/>
        <w:ind w:left="69" w:right="185" w:hanging="31"/>
        <w:textAlignment w:val="baseline"/>
        <w:rPr>
          <w:rFonts w:hint="eastAsia" w:ascii="仿宋" w:hAnsi="仿宋" w:eastAsia="仿宋" w:cs="仿宋"/>
          <w:sz w:val="24"/>
          <w:szCs w:val="24"/>
        </w:rPr>
      </w:pPr>
      <w:r>
        <w:rPr>
          <w:rFonts w:hint="eastAsia" w:ascii="仿宋" w:hAnsi="仿宋" w:eastAsia="仿宋" w:cs="仿宋"/>
          <w:sz w:val="24"/>
          <w:szCs w:val="24"/>
        </w:rPr>
        <w:t>35.1征集人工作人员不得以不正当手段获取政府采购代理</w:t>
      </w:r>
      <w:r>
        <w:rPr>
          <w:rFonts w:hint="eastAsia" w:ascii="仿宋" w:hAnsi="仿宋" w:eastAsia="仿宋" w:cs="仿宋"/>
          <w:spacing w:val="-1"/>
          <w:sz w:val="24"/>
          <w:szCs w:val="24"/>
        </w:rPr>
        <w:t>业务，不得与采购人、供应商恶意</w:t>
      </w:r>
      <w:r>
        <w:rPr>
          <w:rFonts w:hint="eastAsia" w:ascii="仿宋" w:hAnsi="仿宋" w:eastAsia="仿宋" w:cs="仿宋"/>
          <w:spacing w:val="-16"/>
          <w:sz w:val="24"/>
          <w:szCs w:val="24"/>
        </w:rPr>
        <w:t>串通。</w:t>
      </w:r>
    </w:p>
    <w:p w14:paraId="4A3BCAFE">
      <w:pPr>
        <w:keepNext w:val="0"/>
        <w:keepLines w:val="0"/>
        <w:pageBreakBefore w:val="0"/>
        <w:widowControl/>
        <w:kinsoku w:val="0"/>
        <w:wordWrap/>
        <w:overflowPunct/>
        <w:topLinePunct w:val="0"/>
        <w:autoSpaceDE w:val="0"/>
        <w:autoSpaceDN w:val="0"/>
        <w:bidi w:val="0"/>
        <w:adjustRightInd w:val="0"/>
        <w:snapToGrid w:val="0"/>
        <w:spacing w:before="27" w:line="360" w:lineRule="auto"/>
        <w:ind w:left="39" w:right="228" w:hanging="1"/>
        <w:textAlignment w:val="baseline"/>
        <w:rPr>
          <w:rFonts w:hint="eastAsia" w:ascii="仿宋" w:hAnsi="仿宋" w:eastAsia="仿宋" w:cs="仿宋"/>
          <w:sz w:val="24"/>
          <w:szCs w:val="24"/>
        </w:rPr>
      </w:pPr>
      <w:r>
        <w:rPr>
          <w:rFonts w:hint="eastAsia" w:ascii="仿宋" w:hAnsi="仿宋" w:eastAsia="仿宋" w:cs="仿宋"/>
          <w:spacing w:val="-1"/>
          <w:sz w:val="24"/>
          <w:szCs w:val="24"/>
        </w:rPr>
        <w:t>35.2征集人工作人员不得接受采购人或者供应商组织的</w:t>
      </w:r>
      <w:r>
        <w:rPr>
          <w:rFonts w:hint="eastAsia" w:ascii="仿宋" w:hAnsi="仿宋" w:eastAsia="仿宋" w:cs="仿宋"/>
          <w:spacing w:val="-2"/>
          <w:sz w:val="24"/>
          <w:szCs w:val="24"/>
        </w:rPr>
        <w:t>宴请、旅游、娱乐，不得收受礼品、</w:t>
      </w:r>
      <w:r>
        <w:rPr>
          <w:rFonts w:hint="eastAsia" w:ascii="仿宋" w:hAnsi="仿宋" w:eastAsia="仿宋" w:cs="仿宋"/>
          <w:spacing w:val="-1"/>
          <w:sz w:val="24"/>
          <w:szCs w:val="24"/>
        </w:rPr>
        <w:t>现金、有价证券等，不得向采购人或者供应商报销应当由个人承担的费用。</w:t>
      </w:r>
    </w:p>
    <w:p w14:paraId="3DD8E7A7">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36.人员回避</w:t>
      </w:r>
    </w:p>
    <w:p w14:paraId="4E8F081A">
      <w:pPr>
        <w:keepNext w:val="0"/>
        <w:keepLines w:val="0"/>
        <w:pageBreakBefore w:val="0"/>
        <w:widowControl/>
        <w:kinsoku w:val="0"/>
        <w:wordWrap/>
        <w:overflowPunct/>
        <w:topLinePunct w:val="0"/>
        <w:autoSpaceDE w:val="0"/>
        <w:autoSpaceDN w:val="0"/>
        <w:bidi w:val="0"/>
        <w:adjustRightInd w:val="0"/>
        <w:snapToGrid w:val="0"/>
        <w:spacing w:before="46" w:line="360" w:lineRule="auto"/>
        <w:ind w:left="40" w:right="222" w:firstLine="395"/>
        <w:textAlignment w:val="baseline"/>
        <w:rPr>
          <w:rFonts w:hint="eastAsia" w:ascii="仿宋" w:hAnsi="仿宋" w:eastAsia="仿宋" w:cs="仿宋"/>
          <w:sz w:val="24"/>
          <w:szCs w:val="24"/>
        </w:rPr>
      </w:pPr>
      <w:r>
        <w:rPr>
          <w:rFonts w:hint="eastAsia" w:ascii="仿宋" w:hAnsi="仿宋" w:eastAsia="仿宋" w:cs="仿宋"/>
          <w:sz w:val="24"/>
          <w:szCs w:val="24"/>
        </w:rPr>
        <w:t>供应商认为征集文件使自己的权益受到损害的</w:t>
      </w:r>
      <w:r>
        <w:rPr>
          <w:rFonts w:hint="eastAsia" w:ascii="仿宋" w:hAnsi="仿宋" w:eastAsia="仿宋" w:cs="仿宋"/>
          <w:spacing w:val="-1"/>
          <w:sz w:val="24"/>
          <w:szCs w:val="24"/>
        </w:rPr>
        <w:t>，供应商认为征集人员及其相关人员有法律法规所列与其他供应商有利害关系的，均可以向征集人书</w:t>
      </w:r>
      <w:r>
        <w:rPr>
          <w:rFonts w:hint="eastAsia" w:ascii="仿宋" w:hAnsi="仿宋" w:eastAsia="仿宋" w:cs="仿宋"/>
          <w:spacing w:val="-2"/>
          <w:sz w:val="24"/>
          <w:szCs w:val="24"/>
        </w:rPr>
        <w:t>面提出回避申请，并说明理由。</w:t>
      </w:r>
    </w:p>
    <w:p w14:paraId="4FD96A79">
      <w:pPr>
        <w:keepNext w:val="0"/>
        <w:keepLines w:val="0"/>
        <w:pageBreakBefore w:val="0"/>
        <w:widowControl/>
        <w:kinsoku w:val="0"/>
        <w:wordWrap/>
        <w:overflowPunct/>
        <w:topLinePunct w:val="0"/>
        <w:autoSpaceDE w:val="0"/>
        <w:autoSpaceDN w:val="0"/>
        <w:bidi w:val="0"/>
        <w:adjustRightInd w:val="0"/>
        <w:snapToGrid w:val="0"/>
        <w:spacing w:before="43" w:line="360" w:lineRule="auto"/>
        <w:ind w:left="42"/>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37.质疑的提出与接收</w:t>
      </w:r>
    </w:p>
    <w:p w14:paraId="611391A4">
      <w:pPr>
        <w:keepNext w:val="0"/>
        <w:keepLines w:val="0"/>
        <w:pageBreakBefore w:val="0"/>
        <w:widowControl/>
        <w:kinsoku w:val="0"/>
        <w:wordWrap/>
        <w:overflowPunct/>
        <w:topLinePunct w:val="0"/>
        <w:autoSpaceDE w:val="0"/>
        <w:autoSpaceDN w:val="0"/>
        <w:bidi w:val="0"/>
        <w:adjustRightInd w:val="0"/>
        <w:snapToGrid w:val="0"/>
        <w:spacing w:before="42" w:line="360" w:lineRule="auto"/>
        <w:ind w:left="40" w:right="185" w:hanging="2"/>
        <w:jc w:val="both"/>
        <w:textAlignment w:val="baseline"/>
        <w:rPr>
          <w:rFonts w:hint="eastAsia" w:ascii="仿宋" w:hAnsi="仿宋" w:eastAsia="仿宋" w:cs="仿宋"/>
          <w:sz w:val="24"/>
          <w:szCs w:val="24"/>
        </w:rPr>
      </w:pPr>
      <w:r>
        <w:rPr>
          <w:rFonts w:hint="eastAsia" w:ascii="仿宋" w:hAnsi="仿宋" w:eastAsia="仿宋" w:cs="仿宋"/>
          <w:sz w:val="24"/>
          <w:szCs w:val="24"/>
        </w:rPr>
        <w:t>37.1供应商认为征集文件、征集过程和入围结果使自己的</w:t>
      </w:r>
      <w:r>
        <w:rPr>
          <w:rFonts w:hint="eastAsia" w:ascii="仿宋" w:hAnsi="仿宋" w:eastAsia="仿宋" w:cs="仿宋"/>
          <w:spacing w:val="-1"/>
          <w:sz w:val="24"/>
          <w:szCs w:val="24"/>
        </w:rPr>
        <w:t>权益受到损害的，可以根据《中华</w:t>
      </w:r>
      <w:r>
        <w:rPr>
          <w:rFonts w:hint="eastAsia" w:ascii="仿宋" w:hAnsi="仿宋" w:eastAsia="仿宋" w:cs="仿宋"/>
          <w:sz w:val="24"/>
          <w:szCs w:val="24"/>
        </w:rPr>
        <w:t>人民共和国政府采购法》、《中华人民共和国政府采</w:t>
      </w:r>
      <w:r>
        <w:rPr>
          <w:rFonts w:hint="eastAsia" w:ascii="仿宋" w:hAnsi="仿宋" w:eastAsia="仿宋" w:cs="仿宋"/>
          <w:spacing w:val="-1"/>
          <w:sz w:val="24"/>
          <w:szCs w:val="24"/>
        </w:rPr>
        <w:t>购法实施条例》和《政府采购质疑和投诉办法》的有关规定，依法向征集人提出质疑。</w:t>
      </w:r>
    </w:p>
    <w:p w14:paraId="4D9330C7">
      <w:pPr>
        <w:keepNext w:val="0"/>
        <w:keepLines w:val="0"/>
        <w:pageBreakBefore w:val="0"/>
        <w:widowControl/>
        <w:kinsoku w:val="0"/>
        <w:wordWrap/>
        <w:overflowPunct/>
        <w:topLinePunct w:val="0"/>
        <w:autoSpaceDE w:val="0"/>
        <w:autoSpaceDN w:val="0"/>
        <w:bidi w:val="0"/>
        <w:adjustRightInd w:val="0"/>
        <w:snapToGrid w:val="0"/>
        <w:spacing w:before="23" w:line="360" w:lineRule="auto"/>
        <w:ind w:left="40" w:right="185" w:hanging="2"/>
        <w:jc w:val="both"/>
        <w:textAlignment w:val="baseline"/>
        <w:rPr>
          <w:rFonts w:hint="eastAsia" w:ascii="仿宋" w:hAnsi="仿宋" w:eastAsia="仿宋" w:cs="仿宋"/>
          <w:sz w:val="24"/>
          <w:szCs w:val="24"/>
        </w:rPr>
      </w:pPr>
      <w:r>
        <w:rPr>
          <w:rFonts w:hint="eastAsia" w:ascii="仿宋" w:hAnsi="仿宋" w:eastAsia="仿宋" w:cs="仿宋"/>
          <w:sz w:val="24"/>
          <w:szCs w:val="24"/>
        </w:rPr>
        <w:t>37.2质疑供应商应按照财政部制定的《政府采购质疑函范</w:t>
      </w:r>
      <w:r>
        <w:rPr>
          <w:rFonts w:hint="eastAsia" w:ascii="仿宋" w:hAnsi="仿宋" w:eastAsia="仿宋" w:cs="仿宋"/>
          <w:spacing w:val="-1"/>
          <w:sz w:val="24"/>
          <w:szCs w:val="24"/>
        </w:rPr>
        <w:t>本》格式（可从财政部官方网站下</w:t>
      </w:r>
      <w:r>
        <w:rPr>
          <w:rFonts w:hint="eastAsia" w:ascii="仿宋" w:hAnsi="仿宋" w:eastAsia="仿宋" w:cs="仿宋"/>
          <w:sz w:val="24"/>
          <w:szCs w:val="24"/>
        </w:rPr>
        <w:t>载）和《政府采购质疑和投诉办法》的要求，在法定</w:t>
      </w:r>
      <w:r>
        <w:rPr>
          <w:rFonts w:hint="eastAsia" w:ascii="仿宋" w:hAnsi="仿宋" w:eastAsia="仿宋" w:cs="仿宋"/>
          <w:spacing w:val="-1"/>
          <w:sz w:val="24"/>
          <w:szCs w:val="24"/>
        </w:rPr>
        <w:t>质疑期内以书面形式提出质疑，针对同一采购程序环节的质疑次数应符合</w:t>
      </w:r>
      <w:r>
        <w:rPr>
          <w:rFonts w:hint="eastAsia" w:ascii="仿宋" w:hAnsi="仿宋" w:eastAsia="仿宋" w:cs="仿宋"/>
          <w:spacing w:val="-1"/>
          <w:sz w:val="24"/>
          <w:szCs w:val="24"/>
          <w:u w:val="single" w:color="auto"/>
        </w:rPr>
        <w:t>供应商须知</w:t>
      </w:r>
      <w:r>
        <w:rPr>
          <w:rFonts w:hint="eastAsia" w:ascii="仿宋" w:hAnsi="仿宋" w:eastAsia="仿宋" w:cs="仿宋"/>
          <w:spacing w:val="-1"/>
          <w:sz w:val="24"/>
          <w:szCs w:val="24"/>
          <w:u w:val="single" w:color="auto"/>
          <w:lang w:eastAsia="zh-CN"/>
        </w:rPr>
        <w:t>前附</w:t>
      </w:r>
      <w:r>
        <w:rPr>
          <w:rFonts w:hint="eastAsia" w:ascii="仿宋" w:hAnsi="仿宋" w:eastAsia="仿宋" w:cs="仿宋"/>
          <w:spacing w:val="-1"/>
          <w:sz w:val="24"/>
          <w:szCs w:val="24"/>
          <w:u w:val="single" w:color="auto"/>
        </w:rPr>
        <w:t>表</w:t>
      </w:r>
      <w:r>
        <w:rPr>
          <w:rFonts w:hint="eastAsia" w:ascii="仿宋" w:hAnsi="仿宋" w:eastAsia="仿宋" w:cs="仿宋"/>
          <w:spacing w:val="-1"/>
          <w:sz w:val="24"/>
          <w:szCs w:val="24"/>
        </w:rPr>
        <w:t>的规定。</w:t>
      </w:r>
    </w:p>
    <w:p w14:paraId="5EFBEE43">
      <w:pPr>
        <w:keepNext w:val="0"/>
        <w:keepLines w:val="0"/>
        <w:pageBreakBefore w:val="0"/>
        <w:widowControl/>
        <w:kinsoku w:val="0"/>
        <w:wordWrap/>
        <w:overflowPunct/>
        <w:topLinePunct w:val="0"/>
        <w:autoSpaceDE w:val="0"/>
        <w:autoSpaceDN w:val="0"/>
        <w:bidi w:val="0"/>
        <w:adjustRightInd w:val="0"/>
        <w:snapToGrid w:val="0"/>
        <w:spacing w:before="26" w:line="360" w:lineRule="auto"/>
        <w:ind w:left="40" w:right="271" w:firstLine="394"/>
        <w:textAlignment w:val="baseline"/>
        <w:rPr>
          <w:rFonts w:hint="eastAsia" w:ascii="仿宋" w:hAnsi="仿宋" w:eastAsia="仿宋" w:cs="仿宋"/>
          <w:sz w:val="24"/>
          <w:szCs w:val="24"/>
        </w:rPr>
      </w:pPr>
      <w:r>
        <w:rPr>
          <w:rFonts w:hint="eastAsia" w:ascii="仿宋" w:hAnsi="仿宋" w:eastAsia="仿宋" w:cs="仿宋"/>
          <w:sz w:val="24"/>
          <w:szCs w:val="24"/>
        </w:rPr>
        <w:t>超出法定质疑期提交的质疑将被拒绝。重复或</w:t>
      </w:r>
      <w:r>
        <w:rPr>
          <w:rFonts w:hint="eastAsia" w:ascii="仿宋" w:hAnsi="仿宋" w:eastAsia="仿宋" w:cs="仿宋"/>
          <w:spacing w:val="-1"/>
          <w:sz w:val="24"/>
          <w:szCs w:val="24"/>
        </w:rPr>
        <w:t>分次提出的、内容或形式不符合《政府采购质疑和投诉办法》的，质疑供应商将依法承担不利后果。</w:t>
      </w:r>
    </w:p>
    <w:p w14:paraId="5DC6D5F5">
      <w:pPr>
        <w:keepNext w:val="0"/>
        <w:keepLines w:val="0"/>
        <w:pageBreakBefore w:val="0"/>
        <w:widowControl/>
        <w:kinsoku w:val="0"/>
        <w:wordWrap/>
        <w:overflowPunct/>
        <w:topLinePunct w:val="0"/>
        <w:autoSpaceDE w:val="0"/>
        <w:autoSpaceDN w:val="0"/>
        <w:bidi w:val="0"/>
        <w:adjustRightInd w:val="0"/>
        <w:snapToGrid w:val="0"/>
        <w:spacing w:before="26" w:line="360" w:lineRule="auto"/>
        <w:ind w:right="271"/>
        <w:textAlignment w:val="baseline"/>
        <w:rPr>
          <w:rFonts w:hint="eastAsia" w:ascii="仿宋" w:hAnsi="仿宋" w:eastAsia="仿宋" w:cs="仿宋"/>
          <w:sz w:val="24"/>
          <w:szCs w:val="24"/>
        </w:rPr>
      </w:pPr>
      <w:r>
        <w:rPr>
          <w:rFonts w:hint="eastAsia" w:ascii="仿宋" w:hAnsi="仿宋" w:eastAsia="仿宋" w:cs="仿宋"/>
          <w:sz w:val="24"/>
          <w:szCs w:val="24"/>
        </w:rPr>
        <w:t>37.3质疑函接收部门、联系电话和通讯地址,</w:t>
      </w:r>
    </w:p>
    <w:p w14:paraId="222AEB11">
      <w:pPr>
        <w:keepNext w:val="0"/>
        <w:keepLines w:val="0"/>
        <w:pageBreakBefore w:val="0"/>
        <w:widowControl/>
        <w:kinsoku w:val="0"/>
        <w:wordWrap/>
        <w:overflowPunct/>
        <w:topLinePunct w:val="0"/>
        <w:autoSpaceDE w:val="0"/>
        <w:autoSpaceDN w:val="0"/>
        <w:bidi w:val="0"/>
        <w:adjustRightInd w:val="0"/>
        <w:snapToGrid w:val="0"/>
        <w:spacing w:before="26" w:line="360" w:lineRule="auto"/>
        <w:ind w:left="40" w:right="271" w:firstLine="394"/>
        <w:textAlignment w:val="baseline"/>
        <w:rPr>
          <w:rFonts w:hint="eastAsia" w:ascii="仿宋" w:hAnsi="仿宋" w:eastAsia="仿宋" w:cs="仿宋"/>
          <w:sz w:val="24"/>
          <w:szCs w:val="24"/>
          <w:lang w:val="en-US" w:eastAsia="zh-CN"/>
        </w:rPr>
      </w:pPr>
      <w:bookmarkStart w:id="0" w:name="bookmark3"/>
      <w:bookmarkEnd w:id="0"/>
      <w:r>
        <w:rPr>
          <w:rFonts w:hint="eastAsia" w:ascii="仿宋" w:hAnsi="仿宋" w:eastAsia="仿宋" w:cs="仿宋"/>
          <w:sz w:val="24"/>
          <w:szCs w:val="24"/>
          <w:lang w:val="en-US" w:eastAsia="zh-CN"/>
        </w:rPr>
        <w:t>鼎建项目管理有限公司</w:t>
      </w:r>
    </w:p>
    <w:p w14:paraId="5A53D4D4">
      <w:pPr>
        <w:keepNext w:val="0"/>
        <w:keepLines w:val="0"/>
        <w:pageBreakBefore w:val="0"/>
        <w:widowControl/>
        <w:kinsoku w:val="0"/>
        <w:wordWrap/>
        <w:overflowPunct/>
        <w:topLinePunct w:val="0"/>
        <w:autoSpaceDE w:val="0"/>
        <w:autoSpaceDN w:val="0"/>
        <w:bidi w:val="0"/>
        <w:adjustRightInd w:val="0"/>
        <w:snapToGrid w:val="0"/>
        <w:spacing w:before="26" w:line="360" w:lineRule="auto"/>
        <w:ind w:left="40" w:right="271" w:firstLine="394"/>
        <w:textAlignment w:val="baseline"/>
        <w:rPr>
          <w:rFonts w:hint="default" w:ascii="仿宋" w:hAnsi="仿宋" w:eastAsia="仿宋" w:cs="仿宋"/>
          <w:sz w:val="24"/>
          <w:szCs w:val="24"/>
          <w:lang w:val="en-US" w:eastAsia="zh-CN"/>
        </w:rPr>
        <w:sectPr>
          <w:footerReference r:id="rId6" w:type="default"/>
          <w:pgSz w:w="11905" w:h="16838"/>
          <w:pgMar w:top="1020" w:right="1134" w:bottom="1020" w:left="1134" w:header="0" w:footer="573" w:gutter="0"/>
          <w:pgNumType w:fmt="decimal"/>
          <w:cols w:space="0" w:num="1"/>
          <w:rtlGutter w:val="0"/>
          <w:docGrid w:linePitch="0" w:charSpace="0"/>
        </w:sectPr>
      </w:pPr>
      <w:r>
        <w:rPr>
          <w:rFonts w:hint="eastAsia" w:ascii="仿宋" w:hAnsi="仿宋" w:eastAsia="仿宋" w:cs="仿宋"/>
          <w:sz w:val="24"/>
          <w:szCs w:val="24"/>
        </w:rPr>
        <w:t>联系电话：</w:t>
      </w:r>
      <w:r>
        <w:rPr>
          <w:rFonts w:hint="eastAsia" w:ascii="仿宋" w:hAnsi="仿宋" w:eastAsia="仿宋" w:cs="仿宋"/>
          <w:sz w:val="24"/>
          <w:szCs w:val="24"/>
          <w:lang w:val="en-US" w:eastAsia="zh-CN"/>
        </w:rPr>
        <w:t>18609088999</w:t>
      </w:r>
    </w:p>
    <w:p w14:paraId="157E90F4">
      <w:pPr>
        <w:spacing w:before="67" w:line="339" w:lineRule="exact"/>
        <w:ind w:firstLine="2726" w:firstLineChars="700"/>
        <w:outlineLvl w:val="1"/>
        <w:rPr>
          <w:rFonts w:hint="eastAsia" w:ascii="仿宋" w:hAnsi="仿宋" w:eastAsia="仿宋" w:cs="仿宋"/>
          <w:b/>
          <w:bCs/>
          <w:color w:val="auto"/>
          <w:spacing w:val="75"/>
          <w:position w:val="-2"/>
          <w:sz w:val="36"/>
          <w:szCs w:val="36"/>
          <w:lang w:eastAsia="zh-CN"/>
        </w:rPr>
      </w:pPr>
      <w:r>
        <w:rPr>
          <w:rFonts w:hint="eastAsia" w:ascii="仿宋" w:hAnsi="仿宋" w:eastAsia="仿宋" w:cs="仿宋"/>
          <w:b/>
          <w:bCs/>
          <w:color w:val="auto"/>
          <w:spacing w:val="14"/>
          <w:position w:val="-2"/>
          <w:sz w:val="36"/>
          <w:szCs w:val="36"/>
        </w:rPr>
        <w:t>第</w:t>
      </w:r>
      <w:r>
        <w:rPr>
          <w:rFonts w:hint="eastAsia" w:ascii="仿宋" w:hAnsi="仿宋" w:eastAsia="仿宋" w:cs="仿宋"/>
          <w:b/>
          <w:bCs/>
          <w:color w:val="auto"/>
          <w:spacing w:val="14"/>
          <w:position w:val="-2"/>
          <w:sz w:val="36"/>
          <w:szCs w:val="36"/>
          <w:lang w:eastAsia="zh-CN"/>
        </w:rPr>
        <w:t>三</w:t>
      </w:r>
      <w:r>
        <w:rPr>
          <w:rFonts w:hint="eastAsia" w:ascii="仿宋" w:hAnsi="仿宋" w:eastAsia="仿宋" w:cs="仿宋"/>
          <w:b/>
          <w:bCs/>
          <w:color w:val="auto"/>
          <w:spacing w:val="14"/>
          <w:position w:val="-2"/>
          <w:sz w:val="36"/>
          <w:szCs w:val="36"/>
        </w:rPr>
        <w:t>章</w:t>
      </w:r>
      <w:r>
        <w:rPr>
          <w:rFonts w:hint="eastAsia" w:ascii="仿宋" w:hAnsi="仿宋" w:eastAsia="仿宋" w:cs="仿宋"/>
          <w:b/>
          <w:bCs/>
          <w:color w:val="auto"/>
          <w:spacing w:val="75"/>
          <w:position w:val="-2"/>
          <w:sz w:val="36"/>
          <w:szCs w:val="36"/>
        </w:rPr>
        <w:t xml:space="preserve"> </w:t>
      </w:r>
      <w:r>
        <w:rPr>
          <w:rFonts w:hint="eastAsia" w:ascii="仿宋" w:hAnsi="仿宋" w:eastAsia="仿宋" w:cs="仿宋"/>
          <w:b/>
          <w:bCs/>
          <w:color w:val="auto"/>
          <w:spacing w:val="75"/>
          <w:position w:val="-2"/>
          <w:sz w:val="36"/>
          <w:szCs w:val="36"/>
          <w:lang w:eastAsia="zh-CN"/>
        </w:rPr>
        <w:t>服务要求</w:t>
      </w:r>
    </w:p>
    <w:p w14:paraId="7BD3C1B1">
      <w:pPr>
        <w:spacing w:before="67" w:line="339" w:lineRule="exact"/>
        <w:ind w:firstLine="3253" w:firstLineChars="900"/>
        <w:outlineLvl w:val="1"/>
        <w:rPr>
          <w:rFonts w:hint="eastAsia" w:ascii="仿宋" w:hAnsi="仿宋" w:eastAsia="仿宋" w:cs="仿宋"/>
          <w:b/>
          <w:bCs/>
          <w:color w:val="auto"/>
          <w:sz w:val="36"/>
          <w:szCs w:val="36"/>
        </w:rPr>
      </w:pPr>
    </w:p>
    <w:p w14:paraId="25BCC6A9">
      <w:pPr>
        <w:keepNext w:val="0"/>
        <w:keepLines w:val="0"/>
        <w:pageBreakBefore w:val="0"/>
        <w:widowControl w:val="0"/>
        <w:shd w:val="clea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bookmarkStart w:id="1" w:name="_Toc267320051"/>
      <w:bookmarkStart w:id="2" w:name="_Toc340225293"/>
      <w:r>
        <w:rPr>
          <w:rFonts w:hint="eastAsia" w:ascii="仿宋" w:hAnsi="仿宋" w:eastAsia="仿宋" w:cs="仿宋"/>
          <w:b/>
          <w:bCs/>
          <w:color w:val="auto"/>
          <w:sz w:val="24"/>
          <w:szCs w:val="24"/>
          <w:highlight w:val="none"/>
          <w:lang w:val="en-US" w:eastAsia="zh-CN"/>
        </w:rPr>
        <w:t>一、职工疗休养对象</w:t>
      </w:r>
    </w:p>
    <w:p w14:paraId="7EABB6BF">
      <w:pPr>
        <w:keepNext w:val="0"/>
        <w:keepLines w:val="0"/>
        <w:pageBreakBefore w:val="0"/>
        <w:widowControl w:val="0"/>
        <w:shd w:val="clea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职工疗休养对象为党政机关、企事业单位的在职干部职工。各单位可根据本单位福利费等经费情况，按照不低于职工总数20%的比例，在履行相关民主程序后，确定当年的疗休养人员。职工参加疗休养原则上一年内不得重复享受。</w:t>
      </w:r>
    </w:p>
    <w:p w14:paraId="10D48E0E">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二、职工疗休养内容</w:t>
      </w:r>
    </w:p>
    <w:p w14:paraId="2CF382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疗休养活动应以休养、疗养为主要内容，可安排康复治疗、心理素质训练、健康讲座、文体活动、美丽乡村体验等内容。要将党性教育、社会主义核心价值观和党史学习教育等融入职工疗休养活动中，就地就近安排参观革命传统教育基地、爱国主义教育基地、先进企业和社区、社会主义新农村、博物馆、纪念馆等，将职工疗休养活动与健康管理相结合，与爱国主义教育、革命传统教育、铸牢中华民族共同体意识教育相结合，与提升职工素质相结合。</w:t>
      </w:r>
    </w:p>
    <w:p w14:paraId="121934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三、职工疗休养费用</w:t>
      </w:r>
    </w:p>
    <w:p w14:paraId="2B9BF4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疗休养费用主要是指参加疗养的职工在疗养期间发生的交通费、住宿费、伙食费、人身意外伤害保险等，按500元/人·天核定，疗休养活动原则上每批次不超过6天，即疗休养费用标准为每人每次不超过3000元。</w:t>
      </w:r>
    </w:p>
    <w:p w14:paraId="64F411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四、职工疗休养服务期：两年</w:t>
      </w:r>
    </w:p>
    <w:p w14:paraId="04297E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五、职工疗休养实施地域范围：克州本级及辖区三县一市（各1家）</w:t>
      </w:r>
    </w:p>
    <w:p w14:paraId="637E90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六、职工疗休养点认定条件</w:t>
      </w:r>
    </w:p>
    <w:p w14:paraId="41D078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职工疗休养点是工人疗养院的有益补充。应满足以下条件:</w:t>
      </w:r>
    </w:p>
    <w:p w14:paraId="4C8EA7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1.基础条件。一般是各地的疗休养机构、培训中心、教育基地、宾馆饭店等社会公共接待场所,具有独立的企事业法人资格，能够开具疗休养票据。工会组织健全。</w:t>
      </w:r>
    </w:p>
    <w:p w14:paraId="4FF4BB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2.基础设施。提供安静舒适的休养环境和营养健康的饮食有适当安排文化体育、健康理疗、学习交流活动的场所。自有位200张以上，至少可同时容纳100人用餐、培训、活动。</w:t>
      </w:r>
    </w:p>
    <w:p w14:paraId="2A13BE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疗养资源。有医疗和康养条件，或与医疗机构有稳定合作关系，能够为职工提供疗休养期间医疗保障，提供健康检查、康复理疗等服务;拥有自然疗养因子，如森林、江河湖泊、温泉等:周边有革命传统教育基地、博物馆、纪念馆，先进企业，乡村振兴示范点等便于组织职工参观学习的场所。</w:t>
      </w:r>
    </w:p>
    <w:p w14:paraId="4D7803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服务能力。有专门的职工疗休养服务管理团队和制度，管理团队人员相对稳定。能通过自有资源或购买服务适当安排文体活动、合理安排参观、采用形势政策宣讲、专题讲座、技术技能交流等方式促进学习交流。能提供不少于3个符合职工疗休养政策和职工疗休养预算的疗休养活动方案，面向疆内外职工提供优质、优惠的疗休养服务。</w:t>
      </w:r>
    </w:p>
    <w:p w14:paraId="5013EE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default"/>
          <w:b w:val="0"/>
          <w:bCs w:val="0"/>
          <w:sz w:val="24"/>
          <w:szCs w:val="24"/>
          <w:lang w:val="en-US" w:eastAsia="zh-CN"/>
        </w:rPr>
      </w:pPr>
      <w:r>
        <w:rPr>
          <w:rFonts w:hint="eastAsia" w:ascii="仿宋" w:hAnsi="仿宋" w:eastAsia="仿宋" w:cs="仿宋"/>
          <w:b w:val="0"/>
          <w:bCs w:val="0"/>
          <w:color w:val="auto"/>
          <w:sz w:val="24"/>
          <w:szCs w:val="24"/>
          <w:highlight w:val="none"/>
          <w:lang w:val="en-US" w:eastAsia="zh-CN"/>
        </w:rPr>
        <w:t>5.公益理念。拥有区别于社会休闲旅游的疗休养服务设施设备和项目，所在景区、最点向职工疗休养活动提供优惠服务。</w:t>
      </w:r>
    </w:p>
    <w:p w14:paraId="678FE0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b w:val="0"/>
          <w:bCs w:val="0"/>
          <w:sz w:val="24"/>
          <w:szCs w:val="24"/>
          <w:lang w:val="en-US" w:eastAsia="zh-CN"/>
        </w:rPr>
      </w:pPr>
      <w:r>
        <w:rPr>
          <w:rFonts w:hint="eastAsia" w:ascii="仿宋" w:hAnsi="仿宋" w:eastAsia="仿宋" w:cs="仿宋"/>
          <w:b w:val="0"/>
          <w:bCs w:val="0"/>
          <w:color w:val="auto"/>
          <w:sz w:val="24"/>
          <w:szCs w:val="24"/>
          <w:highlight w:val="none"/>
          <w:lang w:val="en-US" w:eastAsia="zh-CN"/>
        </w:rPr>
        <w:t>6.具有与具备相关行业主管部门颁发相应资质的医疗机构或健康体检中心、旅游公司或旅行社签订合法有效的书面合作协议。</w:t>
      </w:r>
      <w:bookmarkEnd w:id="1"/>
      <w:bookmarkEnd w:id="2"/>
    </w:p>
    <w:p w14:paraId="69F975A5">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4A92C25D">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76E01772">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5603F482">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2D56EE15">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160C48C1">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0D07E076">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413C3DCC">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4125A6B1">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1B8E4D3E">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0ED7A4CC">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0F44B0C0">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5F6923CB">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58A5D1B2">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6700CF56">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4D6E7FBB">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09AC32F0">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49B24C46">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54D506CD">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03FEB697">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520F19E7">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5CCDE4EE">
      <w:pPr>
        <w:spacing w:before="67" w:line="339" w:lineRule="exact"/>
        <w:ind w:firstLine="2726" w:firstLineChars="700"/>
        <w:outlineLvl w:val="1"/>
        <w:rPr>
          <w:rFonts w:hint="eastAsia" w:ascii="仿宋" w:hAnsi="仿宋" w:eastAsia="仿宋" w:cs="仿宋"/>
          <w:b/>
          <w:bCs/>
          <w:color w:val="auto"/>
          <w:spacing w:val="14"/>
          <w:position w:val="-2"/>
          <w:sz w:val="36"/>
          <w:szCs w:val="36"/>
        </w:rPr>
      </w:pPr>
    </w:p>
    <w:p w14:paraId="021F0DD1">
      <w:pPr>
        <w:spacing w:before="67" w:line="339" w:lineRule="exact"/>
        <w:ind w:firstLine="2726" w:firstLineChars="700"/>
        <w:outlineLvl w:val="1"/>
        <w:rPr>
          <w:rFonts w:hint="eastAsia" w:ascii="仿宋" w:hAnsi="仿宋" w:eastAsia="仿宋" w:cs="仿宋"/>
          <w:b/>
          <w:bCs/>
          <w:color w:val="auto"/>
          <w:spacing w:val="14"/>
          <w:position w:val="-2"/>
          <w:sz w:val="36"/>
          <w:szCs w:val="36"/>
        </w:rPr>
      </w:pPr>
      <w:r>
        <w:rPr>
          <w:rFonts w:hint="eastAsia" w:ascii="仿宋" w:hAnsi="仿宋" w:eastAsia="仿宋" w:cs="仿宋"/>
          <w:b/>
          <w:bCs/>
          <w:color w:val="auto"/>
          <w:spacing w:val="14"/>
          <w:position w:val="-2"/>
          <w:sz w:val="36"/>
          <w:szCs w:val="36"/>
        </w:rPr>
        <w:t>第</w:t>
      </w:r>
      <w:r>
        <w:rPr>
          <w:rFonts w:hint="eastAsia" w:ascii="仿宋" w:hAnsi="仿宋" w:eastAsia="仿宋" w:cs="仿宋"/>
          <w:b/>
          <w:bCs/>
          <w:color w:val="auto"/>
          <w:spacing w:val="14"/>
          <w:position w:val="-2"/>
          <w:sz w:val="36"/>
          <w:szCs w:val="36"/>
          <w:lang w:eastAsia="zh-CN"/>
        </w:rPr>
        <w:t>四</w:t>
      </w:r>
      <w:r>
        <w:rPr>
          <w:rFonts w:hint="eastAsia" w:ascii="仿宋" w:hAnsi="仿宋" w:eastAsia="仿宋" w:cs="仿宋"/>
          <w:b/>
          <w:bCs/>
          <w:color w:val="auto"/>
          <w:spacing w:val="14"/>
          <w:position w:val="-2"/>
          <w:sz w:val="36"/>
          <w:szCs w:val="36"/>
        </w:rPr>
        <w:t>章 评审方法和标准</w:t>
      </w:r>
    </w:p>
    <w:p w14:paraId="48BFB674">
      <w:pPr>
        <w:pStyle w:val="8"/>
        <w:spacing w:before="0" w:line="360" w:lineRule="auto"/>
        <w:ind w:firstLine="540" w:firstLineChars="225"/>
        <w:rPr>
          <w:rFonts w:hint="eastAsia" w:ascii="仿宋" w:hAnsi="仿宋" w:eastAsia="仿宋" w:cs="仿宋"/>
          <w:sz w:val="24"/>
          <w:szCs w:val="24"/>
        </w:rPr>
      </w:pPr>
    </w:p>
    <w:p w14:paraId="74629AFD">
      <w:pPr>
        <w:pStyle w:val="8"/>
        <w:keepNext w:val="0"/>
        <w:keepLines w:val="0"/>
        <w:pageBreakBefore w:val="0"/>
        <w:wordWrap/>
        <w:overflowPunct/>
        <w:topLinePunct w:val="0"/>
        <w:bidi w:val="0"/>
        <w:spacing w:before="0" w:line="500" w:lineRule="exact"/>
        <w:ind w:firstLine="540" w:firstLineChars="225"/>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评标委员会将按照本项目征集文件第1章及本章的规定进行评审工作，征集人负责评审的组织工作。工作程序如下：</w:t>
      </w:r>
    </w:p>
    <w:p w14:paraId="445E2EC2">
      <w:pPr>
        <w:pStyle w:val="8"/>
        <w:keepNext w:val="0"/>
        <w:keepLines w:val="0"/>
        <w:pageBreakBefore w:val="0"/>
        <w:numPr>
          <w:ilvl w:val="0"/>
          <w:numId w:val="2"/>
        </w:numPr>
        <w:wordWrap/>
        <w:overflowPunct/>
        <w:topLinePunct w:val="0"/>
        <w:bidi w:val="0"/>
        <w:spacing w:before="0" w:line="500" w:lineRule="exac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评审准备工作，由征集人负责</w:t>
      </w:r>
    </w:p>
    <w:p w14:paraId="6A7B00FD">
      <w:pPr>
        <w:pStyle w:val="8"/>
        <w:keepNext w:val="0"/>
        <w:keepLines w:val="0"/>
        <w:pageBreakBefore w:val="0"/>
        <w:numPr>
          <w:ilvl w:val="0"/>
          <w:numId w:val="3"/>
        </w:numPr>
        <w:wordWrap/>
        <w:overflowPunct/>
        <w:topLinePunct w:val="0"/>
        <w:bidi w:val="0"/>
        <w:spacing w:before="0" w:line="500" w:lineRule="exac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核对评审专家身份和征集人代表授权函；</w:t>
      </w:r>
    </w:p>
    <w:p w14:paraId="5A12C389">
      <w:pPr>
        <w:pStyle w:val="8"/>
        <w:keepNext w:val="0"/>
        <w:keepLines w:val="0"/>
        <w:pageBreakBefore w:val="0"/>
        <w:numPr>
          <w:ilvl w:val="0"/>
          <w:numId w:val="3"/>
        </w:numPr>
        <w:wordWrap/>
        <w:overflowPunct/>
        <w:topLinePunct w:val="0"/>
        <w:bidi w:val="0"/>
        <w:spacing w:before="0" w:line="500" w:lineRule="exac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宣布评标纪律，集中保管通讯工具；</w:t>
      </w:r>
    </w:p>
    <w:p w14:paraId="31BE0594">
      <w:pPr>
        <w:pStyle w:val="8"/>
        <w:keepNext w:val="0"/>
        <w:keepLines w:val="0"/>
        <w:pageBreakBefore w:val="0"/>
        <w:numPr>
          <w:ilvl w:val="0"/>
          <w:numId w:val="3"/>
        </w:numPr>
        <w:wordWrap/>
        <w:overflowPunct/>
        <w:topLinePunct w:val="0"/>
        <w:bidi w:val="0"/>
        <w:spacing w:before="0" w:line="500" w:lineRule="exac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公布供应商名单，告知评审专家应当回避的情形；</w:t>
      </w:r>
    </w:p>
    <w:p w14:paraId="72D49865">
      <w:pPr>
        <w:pStyle w:val="8"/>
        <w:keepNext w:val="0"/>
        <w:keepLines w:val="0"/>
        <w:pageBreakBefore w:val="0"/>
        <w:numPr>
          <w:ilvl w:val="0"/>
          <w:numId w:val="3"/>
        </w:numPr>
        <w:wordWrap/>
        <w:overflowPunct/>
        <w:topLinePunct w:val="0"/>
        <w:bidi w:val="0"/>
        <w:spacing w:before="0" w:line="500" w:lineRule="exac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组织评标委员会推选评标组长；</w:t>
      </w:r>
    </w:p>
    <w:p w14:paraId="0D25DA05">
      <w:pPr>
        <w:pStyle w:val="8"/>
        <w:keepNext w:val="0"/>
        <w:keepLines w:val="0"/>
        <w:pageBreakBefore w:val="0"/>
        <w:numPr>
          <w:ilvl w:val="0"/>
          <w:numId w:val="2"/>
        </w:numPr>
        <w:wordWrap/>
        <w:overflowPunct/>
        <w:topLinePunct w:val="0"/>
        <w:bidi w:val="0"/>
        <w:spacing w:before="0" w:line="500" w:lineRule="exac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符合性审查工作</w:t>
      </w:r>
    </w:p>
    <w:p w14:paraId="6F244A42">
      <w:pPr>
        <w:pStyle w:val="8"/>
        <w:keepNext w:val="0"/>
        <w:keepLines w:val="0"/>
        <w:pageBreakBefore w:val="0"/>
        <w:wordWrap/>
        <w:overflowPunct/>
        <w:topLinePunct w:val="0"/>
        <w:bidi w:val="0"/>
        <w:spacing w:before="0" w:line="500" w:lineRule="exact"/>
        <w:ind w:firstLine="540" w:firstLineChars="225"/>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符合性审查是指依据征集文件的规定，从商务和技术角度对响应文件的有效性和完整性进行审查，以确定是否对征集文件的实质性要求做出响应，填写“商务符合性审查表”和“技术符合性审查表”（如有）。</w:t>
      </w:r>
    </w:p>
    <w:p w14:paraId="030A538E">
      <w:pPr>
        <w:pStyle w:val="8"/>
        <w:keepNext w:val="0"/>
        <w:keepLines w:val="0"/>
        <w:pageBreakBefore w:val="0"/>
        <w:numPr>
          <w:ilvl w:val="0"/>
          <w:numId w:val="2"/>
        </w:numPr>
        <w:wordWrap/>
        <w:overflowPunct/>
        <w:topLinePunct w:val="0"/>
        <w:bidi w:val="0"/>
        <w:spacing w:before="0" w:line="500" w:lineRule="exac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要求供应商对响应文件有关事项做出澄清或者说明（如有）</w:t>
      </w:r>
    </w:p>
    <w:p w14:paraId="22CFF428">
      <w:pPr>
        <w:pStyle w:val="8"/>
        <w:keepNext w:val="0"/>
        <w:keepLines w:val="0"/>
        <w:pageBreakBefore w:val="0"/>
        <w:numPr>
          <w:ilvl w:val="0"/>
          <w:numId w:val="2"/>
        </w:numPr>
        <w:wordWrap/>
        <w:overflowPunct/>
        <w:topLinePunct w:val="0"/>
        <w:bidi w:val="0"/>
        <w:spacing w:before="0" w:line="500" w:lineRule="exac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对响应文件进行比较和评价</w:t>
      </w:r>
    </w:p>
    <w:p w14:paraId="7FD4DF22">
      <w:pPr>
        <w:pStyle w:val="8"/>
        <w:keepNext w:val="0"/>
        <w:keepLines w:val="0"/>
        <w:pageBreakBefore w:val="0"/>
        <w:numPr>
          <w:ilvl w:val="0"/>
          <w:numId w:val="4"/>
        </w:numPr>
        <w:wordWrap/>
        <w:overflowPunct/>
        <w:topLinePunct w:val="0"/>
        <w:bidi w:val="0"/>
        <w:spacing w:before="0" w:line="500" w:lineRule="exact"/>
        <w:ind w:left="0" w:firstLine="630"/>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如本项目评审方法为价格优先法，对满足采购需求且响应报价不超过最高限制单价的货物、服务，按照响应报价从低到高排序，根据征集文件规定的淘汰率或者入围供应商数量上限，确定入围供应商。</w:t>
      </w:r>
    </w:p>
    <w:p w14:paraId="0E9B40A4">
      <w:pPr>
        <w:pStyle w:val="8"/>
        <w:keepNext w:val="0"/>
        <w:keepLines w:val="0"/>
        <w:pageBreakBefore w:val="0"/>
        <w:wordWrap/>
        <w:overflowPunct/>
        <w:topLinePunct w:val="0"/>
        <w:bidi w:val="0"/>
        <w:spacing w:before="0" w:line="500" w:lineRule="exact"/>
        <w:ind w:firstLine="540" w:firstLineChars="225"/>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除了算术修正和落实政府采购政策需进行的价格扣除外，不得对供应商的投标价格进行任何调整。</w:t>
      </w:r>
    </w:p>
    <w:p w14:paraId="5E91E09B">
      <w:pPr>
        <w:pStyle w:val="8"/>
        <w:keepNext w:val="0"/>
        <w:keepLines w:val="0"/>
        <w:pageBreakBefore w:val="0"/>
        <w:numPr>
          <w:ilvl w:val="0"/>
          <w:numId w:val="4"/>
        </w:numPr>
        <w:wordWrap/>
        <w:overflowPunct/>
        <w:topLinePunct w:val="0"/>
        <w:bidi w:val="0"/>
        <w:spacing w:before="0" w:line="500" w:lineRule="exact"/>
        <w:ind w:left="0" w:firstLine="630"/>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如本项目评审方法为质量优先法，对满足采购需求且响应报价不超过最高限制单价的货物、服务进行质量综合评分，按照质量评分从高到低排序，根据征集文件规定的淘汰率或者入围供应商数量上限，确定入围供应商。</w:t>
      </w:r>
    </w:p>
    <w:p w14:paraId="428F1DFC">
      <w:pPr>
        <w:pStyle w:val="8"/>
        <w:keepNext w:val="0"/>
        <w:keepLines w:val="0"/>
        <w:pageBreakBefore w:val="0"/>
        <w:wordWrap/>
        <w:overflowPunct/>
        <w:topLinePunct w:val="0"/>
        <w:bidi w:val="0"/>
        <w:spacing w:before="0" w:line="500" w:lineRule="exact"/>
        <w:ind w:firstLine="540" w:firstLineChars="225"/>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评标委员会每位成员独立对每个有效供应商的响应文件进行评价、打分；然后汇总每个供应商的得分，计算得分平均值，以平均值由高到低进行排序，按排序顺序推荐入围供应商。分值计算保留小数点后一位，第二位四舍五入。</w:t>
      </w:r>
    </w:p>
    <w:p w14:paraId="42267C29">
      <w:pPr>
        <w:pStyle w:val="8"/>
        <w:keepNext w:val="0"/>
        <w:keepLines w:val="0"/>
        <w:pageBreakBefore w:val="0"/>
        <w:numPr>
          <w:ilvl w:val="0"/>
          <w:numId w:val="2"/>
        </w:numPr>
        <w:wordWrap/>
        <w:overflowPunct/>
        <w:topLinePunct w:val="0"/>
        <w:bidi w:val="0"/>
        <w:spacing w:before="0" w:line="500" w:lineRule="exact"/>
        <w:ind w:left="0" w:firstLine="630"/>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或者根据征集人委托直接确定入围供应商。</w:t>
      </w:r>
    </w:p>
    <w:p w14:paraId="144472F2">
      <w:pPr>
        <w:pStyle w:val="8"/>
        <w:keepNext w:val="0"/>
        <w:keepLines w:val="0"/>
        <w:pageBreakBefore w:val="0"/>
        <w:numPr>
          <w:ilvl w:val="0"/>
          <w:numId w:val="2"/>
        </w:numPr>
        <w:wordWrap/>
        <w:overflowPunct/>
        <w:topLinePunct w:val="0"/>
        <w:bidi w:val="0"/>
        <w:spacing w:before="0" w:line="500" w:lineRule="exact"/>
        <w:ind w:left="0" w:leftChars="0" w:firstLine="630" w:firstLineChars="0"/>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征集人核对评审结果。</w:t>
      </w:r>
    </w:p>
    <w:p w14:paraId="53FCDD36">
      <w:pPr>
        <w:pStyle w:val="8"/>
        <w:keepNext w:val="0"/>
        <w:keepLines w:val="0"/>
        <w:pageBreakBefore w:val="0"/>
        <w:widowControl w:val="0"/>
        <w:kinsoku/>
        <w:wordWrap/>
        <w:overflowPunct/>
        <w:topLinePunct w:val="0"/>
        <w:autoSpaceDE/>
        <w:autoSpaceDN/>
        <w:bidi w:val="0"/>
        <w:adjustRightInd/>
        <w:snapToGrid/>
        <w:spacing w:before="0" w:line="500" w:lineRule="exact"/>
        <w:ind w:firstLine="540" w:firstLineChars="225"/>
        <w:textAlignment w:val="auto"/>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评审标准中应考虑下列因素：</w:t>
      </w:r>
    </w:p>
    <w:p w14:paraId="7FB6CBD5">
      <w:pPr>
        <w:pStyle w:val="8"/>
        <w:keepNext w:val="0"/>
        <w:keepLines w:val="0"/>
        <w:pageBreakBefore w:val="0"/>
        <w:widowControl w:val="0"/>
        <w:kinsoku/>
        <w:wordWrap/>
        <w:overflowPunct/>
        <w:topLinePunct w:val="0"/>
        <w:autoSpaceDE/>
        <w:autoSpaceDN/>
        <w:bidi w:val="0"/>
        <w:adjustRightInd/>
        <w:snapToGrid/>
        <w:spacing w:before="0" w:line="500" w:lineRule="exact"/>
        <w:ind w:firstLine="480" w:firstLineChars="200"/>
        <w:textAlignment w:val="auto"/>
        <w:rPr>
          <w:rFonts w:hint="default" w:ascii="仿宋" w:hAnsi="仿宋" w:eastAsia="仿宋" w:cs="仿宋"/>
          <w:snapToGrid w:val="0"/>
          <w:color w:val="000000"/>
          <w:kern w:val="0"/>
          <w:sz w:val="24"/>
          <w:szCs w:val="24"/>
          <w:lang w:val="en-US" w:eastAsia="zh-CN" w:bidi="ar-SA"/>
        </w:rPr>
      </w:pPr>
      <w:r>
        <w:rPr>
          <w:rFonts w:hint="eastAsia" w:ascii="仿宋" w:hAnsi="仿宋" w:eastAsia="仿宋" w:cs="仿宋"/>
          <w:snapToGrid w:val="0"/>
          <w:color w:val="000000"/>
          <w:kern w:val="0"/>
          <w:sz w:val="24"/>
          <w:szCs w:val="24"/>
          <w:lang w:val="en-US" w:eastAsia="zh-CN" w:bidi="ar-SA"/>
        </w:rPr>
        <w:t>1</w:t>
      </w:r>
      <w:r>
        <w:rPr>
          <w:rFonts w:hint="eastAsia" w:ascii="仿宋" w:hAnsi="仿宋" w:eastAsia="仿宋" w:cs="仿宋"/>
          <w:snapToGrid w:val="0"/>
          <w:color w:val="000000"/>
          <w:kern w:val="0"/>
          <w:sz w:val="24"/>
          <w:szCs w:val="24"/>
          <w:lang w:val="en-US" w:eastAsia="en-US" w:bidi="ar-SA"/>
        </w:rPr>
        <w:t>.其他政府采购政策要求：</w:t>
      </w:r>
      <w:r>
        <w:rPr>
          <w:rFonts w:hint="eastAsia" w:ascii="仿宋" w:hAnsi="仿宋" w:eastAsia="仿宋" w:cs="仿宋"/>
          <w:snapToGrid w:val="0"/>
          <w:color w:val="000000"/>
          <w:kern w:val="0"/>
          <w:sz w:val="24"/>
          <w:szCs w:val="24"/>
          <w:u w:val="single"/>
          <w:lang w:val="en-US" w:eastAsia="zh-CN" w:bidi="ar-SA"/>
        </w:rPr>
        <w:t xml:space="preserve">   /   </w:t>
      </w:r>
      <w:r>
        <w:rPr>
          <w:rFonts w:hint="eastAsia" w:ascii="仿宋" w:hAnsi="仿宋" w:eastAsia="仿宋" w:cs="仿宋"/>
          <w:snapToGrid w:val="0"/>
          <w:color w:val="000000"/>
          <w:kern w:val="0"/>
          <w:sz w:val="24"/>
          <w:szCs w:val="24"/>
          <w:u w:val="none"/>
          <w:lang w:val="en-US" w:eastAsia="zh-CN" w:bidi="ar-SA"/>
        </w:rPr>
        <w:t>。</w:t>
      </w:r>
    </w:p>
    <w:p w14:paraId="485D24D7">
      <w:pPr>
        <w:pStyle w:val="8"/>
        <w:keepNext w:val="0"/>
        <w:keepLines w:val="0"/>
        <w:pageBreakBefore w:val="0"/>
        <w:widowControl w:val="0"/>
        <w:kinsoku/>
        <w:wordWrap/>
        <w:overflowPunct/>
        <w:topLinePunct w:val="0"/>
        <w:autoSpaceDE/>
        <w:autoSpaceDN/>
        <w:bidi w:val="0"/>
        <w:adjustRightInd/>
        <w:snapToGrid/>
        <w:spacing w:before="0" w:line="500" w:lineRule="exact"/>
        <w:ind w:firstLine="480" w:firstLineChars="200"/>
        <w:textAlignment w:val="auto"/>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zh-CN" w:bidi="ar-SA"/>
        </w:rPr>
        <w:t>2</w:t>
      </w:r>
      <w:r>
        <w:rPr>
          <w:rFonts w:hint="eastAsia" w:ascii="仿宋" w:hAnsi="仿宋" w:eastAsia="仿宋" w:cs="仿宋"/>
          <w:snapToGrid w:val="0"/>
          <w:color w:val="000000"/>
          <w:kern w:val="0"/>
          <w:sz w:val="24"/>
          <w:szCs w:val="24"/>
          <w:lang w:val="en-US" w:eastAsia="en-US" w:bidi="ar-SA"/>
        </w:rPr>
        <w:t>.入围供应商并列时的处理方式：</w:t>
      </w:r>
      <w:r>
        <w:rPr>
          <w:rFonts w:hint="eastAsia" w:ascii="仿宋" w:hAnsi="仿宋" w:eastAsia="仿宋" w:cs="仿宋"/>
          <w:snapToGrid w:val="0"/>
          <w:color w:val="000000"/>
          <w:kern w:val="0"/>
          <w:sz w:val="24"/>
          <w:szCs w:val="24"/>
          <w:u w:val="single"/>
          <w:lang w:val="en-US" w:eastAsia="en-US" w:bidi="ar-SA"/>
        </w:rPr>
        <w:t>由</w:t>
      </w:r>
      <w:r>
        <w:rPr>
          <w:rFonts w:hint="eastAsia" w:ascii="仿宋" w:hAnsi="仿宋" w:eastAsia="仿宋" w:cs="仿宋"/>
          <w:snapToGrid w:val="0"/>
          <w:color w:val="000000"/>
          <w:kern w:val="0"/>
          <w:sz w:val="24"/>
          <w:szCs w:val="24"/>
          <w:u w:val="single"/>
          <w:lang w:val="en-US" w:eastAsia="zh-CN" w:bidi="ar-SA"/>
        </w:rPr>
        <w:t>评标委员会直接选定</w:t>
      </w:r>
      <w:r>
        <w:rPr>
          <w:rFonts w:hint="eastAsia" w:ascii="仿宋" w:hAnsi="仿宋" w:eastAsia="仿宋" w:cs="仿宋"/>
          <w:snapToGrid w:val="0"/>
          <w:color w:val="000000"/>
          <w:kern w:val="0"/>
          <w:sz w:val="24"/>
          <w:szCs w:val="24"/>
          <w:lang w:val="en-US" w:eastAsia="en-US" w:bidi="ar-SA"/>
        </w:rPr>
        <w:t>。</w:t>
      </w:r>
    </w:p>
    <w:p w14:paraId="35FF0765">
      <w:pPr>
        <w:keepNext w:val="0"/>
        <w:keepLines w:val="0"/>
        <w:pageBreakBefore w:val="0"/>
        <w:wordWrap/>
        <w:overflowPunct/>
        <w:topLinePunct w:val="0"/>
        <w:bidi w:val="0"/>
        <w:spacing w:line="500" w:lineRule="exact"/>
        <w:ind w:firstLine="508" w:firstLineChars="200"/>
        <w:rPr>
          <w:rFonts w:hint="eastAsia" w:ascii="仿宋" w:hAnsi="仿宋" w:eastAsia="仿宋" w:cs="仿宋"/>
          <w:sz w:val="24"/>
          <w:szCs w:val="24"/>
        </w:rPr>
      </w:pPr>
      <w:r>
        <w:rPr>
          <w:rFonts w:hint="eastAsia" w:ascii="仿宋" w:hAnsi="仿宋" w:eastAsia="仿宋" w:cs="仿宋"/>
          <w:spacing w:val="7"/>
          <w:sz w:val="24"/>
          <w:szCs w:val="24"/>
          <w14:textOutline w14:w="4358" w14:cap="sq" w14:cmpd="sng">
            <w14:solidFill>
              <w14:srgbClr w14:val="000000"/>
            </w14:solidFill>
            <w14:prstDash w14:val="solid"/>
            <w14:bevel/>
          </w14:textOutline>
        </w:rPr>
        <w:t>3</w:t>
      </w:r>
      <w:r>
        <w:rPr>
          <w:rFonts w:hint="eastAsia" w:ascii="仿宋" w:hAnsi="仿宋" w:eastAsia="仿宋" w:cs="仿宋"/>
          <w:spacing w:val="7"/>
          <w:sz w:val="24"/>
          <w:szCs w:val="24"/>
          <w:lang w:val="en-US" w:eastAsia="zh-CN"/>
          <w14:textOutline w14:w="4358" w14:cap="sq" w14:cmpd="sng">
            <w14:solidFill>
              <w14:srgbClr w14:val="000000"/>
            </w14:solidFill>
            <w14:prstDash w14:val="solid"/>
            <w14:bevel/>
          </w14:textOutline>
        </w:rPr>
        <w:t>.</w:t>
      </w:r>
      <w:r>
        <w:rPr>
          <w:rFonts w:hint="eastAsia" w:ascii="仿宋" w:hAnsi="仿宋" w:eastAsia="仿宋" w:cs="仿宋"/>
          <w:spacing w:val="7"/>
          <w:sz w:val="24"/>
          <w:szCs w:val="24"/>
          <w14:textOutline w14:w="4358" w14:cap="sq" w14:cmpd="sng">
            <w14:solidFill>
              <w14:srgbClr w14:val="000000"/>
            </w14:solidFill>
            <w14:prstDash w14:val="solid"/>
            <w14:bevel/>
          </w14:textOutline>
        </w:rPr>
        <w:t>评标细则</w:t>
      </w:r>
    </w:p>
    <w:p w14:paraId="222AF090">
      <w:pPr>
        <w:keepNext w:val="0"/>
        <w:keepLines w:val="0"/>
        <w:pageBreakBefore w:val="0"/>
        <w:wordWrap/>
        <w:overflowPunct/>
        <w:topLinePunct w:val="0"/>
        <w:bidi w:val="0"/>
        <w:spacing w:before="31" w:line="500" w:lineRule="exact"/>
        <w:ind w:left="4" w:right="150" w:firstLine="513"/>
        <w:rPr>
          <w:rFonts w:hint="eastAsia" w:ascii="仿宋" w:hAnsi="仿宋" w:eastAsia="仿宋" w:cs="仿宋"/>
          <w:sz w:val="24"/>
          <w:szCs w:val="24"/>
        </w:rPr>
      </w:pPr>
      <w:r>
        <w:rPr>
          <w:rFonts w:hint="eastAsia" w:ascii="仿宋" w:hAnsi="仿宋" w:eastAsia="仿宋" w:cs="仿宋"/>
          <w:spacing w:val="9"/>
          <w:sz w:val="24"/>
          <w:szCs w:val="24"/>
        </w:rPr>
        <w:t>有效报价指通过了资格后审及初步审核，并对评标委员会提出的澄清、说明</w:t>
      </w:r>
      <w:r>
        <w:rPr>
          <w:rFonts w:hint="eastAsia" w:ascii="仿宋" w:hAnsi="仿宋" w:eastAsia="仿宋" w:cs="仿宋"/>
          <w:spacing w:val="13"/>
          <w:sz w:val="24"/>
          <w:szCs w:val="24"/>
        </w:rPr>
        <w:t xml:space="preserve"> </w:t>
      </w:r>
      <w:r>
        <w:rPr>
          <w:rFonts w:hint="eastAsia" w:ascii="仿宋" w:hAnsi="仿宋" w:eastAsia="仿宋" w:cs="仿宋"/>
          <w:spacing w:val="8"/>
          <w:sz w:val="24"/>
          <w:szCs w:val="24"/>
        </w:rPr>
        <w:t>或者纠正以书面的形式提交了澄清、说明或者补正的投标单位的投标报价为有效报价。</w:t>
      </w:r>
      <w:r>
        <w:rPr>
          <w:rFonts w:hint="eastAsia" w:ascii="仿宋" w:hAnsi="仿宋" w:eastAsia="仿宋" w:cs="仿宋"/>
          <w:spacing w:val="9"/>
          <w:sz w:val="24"/>
          <w:szCs w:val="24"/>
        </w:rPr>
        <w:t xml:space="preserve"> </w:t>
      </w:r>
      <w:r>
        <w:rPr>
          <w:rFonts w:hint="eastAsia" w:ascii="仿宋" w:hAnsi="仿宋" w:eastAsia="仿宋" w:cs="仿宋"/>
          <w:spacing w:val="7"/>
          <w:sz w:val="24"/>
          <w:szCs w:val="24"/>
        </w:rPr>
        <w:t>严重偏离市场价格或低于成本价的除外。</w:t>
      </w:r>
    </w:p>
    <w:p w14:paraId="07135D87">
      <w:pPr>
        <w:keepNext w:val="0"/>
        <w:keepLines w:val="0"/>
        <w:pageBreakBefore w:val="0"/>
        <w:wordWrap/>
        <w:overflowPunct/>
        <w:topLinePunct w:val="0"/>
        <w:bidi w:val="0"/>
        <w:spacing w:before="31" w:line="500" w:lineRule="exact"/>
        <w:ind w:left="1" w:right="3" w:firstLine="481"/>
        <w:rPr>
          <w:rFonts w:hint="eastAsia" w:ascii="仿宋" w:hAnsi="仿宋" w:eastAsia="仿宋" w:cs="仿宋"/>
          <w:spacing w:val="-1"/>
          <w:sz w:val="24"/>
          <w:szCs w:val="24"/>
        </w:rPr>
      </w:pPr>
      <w:r>
        <w:rPr>
          <w:rFonts w:hint="eastAsia" w:ascii="仿宋" w:hAnsi="仿宋" w:eastAsia="仿宋" w:cs="仿宋"/>
          <w:sz w:val="24"/>
          <w:szCs w:val="24"/>
        </w:rPr>
        <w:t>评标委员会认为供应商的报价明显低于其他通</w:t>
      </w:r>
      <w:r>
        <w:rPr>
          <w:rFonts w:hint="eastAsia" w:ascii="仿宋" w:hAnsi="仿宋" w:eastAsia="仿宋" w:cs="仿宋"/>
          <w:spacing w:val="-1"/>
          <w:sz w:val="24"/>
          <w:szCs w:val="24"/>
        </w:rPr>
        <w:t>过符合性审查供应商的报价，有可能影响</w:t>
      </w:r>
      <w:r>
        <w:rPr>
          <w:rFonts w:hint="eastAsia" w:ascii="仿宋" w:hAnsi="仿宋" w:eastAsia="仿宋" w:cs="仿宋"/>
          <w:sz w:val="24"/>
          <w:szCs w:val="24"/>
        </w:rPr>
        <w:t xml:space="preserve"> 项目质量或者不能诚信履约的，应当要求其在评标现</w:t>
      </w:r>
      <w:r>
        <w:rPr>
          <w:rFonts w:hint="eastAsia" w:ascii="仿宋" w:hAnsi="仿宋" w:eastAsia="仿宋" w:cs="仿宋"/>
          <w:spacing w:val="-1"/>
          <w:sz w:val="24"/>
          <w:szCs w:val="24"/>
        </w:rPr>
        <w:t>场合理的时间内提供书面说明（供应商</w:t>
      </w:r>
      <w:r>
        <w:rPr>
          <w:rFonts w:hint="eastAsia" w:ascii="仿宋" w:hAnsi="仿宋" w:eastAsia="仿宋" w:cs="仿宋"/>
          <w:sz w:val="24"/>
          <w:szCs w:val="24"/>
        </w:rPr>
        <w:t xml:space="preserve"> </w:t>
      </w:r>
      <w:r>
        <w:rPr>
          <w:rFonts w:hint="eastAsia" w:ascii="仿宋" w:hAnsi="仿宋" w:eastAsia="仿宋" w:cs="仿宋"/>
          <w:spacing w:val="-2"/>
          <w:sz w:val="24"/>
          <w:szCs w:val="24"/>
        </w:rPr>
        <w:t>应自行考虑自身报价情况提前准备证明材料，以备递交评标委员会</w:t>
      </w:r>
      <w:r>
        <w:rPr>
          <w:rFonts w:hint="eastAsia" w:ascii="仿宋" w:hAnsi="仿宋" w:eastAsia="仿宋" w:cs="仿宋"/>
          <w:spacing w:val="12"/>
          <w:sz w:val="24"/>
          <w:szCs w:val="24"/>
        </w:rPr>
        <w:t>）</w:t>
      </w:r>
      <w:r>
        <w:rPr>
          <w:rFonts w:hint="eastAsia" w:ascii="仿宋" w:hAnsi="仿宋" w:eastAsia="仿宋" w:cs="仿宋"/>
          <w:spacing w:val="33"/>
          <w:sz w:val="24"/>
          <w:szCs w:val="24"/>
        </w:rPr>
        <w:t xml:space="preserve"> </w:t>
      </w:r>
      <w:r>
        <w:rPr>
          <w:rFonts w:hint="eastAsia" w:ascii="仿宋" w:hAnsi="仿宋" w:eastAsia="仿宋" w:cs="仿宋"/>
          <w:spacing w:val="12"/>
          <w:sz w:val="24"/>
          <w:szCs w:val="24"/>
        </w:rPr>
        <w:t>，</w:t>
      </w:r>
      <w:r>
        <w:rPr>
          <w:rFonts w:hint="eastAsia" w:ascii="仿宋" w:hAnsi="仿宋" w:eastAsia="仿宋" w:cs="仿宋"/>
          <w:spacing w:val="-2"/>
          <w:sz w:val="24"/>
          <w:szCs w:val="24"/>
        </w:rPr>
        <w:t>同时提交相关证明</w:t>
      </w:r>
      <w:r>
        <w:rPr>
          <w:rFonts w:hint="eastAsia" w:ascii="仿宋" w:hAnsi="仿宋" w:eastAsia="仿宋" w:cs="仿宋"/>
          <w:sz w:val="24"/>
          <w:szCs w:val="24"/>
        </w:rPr>
        <w:t xml:space="preserve">  材料；供应商不能证明其报价合理性的，评</w:t>
      </w:r>
      <w:r>
        <w:rPr>
          <w:rFonts w:hint="eastAsia" w:ascii="仿宋" w:hAnsi="仿宋" w:eastAsia="仿宋" w:cs="仿宋"/>
          <w:spacing w:val="-1"/>
          <w:sz w:val="24"/>
          <w:szCs w:val="24"/>
        </w:rPr>
        <w:t>标委员会应当将其作为无效投标处理。</w:t>
      </w:r>
    </w:p>
    <w:p w14:paraId="184481FB">
      <w:pPr>
        <w:jc w:val="center"/>
        <w:rPr>
          <w:rFonts w:hint="eastAsia" w:ascii="仿宋" w:hAnsi="仿宋" w:eastAsia="仿宋" w:cs="仿宋"/>
          <w:b/>
          <w:bCs/>
          <w:spacing w:val="-7"/>
          <w:sz w:val="28"/>
          <w:szCs w:val="28"/>
        </w:rPr>
      </w:pPr>
    </w:p>
    <w:p w14:paraId="139A3461">
      <w:pPr>
        <w:jc w:val="center"/>
        <w:rPr>
          <w:rFonts w:hint="eastAsia" w:ascii="仿宋" w:hAnsi="仿宋" w:eastAsia="仿宋" w:cs="仿宋"/>
          <w:b/>
          <w:bCs/>
          <w:sz w:val="28"/>
          <w:szCs w:val="28"/>
        </w:rPr>
      </w:pPr>
      <w:r>
        <w:rPr>
          <w:rFonts w:hint="eastAsia" w:ascii="仿宋" w:hAnsi="仿宋" w:eastAsia="仿宋" w:cs="仿宋"/>
          <w:b/>
          <w:bCs/>
          <w:spacing w:val="-7"/>
          <w:sz w:val="28"/>
          <w:szCs w:val="28"/>
        </w:rPr>
        <w:t>资格审查表</w:t>
      </w:r>
    </w:p>
    <w:p w14:paraId="3A583C8D">
      <w:pPr>
        <w:spacing w:line="111" w:lineRule="exact"/>
        <w:rPr>
          <w:rFonts w:hint="eastAsia" w:ascii="仿宋" w:hAnsi="仿宋" w:eastAsia="仿宋" w:cs="仿宋"/>
          <w:sz w:val="24"/>
          <w:szCs w:val="24"/>
        </w:rPr>
      </w:pPr>
    </w:p>
    <w:tbl>
      <w:tblPr>
        <w:tblStyle w:val="21"/>
        <w:tblW w:w="9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563"/>
        <w:gridCol w:w="6863"/>
        <w:gridCol w:w="571"/>
        <w:gridCol w:w="674"/>
      </w:tblGrid>
      <w:tr w14:paraId="2796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08" w:type="dxa"/>
            <w:vMerge w:val="restart"/>
            <w:vAlign w:val="center"/>
          </w:tcPr>
          <w:p w14:paraId="6366FC5D">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项目</w:t>
            </w:r>
          </w:p>
        </w:tc>
        <w:tc>
          <w:tcPr>
            <w:tcW w:w="7426" w:type="dxa"/>
            <w:gridSpan w:val="2"/>
            <w:vMerge w:val="restart"/>
            <w:vAlign w:val="center"/>
          </w:tcPr>
          <w:p w14:paraId="2CFD4437">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评审内容</w:t>
            </w:r>
          </w:p>
        </w:tc>
        <w:tc>
          <w:tcPr>
            <w:tcW w:w="1245" w:type="dxa"/>
            <w:gridSpan w:val="2"/>
            <w:vAlign w:val="center"/>
          </w:tcPr>
          <w:p w14:paraId="4793DAFC">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评审意见</w:t>
            </w:r>
          </w:p>
        </w:tc>
      </w:tr>
      <w:tr w14:paraId="0743B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08" w:type="dxa"/>
            <w:vMerge w:val="continue"/>
            <w:vAlign w:val="center"/>
          </w:tcPr>
          <w:p w14:paraId="76027BDA">
            <w:pPr>
              <w:spacing w:line="360" w:lineRule="auto"/>
              <w:rPr>
                <w:rFonts w:hint="eastAsia" w:ascii="仿宋" w:hAnsi="仿宋" w:eastAsia="仿宋" w:cs="仿宋"/>
                <w:sz w:val="24"/>
                <w:szCs w:val="24"/>
              </w:rPr>
            </w:pPr>
          </w:p>
        </w:tc>
        <w:tc>
          <w:tcPr>
            <w:tcW w:w="7426" w:type="dxa"/>
            <w:gridSpan w:val="2"/>
            <w:vMerge w:val="continue"/>
          </w:tcPr>
          <w:p w14:paraId="1AE9A24A">
            <w:pPr>
              <w:spacing w:line="360" w:lineRule="auto"/>
              <w:rPr>
                <w:rFonts w:hint="eastAsia" w:ascii="仿宋" w:hAnsi="仿宋" w:eastAsia="仿宋" w:cs="仿宋"/>
                <w:sz w:val="24"/>
                <w:szCs w:val="24"/>
              </w:rPr>
            </w:pPr>
          </w:p>
        </w:tc>
        <w:tc>
          <w:tcPr>
            <w:tcW w:w="571" w:type="dxa"/>
            <w:vAlign w:val="center"/>
          </w:tcPr>
          <w:p w14:paraId="30A41D9D">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是</w:t>
            </w:r>
          </w:p>
        </w:tc>
        <w:tc>
          <w:tcPr>
            <w:tcW w:w="674" w:type="dxa"/>
            <w:vAlign w:val="center"/>
          </w:tcPr>
          <w:p w14:paraId="63C9AAC0">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否</w:t>
            </w:r>
          </w:p>
        </w:tc>
      </w:tr>
      <w:tr w14:paraId="1456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08" w:type="dxa"/>
            <w:vMerge w:val="restart"/>
            <w:vAlign w:val="center"/>
          </w:tcPr>
          <w:p w14:paraId="60C5E9C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审</w:t>
            </w:r>
          </w:p>
          <w:p w14:paraId="0195FAB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查</w:t>
            </w:r>
          </w:p>
          <w:p w14:paraId="64898894">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标</w:t>
            </w:r>
          </w:p>
          <w:p w14:paraId="78EDDC7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准</w:t>
            </w:r>
          </w:p>
          <w:p w14:paraId="53BF98F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(适</w:t>
            </w:r>
          </w:p>
          <w:p w14:paraId="772AE53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用</w:t>
            </w:r>
          </w:p>
          <w:p w14:paraId="3FD4E87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于</w:t>
            </w:r>
          </w:p>
          <w:p w14:paraId="39F86D8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资</w:t>
            </w:r>
          </w:p>
          <w:p w14:paraId="0660704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格</w:t>
            </w:r>
          </w:p>
          <w:p w14:paraId="5B54810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后</w:t>
            </w:r>
          </w:p>
          <w:p w14:paraId="05A1AFF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审)</w:t>
            </w:r>
          </w:p>
        </w:tc>
        <w:tc>
          <w:tcPr>
            <w:tcW w:w="563" w:type="dxa"/>
            <w:vAlign w:val="center"/>
          </w:tcPr>
          <w:p w14:paraId="0E24E511">
            <w:pPr>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6863" w:type="dxa"/>
            <w:vAlign w:val="center"/>
          </w:tcPr>
          <w:p w14:paraId="3F5A711B">
            <w:pPr>
              <w:widowControl/>
              <w:spacing w:line="360" w:lineRule="auto"/>
              <w:jc w:val="left"/>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按招标文件格式提供《中小企业声明函》</w:t>
            </w:r>
          </w:p>
        </w:tc>
        <w:tc>
          <w:tcPr>
            <w:tcW w:w="571" w:type="dxa"/>
          </w:tcPr>
          <w:p w14:paraId="25305E21">
            <w:pPr>
              <w:spacing w:line="360" w:lineRule="auto"/>
              <w:rPr>
                <w:rFonts w:hint="eastAsia" w:ascii="仿宋" w:hAnsi="仿宋" w:eastAsia="仿宋" w:cs="仿宋"/>
                <w:sz w:val="24"/>
                <w:szCs w:val="24"/>
              </w:rPr>
            </w:pPr>
          </w:p>
        </w:tc>
        <w:tc>
          <w:tcPr>
            <w:tcW w:w="674" w:type="dxa"/>
          </w:tcPr>
          <w:p w14:paraId="2A1CB5D0">
            <w:pPr>
              <w:spacing w:line="360" w:lineRule="auto"/>
              <w:rPr>
                <w:rFonts w:hint="eastAsia" w:ascii="仿宋" w:hAnsi="仿宋" w:eastAsia="仿宋" w:cs="仿宋"/>
                <w:sz w:val="24"/>
                <w:szCs w:val="24"/>
              </w:rPr>
            </w:pPr>
          </w:p>
        </w:tc>
      </w:tr>
      <w:tr w14:paraId="06E65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08" w:type="dxa"/>
            <w:vMerge w:val="continue"/>
            <w:vAlign w:val="center"/>
          </w:tcPr>
          <w:p w14:paraId="7697C3B1">
            <w:pPr>
              <w:spacing w:line="360" w:lineRule="auto"/>
              <w:jc w:val="center"/>
              <w:rPr>
                <w:rFonts w:hint="eastAsia" w:ascii="仿宋" w:hAnsi="仿宋" w:eastAsia="仿宋" w:cs="仿宋"/>
                <w:sz w:val="24"/>
                <w:szCs w:val="24"/>
              </w:rPr>
            </w:pPr>
          </w:p>
        </w:tc>
        <w:tc>
          <w:tcPr>
            <w:tcW w:w="563" w:type="dxa"/>
            <w:vAlign w:val="center"/>
          </w:tcPr>
          <w:p w14:paraId="22A38675">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6863" w:type="dxa"/>
            <w:vAlign w:val="center"/>
          </w:tcPr>
          <w:p w14:paraId="7576EA0B">
            <w:pPr>
              <w:widowControl/>
              <w:spacing w:line="360" w:lineRule="auto"/>
              <w:jc w:val="left"/>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具备三证合一营业执照</w:t>
            </w:r>
          </w:p>
        </w:tc>
        <w:tc>
          <w:tcPr>
            <w:tcW w:w="571" w:type="dxa"/>
          </w:tcPr>
          <w:p w14:paraId="1837B566">
            <w:pPr>
              <w:spacing w:line="360" w:lineRule="auto"/>
              <w:rPr>
                <w:rFonts w:hint="eastAsia" w:ascii="仿宋" w:hAnsi="仿宋" w:eastAsia="仿宋" w:cs="仿宋"/>
                <w:sz w:val="24"/>
                <w:szCs w:val="24"/>
              </w:rPr>
            </w:pPr>
          </w:p>
        </w:tc>
        <w:tc>
          <w:tcPr>
            <w:tcW w:w="674" w:type="dxa"/>
          </w:tcPr>
          <w:p w14:paraId="23367A2B">
            <w:pPr>
              <w:spacing w:line="360" w:lineRule="auto"/>
              <w:rPr>
                <w:rFonts w:hint="eastAsia" w:ascii="仿宋" w:hAnsi="仿宋" w:eastAsia="仿宋" w:cs="仿宋"/>
                <w:sz w:val="24"/>
                <w:szCs w:val="24"/>
              </w:rPr>
            </w:pPr>
          </w:p>
        </w:tc>
      </w:tr>
      <w:tr w14:paraId="18CC5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08" w:type="dxa"/>
            <w:vMerge w:val="continue"/>
            <w:vAlign w:val="center"/>
          </w:tcPr>
          <w:p w14:paraId="5405AF04">
            <w:pPr>
              <w:spacing w:line="360" w:lineRule="auto"/>
              <w:rPr>
                <w:rFonts w:hint="eastAsia" w:ascii="仿宋" w:hAnsi="仿宋" w:eastAsia="仿宋" w:cs="仿宋"/>
                <w:sz w:val="24"/>
                <w:szCs w:val="24"/>
              </w:rPr>
            </w:pPr>
          </w:p>
        </w:tc>
        <w:tc>
          <w:tcPr>
            <w:tcW w:w="563" w:type="dxa"/>
            <w:vAlign w:val="center"/>
          </w:tcPr>
          <w:p w14:paraId="5394D4F7">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p>
        </w:tc>
        <w:tc>
          <w:tcPr>
            <w:tcW w:w="6863" w:type="dxa"/>
            <w:vAlign w:val="center"/>
          </w:tcPr>
          <w:p w14:paraId="5E070EE9">
            <w:pPr>
              <w:widowControl/>
              <w:spacing w:line="360" w:lineRule="auto"/>
              <w:jc w:val="left"/>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保证金凭证或保函等票据</w:t>
            </w:r>
          </w:p>
        </w:tc>
        <w:tc>
          <w:tcPr>
            <w:tcW w:w="571" w:type="dxa"/>
          </w:tcPr>
          <w:p w14:paraId="65BB2281">
            <w:pPr>
              <w:spacing w:line="360" w:lineRule="auto"/>
              <w:rPr>
                <w:rFonts w:hint="eastAsia" w:ascii="仿宋" w:hAnsi="仿宋" w:eastAsia="仿宋" w:cs="仿宋"/>
                <w:sz w:val="24"/>
                <w:szCs w:val="24"/>
              </w:rPr>
            </w:pPr>
          </w:p>
        </w:tc>
        <w:tc>
          <w:tcPr>
            <w:tcW w:w="674" w:type="dxa"/>
          </w:tcPr>
          <w:p w14:paraId="43B5230D">
            <w:pPr>
              <w:spacing w:line="360" w:lineRule="auto"/>
              <w:rPr>
                <w:rFonts w:hint="eastAsia" w:ascii="仿宋" w:hAnsi="仿宋" w:eastAsia="仿宋" w:cs="仿宋"/>
                <w:sz w:val="24"/>
                <w:szCs w:val="24"/>
              </w:rPr>
            </w:pPr>
          </w:p>
        </w:tc>
      </w:tr>
      <w:tr w14:paraId="047D0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908" w:type="dxa"/>
            <w:vMerge w:val="continue"/>
            <w:vAlign w:val="center"/>
          </w:tcPr>
          <w:p w14:paraId="755C8C54">
            <w:pPr>
              <w:spacing w:line="360" w:lineRule="auto"/>
              <w:rPr>
                <w:rFonts w:hint="eastAsia" w:ascii="仿宋" w:hAnsi="仿宋" w:eastAsia="仿宋" w:cs="仿宋"/>
                <w:sz w:val="24"/>
                <w:szCs w:val="24"/>
              </w:rPr>
            </w:pPr>
          </w:p>
        </w:tc>
        <w:tc>
          <w:tcPr>
            <w:tcW w:w="563" w:type="dxa"/>
            <w:vAlign w:val="center"/>
          </w:tcPr>
          <w:p w14:paraId="12958E62">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6863" w:type="dxa"/>
            <w:vAlign w:val="center"/>
          </w:tcPr>
          <w:p w14:paraId="2B44A8A8">
            <w:pPr>
              <w:widowControl/>
              <w:spacing w:line="360" w:lineRule="auto"/>
              <w:jc w:val="left"/>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法定代表人投标需提供法定代表人资格证明书，委托代理人投标需提供法定代表人授权委托书</w:t>
            </w:r>
          </w:p>
        </w:tc>
        <w:tc>
          <w:tcPr>
            <w:tcW w:w="571" w:type="dxa"/>
          </w:tcPr>
          <w:p w14:paraId="3930E8FC">
            <w:pPr>
              <w:spacing w:line="360" w:lineRule="auto"/>
              <w:rPr>
                <w:rFonts w:hint="eastAsia" w:ascii="仿宋" w:hAnsi="仿宋" w:eastAsia="仿宋" w:cs="仿宋"/>
                <w:sz w:val="24"/>
                <w:szCs w:val="24"/>
              </w:rPr>
            </w:pPr>
          </w:p>
        </w:tc>
        <w:tc>
          <w:tcPr>
            <w:tcW w:w="674" w:type="dxa"/>
          </w:tcPr>
          <w:p w14:paraId="399468E5">
            <w:pPr>
              <w:spacing w:line="360" w:lineRule="auto"/>
              <w:rPr>
                <w:rFonts w:hint="eastAsia" w:ascii="仿宋" w:hAnsi="仿宋" w:eastAsia="仿宋" w:cs="仿宋"/>
                <w:sz w:val="24"/>
                <w:szCs w:val="24"/>
              </w:rPr>
            </w:pPr>
          </w:p>
        </w:tc>
      </w:tr>
      <w:tr w14:paraId="31C24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08" w:type="dxa"/>
            <w:vMerge w:val="continue"/>
            <w:vAlign w:val="center"/>
          </w:tcPr>
          <w:p w14:paraId="518468BF">
            <w:pPr>
              <w:spacing w:line="360" w:lineRule="auto"/>
              <w:rPr>
                <w:rFonts w:hint="eastAsia" w:ascii="仿宋" w:hAnsi="仿宋" w:eastAsia="仿宋" w:cs="仿宋"/>
                <w:sz w:val="24"/>
                <w:szCs w:val="24"/>
              </w:rPr>
            </w:pPr>
          </w:p>
        </w:tc>
        <w:tc>
          <w:tcPr>
            <w:tcW w:w="563" w:type="dxa"/>
            <w:vAlign w:val="center"/>
          </w:tcPr>
          <w:p w14:paraId="5816357F">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6863" w:type="dxa"/>
            <w:vAlign w:val="center"/>
          </w:tcPr>
          <w:p w14:paraId="3177EBB2">
            <w:pPr>
              <w:widowControl/>
              <w:spacing w:line="360" w:lineRule="auto"/>
              <w:jc w:val="left"/>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投标企业须提供投标人（被授权在职人员）近6个月内任意一个月有效的社保证明</w:t>
            </w:r>
          </w:p>
        </w:tc>
        <w:tc>
          <w:tcPr>
            <w:tcW w:w="571" w:type="dxa"/>
          </w:tcPr>
          <w:p w14:paraId="26F83947">
            <w:pPr>
              <w:spacing w:line="360" w:lineRule="auto"/>
              <w:rPr>
                <w:rFonts w:hint="eastAsia" w:ascii="仿宋" w:hAnsi="仿宋" w:eastAsia="仿宋" w:cs="仿宋"/>
                <w:sz w:val="24"/>
                <w:szCs w:val="24"/>
              </w:rPr>
            </w:pPr>
          </w:p>
        </w:tc>
        <w:tc>
          <w:tcPr>
            <w:tcW w:w="674" w:type="dxa"/>
          </w:tcPr>
          <w:p w14:paraId="26663EC2">
            <w:pPr>
              <w:spacing w:line="360" w:lineRule="auto"/>
              <w:rPr>
                <w:rFonts w:hint="eastAsia" w:ascii="仿宋" w:hAnsi="仿宋" w:eastAsia="仿宋" w:cs="仿宋"/>
                <w:sz w:val="24"/>
                <w:szCs w:val="24"/>
              </w:rPr>
            </w:pPr>
          </w:p>
        </w:tc>
      </w:tr>
      <w:tr w14:paraId="19490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908" w:type="dxa"/>
            <w:vMerge w:val="continue"/>
            <w:vAlign w:val="center"/>
          </w:tcPr>
          <w:p w14:paraId="07D85F1E">
            <w:pPr>
              <w:spacing w:line="360" w:lineRule="auto"/>
              <w:rPr>
                <w:rFonts w:hint="eastAsia" w:ascii="仿宋" w:hAnsi="仿宋" w:eastAsia="仿宋" w:cs="仿宋"/>
                <w:sz w:val="24"/>
                <w:szCs w:val="24"/>
              </w:rPr>
            </w:pPr>
          </w:p>
        </w:tc>
        <w:tc>
          <w:tcPr>
            <w:tcW w:w="563" w:type="dxa"/>
            <w:vAlign w:val="center"/>
          </w:tcPr>
          <w:p w14:paraId="1D87A73F">
            <w:pPr>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6863" w:type="dxa"/>
            <w:vAlign w:val="center"/>
          </w:tcPr>
          <w:p w14:paraId="7D040317">
            <w:pPr>
              <w:widowControl/>
              <w:spacing w:line="360" w:lineRule="auto"/>
              <w:jc w:val="left"/>
              <w:textAlignment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未被“信用中国”（www.creditchina.gov.cn）、中国政府采购网（www.ccgp.gov.cn）列入失信被执行人、重大税收违法案件当事人名单、政府采购严重违法失信行为记录名单</w:t>
            </w:r>
          </w:p>
        </w:tc>
        <w:tc>
          <w:tcPr>
            <w:tcW w:w="571" w:type="dxa"/>
          </w:tcPr>
          <w:p w14:paraId="24CFCB7A">
            <w:pPr>
              <w:spacing w:line="360" w:lineRule="auto"/>
              <w:rPr>
                <w:rFonts w:hint="eastAsia" w:ascii="仿宋" w:hAnsi="仿宋" w:eastAsia="仿宋" w:cs="仿宋"/>
                <w:sz w:val="24"/>
                <w:szCs w:val="24"/>
              </w:rPr>
            </w:pPr>
          </w:p>
        </w:tc>
        <w:tc>
          <w:tcPr>
            <w:tcW w:w="674" w:type="dxa"/>
          </w:tcPr>
          <w:p w14:paraId="3E9A95CA">
            <w:pPr>
              <w:spacing w:line="360" w:lineRule="auto"/>
              <w:rPr>
                <w:rFonts w:hint="eastAsia" w:ascii="仿宋" w:hAnsi="仿宋" w:eastAsia="仿宋" w:cs="仿宋"/>
                <w:sz w:val="24"/>
                <w:szCs w:val="24"/>
              </w:rPr>
            </w:pPr>
          </w:p>
        </w:tc>
      </w:tr>
      <w:tr w14:paraId="6EBC3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08" w:type="dxa"/>
            <w:vMerge w:val="continue"/>
            <w:vAlign w:val="center"/>
          </w:tcPr>
          <w:p w14:paraId="0AEC53E6">
            <w:pPr>
              <w:spacing w:line="360" w:lineRule="auto"/>
              <w:rPr>
                <w:rFonts w:hint="eastAsia" w:ascii="仿宋" w:hAnsi="仿宋" w:eastAsia="仿宋" w:cs="仿宋"/>
                <w:sz w:val="24"/>
                <w:szCs w:val="24"/>
              </w:rPr>
            </w:pPr>
          </w:p>
        </w:tc>
        <w:tc>
          <w:tcPr>
            <w:tcW w:w="563" w:type="dxa"/>
            <w:vAlign w:val="center"/>
          </w:tcPr>
          <w:p w14:paraId="43ACF7FF">
            <w:pPr>
              <w:spacing w:line="36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6863" w:type="dxa"/>
            <w:vAlign w:val="center"/>
          </w:tcPr>
          <w:p w14:paraId="7626CB18">
            <w:pPr>
              <w:widowControl/>
              <w:spacing w:line="360" w:lineRule="auto"/>
              <w:jc w:val="left"/>
              <w:textAlignment w:val="center"/>
              <w:rPr>
                <w:rFonts w:hint="eastAsia" w:ascii="仿宋" w:hAnsi="仿宋" w:eastAsia="仿宋" w:cs="仿宋"/>
                <w:kern w:val="2"/>
                <w:sz w:val="24"/>
                <w:szCs w:val="24"/>
                <w:lang w:val="en-US" w:eastAsia="zh-CN" w:bidi="ar-SA"/>
              </w:rPr>
            </w:pPr>
            <w:r>
              <w:rPr>
                <w:rFonts w:hint="eastAsia" w:ascii="仿宋" w:hAnsi="仿宋" w:eastAsia="仿宋" w:cs="仿宋"/>
                <w:b w:val="0"/>
                <w:bCs w:val="0"/>
                <w:i w:val="0"/>
                <w:iCs w:val="0"/>
                <w:caps w:val="0"/>
                <w:color w:val="333333"/>
                <w:spacing w:val="0"/>
                <w:sz w:val="24"/>
                <w:szCs w:val="24"/>
                <w:lang w:val="en-US" w:eastAsia="zh-CN"/>
              </w:rPr>
              <w:t>投标企业须提供《特种行业许可证》。</w:t>
            </w:r>
          </w:p>
        </w:tc>
        <w:tc>
          <w:tcPr>
            <w:tcW w:w="571" w:type="dxa"/>
          </w:tcPr>
          <w:p w14:paraId="69089D67">
            <w:pPr>
              <w:spacing w:line="360" w:lineRule="auto"/>
              <w:rPr>
                <w:rFonts w:hint="eastAsia" w:ascii="仿宋" w:hAnsi="仿宋" w:eastAsia="仿宋" w:cs="仿宋"/>
                <w:sz w:val="24"/>
                <w:szCs w:val="24"/>
              </w:rPr>
            </w:pPr>
          </w:p>
        </w:tc>
        <w:tc>
          <w:tcPr>
            <w:tcW w:w="674" w:type="dxa"/>
          </w:tcPr>
          <w:p w14:paraId="00582944">
            <w:pPr>
              <w:spacing w:line="360" w:lineRule="auto"/>
              <w:rPr>
                <w:rFonts w:hint="eastAsia" w:ascii="仿宋" w:hAnsi="仿宋" w:eastAsia="仿宋" w:cs="仿宋"/>
                <w:sz w:val="24"/>
                <w:szCs w:val="24"/>
              </w:rPr>
            </w:pPr>
          </w:p>
        </w:tc>
      </w:tr>
      <w:tr w14:paraId="6ECE3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908" w:type="dxa"/>
            <w:vMerge w:val="continue"/>
            <w:vAlign w:val="center"/>
          </w:tcPr>
          <w:p w14:paraId="40E94537">
            <w:pPr>
              <w:spacing w:line="360" w:lineRule="auto"/>
              <w:rPr>
                <w:rFonts w:hint="eastAsia" w:ascii="仿宋" w:hAnsi="仿宋" w:eastAsia="仿宋" w:cs="仿宋"/>
                <w:sz w:val="24"/>
                <w:szCs w:val="24"/>
              </w:rPr>
            </w:pPr>
          </w:p>
        </w:tc>
        <w:tc>
          <w:tcPr>
            <w:tcW w:w="563" w:type="dxa"/>
          </w:tcPr>
          <w:p w14:paraId="362FDDE5">
            <w:pPr>
              <w:spacing w:line="360" w:lineRule="auto"/>
              <w:rPr>
                <w:rFonts w:hint="eastAsia" w:ascii="仿宋" w:hAnsi="仿宋" w:eastAsia="仿宋" w:cs="仿宋"/>
                <w:sz w:val="24"/>
                <w:szCs w:val="24"/>
              </w:rPr>
            </w:pPr>
          </w:p>
        </w:tc>
        <w:tc>
          <w:tcPr>
            <w:tcW w:w="6863" w:type="dxa"/>
          </w:tcPr>
          <w:p w14:paraId="37DF02D1">
            <w:pPr>
              <w:spacing w:line="360" w:lineRule="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结论：是否通过评审（须填写通过或不通过）</w:t>
            </w:r>
          </w:p>
          <w:p w14:paraId="7480B843">
            <w:pPr>
              <w:spacing w:line="360" w:lineRule="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注：如有一项不合格，作废标处理。</w:t>
            </w:r>
          </w:p>
        </w:tc>
        <w:tc>
          <w:tcPr>
            <w:tcW w:w="571" w:type="dxa"/>
          </w:tcPr>
          <w:p w14:paraId="2CD065E0">
            <w:pPr>
              <w:spacing w:line="360" w:lineRule="auto"/>
              <w:rPr>
                <w:rFonts w:hint="eastAsia" w:ascii="仿宋" w:hAnsi="仿宋" w:eastAsia="仿宋" w:cs="仿宋"/>
                <w:sz w:val="24"/>
                <w:szCs w:val="24"/>
              </w:rPr>
            </w:pPr>
          </w:p>
        </w:tc>
        <w:tc>
          <w:tcPr>
            <w:tcW w:w="674" w:type="dxa"/>
          </w:tcPr>
          <w:p w14:paraId="46EBFFF1">
            <w:pPr>
              <w:spacing w:line="360" w:lineRule="auto"/>
              <w:rPr>
                <w:rFonts w:hint="eastAsia" w:ascii="仿宋" w:hAnsi="仿宋" w:eastAsia="仿宋" w:cs="仿宋"/>
                <w:sz w:val="24"/>
                <w:szCs w:val="24"/>
              </w:rPr>
            </w:pPr>
          </w:p>
        </w:tc>
      </w:tr>
    </w:tbl>
    <w:p w14:paraId="7F616BD9">
      <w:pPr>
        <w:spacing w:before="58" w:line="204" w:lineRule="auto"/>
        <w:ind w:left="3999"/>
        <w:rPr>
          <w:rFonts w:hint="eastAsia" w:ascii="仿宋" w:hAnsi="仿宋" w:eastAsia="仿宋" w:cs="仿宋"/>
          <w:b/>
          <w:bCs/>
          <w:spacing w:val="-4"/>
          <w:sz w:val="28"/>
          <w:szCs w:val="28"/>
        </w:rPr>
      </w:pPr>
    </w:p>
    <w:p w14:paraId="2933C53A">
      <w:pPr>
        <w:spacing w:before="58" w:line="204" w:lineRule="auto"/>
        <w:ind w:left="3999"/>
        <w:rPr>
          <w:rFonts w:hint="eastAsia" w:ascii="仿宋" w:hAnsi="仿宋" w:eastAsia="仿宋" w:cs="仿宋"/>
          <w:b/>
          <w:bCs/>
          <w:spacing w:val="-4"/>
          <w:sz w:val="28"/>
          <w:szCs w:val="28"/>
        </w:rPr>
      </w:pPr>
    </w:p>
    <w:p w14:paraId="2D8AD8A8">
      <w:pPr>
        <w:spacing w:before="58" w:line="204" w:lineRule="auto"/>
        <w:ind w:left="3999"/>
        <w:rPr>
          <w:rFonts w:hint="eastAsia" w:ascii="仿宋" w:hAnsi="仿宋" w:eastAsia="仿宋" w:cs="仿宋"/>
          <w:b/>
          <w:bCs/>
          <w:spacing w:val="-4"/>
          <w:sz w:val="28"/>
          <w:szCs w:val="28"/>
        </w:rPr>
      </w:pPr>
    </w:p>
    <w:p w14:paraId="7AC9EEBE">
      <w:pPr>
        <w:spacing w:before="58" w:line="204" w:lineRule="auto"/>
        <w:ind w:left="3999"/>
        <w:rPr>
          <w:rFonts w:hint="eastAsia" w:ascii="仿宋" w:hAnsi="仿宋" w:eastAsia="仿宋" w:cs="仿宋"/>
          <w:b/>
          <w:bCs/>
          <w:sz w:val="28"/>
          <w:szCs w:val="28"/>
        </w:rPr>
      </w:pPr>
      <w:r>
        <w:rPr>
          <w:rFonts w:hint="eastAsia" w:ascii="仿宋" w:hAnsi="仿宋" w:eastAsia="仿宋" w:cs="仿宋"/>
          <w:b/>
          <w:bCs/>
          <w:spacing w:val="-4"/>
          <w:sz w:val="28"/>
          <w:szCs w:val="28"/>
        </w:rPr>
        <w:t>符合性审查表</w:t>
      </w:r>
    </w:p>
    <w:tbl>
      <w:tblPr>
        <w:tblStyle w:val="27"/>
        <w:tblW w:w="9335" w:type="dxa"/>
        <w:tblInd w:w="14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55"/>
        <w:gridCol w:w="6215"/>
        <w:gridCol w:w="2065"/>
      </w:tblGrid>
      <w:tr w14:paraId="70DE74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trPr>
        <w:tc>
          <w:tcPr>
            <w:tcW w:w="1055" w:type="dxa"/>
            <w:vAlign w:val="top"/>
          </w:tcPr>
          <w:p w14:paraId="744A1FE8">
            <w:pPr>
              <w:pStyle w:val="28"/>
              <w:spacing w:line="360" w:lineRule="auto"/>
              <w:rPr>
                <w:rFonts w:hint="eastAsia" w:ascii="仿宋" w:hAnsi="仿宋" w:eastAsia="仿宋" w:cs="仿宋"/>
                <w:sz w:val="24"/>
                <w:szCs w:val="24"/>
              </w:rPr>
            </w:pPr>
          </w:p>
          <w:p w14:paraId="45C8E308">
            <w:pPr>
              <w:spacing w:before="78" w:line="360" w:lineRule="auto"/>
              <w:ind w:left="299"/>
              <w:rPr>
                <w:rFonts w:hint="eastAsia" w:ascii="仿宋" w:hAnsi="仿宋" w:eastAsia="仿宋" w:cs="仿宋"/>
                <w:sz w:val="24"/>
                <w:szCs w:val="24"/>
              </w:rPr>
            </w:pPr>
            <w:r>
              <w:rPr>
                <w:rFonts w:hint="eastAsia" w:ascii="仿宋" w:hAnsi="仿宋" w:eastAsia="仿宋" w:cs="仿宋"/>
                <w:spacing w:val="-8"/>
                <w:sz w:val="24"/>
                <w:szCs w:val="24"/>
              </w:rPr>
              <w:t>序号</w:t>
            </w:r>
          </w:p>
        </w:tc>
        <w:tc>
          <w:tcPr>
            <w:tcW w:w="6215" w:type="dxa"/>
            <w:vAlign w:val="top"/>
          </w:tcPr>
          <w:p w14:paraId="14D29BE9">
            <w:pPr>
              <w:pStyle w:val="28"/>
              <w:spacing w:line="360" w:lineRule="auto"/>
              <w:rPr>
                <w:rFonts w:hint="eastAsia" w:ascii="仿宋" w:hAnsi="仿宋" w:eastAsia="仿宋" w:cs="仿宋"/>
                <w:sz w:val="24"/>
                <w:szCs w:val="24"/>
              </w:rPr>
            </w:pPr>
          </w:p>
          <w:p w14:paraId="21A06232">
            <w:pPr>
              <w:spacing w:before="78" w:line="360" w:lineRule="auto"/>
              <w:ind w:left="2659"/>
              <w:rPr>
                <w:rFonts w:hint="eastAsia" w:ascii="仿宋" w:hAnsi="仿宋" w:eastAsia="仿宋" w:cs="仿宋"/>
                <w:sz w:val="24"/>
                <w:szCs w:val="24"/>
              </w:rPr>
            </w:pPr>
            <w:r>
              <w:rPr>
                <w:rFonts w:hint="eastAsia" w:ascii="仿宋" w:hAnsi="仿宋" w:eastAsia="仿宋" w:cs="仿宋"/>
                <w:spacing w:val="-9"/>
                <w:sz w:val="24"/>
                <w:szCs w:val="24"/>
              </w:rPr>
              <w:t>审核标准</w:t>
            </w:r>
          </w:p>
        </w:tc>
        <w:tc>
          <w:tcPr>
            <w:tcW w:w="2065" w:type="dxa"/>
            <w:vAlign w:val="top"/>
          </w:tcPr>
          <w:p w14:paraId="5C534881">
            <w:pPr>
              <w:spacing w:before="71" w:line="360" w:lineRule="auto"/>
              <w:ind w:left="213"/>
              <w:jc w:val="center"/>
              <w:rPr>
                <w:rFonts w:hint="eastAsia" w:ascii="仿宋" w:hAnsi="仿宋" w:eastAsia="仿宋" w:cs="仿宋"/>
                <w:sz w:val="24"/>
                <w:szCs w:val="24"/>
              </w:rPr>
            </w:pPr>
            <w:r>
              <w:rPr>
                <w:rFonts w:hint="eastAsia" w:ascii="仿宋" w:hAnsi="仿宋" w:eastAsia="仿宋" w:cs="仿宋"/>
                <w:spacing w:val="-13"/>
                <w:sz w:val="24"/>
                <w:szCs w:val="24"/>
              </w:rPr>
              <w:t>（通过“</w:t>
            </w:r>
            <w:r>
              <w:rPr>
                <w:rFonts w:hint="eastAsia" w:ascii="仿宋" w:hAnsi="仿宋" w:eastAsia="仿宋" w:cs="仿宋"/>
                <w:spacing w:val="-48"/>
                <w:sz w:val="24"/>
                <w:szCs w:val="24"/>
              </w:rPr>
              <w:t xml:space="preserve"> </w:t>
            </w:r>
            <w:r>
              <w:rPr>
                <w:rFonts w:hint="eastAsia" w:ascii="仿宋" w:hAnsi="仿宋" w:eastAsia="仿宋" w:cs="仿宋"/>
                <w:spacing w:val="-13"/>
                <w:sz w:val="24"/>
                <w:szCs w:val="24"/>
              </w:rPr>
              <w:t>√</w:t>
            </w:r>
            <w:r>
              <w:rPr>
                <w:rFonts w:hint="eastAsia" w:ascii="仿宋" w:hAnsi="仿宋" w:eastAsia="仿宋" w:cs="仿宋"/>
                <w:spacing w:val="-89"/>
                <w:sz w:val="24"/>
                <w:szCs w:val="24"/>
              </w:rPr>
              <w:t xml:space="preserve"> </w:t>
            </w:r>
            <w:r>
              <w:rPr>
                <w:rFonts w:hint="eastAsia" w:ascii="仿宋" w:hAnsi="仿宋" w:eastAsia="仿宋" w:cs="仿宋"/>
                <w:spacing w:val="-13"/>
                <w:sz w:val="24"/>
                <w:szCs w:val="24"/>
              </w:rPr>
              <w:t>”）</w:t>
            </w:r>
          </w:p>
          <w:p w14:paraId="1C4D2DFD">
            <w:pPr>
              <w:spacing w:before="40" w:line="360" w:lineRule="auto"/>
              <w:jc w:val="center"/>
              <w:rPr>
                <w:rFonts w:hint="eastAsia" w:ascii="仿宋" w:hAnsi="仿宋" w:eastAsia="仿宋" w:cs="仿宋"/>
                <w:sz w:val="24"/>
                <w:szCs w:val="24"/>
              </w:rPr>
            </w:pPr>
            <w:r>
              <w:rPr>
                <w:rFonts w:hint="eastAsia" w:ascii="仿宋" w:hAnsi="仿宋" w:eastAsia="仿宋" w:cs="仿宋"/>
                <w:spacing w:val="-6"/>
                <w:sz w:val="24"/>
                <w:szCs w:val="24"/>
                <w:lang w:eastAsia="zh-CN"/>
              </w:rPr>
              <w:t>（</w:t>
            </w:r>
            <w:r>
              <w:rPr>
                <w:rFonts w:hint="eastAsia" w:ascii="仿宋" w:hAnsi="仿宋" w:eastAsia="仿宋" w:cs="仿宋"/>
                <w:spacing w:val="-6"/>
                <w:sz w:val="24"/>
                <w:szCs w:val="24"/>
              </w:rPr>
              <w:t>不通过</w:t>
            </w:r>
            <w:r>
              <w:rPr>
                <w:rFonts w:hint="eastAsia" w:ascii="仿宋" w:hAnsi="仿宋" w:eastAsia="仿宋" w:cs="仿宋"/>
                <w:spacing w:val="-10"/>
                <w:sz w:val="24"/>
                <w:szCs w:val="24"/>
              </w:rPr>
              <w:t>“</w:t>
            </w:r>
            <w:r>
              <w:rPr>
                <w:rFonts w:hint="eastAsia" w:ascii="仿宋" w:hAnsi="仿宋" w:eastAsia="仿宋" w:cs="仿宋"/>
                <w:spacing w:val="-74"/>
                <w:sz w:val="24"/>
                <w:szCs w:val="24"/>
              </w:rPr>
              <w:t xml:space="preserve"> </w:t>
            </w:r>
            <w:r>
              <w:rPr>
                <w:rFonts w:hint="eastAsia" w:ascii="仿宋" w:hAnsi="仿宋" w:eastAsia="仿宋" w:cs="仿宋"/>
                <w:spacing w:val="-10"/>
                <w:sz w:val="24"/>
                <w:szCs w:val="24"/>
              </w:rPr>
              <w:t>×</w:t>
            </w:r>
            <w:r>
              <w:rPr>
                <w:rFonts w:hint="eastAsia" w:ascii="仿宋" w:hAnsi="仿宋" w:eastAsia="仿宋" w:cs="仿宋"/>
                <w:spacing w:val="-88"/>
                <w:sz w:val="24"/>
                <w:szCs w:val="24"/>
              </w:rPr>
              <w:t xml:space="preserve"> </w:t>
            </w:r>
            <w:r>
              <w:rPr>
                <w:rFonts w:hint="eastAsia" w:ascii="仿宋" w:hAnsi="仿宋" w:eastAsia="仿宋" w:cs="仿宋"/>
                <w:spacing w:val="-10"/>
                <w:sz w:val="24"/>
                <w:szCs w:val="24"/>
              </w:rPr>
              <w:t>”</w:t>
            </w:r>
            <w:r>
              <w:rPr>
                <w:rFonts w:hint="eastAsia" w:ascii="仿宋" w:hAnsi="仿宋" w:eastAsia="仿宋" w:cs="仿宋"/>
                <w:spacing w:val="-6"/>
                <w:sz w:val="24"/>
                <w:szCs w:val="24"/>
                <w:lang w:eastAsia="zh-CN"/>
              </w:rPr>
              <w:t>）</w:t>
            </w:r>
          </w:p>
        </w:tc>
      </w:tr>
      <w:tr w14:paraId="7F4441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1055" w:type="dxa"/>
            <w:vAlign w:val="top"/>
          </w:tcPr>
          <w:p w14:paraId="4F2956D0">
            <w:pPr>
              <w:spacing w:before="189" w:line="360" w:lineRule="auto"/>
              <w:ind w:left="489"/>
              <w:rPr>
                <w:rFonts w:hint="eastAsia" w:ascii="仿宋" w:hAnsi="仿宋" w:eastAsia="仿宋" w:cs="仿宋"/>
                <w:sz w:val="24"/>
                <w:szCs w:val="24"/>
              </w:rPr>
            </w:pPr>
            <w:r>
              <w:rPr>
                <w:rFonts w:hint="eastAsia" w:ascii="仿宋" w:hAnsi="仿宋" w:eastAsia="仿宋" w:cs="仿宋"/>
                <w:sz w:val="24"/>
                <w:szCs w:val="24"/>
              </w:rPr>
              <w:t>1</w:t>
            </w:r>
          </w:p>
        </w:tc>
        <w:tc>
          <w:tcPr>
            <w:tcW w:w="6215" w:type="dxa"/>
            <w:vAlign w:val="top"/>
          </w:tcPr>
          <w:p w14:paraId="7B622D63">
            <w:pPr>
              <w:spacing w:before="148" w:line="360" w:lineRule="auto"/>
              <w:ind w:left="128"/>
              <w:rPr>
                <w:rFonts w:hint="eastAsia" w:ascii="仿宋" w:hAnsi="仿宋" w:eastAsia="仿宋" w:cs="仿宋"/>
                <w:sz w:val="24"/>
                <w:szCs w:val="24"/>
              </w:rPr>
            </w:pPr>
            <w:r>
              <w:rPr>
                <w:rFonts w:hint="eastAsia" w:ascii="仿宋" w:hAnsi="仿宋" w:eastAsia="仿宋" w:cs="仿宋"/>
                <w:spacing w:val="-2"/>
                <w:sz w:val="24"/>
                <w:szCs w:val="24"/>
              </w:rPr>
              <w:t>响应文件按照征集文件规定要求签署、盖章的；</w:t>
            </w:r>
          </w:p>
        </w:tc>
        <w:tc>
          <w:tcPr>
            <w:tcW w:w="2065" w:type="dxa"/>
            <w:vAlign w:val="top"/>
          </w:tcPr>
          <w:p w14:paraId="1B3250FA">
            <w:pPr>
              <w:pStyle w:val="28"/>
              <w:spacing w:line="360" w:lineRule="auto"/>
              <w:rPr>
                <w:rFonts w:hint="eastAsia" w:ascii="仿宋" w:hAnsi="仿宋" w:eastAsia="仿宋" w:cs="仿宋"/>
                <w:sz w:val="24"/>
                <w:szCs w:val="24"/>
              </w:rPr>
            </w:pPr>
          </w:p>
        </w:tc>
      </w:tr>
      <w:tr w14:paraId="41918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1055" w:type="dxa"/>
            <w:vAlign w:val="top"/>
          </w:tcPr>
          <w:p w14:paraId="6A1E7333">
            <w:pPr>
              <w:spacing w:before="256" w:line="360" w:lineRule="auto"/>
              <w:ind w:left="475"/>
              <w:rPr>
                <w:rFonts w:hint="eastAsia" w:ascii="仿宋" w:hAnsi="仿宋" w:eastAsia="仿宋" w:cs="仿宋"/>
                <w:sz w:val="24"/>
                <w:szCs w:val="24"/>
              </w:rPr>
            </w:pPr>
            <w:r>
              <w:rPr>
                <w:rFonts w:hint="eastAsia" w:ascii="仿宋" w:hAnsi="仿宋" w:eastAsia="仿宋" w:cs="仿宋"/>
                <w:sz w:val="24"/>
                <w:szCs w:val="24"/>
              </w:rPr>
              <w:t>2</w:t>
            </w:r>
          </w:p>
        </w:tc>
        <w:tc>
          <w:tcPr>
            <w:tcW w:w="6215" w:type="dxa"/>
            <w:vAlign w:val="top"/>
          </w:tcPr>
          <w:p w14:paraId="3F68F478">
            <w:pPr>
              <w:spacing w:before="215" w:line="360" w:lineRule="auto"/>
              <w:ind w:left="128"/>
              <w:rPr>
                <w:rFonts w:hint="eastAsia" w:ascii="仿宋" w:hAnsi="仿宋" w:eastAsia="仿宋" w:cs="仿宋"/>
                <w:sz w:val="24"/>
                <w:szCs w:val="24"/>
              </w:rPr>
            </w:pPr>
            <w:r>
              <w:rPr>
                <w:rFonts w:hint="eastAsia" w:ascii="仿宋" w:hAnsi="仿宋" w:eastAsia="仿宋" w:cs="仿宋"/>
                <w:spacing w:val="-1"/>
                <w:sz w:val="24"/>
                <w:szCs w:val="24"/>
              </w:rPr>
              <w:t>响应文件的资格证明材料满足征集文件中的实质性要求；</w:t>
            </w:r>
          </w:p>
        </w:tc>
        <w:tc>
          <w:tcPr>
            <w:tcW w:w="2065" w:type="dxa"/>
            <w:vAlign w:val="top"/>
          </w:tcPr>
          <w:p w14:paraId="0AA2956C">
            <w:pPr>
              <w:pStyle w:val="28"/>
              <w:spacing w:line="360" w:lineRule="auto"/>
              <w:rPr>
                <w:rFonts w:hint="eastAsia" w:ascii="仿宋" w:hAnsi="仿宋" w:eastAsia="仿宋" w:cs="仿宋"/>
                <w:sz w:val="24"/>
                <w:szCs w:val="24"/>
              </w:rPr>
            </w:pPr>
          </w:p>
        </w:tc>
      </w:tr>
      <w:tr w14:paraId="08E992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055" w:type="dxa"/>
            <w:vAlign w:val="top"/>
          </w:tcPr>
          <w:p w14:paraId="45615A09">
            <w:pPr>
              <w:spacing w:before="209" w:line="360" w:lineRule="auto"/>
              <w:ind w:left="477"/>
              <w:rPr>
                <w:rFonts w:hint="eastAsia" w:ascii="仿宋" w:hAnsi="仿宋" w:eastAsia="仿宋" w:cs="仿宋"/>
                <w:sz w:val="24"/>
                <w:szCs w:val="24"/>
              </w:rPr>
            </w:pPr>
            <w:r>
              <w:rPr>
                <w:rFonts w:hint="eastAsia" w:ascii="仿宋" w:hAnsi="仿宋" w:eastAsia="仿宋" w:cs="仿宋"/>
                <w:sz w:val="24"/>
                <w:szCs w:val="24"/>
              </w:rPr>
              <w:t>3</w:t>
            </w:r>
          </w:p>
        </w:tc>
        <w:tc>
          <w:tcPr>
            <w:tcW w:w="6215" w:type="dxa"/>
            <w:vAlign w:val="top"/>
          </w:tcPr>
          <w:p w14:paraId="15EB0DF9">
            <w:pPr>
              <w:spacing w:before="168" w:line="360" w:lineRule="auto"/>
              <w:ind w:left="126"/>
              <w:rPr>
                <w:rFonts w:hint="eastAsia" w:ascii="仿宋" w:hAnsi="仿宋" w:eastAsia="仿宋" w:cs="仿宋"/>
                <w:sz w:val="24"/>
                <w:szCs w:val="24"/>
              </w:rPr>
            </w:pPr>
            <w:r>
              <w:rPr>
                <w:rFonts w:hint="eastAsia" w:ascii="仿宋" w:hAnsi="仿宋" w:eastAsia="仿宋" w:cs="仿宋"/>
                <w:spacing w:val="-1"/>
                <w:sz w:val="24"/>
                <w:szCs w:val="24"/>
              </w:rPr>
              <w:t>不属于串通投标，或者依法不被视为串通投</w:t>
            </w:r>
            <w:r>
              <w:rPr>
                <w:rFonts w:hint="eastAsia" w:ascii="仿宋" w:hAnsi="仿宋" w:eastAsia="仿宋" w:cs="仿宋"/>
                <w:spacing w:val="-2"/>
                <w:sz w:val="24"/>
                <w:szCs w:val="24"/>
              </w:rPr>
              <w:t>标；</w:t>
            </w:r>
          </w:p>
        </w:tc>
        <w:tc>
          <w:tcPr>
            <w:tcW w:w="2065" w:type="dxa"/>
            <w:vAlign w:val="top"/>
          </w:tcPr>
          <w:p w14:paraId="24588199">
            <w:pPr>
              <w:pStyle w:val="28"/>
              <w:spacing w:line="360" w:lineRule="auto"/>
              <w:rPr>
                <w:rFonts w:hint="eastAsia" w:ascii="仿宋" w:hAnsi="仿宋" w:eastAsia="仿宋" w:cs="仿宋"/>
                <w:sz w:val="24"/>
                <w:szCs w:val="24"/>
              </w:rPr>
            </w:pPr>
          </w:p>
        </w:tc>
      </w:tr>
      <w:tr w14:paraId="2CD524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8" w:hRule="atLeast"/>
        </w:trPr>
        <w:tc>
          <w:tcPr>
            <w:tcW w:w="1055" w:type="dxa"/>
            <w:vAlign w:val="top"/>
          </w:tcPr>
          <w:p w14:paraId="70A195D5">
            <w:pPr>
              <w:spacing w:before="209" w:line="360" w:lineRule="auto"/>
              <w:ind w:left="471"/>
              <w:rPr>
                <w:rFonts w:hint="eastAsia" w:ascii="仿宋" w:hAnsi="仿宋" w:eastAsia="仿宋" w:cs="仿宋"/>
                <w:sz w:val="24"/>
                <w:szCs w:val="24"/>
              </w:rPr>
            </w:pPr>
            <w:r>
              <w:rPr>
                <w:rFonts w:hint="eastAsia" w:ascii="仿宋" w:hAnsi="仿宋" w:eastAsia="仿宋" w:cs="仿宋"/>
                <w:sz w:val="24"/>
                <w:szCs w:val="24"/>
              </w:rPr>
              <w:t>4</w:t>
            </w:r>
          </w:p>
        </w:tc>
        <w:tc>
          <w:tcPr>
            <w:tcW w:w="6215" w:type="dxa"/>
            <w:vAlign w:val="top"/>
          </w:tcPr>
          <w:p w14:paraId="031E531A">
            <w:pPr>
              <w:spacing w:before="167" w:line="360" w:lineRule="auto"/>
              <w:ind w:left="119"/>
              <w:rPr>
                <w:rFonts w:hint="eastAsia" w:ascii="仿宋" w:hAnsi="仿宋" w:eastAsia="仿宋" w:cs="仿宋"/>
                <w:sz w:val="24"/>
                <w:szCs w:val="24"/>
              </w:rPr>
            </w:pPr>
            <w:r>
              <w:rPr>
                <w:rFonts w:hint="eastAsia" w:ascii="仿宋" w:hAnsi="仿宋" w:eastAsia="仿宋" w:cs="仿宋"/>
                <w:spacing w:val="-1"/>
                <w:sz w:val="24"/>
                <w:szCs w:val="24"/>
              </w:rPr>
              <w:t>报价未超过征集文件规定的最高限制单价；</w:t>
            </w:r>
          </w:p>
        </w:tc>
        <w:tc>
          <w:tcPr>
            <w:tcW w:w="2065" w:type="dxa"/>
            <w:vAlign w:val="top"/>
          </w:tcPr>
          <w:p w14:paraId="675429A6">
            <w:pPr>
              <w:pStyle w:val="28"/>
              <w:spacing w:line="360" w:lineRule="auto"/>
              <w:rPr>
                <w:rFonts w:hint="eastAsia" w:ascii="仿宋" w:hAnsi="仿宋" w:eastAsia="仿宋" w:cs="仿宋"/>
                <w:sz w:val="24"/>
                <w:szCs w:val="24"/>
              </w:rPr>
            </w:pPr>
          </w:p>
        </w:tc>
      </w:tr>
      <w:tr w14:paraId="72DAB5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1055" w:type="dxa"/>
            <w:vAlign w:val="top"/>
          </w:tcPr>
          <w:p w14:paraId="54DC4637">
            <w:pPr>
              <w:spacing w:before="238" w:line="360" w:lineRule="auto"/>
              <w:ind w:left="477"/>
              <w:rPr>
                <w:rFonts w:hint="eastAsia" w:ascii="仿宋" w:hAnsi="仿宋" w:eastAsia="仿宋" w:cs="仿宋"/>
                <w:sz w:val="24"/>
                <w:szCs w:val="24"/>
              </w:rPr>
            </w:pPr>
            <w:r>
              <w:rPr>
                <w:rFonts w:hint="eastAsia" w:ascii="仿宋" w:hAnsi="仿宋" w:eastAsia="仿宋" w:cs="仿宋"/>
                <w:sz w:val="24"/>
                <w:szCs w:val="24"/>
              </w:rPr>
              <w:t>5</w:t>
            </w:r>
          </w:p>
        </w:tc>
        <w:tc>
          <w:tcPr>
            <w:tcW w:w="6215" w:type="dxa"/>
            <w:vAlign w:val="top"/>
          </w:tcPr>
          <w:p w14:paraId="627C7275">
            <w:pPr>
              <w:spacing w:before="195" w:line="360" w:lineRule="auto"/>
              <w:ind w:left="128"/>
              <w:rPr>
                <w:rFonts w:hint="eastAsia" w:ascii="仿宋" w:hAnsi="仿宋" w:eastAsia="仿宋" w:cs="仿宋"/>
                <w:sz w:val="24"/>
                <w:szCs w:val="24"/>
              </w:rPr>
            </w:pPr>
            <w:r>
              <w:rPr>
                <w:rFonts w:hint="eastAsia" w:ascii="仿宋" w:hAnsi="仿宋" w:eastAsia="仿宋" w:cs="仿宋"/>
                <w:spacing w:val="-2"/>
                <w:sz w:val="24"/>
                <w:szCs w:val="24"/>
              </w:rPr>
              <w:t>响应文件未含有征集人不能接受的附加条件的；</w:t>
            </w:r>
          </w:p>
        </w:tc>
        <w:tc>
          <w:tcPr>
            <w:tcW w:w="2065" w:type="dxa"/>
            <w:vAlign w:val="top"/>
          </w:tcPr>
          <w:p w14:paraId="4240DEFE">
            <w:pPr>
              <w:pStyle w:val="28"/>
              <w:spacing w:line="360" w:lineRule="auto"/>
              <w:rPr>
                <w:rFonts w:hint="eastAsia" w:ascii="仿宋" w:hAnsi="仿宋" w:eastAsia="仿宋" w:cs="仿宋"/>
                <w:sz w:val="24"/>
                <w:szCs w:val="24"/>
              </w:rPr>
            </w:pPr>
          </w:p>
        </w:tc>
      </w:tr>
      <w:tr w14:paraId="2107E4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1055" w:type="dxa"/>
            <w:vAlign w:val="top"/>
          </w:tcPr>
          <w:p w14:paraId="61285717">
            <w:pPr>
              <w:spacing w:before="177" w:line="360" w:lineRule="auto"/>
              <w:ind w:left="474"/>
              <w:rPr>
                <w:rFonts w:hint="eastAsia" w:ascii="仿宋" w:hAnsi="仿宋" w:eastAsia="仿宋" w:cs="仿宋"/>
                <w:sz w:val="24"/>
                <w:szCs w:val="24"/>
              </w:rPr>
            </w:pPr>
            <w:r>
              <w:rPr>
                <w:rFonts w:hint="eastAsia" w:ascii="仿宋" w:hAnsi="仿宋" w:eastAsia="仿宋" w:cs="仿宋"/>
                <w:sz w:val="24"/>
                <w:szCs w:val="24"/>
              </w:rPr>
              <w:t>6</w:t>
            </w:r>
          </w:p>
        </w:tc>
        <w:tc>
          <w:tcPr>
            <w:tcW w:w="6215" w:type="dxa"/>
            <w:vAlign w:val="top"/>
          </w:tcPr>
          <w:p w14:paraId="1D4937BE">
            <w:pPr>
              <w:spacing w:before="134" w:line="360" w:lineRule="auto"/>
              <w:ind w:left="126"/>
              <w:rPr>
                <w:rFonts w:hint="eastAsia" w:ascii="仿宋" w:hAnsi="仿宋" w:eastAsia="仿宋" w:cs="仿宋"/>
                <w:sz w:val="24"/>
                <w:szCs w:val="24"/>
              </w:rPr>
            </w:pPr>
            <w:r>
              <w:rPr>
                <w:rFonts w:hint="eastAsia" w:ascii="仿宋" w:hAnsi="仿宋" w:eastAsia="仿宋" w:cs="仿宋"/>
                <w:spacing w:val="-2"/>
                <w:sz w:val="24"/>
                <w:szCs w:val="24"/>
              </w:rPr>
              <w:t>不属于征集文件规定的其他响应无效情形；</w:t>
            </w:r>
          </w:p>
        </w:tc>
        <w:tc>
          <w:tcPr>
            <w:tcW w:w="2065" w:type="dxa"/>
            <w:vAlign w:val="top"/>
          </w:tcPr>
          <w:p w14:paraId="776B91E7">
            <w:pPr>
              <w:pStyle w:val="28"/>
              <w:spacing w:line="360" w:lineRule="auto"/>
              <w:rPr>
                <w:rFonts w:hint="eastAsia" w:ascii="仿宋" w:hAnsi="仿宋" w:eastAsia="仿宋" w:cs="仿宋"/>
                <w:sz w:val="24"/>
                <w:szCs w:val="24"/>
              </w:rPr>
            </w:pPr>
          </w:p>
        </w:tc>
      </w:tr>
      <w:tr w14:paraId="65599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055" w:type="dxa"/>
            <w:vAlign w:val="top"/>
          </w:tcPr>
          <w:p w14:paraId="779F1603">
            <w:pPr>
              <w:spacing w:before="186" w:line="360" w:lineRule="auto"/>
              <w:ind w:left="477"/>
              <w:rPr>
                <w:rFonts w:hint="eastAsia" w:ascii="仿宋" w:hAnsi="仿宋" w:eastAsia="仿宋" w:cs="仿宋"/>
                <w:sz w:val="24"/>
                <w:szCs w:val="24"/>
              </w:rPr>
            </w:pPr>
            <w:r>
              <w:rPr>
                <w:rFonts w:hint="eastAsia" w:ascii="仿宋" w:hAnsi="仿宋" w:eastAsia="仿宋" w:cs="仿宋"/>
                <w:sz w:val="24"/>
                <w:szCs w:val="24"/>
              </w:rPr>
              <w:t>7</w:t>
            </w:r>
          </w:p>
        </w:tc>
        <w:tc>
          <w:tcPr>
            <w:tcW w:w="6215" w:type="dxa"/>
            <w:vAlign w:val="top"/>
          </w:tcPr>
          <w:p w14:paraId="200B1EA9">
            <w:pPr>
              <w:spacing w:before="143" w:line="360" w:lineRule="auto"/>
              <w:ind w:left="126"/>
              <w:rPr>
                <w:rFonts w:hint="eastAsia" w:ascii="仿宋" w:hAnsi="仿宋" w:eastAsia="仿宋" w:cs="仿宋"/>
                <w:sz w:val="24"/>
                <w:szCs w:val="24"/>
              </w:rPr>
            </w:pPr>
            <w:r>
              <w:rPr>
                <w:rFonts w:hint="eastAsia" w:ascii="仿宋" w:hAnsi="仿宋" w:eastAsia="仿宋" w:cs="仿宋"/>
                <w:spacing w:val="-1"/>
                <w:sz w:val="24"/>
                <w:szCs w:val="24"/>
              </w:rPr>
              <w:t>符合法规和征集文件中规定的其他实质性要求的。</w:t>
            </w:r>
          </w:p>
        </w:tc>
        <w:tc>
          <w:tcPr>
            <w:tcW w:w="2065" w:type="dxa"/>
            <w:vAlign w:val="top"/>
          </w:tcPr>
          <w:p w14:paraId="4A4DE53D">
            <w:pPr>
              <w:pStyle w:val="28"/>
              <w:spacing w:line="360" w:lineRule="auto"/>
              <w:rPr>
                <w:rFonts w:hint="eastAsia" w:ascii="仿宋" w:hAnsi="仿宋" w:eastAsia="仿宋" w:cs="仿宋"/>
                <w:sz w:val="24"/>
                <w:szCs w:val="24"/>
              </w:rPr>
            </w:pPr>
          </w:p>
        </w:tc>
      </w:tr>
      <w:tr w14:paraId="1693F0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270" w:type="dxa"/>
            <w:gridSpan w:val="2"/>
            <w:vAlign w:val="top"/>
          </w:tcPr>
          <w:p w14:paraId="700DFB83">
            <w:pPr>
              <w:spacing w:before="184" w:line="360" w:lineRule="auto"/>
              <w:ind w:left="129"/>
              <w:rPr>
                <w:rFonts w:hint="eastAsia" w:ascii="仿宋" w:hAnsi="仿宋" w:eastAsia="仿宋" w:cs="仿宋"/>
                <w:sz w:val="24"/>
                <w:szCs w:val="24"/>
              </w:rPr>
            </w:pPr>
            <w:r>
              <w:rPr>
                <w:rFonts w:hint="eastAsia" w:ascii="仿宋" w:hAnsi="仿宋" w:eastAsia="仿宋" w:cs="仿宋"/>
                <w:spacing w:val="-11"/>
                <w:sz w:val="24"/>
                <w:szCs w:val="24"/>
              </w:rPr>
              <w:t>结论</w:t>
            </w:r>
          </w:p>
        </w:tc>
        <w:tc>
          <w:tcPr>
            <w:tcW w:w="2065" w:type="dxa"/>
            <w:vAlign w:val="top"/>
          </w:tcPr>
          <w:p w14:paraId="4D289B00">
            <w:pPr>
              <w:pStyle w:val="28"/>
              <w:spacing w:line="360" w:lineRule="auto"/>
              <w:rPr>
                <w:rFonts w:hint="eastAsia" w:ascii="仿宋" w:hAnsi="仿宋" w:eastAsia="仿宋" w:cs="仿宋"/>
                <w:sz w:val="24"/>
                <w:szCs w:val="24"/>
              </w:rPr>
            </w:pPr>
          </w:p>
        </w:tc>
      </w:tr>
    </w:tbl>
    <w:p w14:paraId="0E18DE0C">
      <w:pPr>
        <w:pStyle w:val="8"/>
        <w:spacing w:line="470" w:lineRule="auto"/>
        <w:rPr>
          <w:rFonts w:hint="eastAsia" w:ascii="仿宋" w:hAnsi="仿宋" w:eastAsia="仿宋" w:cs="仿宋"/>
          <w:sz w:val="24"/>
          <w:szCs w:val="24"/>
        </w:rPr>
      </w:pPr>
    </w:p>
    <w:p w14:paraId="14C65CD7">
      <w:pPr>
        <w:spacing w:before="78" w:line="224" w:lineRule="auto"/>
        <w:rPr>
          <w:rFonts w:hint="eastAsia" w:ascii="仿宋" w:hAnsi="仿宋" w:eastAsia="仿宋" w:cs="仿宋"/>
          <w:snapToGrid/>
          <w:color w:val="auto"/>
          <w:kern w:val="2"/>
          <w:sz w:val="24"/>
          <w:szCs w:val="24"/>
          <w:lang w:val="en-US" w:eastAsia="zh-CN" w:bidi="ar-SA"/>
        </w:rPr>
      </w:pPr>
      <w:r>
        <w:rPr>
          <w:rFonts w:hint="eastAsia" w:ascii="仿宋" w:hAnsi="仿宋" w:eastAsia="仿宋" w:cs="仿宋"/>
          <w:snapToGrid/>
          <w:color w:val="auto"/>
          <w:kern w:val="2"/>
          <w:sz w:val="24"/>
          <w:szCs w:val="24"/>
          <w:lang w:val="en-US" w:eastAsia="zh-CN" w:bidi="ar-SA"/>
        </w:rPr>
        <w:t>说明：</w:t>
      </w:r>
    </w:p>
    <w:p w14:paraId="3666DE0A">
      <w:pPr>
        <w:spacing w:before="155" w:line="222" w:lineRule="auto"/>
        <w:ind w:left="484"/>
        <w:rPr>
          <w:rFonts w:hint="eastAsia" w:ascii="仿宋" w:hAnsi="仿宋" w:eastAsia="仿宋" w:cs="仿宋"/>
          <w:snapToGrid/>
          <w:color w:val="auto"/>
          <w:kern w:val="2"/>
          <w:sz w:val="24"/>
          <w:szCs w:val="24"/>
          <w:lang w:val="en-US" w:eastAsia="zh-CN" w:bidi="ar-SA"/>
        </w:rPr>
      </w:pPr>
      <w:r>
        <w:rPr>
          <w:rFonts w:hint="eastAsia" w:ascii="仿宋" w:hAnsi="仿宋" w:eastAsia="仿宋" w:cs="仿宋"/>
          <w:snapToGrid/>
          <w:color w:val="auto"/>
          <w:kern w:val="2"/>
          <w:sz w:val="24"/>
          <w:szCs w:val="24"/>
          <w:lang w:val="en-US" w:eastAsia="zh-CN" w:bidi="ar-SA"/>
        </w:rPr>
        <w:t>（1）上述各项中用“ √ ”表示通过，“ × ”表示不通过；</w:t>
      </w:r>
    </w:p>
    <w:p w14:paraId="3F191793">
      <w:pPr>
        <w:spacing w:before="159" w:line="265" w:lineRule="auto"/>
        <w:ind w:left="1" w:firstLine="482"/>
        <w:rPr>
          <w:rFonts w:hint="eastAsia" w:ascii="仿宋" w:hAnsi="仿宋" w:eastAsia="仿宋" w:cs="仿宋"/>
          <w:snapToGrid/>
          <w:color w:val="auto"/>
          <w:kern w:val="2"/>
          <w:sz w:val="24"/>
          <w:szCs w:val="24"/>
          <w:lang w:val="en-US" w:eastAsia="zh-CN" w:bidi="ar-SA"/>
        </w:rPr>
      </w:pPr>
      <w:r>
        <w:rPr>
          <w:rFonts w:hint="eastAsia" w:ascii="仿宋" w:hAnsi="仿宋" w:eastAsia="仿宋" w:cs="仿宋"/>
          <w:snapToGrid/>
          <w:color w:val="auto"/>
          <w:kern w:val="2"/>
          <w:sz w:val="24"/>
          <w:szCs w:val="24"/>
          <w:lang w:val="en-US" w:eastAsia="zh-CN" w:bidi="ar-SA"/>
        </w:rPr>
        <w:t>（2）上述各项中如有一项为“ × ”，则结论为“ × ”，表示该投标文件中存在重大偏 差，不能通过评审；评委对某一分项评审认为不合格时，必须要写明原因。</w:t>
      </w:r>
    </w:p>
    <w:p w14:paraId="71EDB733">
      <w:pPr>
        <w:spacing w:before="111" w:line="222" w:lineRule="auto"/>
        <w:ind w:left="484"/>
        <w:rPr>
          <w:rFonts w:hint="eastAsia" w:ascii="仿宋" w:hAnsi="仿宋" w:eastAsia="仿宋" w:cs="仿宋"/>
          <w:snapToGrid/>
          <w:color w:val="auto"/>
          <w:kern w:val="2"/>
          <w:sz w:val="24"/>
          <w:szCs w:val="24"/>
          <w:lang w:val="en-US" w:eastAsia="zh-CN" w:bidi="ar-SA"/>
        </w:rPr>
      </w:pPr>
      <w:r>
        <w:rPr>
          <w:rFonts w:hint="eastAsia" w:ascii="仿宋" w:hAnsi="仿宋" w:eastAsia="仿宋" w:cs="仿宋"/>
          <w:snapToGrid/>
          <w:color w:val="auto"/>
          <w:kern w:val="2"/>
          <w:sz w:val="24"/>
          <w:szCs w:val="24"/>
          <w:lang w:val="en-US" w:eastAsia="zh-CN" w:bidi="ar-SA"/>
        </w:rPr>
        <w:t>（3）投标文件最终合格与否，以所有评委的评审意见中少数服从多数为原则定论。</w:t>
      </w:r>
    </w:p>
    <w:p w14:paraId="3846BB9F">
      <w:pPr>
        <w:spacing w:before="112" w:line="265" w:lineRule="auto"/>
        <w:ind w:left="6" w:right="64" w:firstLine="474"/>
        <w:rPr>
          <w:rFonts w:hint="eastAsia" w:ascii="仿宋" w:hAnsi="仿宋" w:eastAsia="仿宋" w:cs="仿宋"/>
          <w:snapToGrid/>
          <w:color w:val="auto"/>
          <w:kern w:val="2"/>
          <w:sz w:val="24"/>
          <w:szCs w:val="24"/>
          <w:lang w:val="en-US" w:eastAsia="zh-CN" w:bidi="ar-SA"/>
        </w:rPr>
      </w:pPr>
      <w:r>
        <w:rPr>
          <w:rFonts w:hint="eastAsia" w:ascii="仿宋" w:hAnsi="仿宋" w:eastAsia="仿宋" w:cs="仿宋"/>
          <w:snapToGrid/>
          <w:color w:val="auto"/>
          <w:kern w:val="2"/>
          <w:sz w:val="24"/>
          <w:szCs w:val="24"/>
          <w:lang w:val="en-US" w:eastAsia="zh-CN" w:bidi="ar-SA"/>
        </w:rPr>
        <w:t>备注：如果投标文件中有一项未通过上述审查标准，评审委员会将认定整个投标文件未 响应招标文件而予以废标处理。</w:t>
      </w:r>
    </w:p>
    <w:p w14:paraId="0A70A264">
      <w:pPr>
        <w:spacing w:line="265" w:lineRule="auto"/>
        <w:rPr>
          <w:rFonts w:hint="eastAsia" w:ascii="仿宋" w:hAnsi="仿宋" w:eastAsia="仿宋" w:cs="仿宋"/>
          <w:sz w:val="24"/>
          <w:szCs w:val="24"/>
        </w:rPr>
        <w:sectPr>
          <w:headerReference r:id="rId7" w:type="default"/>
          <w:footerReference r:id="rId8" w:type="default"/>
          <w:pgSz w:w="11911" w:h="16840"/>
          <w:pgMar w:top="1123" w:right="1185" w:bottom="1123" w:left="1134" w:header="0" w:footer="952" w:gutter="0"/>
          <w:pgNumType w:fmt="decimal"/>
          <w:cols w:space="0" w:num="1"/>
          <w:rtlGutter w:val="0"/>
          <w:docGrid w:linePitch="0" w:charSpace="0"/>
        </w:sectPr>
      </w:pPr>
    </w:p>
    <w:p w14:paraId="2B42CF36">
      <w:pPr>
        <w:shd w:val="clear" w:color="FFFFFF" w:fill="auto"/>
        <w:spacing w:line="500" w:lineRule="exact"/>
        <w:ind w:firstLine="2249" w:firstLineChars="800"/>
        <w:jc w:val="left"/>
        <w:rPr>
          <w:rFonts w:hint="eastAsia" w:ascii="仿宋" w:hAnsi="仿宋" w:eastAsia="仿宋" w:cs="仿宋"/>
          <w:sz w:val="22"/>
          <w:szCs w:val="22"/>
        </w:rPr>
      </w:pPr>
      <w:r>
        <w:rPr>
          <w:rFonts w:hint="eastAsia" w:ascii="仿宋" w:hAnsi="仿宋" w:eastAsia="仿宋" w:cs="仿宋"/>
          <w:b/>
          <w:bCs/>
          <w:sz w:val="28"/>
          <w:szCs w:val="22"/>
        </w:rPr>
        <w:t>评分标准和细则（综合评分法评分标准）</w:t>
      </w:r>
    </w:p>
    <w:tbl>
      <w:tblPr>
        <w:tblStyle w:val="21"/>
        <w:tblW w:w="10262" w:type="dxa"/>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462"/>
        <w:gridCol w:w="760"/>
        <w:gridCol w:w="6760"/>
      </w:tblGrid>
      <w:tr w14:paraId="7325A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280" w:type="dxa"/>
            <w:vAlign w:val="center"/>
          </w:tcPr>
          <w:p w14:paraId="51A0D942">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评分因素</w:t>
            </w:r>
          </w:p>
        </w:tc>
        <w:tc>
          <w:tcPr>
            <w:tcW w:w="1462" w:type="dxa"/>
            <w:vAlign w:val="center"/>
          </w:tcPr>
          <w:p w14:paraId="0926BF72">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评审内容</w:t>
            </w:r>
          </w:p>
        </w:tc>
        <w:tc>
          <w:tcPr>
            <w:tcW w:w="760" w:type="dxa"/>
            <w:vAlign w:val="center"/>
          </w:tcPr>
          <w:p w14:paraId="3AE05E76">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分值</w:t>
            </w:r>
          </w:p>
        </w:tc>
        <w:tc>
          <w:tcPr>
            <w:tcW w:w="6760" w:type="dxa"/>
            <w:vAlign w:val="center"/>
          </w:tcPr>
          <w:p w14:paraId="41C8F323">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评分准则</w:t>
            </w:r>
          </w:p>
        </w:tc>
      </w:tr>
      <w:tr w14:paraId="2CBB2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280" w:type="dxa"/>
            <w:vAlign w:val="center"/>
          </w:tcPr>
          <w:p w14:paraId="0E27F51C">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价格部分</w:t>
            </w:r>
          </w:p>
          <w:p w14:paraId="58E62620">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(10分)</w:t>
            </w:r>
          </w:p>
        </w:tc>
        <w:tc>
          <w:tcPr>
            <w:tcW w:w="1462" w:type="dxa"/>
            <w:vAlign w:val="center"/>
          </w:tcPr>
          <w:p w14:paraId="60AE01B4">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投标价格</w:t>
            </w:r>
          </w:p>
        </w:tc>
        <w:tc>
          <w:tcPr>
            <w:tcW w:w="760" w:type="dxa"/>
            <w:vAlign w:val="center"/>
          </w:tcPr>
          <w:p w14:paraId="4631E1C2">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10分</w:t>
            </w:r>
          </w:p>
        </w:tc>
        <w:tc>
          <w:tcPr>
            <w:tcW w:w="6760" w:type="dxa"/>
            <w:vAlign w:val="center"/>
          </w:tcPr>
          <w:p w14:paraId="742E8F73">
            <w:pPr>
              <w:spacing w:line="360" w:lineRule="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价格分应当采用低价优先法计算，满足招标文件要求且报价最低的为评审基准价，价格得分=（评审基准价/投标报价）×价格权值*100。</w:t>
            </w:r>
          </w:p>
          <w:p w14:paraId="02078CFE">
            <w:pPr>
              <w:keepNext w:val="0"/>
              <w:keepLines w:val="0"/>
              <w:widowControl/>
              <w:suppressLineNumbers w:val="0"/>
              <w:spacing w:line="360" w:lineRule="auto"/>
              <w:ind w:left="0" w:leftChars="0" w:right="0" w:rightChars="0" w:firstLine="0" w:firstLineChars="0"/>
              <w:jc w:val="left"/>
              <w:textAlignment w:val="center"/>
              <w:rPr>
                <w:rFonts w:hint="default" w:ascii="仿宋" w:hAnsi="仿宋" w:eastAsia="仿宋" w:cs="仿宋"/>
                <w:sz w:val="24"/>
                <w:szCs w:val="24"/>
                <w:lang w:val="en-US"/>
              </w:rPr>
            </w:pPr>
            <w:r>
              <w:rPr>
                <w:rFonts w:hint="eastAsia" w:ascii="仿宋" w:hAnsi="仿宋" w:eastAsia="仿宋" w:cs="仿宋"/>
                <w:b/>
                <w:bCs/>
                <w:color w:val="auto"/>
                <w:sz w:val="24"/>
                <w:szCs w:val="24"/>
                <w:highlight w:val="none"/>
                <w:lang w:val="en-US" w:eastAsia="zh-CN"/>
              </w:rPr>
              <w:t>注：投标报价超过采购预算价的按废标处理。</w:t>
            </w:r>
          </w:p>
        </w:tc>
      </w:tr>
      <w:tr w14:paraId="3C98A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280" w:type="dxa"/>
            <w:vMerge w:val="restart"/>
            <w:vAlign w:val="center"/>
          </w:tcPr>
          <w:p w14:paraId="1CF76181">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技术及商务部分</w:t>
            </w:r>
          </w:p>
          <w:p w14:paraId="065273B6">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shd w:val="clear" w:color="auto" w:fill="auto"/>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（90分）</w:t>
            </w:r>
          </w:p>
        </w:tc>
        <w:tc>
          <w:tcPr>
            <w:tcW w:w="1462" w:type="dxa"/>
            <w:vAlign w:val="center"/>
          </w:tcPr>
          <w:p w14:paraId="3D6B5BF0">
            <w:pPr>
              <w:numPr>
                <w:ilvl w:val="0"/>
                <w:numId w:val="0"/>
              </w:numPr>
              <w:spacing w:line="360" w:lineRule="auto"/>
              <w:ind w:firstLine="240" w:firstLineChars="100"/>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类似业绩</w:t>
            </w:r>
          </w:p>
          <w:p w14:paraId="544173AC">
            <w:pPr>
              <w:numPr>
                <w:ilvl w:val="0"/>
                <w:numId w:val="0"/>
              </w:numPr>
              <w:spacing w:line="360" w:lineRule="auto"/>
              <w:jc w:val="left"/>
              <w:rPr>
                <w:rFonts w:hint="eastAsia" w:ascii="仿宋" w:hAnsi="仿宋" w:eastAsia="仿宋" w:cs="仿宋"/>
                <w:color w:val="auto"/>
                <w:kern w:val="2"/>
                <w:sz w:val="24"/>
                <w:szCs w:val="24"/>
                <w:lang w:val="en-US" w:eastAsia="zh-CN" w:bidi="ar-SA"/>
              </w:rPr>
            </w:pPr>
          </w:p>
        </w:tc>
        <w:tc>
          <w:tcPr>
            <w:tcW w:w="760" w:type="dxa"/>
            <w:vAlign w:val="center"/>
          </w:tcPr>
          <w:p w14:paraId="72D4995D">
            <w:pPr>
              <w:numPr>
                <w:ilvl w:val="0"/>
                <w:numId w:val="0"/>
              </w:numPr>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5分</w:t>
            </w:r>
          </w:p>
        </w:tc>
        <w:tc>
          <w:tcPr>
            <w:tcW w:w="6760" w:type="dxa"/>
            <w:vAlign w:val="top"/>
          </w:tcPr>
          <w:p w14:paraId="4584DD09">
            <w:pPr>
              <w:spacing w:line="360" w:lineRule="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提供(2022年1月1日至今）类似业绩，每提供1项业绩得1分，最多得5分。</w:t>
            </w:r>
          </w:p>
          <w:p w14:paraId="70F796FC">
            <w:pPr>
              <w:numPr>
                <w:ilvl w:val="0"/>
                <w:numId w:val="0"/>
              </w:numPr>
              <w:spacing w:line="360" w:lineRule="auto"/>
              <w:jc w:val="left"/>
              <w:rPr>
                <w:rFonts w:hint="eastAsia" w:ascii="仿宋" w:hAnsi="仿宋" w:eastAsia="仿宋" w:cs="仿宋"/>
                <w:color w:val="auto"/>
                <w:kern w:val="2"/>
                <w:sz w:val="24"/>
                <w:szCs w:val="24"/>
                <w:lang w:val="en-US" w:eastAsia="zh-CN" w:bidi="ar-SA"/>
              </w:rPr>
            </w:pPr>
            <w:r>
              <w:rPr>
                <w:rFonts w:hint="eastAsia" w:ascii="仿宋" w:hAnsi="仿宋" w:eastAsia="仿宋" w:cs="仿宋"/>
                <w:b/>
                <w:bCs/>
                <w:color w:val="auto"/>
                <w:sz w:val="24"/>
                <w:szCs w:val="24"/>
                <w:highlight w:val="none"/>
                <w:lang w:val="en-US" w:eastAsia="zh-CN"/>
              </w:rPr>
              <w:t>注：提供合同关键页扫描件加盖公章或中标（成交）通知书，业绩证明材料需清晰可辨认，否则视为无效业绩。未提供不得分。</w:t>
            </w:r>
          </w:p>
        </w:tc>
      </w:tr>
      <w:tr w14:paraId="18D79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280" w:type="dxa"/>
            <w:vMerge w:val="continue"/>
            <w:vAlign w:val="center"/>
          </w:tcPr>
          <w:p w14:paraId="6CAAD995">
            <w:pPr>
              <w:spacing w:line="360" w:lineRule="auto"/>
              <w:jc w:val="center"/>
              <w:rPr>
                <w:rFonts w:hint="eastAsia" w:ascii="仿宋" w:hAnsi="仿宋" w:eastAsia="仿宋" w:cs="仿宋"/>
                <w:sz w:val="24"/>
                <w:szCs w:val="24"/>
                <w:shd w:val="clear" w:color="auto" w:fill="auto"/>
              </w:rPr>
            </w:pPr>
          </w:p>
        </w:tc>
        <w:tc>
          <w:tcPr>
            <w:tcW w:w="1462" w:type="dxa"/>
            <w:vAlign w:val="center"/>
          </w:tcPr>
          <w:p w14:paraId="417B8EFF">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服务方案</w:t>
            </w:r>
          </w:p>
        </w:tc>
        <w:tc>
          <w:tcPr>
            <w:tcW w:w="760" w:type="dxa"/>
            <w:vAlign w:val="center"/>
          </w:tcPr>
          <w:p w14:paraId="72D6FB57">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27分</w:t>
            </w:r>
          </w:p>
        </w:tc>
        <w:tc>
          <w:tcPr>
            <w:tcW w:w="6760" w:type="dxa"/>
            <w:vAlign w:val="center"/>
          </w:tcPr>
          <w:p w14:paraId="47330341">
            <w:pPr>
              <w:keepNext w:val="0"/>
              <w:keepLines w:val="0"/>
              <w:widowControl/>
              <w:suppressLineNumbers w:val="0"/>
              <w:shd w:val="clear" w:color="auto" w:fill="auto"/>
              <w:spacing w:line="360" w:lineRule="auto"/>
              <w:ind w:left="0" w:leftChars="0" w:right="0" w:rightChars="0" w:firstLine="0" w:firstLineChars="0"/>
              <w:jc w:val="left"/>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包括但不限于①职工疗养活动方案；②健康管理方案；③基础设施设备；④项目重点难点分析；⑤疗养资源安排；⑥面向职工提供优质、优惠的疗休养服务；⑦车辆安排及管理方案；⑧服务质量承诺；⑨售后服务方案。所有要素齐全且完全满足项目要求得27分；每个要素里每有一处内容缺陷(缺陷是指:存在不适用项目实际情况的情形、凭空编造、内容前后不一致、前后逻辑错误、涉及的规范及标准错误、地点区城错误、内容缺失、不符合采购需求等)扣1分；以上有缺项的，每缺一项扣3分，扣完为止。</w:t>
            </w:r>
          </w:p>
        </w:tc>
      </w:tr>
      <w:tr w14:paraId="1750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280" w:type="dxa"/>
            <w:vMerge w:val="continue"/>
            <w:vAlign w:val="center"/>
          </w:tcPr>
          <w:p w14:paraId="32672635">
            <w:pPr>
              <w:spacing w:line="360" w:lineRule="auto"/>
              <w:jc w:val="center"/>
              <w:rPr>
                <w:rFonts w:hint="eastAsia" w:ascii="仿宋" w:hAnsi="仿宋" w:eastAsia="仿宋" w:cs="仿宋"/>
                <w:sz w:val="24"/>
                <w:szCs w:val="24"/>
                <w:shd w:val="clear" w:color="auto" w:fill="auto"/>
              </w:rPr>
            </w:pPr>
          </w:p>
        </w:tc>
        <w:tc>
          <w:tcPr>
            <w:tcW w:w="1462" w:type="dxa"/>
            <w:vAlign w:val="center"/>
          </w:tcPr>
          <w:p w14:paraId="3921D0D1">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食宿餐饮方案</w:t>
            </w:r>
          </w:p>
          <w:p w14:paraId="3C0CDCBE">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rPr>
            </w:pPr>
          </w:p>
        </w:tc>
        <w:tc>
          <w:tcPr>
            <w:tcW w:w="760" w:type="dxa"/>
            <w:vAlign w:val="center"/>
          </w:tcPr>
          <w:p w14:paraId="757FE082">
            <w:pPr>
              <w:keepNext w:val="0"/>
              <w:keepLines w:val="0"/>
              <w:widowControl/>
              <w:suppressLineNumbers w:val="0"/>
              <w:spacing w:line="360" w:lineRule="auto"/>
              <w:ind w:left="0" w:leftChars="0" w:right="0" w:rightChars="0" w:firstLine="0" w:firstLineChars="0"/>
              <w:jc w:val="center"/>
              <w:textAlignment w:val="center"/>
              <w:rPr>
                <w:rFonts w:hint="default"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default" w:ascii="仿宋" w:hAnsi="仿宋" w:eastAsia="仿宋" w:cs="仿宋"/>
                <w:i w:val="0"/>
                <w:iCs w:val="0"/>
                <w:color w:val="000000"/>
                <w:spacing w:val="0"/>
                <w:w w:val="100"/>
                <w:kern w:val="0"/>
                <w:position w:val="0"/>
                <w:sz w:val="24"/>
                <w:szCs w:val="24"/>
                <w:u w:val="none"/>
                <w:shd w:val="clear" w:color="auto" w:fill="auto"/>
                <w:lang w:val="en-US" w:eastAsia="zh-CN" w:bidi="ar"/>
              </w:rPr>
              <w:t>20分</w:t>
            </w:r>
          </w:p>
        </w:tc>
        <w:tc>
          <w:tcPr>
            <w:tcW w:w="6760" w:type="dxa"/>
            <w:vAlign w:val="center"/>
          </w:tcPr>
          <w:p w14:paraId="054593AF">
            <w:pPr>
              <w:numPr>
                <w:ilvl w:val="0"/>
                <w:numId w:val="0"/>
              </w:numPr>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包括但不限于①餐饮管理方案（如食材采购、加工、留样等环节管理流程）；②特殊需求应对（如民族饮食禁忌、病患餐、临时增减人员预案）；③餐饮卫生安全；④住宿安排（如房间分配标准、配套设施等）；⑤住宿安全保障。所有要素齐全且完全满足项目要求得20分；每个要素里每有一处内容缺陷(缺陷是指:存在不适用项目实际情况的情形、凭空编造、内容前后不一致、前后逻辑错误、涉及的规范及标准错误、地点区城错误、内容缺失、不符合采购需求等)扣1分；以上有缺项的，每缺一项扣4分，扣完为止。</w:t>
            </w:r>
          </w:p>
        </w:tc>
      </w:tr>
      <w:tr w14:paraId="65055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280" w:type="dxa"/>
            <w:vMerge w:val="continue"/>
            <w:vAlign w:val="center"/>
          </w:tcPr>
          <w:p w14:paraId="4D0DF959">
            <w:pPr>
              <w:spacing w:line="360" w:lineRule="auto"/>
              <w:jc w:val="center"/>
              <w:rPr>
                <w:rFonts w:hint="eastAsia" w:ascii="仿宋" w:hAnsi="仿宋" w:eastAsia="仿宋" w:cs="仿宋"/>
                <w:sz w:val="24"/>
                <w:szCs w:val="24"/>
                <w:shd w:val="clear" w:color="auto" w:fill="auto"/>
              </w:rPr>
            </w:pPr>
          </w:p>
        </w:tc>
        <w:tc>
          <w:tcPr>
            <w:tcW w:w="1462" w:type="dxa"/>
            <w:vAlign w:val="center"/>
          </w:tcPr>
          <w:p w14:paraId="6FF5D6C8">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人员配置</w:t>
            </w:r>
          </w:p>
        </w:tc>
        <w:tc>
          <w:tcPr>
            <w:tcW w:w="760" w:type="dxa"/>
            <w:vAlign w:val="center"/>
          </w:tcPr>
          <w:p w14:paraId="7A85994F">
            <w:pPr>
              <w:keepNext w:val="0"/>
              <w:keepLines w:val="0"/>
              <w:widowControl/>
              <w:suppressLineNumbers w:val="0"/>
              <w:spacing w:line="360" w:lineRule="auto"/>
              <w:ind w:left="0" w:leftChars="0" w:right="0" w:rightChars="0" w:firstLine="0" w:firstLineChars="0"/>
              <w:jc w:val="center"/>
              <w:textAlignment w:val="center"/>
              <w:rPr>
                <w:rFonts w:hint="default"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default" w:ascii="仿宋" w:hAnsi="仿宋" w:eastAsia="仿宋" w:cs="仿宋"/>
                <w:i w:val="0"/>
                <w:iCs w:val="0"/>
                <w:color w:val="000000"/>
                <w:spacing w:val="0"/>
                <w:w w:val="100"/>
                <w:kern w:val="0"/>
                <w:position w:val="0"/>
                <w:sz w:val="24"/>
                <w:szCs w:val="24"/>
                <w:u w:val="none"/>
                <w:shd w:val="clear" w:color="auto" w:fill="auto"/>
                <w:lang w:val="en-US" w:eastAsia="zh-CN" w:bidi="ar"/>
              </w:rPr>
              <w:t>12分</w:t>
            </w:r>
          </w:p>
        </w:tc>
        <w:tc>
          <w:tcPr>
            <w:tcW w:w="6760" w:type="dxa"/>
            <w:vAlign w:val="center"/>
          </w:tcPr>
          <w:p w14:paraId="022A7E89">
            <w:pPr>
              <w:keepNext w:val="0"/>
              <w:keepLines w:val="0"/>
              <w:widowControl/>
              <w:suppressLineNumbers w:val="0"/>
              <w:shd w:val="clear" w:color="auto" w:fill="auto"/>
              <w:spacing w:line="360" w:lineRule="auto"/>
              <w:ind w:left="0" w:leftChars="0" w:right="0" w:rightChars="0" w:firstLine="0" w:firstLineChars="0"/>
              <w:jc w:val="left"/>
              <w:textAlignment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投标单位自行配备人员，项目团队配置合理、人员构成科学、专业性强、团队经验丰富，每提供 1 名人员得 1.5 分，最高得 12 分；不提供的不得分。</w:t>
            </w:r>
          </w:p>
          <w:p w14:paraId="64D29B90">
            <w:pPr>
              <w:keepNext w:val="0"/>
              <w:keepLines w:val="0"/>
              <w:widowControl/>
              <w:suppressLineNumbers w:val="0"/>
              <w:shd w:val="clear" w:color="auto" w:fill="auto"/>
              <w:spacing w:line="360" w:lineRule="auto"/>
              <w:ind w:left="0" w:leftChars="0" w:right="0" w:rightChars="0" w:firstLine="0" w:firstLineChars="0"/>
              <w:jc w:val="left"/>
              <w:textAlignment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（注：配备的人员需提供身份证、有效的劳动合同或社保缴纳证明材料，提供不全或资料模糊不清视为无效）</w:t>
            </w:r>
          </w:p>
        </w:tc>
      </w:tr>
      <w:tr w14:paraId="48CA0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280" w:type="dxa"/>
            <w:vMerge w:val="continue"/>
            <w:vAlign w:val="center"/>
          </w:tcPr>
          <w:p w14:paraId="22327F19">
            <w:pPr>
              <w:spacing w:line="360" w:lineRule="auto"/>
              <w:jc w:val="center"/>
              <w:rPr>
                <w:rFonts w:hint="eastAsia" w:ascii="仿宋" w:hAnsi="仿宋" w:eastAsia="仿宋" w:cs="仿宋"/>
                <w:sz w:val="24"/>
                <w:szCs w:val="24"/>
                <w:shd w:val="clear" w:color="auto" w:fill="auto"/>
              </w:rPr>
            </w:pPr>
          </w:p>
        </w:tc>
        <w:tc>
          <w:tcPr>
            <w:tcW w:w="1462" w:type="dxa"/>
            <w:vAlign w:val="center"/>
          </w:tcPr>
          <w:p w14:paraId="7E195CA8">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管理制度</w:t>
            </w:r>
          </w:p>
        </w:tc>
        <w:tc>
          <w:tcPr>
            <w:tcW w:w="760" w:type="dxa"/>
            <w:vAlign w:val="center"/>
          </w:tcPr>
          <w:p w14:paraId="10C15209">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10分</w:t>
            </w:r>
          </w:p>
        </w:tc>
        <w:tc>
          <w:tcPr>
            <w:tcW w:w="6760" w:type="dxa"/>
            <w:vAlign w:val="center"/>
          </w:tcPr>
          <w:p w14:paraId="134224A0">
            <w:pPr>
              <w:keepNext w:val="0"/>
              <w:keepLines w:val="0"/>
              <w:widowControl/>
              <w:suppressLineNumbers w:val="0"/>
              <w:spacing w:line="360" w:lineRule="auto"/>
              <w:ind w:left="0" w:leftChars="0" w:right="0" w:rightChars="0" w:firstLine="0" w:firstLineChars="0"/>
              <w:jc w:val="left"/>
              <w:textAlignment w:val="center"/>
              <w:rPr>
                <w:rFonts w:hint="eastAsia" w:ascii="仿宋" w:hAnsi="仿宋" w:eastAsia="仿宋" w:cs="仿宋"/>
                <w:sz w:val="24"/>
                <w:szCs w:val="24"/>
              </w:rPr>
            </w:pPr>
            <w:r>
              <w:rPr>
                <w:rFonts w:hint="eastAsia" w:ascii="仿宋" w:hAnsi="仿宋" w:eastAsia="仿宋" w:cs="仿宋"/>
                <w:sz w:val="24"/>
                <w:szCs w:val="24"/>
              </w:rPr>
              <w:t>包括但不限于①内部管理制度；②工作流程管理制度；③服务质量保障管理；④响应时效；⑤投诉处理机制。等的完整性、科学性、合规性进行打分。所有要素齐全且完全满足项目要求得10分；每个要素里每有一处内容缺陷(缺陷是指:存在不适用项目实际情况的情形、凭空编造、内容前后不一致、前后逻辑错误、涉及的规范及标准错误、地点区城错误、内容缺失、不符合采购需求等)扣1分；以上有缺项的，每缺一项扣2分，扣完为止。</w:t>
            </w:r>
          </w:p>
        </w:tc>
      </w:tr>
      <w:tr w14:paraId="1F768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280" w:type="dxa"/>
            <w:vMerge w:val="continue"/>
            <w:vAlign w:val="center"/>
          </w:tcPr>
          <w:p w14:paraId="5BEE6FFB">
            <w:pPr>
              <w:spacing w:line="360" w:lineRule="auto"/>
              <w:jc w:val="center"/>
              <w:rPr>
                <w:rFonts w:hint="eastAsia" w:ascii="仿宋" w:hAnsi="仿宋" w:eastAsia="仿宋" w:cs="仿宋"/>
                <w:sz w:val="24"/>
                <w:szCs w:val="24"/>
                <w:shd w:val="clear" w:color="auto" w:fill="auto"/>
              </w:rPr>
            </w:pPr>
          </w:p>
        </w:tc>
        <w:tc>
          <w:tcPr>
            <w:tcW w:w="1462" w:type="dxa"/>
            <w:vAlign w:val="center"/>
          </w:tcPr>
          <w:p w14:paraId="033A9183">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人员职责与管理方案</w:t>
            </w:r>
          </w:p>
          <w:p w14:paraId="1966CD62">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rPr>
            </w:pPr>
          </w:p>
        </w:tc>
        <w:tc>
          <w:tcPr>
            <w:tcW w:w="760" w:type="dxa"/>
            <w:vAlign w:val="center"/>
          </w:tcPr>
          <w:p w14:paraId="5F334F50">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8分</w:t>
            </w:r>
          </w:p>
        </w:tc>
        <w:tc>
          <w:tcPr>
            <w:tcW w:w="6760" w:type="dxa"/>
            <w:vAlign w:val="center"/>
          </w:tcPr>
          <w:p w14:paraId="59008E0F">
            <w:pPr>
              <w:keepNext w:val="0"/>
              <w:keepLines w:val="0"/>
              <w:widowControl/>
              <w:suppressLineNumbers w:val="0"/>
              <w:spacing w:line="360" w:lineRule="auto"/>
              <w:ind w:left="0" w:leftChars="0" w:right="0" w:rightChars="0" w:firstLine="0" w:firstLineChars="0"/>
              <w:jc w:val="left"/>
              <w:textAlignment w:val="center"/>
              <w:rPr>
                <w:rFonts w:hint="eastAsia" w:ascii="仿宋" w:hAnsi="仿宋" w:eastAsia="仿宋" w:cs="仿宋"/>
                <w:sz w:val="24"/>
                <w:szCs w:val="24"/>
              </w:rPr>
            </w:pPr>
            <w:r>
              <w:rPr>
                <w:rFonts w:hint="eastAsia" w:ascii="仿宋" w:hAnsi="仿宋" w:eastAsia="仿宋" w:cs="仿宋"/>
                <w:sz w:val="24"/>
                <w:szCs w:val="24"/>
                <w:lang w:val="en-US" w:eastAsia="en-US"/>
              </w:rPr>
              <w:t>包括但不限于①人员管理方案；②人员职责划分及人员管理组织架构；③岗位培训及考核方案；④员工考核制度及奖惩制度；所有要素齐全且完全满足项目要求得8分；每个要素里每有一处内容缺陷(缺陷是指:存在不适用项目实际情况的情形、凭空编造、内容前后不一致、前后逻辑错误、涉及的规范及标准错误、地点区城错误、内容缺失、不符合采购需求等)扣1分；以上有缺项的，每缺一项扣2分，扣完为止</w:t>
            </w:r>
            <w:r>
              <w:rPr>
                <w:rFonts w:hint="eastAsia" w:ascii="仿宋" w:hAnsi="仿宋" w:eastAsia="仿宋" w:cs="仿宋"/>
                <w:sz w:val="24"/>
                <w:szCs w:val="24"/>
                <w:lang w:val="en-US" w:eastAsia="zh-CN"/>
              </w:rPr>
              <w:t>。</w:t>
            </w:r>
          </w:p>
        </w:tc>
      </w:tr>
      <w:tr w14:paraId="50A64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280" w:type="dxa"/>
            <w:vMerge w:val="continue"/>
            <w:vAlign w:val="center"/>
          </w:tcPr>
          <w:p w14:paraId="50DD5C29">
            <w:pPr>
              <w:spacing w:line="360" w:lineRule="auto"/>
              <w:jc w:val="center"/>
              <w:rPr>
                <w:rFonts w:hint="eastAsia" w:ascii="仿宋" w:hAnsi="仿宋" w:eastAsia="仿宋" w:cs="仿宋"/>
                <w:sz w:val="24"/>
                <w:szCs w:val="24"/>
                <w:shd w:val="clear" w:color="auto" w:fill="auto"/>
              </w:rPr>
            </w:pPr>
          </w:p>
        </w:tc>
        <w:tc>
          <w:tcPr>
            <w:tcW w:w="1462" w:type="dxa"/>
            <w:vAlign w:val="center"/>
          </w:tcPr>
          <w:p w14:paraId="4FDC3319">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sz w:val="24"/>
                <w:szCs w:val="24"/>
              </w:rPr>
            </w:pPr>
            <w:r>
              <w:rPr>
                <w:rFonts w:hint="eastAsia" w:ascii="仿宋" w:hAnsi="仿宋" w:eastAsia="仿宋" w:cs="仿宋"/>
                <w:sz w:val="24"/>
                <w:szCs w:val="24"/>
                <w:lang w:val="en-US" w:eastAsia="zh-CN"/>
              </w:rPr>
              <w:t>应急预案</w:t>
            </w:r>
          </w:p>
        </w:tc>
        <w:tc>
          <w:tcPr>
            <w:tcW w:w="760" w:type="dxa"/>
            <w:vAlign w:val="center"/>
          </w:tcPr>
          <w:p w14:paraId="78050D30">
            <w:pPr>
              <w:keepNext w:val="0"/>
              <w:keepLines w:val="0"/>
              <w:widowControl/>
              <w:suppressLineNumbers w:val="0"/>
              <w:spacing w:line="360" w:lineRule="auto"/>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pPr>
            <w:r>
              <w:rPr>
                <w:rFonts w:hint="eastAsia" w:ascii="仿宋" w:hAnsi="仿宋" w:eastAsia="仿宋" w:cs="仿宋"/>
                <w:i w:val="0"/>
                <w:iCs w:val="0"/>
                <w:color w:val="000000"/>
                <w:spacing w:val="0"/>
                <w:w w:val="100"/>
                <w:kern w:val="0"/>
                <w:position w:val="0"/>
                <w:sz w:val="24"/>
                <w:szCs w:val="24"/>
                <w:u w:val="none"/>
                <w:shd w:val="clear" w:color="auto" w:fill="auto"/>
                <w:lang w:val="en-US" w:eastAsia="zh-CN" w:bidi="ar"/>
              </w:rPr>
              <w:t>8分</w:t>
            </w:r>
          </w:p>
        </w:tc>
        <w:tc>
          <w:tcPr>
            <w:tcW w:w="6760" w:type="dxa"/>
            <w:vAlign w:val="center"/>
          </w:tcPr>
          <w:p w14:paraId="77CB71E7">
            <w:pPr>
              <w:keepNext w:val="0"/>
              <w:keepLines w:val="0"/>
              <w:widowControl/>
              <w:suppressLineNumbers w:val="0"/>
              <w:spacing w:line="360" w:lineRule="auto"/>
              <w:ind w:left="0" w:leftChars="0" w:right="0" w:rightChars="0" w:firstLine="0" w:firstLineChars="0"/>
              <w:jc w:val="left"/>
              <w:textAlignment w:val="center"/>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包括但不限于①应急响应</w:t>
            </w:r>
            <w:r>
              <w:rPr>
                <w:rFonts w:hint="eastAsia" w:ascii="仿宋" w:hAnsi="仿宋" w:eastAsia="仿宋" w:cs="仿宋"/>
                <w:sz w:val="24"/>
                <w:szCs w:val="24"/>
                <w:lang w:val="en-US" w:eastAsia="zh-CN"/>
              </w:rPr>
              <w:t>时间；②</w:t>
            </w:r>
            <w:r>
              <w:rPr>
                <w:rFonts w:hint="eastAsia" w:ascii="仿宋" w:hAnsi="仿宋" w:eastAsia="仿宋" w:cs="仿宋"/>
                <w:sz w:val="24"/>
                <w:szCs w:val="24"/>
                <w:lang w:val="en-US" w:eastAsia="en-US"/>
              </w:rPr>
              <w:t>针对停水、停电、停气等特殊情况下的紧急供餐措施；③针对人员安全防护、交通安全的紧急处理措施；④针对突发公共卫生事件、消防事故的应急处理措施。所有要素齐全且完全满足项目要求得</w:t>
            </w:r>
            <w:r>
              <w:rPr>
                <w:rFonts w:hint="eastAsia" w:ascii="仿宋" w:hAnsi="仿宋" w:eastAsia="仿宋" w:cs="仿宋"/>
                <w:sz w:val="24"/>
                <w:szCs w:val="24"/>
                <w:lang w:val="en-US" w:eastAsia="zh-CN"/>
              </w:rPr>
              <w:t>8</w:t>
            </w:r>
            <w:r>
              <w:rPr>
                <w:rFonts w:hint="eastAsia" w:ascii="仿宋" w:hAnsi="仿宋" w:eastAsia="仿宋" w:cs="仿宋"/>
                <w:sz w:val="24"/>
                <w:szCs w:val="24"/>
                <w:lang w:val="en-US" w:eastAsia="en-US"/>
              </w:rPr>
              <w:t>分；每个要素里每有一处内容缺陷(缺陷是指:存在不适用项目实际情况的情形、凭空编造、内容前后不一致、前后逻辑错误、涉及的规范及标准错误、地点区城错误、内容缺失、不符合采购需求等)扣1分；以上有缺项的，每缺一项扣2分，扣完为止。</w:t>
            </w:r>
          </w:p>
        </w:tc>
      </w:tr>
    </w:tbl>
    <w:p w14:paraId="04C75DB9">
      <w:pPr>
        <w:spacing w:before="69" w:line="350" w:lineRule="exact"/>
        <w:ind w:left="3177" w:firstLine="257" w:firstLineChars="100"/>
        <w:outlineLvl w:val="0"/>
        <w:rPr>
          <w:rFonts w:hint="eastAsia" w:ascii="仿宋" w:hAnsi="仿宋" w:eastAsia="仿宋" w:cs="仿宋"/>
          <w:b/>
          <w:bCs/>
          <w:color w:val="auto"/>
          <w:spacing w:val="-9"/>
          <w:w w:val="98"/>
          <w:position w:val="-2"/>
          <w:sz w:val="28"/>
          <w:szCs w:val="28"/>
        </w:rPr>
      </w:pPr>
      <w:bookmarkStart w:id="3" w:name="bookmark8"/>
      <w:bookmarkEnd w:id="3"/>
      <w:bookmarkStart w:id="4" w:name="bookmark9"/>
      <w:bookmarkEnd w:id="4"/>
    </w:p>
    <w:p w14:paraId="4DDD7FD3">
      <w:pPr>
        <w:spacing w:before="69" w:line="350" w:lineRule="exact"/>
        <w:ind w:left="3177" w:firstLine="257" w:firstLineChars="100"/>
        <w:outlineLvl w:val="0"/>
        <w:rPr>
          <w:rFonts w:hint="eastAsia" w:ascii="仿宋" w:hAnsi="仿宋" w:eastAsia="仿宋" w:cs="仿宋"/>
          <w:b/>
          <w:bCs/>
          <w:color w:val="auto"/>
          <w:spacing w:val="-9"/>
          <w:w w:val="98"/>
          <w:position w:val="-2"/>
          <w:sz w:val="28"/>
          <w:szCs w:val="28"/>
        </w:rPr>
      </w:pPr>
    </w:p>
    <w:p w14:paraId="08851977">
      <w:pPr>
        <w:spacing w:before="69" w:line="350" w:lineRule="exact"/>
        <w:ind w:left="3177" w:firstLine="257" w:firstLineChars="100"/>
        <w:outlineLvl w:val="0"/>
        <w:rPr>
          <w:rFonts w:hint="eastAsia" w:ascii="仿宋" w:hAnsi="仿宋" w:eastAsia="仿宋" w:cs="仿宋"/>
          <w:b/>
          <w:bCs/>
          <w:color w:val="auto"/>
          <w:spacing w:val="-9"/>
          <w:w w:val="98"/>
          <w:position w:val="-2"/>
          <w:sz w:val="28"/>
          <w:szCs w:val="28"/>
        </w:rPr>
      </w:pPr>
    </w:p>
    <w:p w14:paraId="086475FF">
      <w:pPr>
        <w:spacing w:before="69" w:line="350" w:lineRule="exact"/>
        <w:ind w:left="3177" w:firstLine="257" w:firstLineChars="100"/>
        <w:outlineLvl w:val="0"/>
        <w:rPr>
          <w:rFonts w:hint="eastAsia" w:ascii="仿宋" w:hAnsi="仿宋" w:eastAsia="仿宋" w:cs="仿宋"/>
          <w:b/>
          <w:bCs/>
          <w:color w:val="auto"/>
          <w:spacing w:val="-9"/>
          <w:w w:val="98"/>
          <w:position w:val="-2"/>
          <w:sz w:val="28"/>
          <w:szCs w:val="28"/>
        </w:rPr>
      </w:pPr>
    </w:p>
    <w:p w14:paraId="6FE9D347">
      <w:pPr>
        <w:spacing w:before="69" w:line="350" w:lineRule="exact"/>
        <w:ind w:left="3177" w:firstLine="257" w:firstLineChars="100"/>
        <w:outlineLvl w:val="0"/>
        <w:rPr>
          <w:rFonts w:hint="eastAsia" w:ascii="仿宋" w:hAnsi="仿宋" w:eastAsia="仿宋" w:cs="仿宋"/>
          <w:b/>
          <w:bCs/>
          <w:color w:val="auto"/>
          <w:sz w:val="28"/>
          <w:szCs w:val="28"/>
        </w:rPr>
      </w:pPr>
      <w:r>
        <w:rPr>
          <w:rFonts w:hint="eastAsia" w:ascii="仿宋" w:hAnsi="仿宋" w:eastAsia="仿宋" w:cs="仿宋"/>
          <w:b/>
          <w:bCs/>
          <w:color w:val="auto"/>
          <w:spacing w:val="-9"/>
          <w:w w:val="98"/>
          <w:position w:val="-2"/>
          <w:sz w:val="28"/>
          <w:szCs w:val="28"/>
        </w:rPr>
        <w:t>第</w:t>
      </w:r>
      <w:r>
        <w:rPr>
          <w:rFonts w:hint="eastAsia" w:ascii="仿宋" w:hAnsi="仿宋" w:eastAsia="仿宋" w:cs="仿宋"/>
          <w:b/>
          <w:bCs/>
          <w:color w:val="auto"/>
          <w:spacing w:val="-9"/>
          <w:w w:val="98"/>
          <w:position w:val="-2"/>
          <w:sz w:val="28"/>
          <w:szCs w:val="28"/>
          <w:lang w:eastAsia="zh-CN"/>
        </w:rPr>
        <w:t>五</w:t>
      </w:r>
      <w:r>
        <w:rPr>
          <w:rFonts w:hint="eastAsia" w:ascii="仿宋" w:hAnsi="仿宋" w:eastAsia="仿宋" w:cs="仿宋"/>
          <w:b/>
          <w:bCs/>
          <w:color w:val="auto"/>
          <w:spacing w:val="-9"/>
          <w:w w:val="98"/>
          <w:position w:val="-2"/>
          <w:sz w:val="28"/>
          <w:szCs w:val="28"/>
        </w:rPr>
        <w:t>章</w:t>
      </w:r>
      <w:r>
        <w:rPr>
          <w:rFonts w:hint="eastAsia" w:ascii="仿宋" w:hAnsi="仿宋" w:eastAsia="仿宋" w:cs="仿宋"/>
          <w:b/>
          <w:bCs/>
          <w:color w:val="auto"/>
          <w:spacing w:val="71"/>
          <w:position w:val="-2"/>
          <w:sz w:val="28"/>
          <w:szCs w:val="28"/>
        </w:rPr>
        <w:t xml:space="preserve"> </w:t>
      </w:r>
      <w:r>
        <w:rPr>
          <w:rFonts w:hint="eastAsia" w:ascii="仿宋" w:hAnsi="仿宋" w:eastAsia="仿宋" w:cs="仿宋"/>
          <w:b/>
          <w:bCs/>
          <w:color w:val="auto"/>
          <w:spacing w:val="-9"/>
          <w:w w:val="98"/>
          <w:position w:val="-2"/>
          <w:sz w:val="28"/>
          <w:szCs w:val="28"/>
        </w:rPr>
        <w:t>框架协议</w:t>
      </w:r>
    </w:p>
    <w:p w14:paraId="49254FA4">
      <w:pPr>
        <w:spacing w:before="83" w:line="221" w:lineRule="auto"/>
        <w:ind w:left="2133"/>
        <w:rPr>
          <w:rFonts w:hint="eastAsia" w:ascii="仿宋" w:hAnsi="仿宋" w:eastAsia="仿宋" w:cs="仿宋"/>
          <w:sz w:val="24"/>
          <w:szCs w:val="24"/>
        </w:rPr>
      </w:pPr>
      <w:r>
        <w:rPr>
          <w:rFonts w:hint="eastAsia" w:ascii="仿宋" w:hAnsi="仿宋" w:eastAsia="仿宋" w:cs="仿宋"/>
          <w:spacing w:val="-1"/>
          <w:sz w:val="24"/>
          <w:szCs w:val="24"/>
        </w:rPr>
        <w:t>框架协议（本协议仅供参考，以后期签订为准）</w:t>
      </w:r>
    </w:p>
    <w:p w14:paraId="5257D57A">
      <w:pPr>
        <w:pStyle w:val="8"/>
        <w:spacing w:line="314" w:lineRule="auto"/>
        <w:rPr>
          <w:rFonts w:hint="eastAsia" w:ascii="仿宋" w:hAnsi="仿宋" w:eastAsia="仿宋" w:cs="仿宋"/>
          <w:sz w:val="24"/>
          <w:szCs w:val="24"/>
        </w:rPr>
      </w:pPr>
    </w:p>
    <w:p w14:paraId="41F0B2F7">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了保护各方合法权益，根据《中华人民共和国政府采购法》、《中华人民共和国政府采购法实施条例》、《政府采购框架协议采购方式管理暂行办法》及其他有关法律、法规、规章，在平等、自愿、公平、协商一致的基础上，遵循竞争择优、讲求绩效的原则签订本框架协议：</w:t>
      </w:r>
    </w:p>
    <w:p w14:paraId="394CF013">
      <w:pPr>
        <w:pStyle w:val="5"/>
        <w:spacing w:line="360" w:lineRule="auto"/>
        <w:jc w:val="both"/>
        <w:rPr>
          <w:rFonts w:hint="eastAsia" w:ascii="仿宋" w:hAnsi="仿宋" w:eastAsia="仿宋" w:cs="仿宋"/>
          <w:sz w:val="24"/>
          <w:szCs w:val="24"/>
        </w:rPr>
      </w:pPr>
      <w:bookmarkStart w:id="5" w:name="_Toc97031786"/>
      <w:bookmarkStart w:id="6" w:name="_Toc5511"/>
      <w:bookmarkStart w:id="7" w:name="_Toc81990475"/>
      <w:bookmarkStart w:id="8" w:name="_Toc105094875"/>
      <w:bookmarkStart w:id="9" w:name="_Toc256000023"/>
      <w:r>
        <w:rPr>
          <w:rFonts w:hint="eastAsia" w:ascii="仿宋" w:hAnsi="仿宋" w:eastAsia="仿宋" w:cs="仿宋"/>
          <w:sz w:val="24"/>
          <w:szCs w:val="24"/>
        </w:rPr>
        <w:t>第一条、项目信息</w:t>
      </w:r>
      <w:bookmarkEnd w:id="5"/>
      <w:bookmarkEnd w:id="6"/>
      <w:bookmarkEnd w:id="7"/>
      <w:bookmarkEnd w:id="8"/>
      <w:bookmarkEnd w:id="9"/>
    </w:p>
    <w:p w14:paraId="0D8EA459">
      <w:pPr>
        <w:pStyle w:val="32"/>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1、项目名称：</w:t>
      </w:r>
      <w:r>
        <w:rPr>
          <w:rFonts w:hint="eastAsia" w:ascii="仿宋" w:hAnsi="仿宋" w:eastAsia="仿宋" w:cs="仿宋"/>
          <w:sz w:val="24"/>
          <w:szCs w:val="24"/>
          <w:u w:val="single"/>
          <w:lang w:val="en-US" w:eastAsia="zh-CN"/>
        </w:rPr>
        <w:t xml:space="preserve">                                                          </w:t>
      </w:r>
    </w:p>
    <w:p w14:paraId="0537630B">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2、项目编号：</w:t>
      </w:r>
      <w:r>
        <w:rPr>
          <w:rFonts w:hint="eastAsia" w:ascii="仿宋" w:hAnsi="仿宋" w:eastAsia="仿宋" w:cs="仿宋"/>
          <w:sz w:val="24"/>
          <w:szCs w:val="24"/>
          <w:u w:val="single"/>
        </w:rPr>
        <w:t xml:space="preserve">                                                        </w:t>
      </w:r>
    </w:p>
    <w:p w14:paraId="228A3D98">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3、项目内容：</w:t>
      </w:r>
      <w:r>
        <w:rPr>
          <w:rFonts w:hint="eastAsia" w:ascii="仿宋" w:hAnsi="仿宋" w:eastAsia="仿宋" w:cs="仿宋"/>
          <w:sz w:val="24"/>
          <w:szCs w:val="24"/>
          <w:u w:val="single"/>
        </w:rPr>
        <w:t xml:space="preserve">                                                        </w:t>
      </w:r>
    </w:p>
    <w:p w14:paraId="134CBD0D">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4、项目地点（区域）：</w:t>
      </w:r>
      <w:r>
        <w:rPr>
          <w:rFonts w:hint="eastAsia" w:ascii="仿宋" w:hAnsi="仿宋" w:eastAsia="仿宋" w:cs="仿宋"/>
          <w:sz w:val="24"/>
          <w:szCs w:val="24"/>
          <w:u w:val="single"/>
        </w:rPr>
        <w:t xml:space="preserve">                                                </w:t>
      </w:r>
    </w:p>
    <w:p w14:paraId="2848DAE9">
      <w:pPr>
        <w:pStyle w:val="32"/>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5、框架协议期限：</w:t>
      </w:r>
      <w:r>
        <w:rPr>
          <w:rFonts w:hint="eastAsia" w:ascii="仿宋" w:hAnsi="仿宋" w:eastAsia="仿宋" w:cs="仿宋"/>
          <w:sz w:val="24"/>
          <w:szCs w:val="24"/>
          <w:u w:val="single"/>
        </w:rPr>
        <w:t xml:space="preserve">                                                    </w:t>
      </w:r>
    </w:p>
    <w:p w14:paraId="4542D519">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6、预算主管单位名称、地址、联系人、联系电方式：</w:t>
      </w:r>
      <w:r>
        <w:rPr>
          <w:rFonts w:hint="eastAsia" w:ascii="仿宋" w:hAnsi="仿宋" w:eastAsia="仿宋" w:cs="仿宋"/>
          <w:sz w:val="24"/>
          <w:szCs w:val="24"/>
          <w:u w:val="single"/>
        </w:rPr>
        <w:t xml:space="preserve">                      </w:t>
      </w:r>
    </w:p>
    <w:p w14:paraId="4DB97662">
      <w:pPr>
        <w:pStyle w:val="5"/>
        <w:spacing w:line="360" w:lineRule="auto"/>
        <w:jc w:val="both"/>
        <w:rPr>
          <w:rFonts w:hint="eastAsia" w:ascii="仿宋" w:hAnsi="仿宋" w:eastAsia="仿宋" w:cs="仿宋"/>
          <w:sz w:val="24"/>
          <w:szCs w:val="24"/>
        </w:rPr>
      </w:pPr>
      <w:bookmarkStart w:id="10" w:name="_Toc256000024"/>
      <w:bookmarkStart w:id="11" w:name="_Toc81990476"/>
      <w:bookmarkStart w:id="12" w:name="_Toc97031787"/>
      <w:bookmarkStart w:id="13" w:name="_Toc105094876"/>
      <w:bookmarkStart w:id="14" w:name="_Toc6077"/>
      <w:r>
        <w:rPr>
          <w:rFonts w:hint="eastAsia" w:ascii="仿宋" w:hAnsi="仿宋" w:eastAsia="仿宋" w:cs="仿宋"/>
          <w:sz w:val="24"/>
          <w:szCs w:val="24"/>
        </w:rPr>
        <w:t>第二条、</w:t>
      </w:r>
      <w:bookmarkEnd w:id="10"/>
      <w:bookmarkEnd w:id="11"/>
      <w:r>
        <w:rPr>
          <w:rFonts w:hint="eastAsia" w:ascii="仿宋" w:hAnsi="仿宋" w:eastAsia="仿宋" w:cs="仿宋"/>
          <w:sz w:val="24"/>
          <w:szCs w:val="24"/>
        </w:rPr>
        <w:t>采购需求及最高限制单价</w:t>
      </w:r>
      <w:bookmarkEnd w:id="12"/>
      <w:bookmarkEnd w:id="13"/>
      <w:bookmarkEnd w:id="14"/>
    </w:p>
    <w:p w14:paraId="795CB7DA">
      <w:pPr>
        <w:pStyle w:val="6"/>
        <w:spacing w:line="360" w:lineRule="auto"/>
        <w:rPr>
          <w:rFonts w:hint="eastAsia" w:ascii="仿宋" w:hAnsi="仿宋" w:eastAsia="仿宋" w:cs="仿宋"/>
          <w:sz w:val="24"/>
          <w:szCs w:val="24"/>
          <w:u w:val="single"/>
        </w:rPr>
      </w:pPr>
      <w:r>
        <w:rPr>
          <w:rFonts w:hint="eastAsia" w:ascii="仿宋" w:hAnsi="仿宋" w:eastAsia="仿宋" w:cs="仿宋"/>
          <w:sz w:val="24"/>
          <w:szCs w:val="24"/>
        </w:rPr>
        <w:t>1、采购需求：</w:t>
      </w:r>
      <w:r>
        <w:rPr>
          <w:rFonts w:hint="eastAsia" w:ascii="仿宋" w:hAnsi="仿宋" w:eastAsia="仿宋" w:cs="仿宋"/>
          <w:sz w:val="24"/>
          <w:szCs w:val="24"/>
          <w:u w:val="single"/>
        </w:rPr>
        <w:t xml:space="preserve">                                            </w:t>
      </w:r>
    </w:p>
    <w:p w14:paraId="3DEC6C57">
      <w:pPr>
        <w:pStyle w:val="6"/>
        <w:spacing w:line="360" w:lineRule="auto"/>
        <w:rPr>
          <w:rFonts w:hint="eastAsia" w:ascii="仿宋" w:hAnsi="仿宋" w:eastAsia="仿宋" w:cs="仿宋"/>
          <w:sz w:val="24"/>
          <w:szCs w:val="24"/>
        </w:rPr>
      </w:pPr>
      <w:r>
        <w:rPr>
          <w:rFonts w:hint="eastAsia" w:ascii="仿宋" w:hAnsi="仿宋" w:eastAsia="仿宋" w:cs="仿宋"/>
          <w:sz w:val="24"/>
          <w:szCs w:val="24"/>
        </w:rPr>
        <w:t>2、最高限制单价：</w:t>
      </w:r>
      <w:r>
        <w:rPr>
          <w:rFonts w:hint="eastAsia" w:ascii="仿宋" w:hAnsi="仿宋" w:eastAsia="仿宋" w:cs="仿宋"/>
          <w:sz w:val="24"/>
          <w:szCs w:val="24"/>
          <w:u w:val="single"/>
        </w:rPr>
        <w:t>按征集文件执行</w:t>
      </w:r>
    </w:p>
    <w:p w14:paraId="18AE4F03">
      <w:pPr>
        <w:pStyle w:val="5"/>
        <w:spacing w:line="360" w:lineRule="auto"/>
        <w:jc w:val="both"/>
        <w:rPr>
          <w:rFonts w:hint="eastAsia" w:ascii="仿宋" w:hAnsi="仿宋" w:eastAsia="仿宋" w:cs="仿宋"/>
          <w:sz w:val="24"/>
          <w:szCs w:val="24"/>
        </w:rPr>
      </w:pPr>
      <w:bookmarkStart w:id="15" w:name="_Toc17143"/>
      <w:bookmarkStart w:id="16" w:name="_Toc105094877"/>
      <w:bookmarkStart w:id="17" w:name="_Toc97031788"/>
      <w:r>
        <w:rPr>
          <w:rFonts w:hint="eastAsia" w:ascii="仿宋" w:hAnsi="仿宋" w:eastAsia="仿宋" w:cs="仿宋"/>
          <w:sz w:val="24"/>
          <w:szCs w:val="24"/>
        </w:rPr>
        <w:t>第三条、第一阶段的入围服务内容、服务标准，协议价格</w:t>
      </w:r>
      <w:bookmarkEnd w:id="15"/>
      <w:bookmarkEnd w:id="16"/>
      <w:bookmarkEnd w:id="17"/>
    </w:p>
    <w:p w14:paraId="215A7B4D">
      <w:pPr>
        <w:pStyle w:val="32"/>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1、入围服务内容：</w:t>
      </w:r>
      <w:r>
        <w:rPr>
          <w:rFonts w:hint="eastAsia" w:ascii="仿宋" w:hAnsi="仿宋" w:eastAsia="仿宋" w:cs="仿宋"/>
          <w:sz w:val="24"/>
          <w:szCs w:val="24"/>
          <w:u w:val="single"/>
        </w:rPr>
        <w:t xml:space="preserve">                                                    </w:t>
      </w:r>
    </w:p>
    <w:p w14:paraId="7702922A">
      <w:pPr>
        <w:pStyle w:val="32"/>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2、服务标准：</w:t>
      </w:r>
      <w:r>
        <w:rPr>
          <w:rFonts w:hint="eastAsia" w:ascii="仿宋" w:hAnsi="仿宋" w:eastAsia="仿宋" w:cs="仿宋"/>
          <w:sz w:val="24"/>
          <w:szCs w:val="24"/>
          <w:u w:val="single"/>
        </w:rPr>
        <w:t xml:space="preserve">                                                        </w:t>
      </w:r>
    </w:p>
    <w:p w14:paraId="3CC42DE5">
      <w:pPr>
        <w:pStyle w:val="32"/>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3、协议价格：</w:t>
      </w:r>
      <w:r>
        <w:rPr>
          <w:rFonts w:hint="eastAsia" w:ascii="仿宋" w:hAnsi="仿宋" w:eastAsia="仿宋" w:cs="仿宋"/>
          <w:sz w:val="24"/>
          <w:szCs w:val="24"/>
          <w:u w:val="single"/>
        </w:rPr>
        <w:t xml:space="preserve">                                                        </w:t>
      </w:r>
    </w:p>
    <w:p w14:paraId="791D3B89">
      <w:pPr>
        <w:pStyle w:val="5"/>
        <w:spacing w:line="360" w:lineRule="auto"/>
        <w:jc w:val="both"/>
        <w:rPr>
          <w:rFonts w:hint="eastAsia" w:ascii="仿宋" w:hAnsi="仿宋" w:eastAsia="仿宋" w:cs="仿宋"/>
          <w:sz w:val="24"/>
          <w:szCs w:val="24"/>
        </w:rPr>
      </w:pPr>
      <w:bookmarkStart w:id="18" w:name="_Toc105094878"/>
      <w:bookmarkStart w:id="19" w:name="_Toc17769"/>
      <w:bookmarkStart w:id="20" w:name="_Toc97031789"/>
      <w:r>
        <w:rPr>
          <w:rFonts w:hint="eastAsia" w:ascii="仿宋" w:hAnsi="仿宋" w:eastAsia="仿宋" w:cs="仿宋"/>
          <w:sz w:val="24"/>
          <w:szCs w:val="24"/>
        </w:rPr>
        <w:t>第四条、确定第二阶段成交供应商的方式</w:t>
      </w:r>
      <w:bookmarkEnd w:id="18"/>
      <w:bookmarkEnd w:id="19"/>
      <w:bookmarkEnd w:id="20"/>
    </w:p>
    <w:p w14:paraId="26269AD2">
      <w:pPr>
        <w:pStyle w:val="6"/>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eq \o\ac(</w:instrText>
      </w:r>
      <w:r>
        <w:rPr>
          <w:rFonts w:hint="eastAsia" w:ascii="仿宋" w:hAnsi="仿宋" w:eastAsia="仿宋" w:cs="仿宋"/>
          <w:position w:val="-4"/>
          <w:sz w:val="36"/>
          <w:szCs w:val="24"/>
        </w:rPr>
        <w:instrText xml:space="preserve">□</w:instrText>
      </w:r>
      <w:r>
        <w:rPr>
          <w:rFonts w:hint="eastAsia" w:ascii="仿宋" w:hAnsi="仿宋" w:eastAsia="仿宋" w:cs="仿宋"/>
          <w:position w:val="0"/>
          <w:sz w:val="24"/>
          <w:szCs w:val="24"/>
        </w:rPr>
        <w:instrText xml:space="preserve">,√)</w:instrText>
      </w:r>
      <w:r>
        <w:rPr>
          <w:rFonts w:hint="eastAsia" w:ascii="仿宋" w:hAnsi="仿宋" w:eastAsia="仿宋" w:cs="仿宋"/>
          <w:sz w:val="24"/>
          <w:szCs w:val="24"/>
        </w:rPr>
        <w:fldChar w:fldCharType="end"/>
      </w:r>
      <w:r>
        <w:rPr>
          <w:rFonts w:hint="eastAsia" w:ascii="仿宋" w:hAnsi="仿宋" w:eastAsia="仿宋" w:cs="仿宋"/>
          <w:sz w:val="24"/>
          <w:szCs w:val="24"/>
        </w:rPr>
        <w:t>直接选定      □二次竞价     □顺序轮候</w:t>
      </w:r>
    </w:p>
    <w:p w14:paraId="15B9EF4C">
      <w:pPr>
        <w:pStyle w:val="32"/>
        <w:spacing w:line="360" w:lineRule="auto"/>
        <w:ind w:firstLine="480" w:firstLineChars="200"/>
        <w:jc w:val="left"/>
        <w:rPr>
          <w:rFonts w:hint="eastAsia" w:ascii="仿宋" w:hAnsi="仿宋" w:eastAsia="仿宋" w:cs="仿宋"/>
          <w:sz w:val="24"/>
          <w:szCs w:val="24"/>
          <w:u w:val="single"/>
          <w:lang w:val="en-US" w:eastAsia="zh-CN"/>
        </w:rPr>
      </w:pP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由集中办公区牵头单位依据报价、开标得分、质量以及服务便利性、信用评价、履约评价、无不良行为记录、综合实力较强等因素从第一阶段入围供应商中直接选定。</w:t>
      </w:r>
    </w:p>
    <w:p w14:paraId="68070E2D">
      <w:pPr>
        <w:pStyle w:val="5"/>
        <w:spacing w:line="360" w:lineRule="auto"/>
        <w:jc w:val="both"/>
        <w:rPr>
          <w:rFonts w:hint="eastAsia" w:ascii="仿宋" w:hAnsi="仿宋" w:eastAsia="仿宋" w:cs="仿宋"/>
          <w:sz w:val="24"/>
          <w:szCs w:val="24"/>
        </w:rPr>
      </w:pPr>
      <w:bookmarkStart w:id="21" w:name="_Toc105094879"/>
      <w:bookmarkStart w:id="22" w:name="_Toc9380"/>
      <w:bookmarkStart w:id="23" w:name="_Toc97031790"/>
      <w:bookmarkStart w:id="24" w:name="_Toc81990477"/>
      <w:bookmarkStart w:id="25" w:name="_Toc256000025"/>
      <w:r>
        <w:rPr>
          <w:rFonts w:hint="eastAsia" w:ascii="仿宋" w:hAnsi="仿宋" w:eastAsia="仿宋" w:cs="仿宋"/>
          <w:sz w:val="24"/>
          <w:szCs w:val="24"/>
        </w:rPr>
        <w:t>第五条、适合用范围及区域</w:t>
      </w:r>
      <w:bookmarkEnd w:id="21"/>
      <w:bookmarkEnd w:id="22"/>
      <w:bookmarkEnd w:id="23"/>
    </w:p>
    <w:p w14:paraId="7A3E8CD8">
      <w:pPr>
        <w:pStyle w:val="32"/>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p w14:paraId="4FE94A86">
      <w:pPr>
        <w:pStyle w:val="5"/>
        <w:spacing w:line="360" w:lineRule="auto"/>
        <w:jc w:val="both"/>
        <w:rPr>
          <w:rFonts w:hint="eastAsia" w:ascii="仿宋" w:hAnsi="仿宋" w:eastAsia="仿宋" w:cs="仿宋"/>
          <w:sz w:val="24"/>
          <w:szCs w:val="24"/>
        </w:rPr>
      </w:pPr>
      <w:bookmarkStart w:id="26" w:name="_Toc97031791"/>
      <w:bookmarkStart w:id="27" w:name="_Toc105094880"/>
      <w:bookmarkStart w:id="28" w:name="_Toc14961"/>
      <w:r>
        <w:rPr>
          <w:rFonts w:hint="eastAsia" w:ascii="仿宋" w:hAnsi="仿宋" w:eastAsia="仿宋" w:cs="仿宋"/>
          <w:sz w:val="24"/>
          <w:szCs w:val="24"/>
        </w:rPr>
        <w:t>第六条、资金支付方式、时间和条件</w:t>
      </w:r>
      <w:bookmarkEnd w:id="26"/>
      <w:bookmarkEnd w:id="27"/>
      <w:bookmarkEnd w:id="28"/>
    </w:p>
    <w:p w14:paraId="75A395E4">
      <w:pPr>
        <w:pStyle w:val="32"/>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1、资金支付方式：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p>
    <w:p w14:paraId="53C6CA13">
      <w:pPr>
        <w:pStyle w:val="32"/>
        <w:spacing w:line="360" w:lineRule="auto"/>
        <w:ind w:firstLine="480" w:firstLineChars="200"/>
        <w:rPr>
          <w:rFonts w:hint="eastAsia" w:ascii="仿宋" w:hAnsi="仿宋" w:eastAsia="仿宋" w:cs="仿宋"/>
          <w:sz w:val="24"/>
          <w:szCs w:val="24"/>
          <w:u w:val="single"/>
          <w:lang w:val="en-US" w:eastAsia="zh-CN"/>
        </w:rPr>
      </w:pPr>
      <w:r>
        <w:rPr>
          <w:rFonts w:hint="eastAsia" w:ascii="仿宋" w:hAnsi="仿宋" w:eastAsia="仿宋" w:cs="仿宋"/>
          <w:sz w:val="24"/>
          <w:szCs w:val="24"/>
        </w:rPr>
        <w:t>2、资金支付时间：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lang w:val="en-US" w:eastAsia="zh-CN"/>
        </w:rPr>
        <w:t xml:space="preserve">                     </w:t>
      </w:r>
    </w:p>
    <w:p w14:paraId="08240479">
      <w:pPr>
        <w:pStyle w:val="5"/>
        <w:spacing w:line="360" w:lineRule="auto"/>
        <w:jc w:val="both"/>
        <w:rPr>
          <w:rFonts w:hint="eastAsia" w:ascii="仿宋" w:hAnsi="仿宋" w:eastAsia="仿宋" w:cs="仿宋"/>
          <w:sz w:val="24"/>
          <w:szCs w:val="24"/>
        </w:rPr>
      </w:pPr>
      <w:bookmarkStart w:id="29" w:name="_Toc26876"/>
      <w:bookmarkStart w:id="30" w:name="_Toc97031792"/>
      <w:bookmarkStart w:id="31" w:name="_Toc105094881"/>
      <w:r>
        <w:rPr>
          <w:rFonts w:hint="eastAsia" w:ascii="仿宋" w:hAnsi="仿宋" w:eastAsia="仿宋" w:cs="仿宋"/>
          <w:sz w:val="24"/>
          <w:szCs w:val="24"/>
        </w:rPr>
        <w:t>第七条、协议组成</w:t>
      </w:r>
      <w:bookmarkEnd w:id="24"/>
      <w:bookmarkEnd w:id="25"/>
      <w:bookmarkEnd w:id="29"/>
      <w:bookmarkEnd w:id="30"/>
      <w:bookmarkEnd w:id="31"/>
    </w:p>
    <w:p w14:paraId="6118D039">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1、本协议所附下列文件是构成本不可分割的部分:</w:t>
      </w:r>
    </w:p>
    <w:p w14:paraId="5C5DDCFF">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本框架协议、相关法律法规及规范规定、采购合同、征集文件、入围供应商响应文件等书面文件是本框架协议不可分割的组成部分，享有同等的法律效力。</w:t>
      </w:r>
    </w:p>
    <w:p w14:paraId="3DEEB5C4">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2、本框架协议应当使用统一的采购合同文本，采购人、服务对象和供应商不得擅自改变框架协议约定的合同实质性条款。</w:t>
      </w:r>
    </w:p>
    <w:p w14:paraId="2B7F5699">
      <w:pPr>
        <w:pStyle w:val="5"/>
        <w:spacing w:line="360" w:lineRule="auto"/>
        <w:jc w:val="both"/>
        <w:rPr>
          <w:rFonts w:hint="eastAsia" w:ascii="仿宋" w:hAnsi="仿宋" w:eastAsia="仿宋" w:cs="仿宋"/>
          <w:sz w:val="24"/>
          <w:szCs w:val="24"/>
        </w:rPr>
      </w:pPr>
      <w:bookmarkStart w:id="32" w:name="_Toc105094882"/>
      <w:bookmarkStart w:id="33" w:name="_Toc97031793"/>
      <w:bookmarkStart w:id="34" w:name="_Toc11834"/>
      <w:r>
        <w:rPr>
          <w:rFonts w:hint="eastAsia" w:ascii="仿宋" w:hAnsi="仿宋" w:eastAsia="仿宋" w:cs="仿宋"/>
          <w:sz w:val="24"/>
          <w:szCs w:val="24"/>
        </w:rPr>
        <w:t>第八条、入围供应商清退和补充规则</w:t>
      </w:r>
      <w:bookmarkEnd w:id="32"/>
      <w:bookmarkEnd w:id="33"/>
      <w:bookmarkEnd w:id="34"/>
    </w:p>
    <w:p w14:paraId="7DD590FC">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1、在本框架协议期限内，征集人（</w:t>
      </w:r>
      <w:r>
        <w:rPr>
          <w:rFonts w:hint="eastAsia" w:ascii="仿宋" w:hAnsi="仿宋" w:eastAsia="仿宋" w:cs="仿宋"/>
          <w:sz w:val="24"/>
          <w:szCs w:val="24"/>
          <w:lang w:val="en-US" w:eastAsia="zh-CN"/>
        </w:rPr>
        <w:t>克孜勒苏柯尔克孜自治州总工会</w:t>
      </w:r>
      <w:r>
        <w:rPr>
          <w:rFonts w:hint="eastAsia" w:ascii="仿宋" w:hAnsi="仿宋" w:eastAsia="仿宋" w:cs="仿宋"/>
          <w:sz w:val="24"/>
          <w:szCs w:val="24"/>
        </w:rPr>
        <w:t>）将对入围供应商进行动态考核，考核内容包括征集人直接考核和采购人、服务对象反馈的方式进行，考核入围供应商是否能够按规定完成约定内容。如发现入围供应商不能按照要求完成约定内容时，征集人有权清退入围供应商，由此造成的损失由供应商自行承担，给征集人、采购人、服务对象造成损失的，被清退的供应商必须进行赔偿。</w:t>
      </w:r>
    </w:p>
    <w:p w14:paraId="131497FB">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2、是否进行补充和补充方式由征集人根据实际情况和工作量决定，如决定补充时，被清退的供应商不得再次进入入围范围内。</w:t>
      </w:r>
    </w:p>
    <w:p w14:paraId="7031E704">
      <w:pPr>
        <w:pStyle w:val="5"/>
        <w:spacing w:line="360" w:lineRule="auto"/>
        <w:jc w:val="both"/>
        <w:rPr>
          <w:rFonts w:hint="eastAsia" w:ascii="仿宋" w:hAnsi="仿宋" w:eastAsia="仿宋" w:cs="仿宋"/>
          <w:sz w:val="24"/>
          <w:szCs w:val="24"/>
        </w:rPr>
      </w:pPr>
      <w:bookmarkStart w:id="35" w:name="_Toc81990482"/>
      <w:bookmarkStart w:id="36" w:name="_Toc256000030"/>
      <w:bookmarkStart w:id="37" w:name="_Toc97031794"/>
      <w:bookmarkStart w:id="38" w:name="_Toc105094883"/>
      <w:bookmarkStart w:id="39" w:name="_Toc18899"/>
      <w:r>
        <w:rPr>
          <w:rFonts w:hint="eastAsia" w:ascii="仿宋" w:hAnsi="仿宋" w:eastAsia="仿宋" w:cs="仿宋"/>
          <w:sz w:val="24"/>
          <w:szCs w:val="24"/>
        </w:rPr>
        <w:t>第九条、</w:t>
      </w:r>
      <w:bookmarkEnd w:id="35"/>
      <w:bookmarkEnd w:id="36"/>
      <w:r>
        <w:rPr>
          <w:rFonts w:hint="eastAsia" w:ascii="仿宋" w:hAnsi="仿宋" w:eastAsia="仿宋" w:cs="仿宋"/>
          <w:sz w:val="24"/>
          <w:szCs w:val="24"/>
        </w:rPr>
        <w:t>协议方的权利和义务</w:t>
      </w:r>
      <w:bookmarkEnd w:id="37"/>
      <w:bookmarkEnd w:id="38"/>
      <w:bookmarkEnd w:id="39"/>
    </w:p>
    <w:p w14:paraId="65EEADDD">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本合同生效后，协议各方均应当全面履行合同义务。任何一方违约，均应当按照约定承担违约责任，并赔偿对方由此受到的损失。</w:t>
      </w:r>
    </w:p>
    <w:p w14:paraId="14BA82EA">
      <w:pPr>
        <w:pStyle w:val="5"/>
        <w:spacing w:line="360" w:lineRule="auto"/>
        <w:jc w:val="both"/>
        <w:rPr>
          <w:rFonts w:hint="eastAsia" w:ascii="仿宋" w:hAnsi="仿宋" w:eastAsia="仿宋" w:cs="仿宋"/>
          <w:sz w:val="24"/>
          <w:szCs w:val="24"/>
        </w:rPr>
      </w:pPr>
      <w:bookmarkStart w:id="40" w:name="_Toc81990478"/>
      <w:bookmarkStart w:id="41" w:name="_Toc256000026"/>
      <w:bookmarkStart w:id="42" w:name="_Toc105094884"/>
      <w:bookmarkStart w:id="43" w:name="_Toc97031795"/>
      <w:bookmarkStart w:id="44" w:name="_Toc23357"/>
      <w:r>
        <w:rPr>
          <w:rFonts w:hint="eastAsia" w:ascii="仿宋" w:hAnsi="仿宋" w:eastAsia="仿宋" w:cs="仿宋"/>
          <w:sz w:val="24"/>
          <w:szCs w:val="24"/>
        </w:rPr>
        <w:t>第十条</w:t>
      </w:r>
      <w:bookmarkEnd w:id="40"/>
      <w:bookmarkEnd w:id="41"/>
      <w:bookmarkStart w:id="45" w:name="_Toc256000029"/>
      <w:bookmarkStart w:id="46" w:name="_Toc81990481"/>
      <w:r>
        <w:rPr>
          <w:rFonts w:hint="eastAsia" w:ascii="仿宋" w:hAnsi="仿宋" w:eastAsia="仿宋" w:cs="仿宋"/>
          <w:sz w:val="24"/>
          <w:szCs w:val="24"/>
        </w:rPr>
        <w:t>、其他事项</w:t>
      </w:r>
      <w:bookmarkEnd w:id="42"/>
      <w:bookmarkEnd w:id="43"/>
      <w:bookmarkEnd w:id="44"/>
    </w:p>
    <w:p w14:paraId="06118D6A">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1、信息保密</w:t>
      </w:r>
      <w:bookmarkEnd w:id="45"/>
      <w:bookmarkEnd w:id="46"/>
    </w:p>
    <w:p w14:paraId="1A6612F5">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1.1征集人、采购人、服务对象提供给入围供应商的相关资料，入围供应商应采取保密措施，予以严格保守，不得向第三方泄露。</w:t>
      </w:r>
    </w:p>
    <w:p w14:paraId="76EC7B5E">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1.2入围供应商不得向其他人员泄露任何项目信息，也不向任何第三方转让、交换或泄露征集人、采购人、服务对象提供的上述资</w:t>
      </w:r>
      <w:r>
        <w:rPr>
          <w:rFonts w:hint="eastAsia" w:ascii="仿宋" w:hAnsi="仿宋" w:eastAsia="仿宋" w:cs="仿宋"/>
          <w:sz w:val="24"/>
          <w:szCs w:val="24"/>
          <w:lang w:val="en-US" w:eastAsia="zh-CN"/>
        </w:rPr>
        <w:tab/>
      </w:r>
      <w:r>
        <w:rPr>
          <w:rFonts w:hint="eastAsia" w:ascii="仿宋" w:hAnsi="仿宋" w:eastAsia="仿宋" w:cs="仿宋"/>
          <w:sz w:val="24"/>
          <w:szCs w:val="24"/>
        </w:rPr>
        <w:t>料及信息等，如违反本条规定致使征集人、采购人、服务对象遭受损失，乙方应负法律责任。</w:t>
      </w:r>
    </w:p>
    <w:p w14:paraId="6E4743E7">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1.3入围供应商应对参加项目工作人员严格要求，遵守保密协议及本条款下的保密义务。</w:t>
      </w:r>
    </w:p>
    <w:p w14:paraId="696B668D">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2、不可抗力</w:t>
      </w:r>
    </w:p>
    <w:p w14:paraId="03517AEA">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2.1一方当事人因不可抗力不能按照约定履行本协议或合同的，根据不可抗力的影响，可部分或全部免除责任，但应当及时告知对方，并自不可抗力结束之日起十五日内向对方当事人提供证明。</w:t>
      </w:r>
    </w:p>
    <w:p w14:paraId="08C224B8">
      <w:pPr>
        <w:pStyle w:val="5"/>
        <w:spacing w:line="360" w:lineRule="auto"/>
        <w:jc w:val="both"/>
        <w:rPr>
          <w:rFonts w:hint="eastAsia" w:ascii="仿宋" w:hAnsi="仿宋" w:eastAsia="仿宋" w:cs="仿宋"/>
          <w:sz w:val="24"/>
          <w:szCs w:val="24"/>
        </w:rPr>
      </w:pPr>
      <w:bookmarkStart w:id="47" w:name="_Toc105094885"/>
      <w:bookmarkStart w:id="48" w:name="_Toc256000031"/>
      <w:bookmarkStart w:id="49" w:name="_Toc81990483"/>
      <w:bookmarkStart w:id="50" w:name="_Toc18385"/>
      <w:bookmarkStart w:id="51" w:name="_Toc97031796"/>
      <w:r>
        <w:rPr>
          <w:rFonts w:hint="eastAsia" w:ascii="仿宋" w:hAnsi="仿宋" w:eastAsia="仿宋" w:cs="仿宋"/>
          <w:sz w:val="24"/>
          <w:szCs w:val="24"/>
        </w:rPr>
        <w:t>第十一条、协议生效、终止及其他</w:t>
      </w:r>
      <w:bookmarkEnd w:id="47"/>
      <w:bookmarkEnd w:id="48"/>
      <w:bookmarkEnd w:id="49"/>
      <w:bookmarkEnd w:id="50"/>
      <w:bookmarkEnd w:id="51"/>
    </w:p>
    <w:p w14:paraId="529FA84C">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1、本协议书自入围供应商按要求提交履约担保后，双方签字盖章之日起生效。</w:t>
      </w:r>
    </w:p>
    <w:p w14:paraId="2209ED79">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2、各方根据本框架协议书、相关法律法规及规范规定、征集文件、响应文件等认可的资料签订详细项目合同，签订的项目合同与本框架协议书具有同等法律效力。</w:t>
      </w:r>
    </w:p>
    <w:p w14:paraId="2F984616">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3、本合同生效后，除法律法规和本合同另有规定外，任何一方不得随意单方变更或解除合同，否则应当承担违约责任。</w:t>
      </w:r>
    </w:p>
    <w:p w14:paraId="1548A4DB">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4、在本合同履行过程中，任何一方不得擅自对本框架协议的条款进行修改、变更、任何一方欲对本合同的条款进行修改或变更均需协商，共同签署书面补充协议后，方可按照修改后的内容执行。</w:t>
      </w:r>
    </w:p>
    <w:p w14:paraId="54FBDC79">
      <w:pPr>
        <w:pStyle w:val="32"/>
        <w:spacing w:line="360" w:lineRule="auto"/>
        <w:ind w:firstLine="480" w:firstLineChars="200"/>
        <w:rPr>
          <w:rFonts w:hint="eastAsia" w:ascii="仿宋" w:hAnsi="仿宋" w:eastAsia="仿宋" w:cs="仿宋"/>
          <w:sz w:val="24"/>
          <w:szCs w:val="24"/>
        </w:rPr>
      </w:pPr>
    </w:p>
    <w:p w14:paraId="28E8991D">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预算主管单位名称（单位公章）：</w:t>
      </w:r>
    </w:p>
    <w:p w14:paraId="557FEC61">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p>
    <w:p w14:paraId="40C30E54">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授权联系人（签字或盖章）：</w:t>
      </w:r>
    </w:p>
    <w:p w14:paraId="4757A2B0">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联系电方式：</w:t>
      </w:r>
    </w:p>
    <w:p w14:paraId="333E9702">
      <w:pPr>
        <w:pStyle w:val="32"/>
        <w:spacing w:line="360" w:lineRule="auto"/>
        <w:ind w:firstLine="480" w:firstLineChars="200"/>
        <w:rPr>
          <w:rFonts w:hint="eastAsia" w:ascii="仿宋" w:hAnsi="仿宋" w:eastAsia="仿宋" w:cs="仿宋"/>
          <w:sz w:val="24"/>
          <w:szCs w:val="24"/>
        </w:rPr>
      </w:pPr>
    </w:p>
    <w:p w14:paraId="5F9BAEC0">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1、入围供应商名称（单位公章）：</w:t>
      </w:r>
    </w:p>
    <w:p w14:paraId="6E468D10">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p>
    <w:p w14:paraId="79411165">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授权联系人（签字或盖章）：</w:t>
      </w:r>
    </w:p>
    <w:p w14:paraId="2050FEAE">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联系电方式：</w:t>
      </w:r>
    </w:p>
    <w:p w14:paraId="5D4FAEAF">
      <w:pPr>
        <w:pStyle w:val="6"/>
        <w:rPr>
          <w:rFonts w:hint="eastAsia" w:ascii="仿宋" w:hAnsi="仿宋" w:eastAsia="仿宋" w:cs="仿宋"/>
          <w:sz w:val="24"/>
          <w:szCs w:val="24"/>
        </w:rPr>
      </w:pPr>
    </w:p>
    <w:p w14:paraId="77B58C19">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2、入围供应商名称（单位公章）：</w:t>
      </w:r>
    </w:p>
    <w:p w14:paraId="61A98450">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p>
    <w:p w14:paraId="472D9458">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授权联系人（签字或盖章）：</w:t>
      </w:r>
    </w:p>
    <w:p w14:paraId="139E71D6">
      <w:pPr>
        <w:pStyle w:val="32"/>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联系电方式：</w:t>
      </w:r>
    </w:p>
    <w:p w14:paraId="678FF4CE">
      <w:pPr>
        <w:pStyle w:val="6"/>
        <w:rPr>
          <w:rFonts w:hint="eastAsia" w:ascii="仿宋" w:hAnsi="仿宋" w:eastAsia="仿宋" w:cs="仿宋"/>
          <w:sz w:val="24"/>
          <w:szCs w:val="24"/>
        </w:rPr>
      </w:pPr>
    </w:p>
    <w:p w14:paraId="6E6C519B">
      <w:pPr>
        <w:pStyle w:val="6"/>
        <w:rPr>
          <w:rFonts w:hint="eastAsia" w:ascii="仿宋" w:hAnsi="仿宋" w:eastAsia="仿宋" w:cs="仿宋"/>
          <w:sz w:val="24"/>
          <w:szCs w:val="24"/>
        </w:rPr>
      </w:pPr>
      <w:r>
        <w:rPr>
          <w:rFonts w:hint="eastAsia" w:ascii="仿宋" w:hAnsi="仿宋" w:eastAsia="仿宋" w:cs="仿宋"/>
          <w:sz w:val="24"/>
          <w:szCs w:val="24"/>
        </w:rPr>
        <w:t>.........</w:t>
      </w:r>
    </w:p>
    <w:p w14:paraId="689CCD87">
      <w:pPr>
        <w:spacing w:before="120" w:line="22" w:lineRule="atLeast"/>
        <w:rPr>
          <w:rFonts w:hint="eastAsia" w:ascii="仿宋" w:hAnsi="仿宋" w:eastAsia="仿宋" w:cs="仿宋"/>
          <w:sz w:val="24"/>
          <w:szCs w:val="24"/>
        </w:rPr>
      </w:pPr>
    </w:p>
    <w:p w14:paraId="3E6F029C">
      <w:pPr>
        <w:spacing w:before="78" w:line="222" w:lineRule="auto"/>
        <w:outlineLvl w:val="0"/>
        <w:rPr>
          <w:rFonts w:hint="eastAsia" w:ascii="仿宋" w:hAnsi="仿宋" w:eastAsia="仿宋" w:cs="仿宋"/>
          <w:color w:val="000000"/>
          <w:sz w:val="24"/>
          <w:szCs w:val="24"/>
          <w:highlight w:val="none"/>
          <w:lang w:val="en-US" w:eastAsia="zh-CN"/>
        </w:rPr>
        <w:sectPr>
          <w:headerReference r:id="rId9" w:type="default"/>
          <w:footerReference r:id="rId10" w:type="default"/>
          <w:pgSz w:w="11911" w:h="16840"/>
          <w:pgMar w:top="1123" w:right="1185" w:bottom="1123" w:left="1134" w:header="0" w:footer="952" w:gutter="0"/>
          <w:pgNumType w:fmt="decimal"/>
          <w:cols w:space="0" w:num="1"/>
          <w:rtlGutter w:val="0"/>
          <w:docGrid w:linePitch="0" w:charSpace="0"/>
        </w:sectPr>
      </w:pPr>
      <w:r>
        <w:rPr>
          <w:rFonts w:hint="eastAsia" w:ascii="仿宋" w:hAnsi="仿宋" w:eastAsia="仿宋" w:cs="仿宋"/>
          <w:b w:val="0"/>
          <w:sz w:val="24"/>
          <w:szCs w:val="24"/>
        </w:rPr>
        <w:br w:type="page"/>
      </w:r>
    </w:p>
    <w:p w14:paraId="3F0B1DB8">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第二部分 合同一般条款</w:t>
      </w:r>
    </w:p>
    <w:p w14:paraId="664975E0">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 定义 </w:t>
      </w:r>
    </w:p>
    <w:p w14:paraId="2F5A8FC2">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本合同中的下列词语应按以下内容进行解释： </w:t>
      </w:r>
    </w:p>
    <w:p w14:paraId="1038F57C">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2.1.1 “合同”系指采购人和中标供应商签订的载明双方当事人所达成的协议，并包括所有的附件、附录和构成合同的其他文件。 </w:t>
      </w:r>
    </w:p>
    <w:p w14:paraId="2A29B652">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2.1.2 “合同价”系指根据合同约定，中标供应商在完全履行合同义务后，采购人应支付给中标供应商的价格。 </w:t>
      </w:r>
    </w:p>
    <w:p w14:paraId="5F9B0379">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2.1.3 “服务”系指中标供应商根据合同约定应向采购人履行的除货物和工程以外的其他政府采购对象，包括采购人自身需要的服务和向社会公众提供的公共服务。 </w:t>
      </w:r>
    </w:p>
    <w:p w14:paraId="2F144865">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2.1.4 “甲方”系指与中标供应商签署合同的采购人；采购人委托采购代理机构代表其与乙方签订合同的，采购人的授权委托书作为合同附件。 </w:t>
      </w:r>
    </w:p>
    <w:p w14:paraId="77037B89">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2.1.5 “乙方”系指根据合同约定提供服务的中标供应商；两个以上的自然人、法人或者其他组织组成一个联合体，以一个供应商的身份共同参加政府采购的，联合体各方均应为乙方或者与乙方相同地位的合同当事人，并就合同约定的事项对甲方承担连带责任。 </w:t>
      </w:r>
    </w:p>
    <w:p w14:paraId="77DB3AF6">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2.1.6 “现场”系指合同约定提供服务的地点。 </w:t>
      </w:r>
    </w:p>
    <w:p w14:paraId="39A03478">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2.2 技术规范 </w:t>
      </w:r>
    </w:p>
    <w:p w14:paraId="65CA3E0E">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 </w:t>
      </w:r>
    </w:p>
    <w:p w14:paraId="664D5FAB">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2.3 知识产权 </w:t>
      </w:r>
    </w:p>
    <w:p w14:paraId="451A5093">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2.3.1 乙方应保证其提供的服务不受任何第三方提出的侵犯其著作权、商标权、专利权等知识产权方面的起诉；如果任何第三方提出侵权指控，那么乙方须与该第三方交涉并承担由此发生的一切责任、费用和赔偿； </w:t>
      </w:r>
    </w:p>
    <w:p w14:paraId="27BBAF50">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2.3.2 合同涉及技术成果的归属和收益的分成办法的，详见</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 xml:space="preserve">。 </w:t>
      </w:r>
    </w:p>
    <w:p w14:paraId="5358C449">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2.4 履约检查和问题反馈 </w:t>
      </w:r>
    </w:p>
    <w:p w14:paraId="444CEB83">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2.4.1 甲方有权在其认为必要时，对乙方是否能够按照合同约定提供服务进行履约检查，以确保乙方所提供的服务能够依约满足甲方之项目需求，但不得因履约检查妨碍乙方的正常工作，乙方应予积极配合； </w:t>
      </w:r>
    </w:p>
    <w:p w14:paraId="17198D14">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2.4.2 合同履行期间，甲方有权将履行过程中出现的问题反馈给乙方，双方当事人应以书面形式约定需要完善和改进的内容。 </w:t>
      </w:r>
    </w:p>
    <w:p w14:paraId="39A0116F">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2.5 结算方式和付款条件 </w:t>
      </w:r>
    </w:p>
    <w:p w14:paraId="0288652A">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详见</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 xml:space="preserve">。 </w:t>
      </w:r>
    </w:p>
    <w:p w14:paraId="27E34A6E">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2.6 技术资料和保密义务 </w:t>
      </w:r>
    </w:p>
    <w:p w14:paraId="22D7088C">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2.6.1 乙方有权依据合同约定和项目需要，向甲方了解有关情况，调阅有关资料等，甲方应予积极配合； </w:t>
      </w:r>
    </w:p>
    <w:p w14:paraId="70288275">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2.6.2 乙方有义务妥善保管和保护由甲方提供的前款信息和资料等； </w:t>
      </w:r>
    </w:p>
    <w:p w14:paraId="78592B6D">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2.6.3 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 </w:t>
      </w:r>
    </w:p>
    <w:p w14:paraId="7ECEAF35">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2.7 质量保证 </w:t>
      </w:r>
    </w:p>
    <w:p w14:paraId="25832685">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2.7.1 乙方应建立和完善履行合同的内部质量保证体系，并提供相关内部规章制度给甲方，以便甲方进行监督检查； </w:t>
      </w:r>
    </w:p>
    <w:p w14:paraId="16E9998A">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2.7.2 乙方应保证履行合同的人员数量和素质、软件和硬件设备的配置、场地、环境和设施等满足全面履行合同的要求，并应接受甲方的监督检查。 </w:t>
      </w:r>
    </w:p>
    <w:p w14:paraId="28AD74F4">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2.8 延迟履行 </w:t>
      </w:r>
    </w:p>
    <w:p w14:paraId="6C4644E2">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 </w:t>
      </w:r>
    </w:p>
    <w:p w14:paraId="7DBE2514">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2.9 合同变更 </w:t>
      </w:r>
    </w:p>
    <w:p w14:paraId="46435153">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2.9.1 双方当事人协商一致，可以签订书面补充合同的形式变更合同，但不得违背采购文件确定的事项，且如果系追加与合同标的相同的服务的，那么所有补充合同的采购金额不得超过原合同价的10%； </w:t>
      </w:r>
    </w:p>
    <w:p w14:paraId="567F61DC">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2.9.2 合同继续履行将损害国家利益和社会公共利益的，双方当事人应当以书面形式变更合同。有过错的一方应当承担赔偿责任，双方当事人都有过错的，各自承担相应的责任。 </w:t>
      </w:r>
    </w:p>
    <w:p w14:paraId="51B885BF">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2.10 合同转让和分包 </w:t>
      </w:r>
    </w:p>
    <w:p w14:paraId="172D65C1">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 </w:t>
      </w:r>
    </w:p>
    <w:p w14:paraId="1EBA4027">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2.11 不可抗力 </w:t>
      </w:r>
    </w:p>
    <w:p w14:paraId="66E4C2A5">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2.11.1 如果任何一方遭遇法律规定的不可抗力，致使合同履行受阻时，履行合同的期限应予延长，延长的期限应相当于不可抗力所影响的时间； </w:t>
      </w:r>
    </w:p>
    <w:p w14:paraId="6E8B7108">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2.11.2 因不可抗力致使不能实现合同目的的，当事人可以解除合同； </w:t>
      </w:r>
    </w:p>
    <w:p w14:paraId="470BF7BA">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2.11.3 因不可抗力致使合同有变更必要的，双方当事人应在</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 xml:space="preserve">约定时间内以书面形式变更合同； </w:t>
      </w:r>
    </w:p>
    <w:p w14:paraId="78748F44">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2.11.4 受不可抗力影响的一方在不可抗力发生后，应在</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约定时间内以书面形式通知对方当事人，并在</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 xml:space="preserve">约定时间内，将有关部门出具的证明文件送达对方当事人。 </w:t>
      </w:r>
    </w:p>
    <w:p w14:paraId="5AFE2F04">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2.12 税费 </w:t>
      </w:r>
    </w:p>
    <w:p w14:paraId="194EC9BA">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与合同有关的一切税费，均按照中华人民共和国法律的相关规定缴纳。 </w:t>
      </w:r>
    </w:p>
    <w:p w14:paraId="550E3B6B">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2.13 乙方破产 </w:t>
      </w:r>
    </w:p>
    <w:p w14:paraId="6269436F">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 </w:t>
      </w:r>
    </w:p>
    <w:p w14:paraId="2705FD8C">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2.14 合同中止、终止 </w:t>
      </w:r>
    </w:p>
    <w:p w14:paraId="142A8EEC">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2.14.1 双方当事人不得擅自中止或者终止合同； </w:t>
      </w:r>
    </w:p>
    <w:p w14:paraId="0690FDF6">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2.14.2 合同继续履行将损害国家利益和社会公共利益的，双方当事人应当中止或者终止合同。有过错的一方应当承担赔偿责任，双方当事人都有过错的，各自承担相应的责任。 </w:t>
      </w:r>
    </w:p>
    <w:p w14:paraId="08A2C26C">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2.15 检验和验收 </w:t>
      </w:r>
    </w:p>
    <w:p w14:paraId="79F6BE28">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2.15.1 乙方按照</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的约定，定期提交服务报告，甲方按照</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 xml:space="preserve">的约定进行定期验收； </w:t>
      </w:r>
    </w:p>
    <w:p w14:paraId="70D59D40">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2.15.2 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 </w:t>
      </w:r>
    </w:p>
    <w:p w14:paraId="276D7A39">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2.15.3 检验和验收标准、程序等具体内容以及前述验收书的效力详见</w:t>
      </w:r>
      <w:r>
        <w:rPr>
          <w:rFonts w:hint="eastAsia" w:ascii="仿宋" w:hAnsi="仿宋" w:eastAsia="仿宋" w:cs="仿宋"/>
          <w:b/>
          <w:bCs/>
          <w:color w:val="000000"/>
          <w:kern w:val="0"/>
          <w:sz w:val="24"/>
          <w:szCs w:val="24"/>
          <w:highlight w:val="none"/>
          <w:lang w:val="en-US" w:eastAsia="zh-CN" w:bidi="ar"/>
        </w:rPr>
        <w:t>合同专用条款</w:t>
      </w:r>
      <w:r>
        <w:rPr>
          <w:rFonts w:hint="eastAsia" w:ascii="仿宋" w:hAnsi="仿宋" w:eastAsia="仿宋" w:cs="仿宋"/>
          <w:color w:val="000000"/>
          <w:kern w:val="0"/>
          <w:sz w:val="24"/>
          <w:szCs w:val="24"/>
          <w:highlight w:val="none"/>
          <w:lang w:val="en-US" w:eastAsia="zh-CN" w:bidi="ar"/>
        </w:rPr>
        <w:t xml:space="preserve">。 </w:t>
      </w:r>
    </w:p>
    <w:p w14:paraId="4EB858B5">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2.16 通知和送达 </w:t>
      </w:r>
    </w:p>
    <w:p w14:paraId="6ACE2EC1">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2.16.1 任何一方因履行合同而以合同第一部分尾部所列明的</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发出的所有通知、文件、材料，均视为已向对方当事人送达；任何一方变更上述送达方式或者地址的，应于</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个工作日内书面通知对方当事人，在对方当事人收到有关变更通知之前，变更前的约定送达方式或者地址仍视为有效。 </w:t>
      </w:r>
    </w:p>
    <w:p w14:paraId="112C958A">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2.16.2 以当面交付方式送达的，交付之时视为送达；以电子邮件方式送达的，发出电子邮件之时视为送达；以传真方式送达的，发出传真之时视为送达；以邮寄方式送达的，邮件挂号寄出或者交邮之日之次日视为送达。 </w:t>
      </w:r>
    </w:p>
    <w:p w14:paraId="13C25B08">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2.17 合同使用的文字和适用的法律 </w:t>
      </w:r>
    </w:p>
    <w:p w14:paraId="7D2AFEC8">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2.17.1 合同使用汉语书就、变更和解释； </w:t>
      </w:r>
    </w:p>
    <w:p w14:paraId="556E7CDD">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2.17.2 合同适用中华人民共和国法律。 </w:t>
      </w:r>
    </w:p>
    <w:p w14:paraId="17996A41">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2.18 履约保证金 </w:t>
      </w:r>
    </w:p>
    <w:p w14:paraId="5A8BC589">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2.18.1 采购文件要求乙方提交履约保证金的，乙方应按</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 xml:space="preserve">约定的方式，以支票、汇票、本票或者金融机构、担保机构出具的保函等非现金形式，提交不超过合同价10%的履约保证金； </w:t>
      </w:r>
    </w:p>
    <w:p w14:paraId="0EC8A037">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2.18.2 履约保证金在</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约定期间内不予退还或者应完全有效，前述约定期间届满之日起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个工作日内，甲方应将履约保证金退还乙方； </w:t>
      </w:r>
    </w:p>
    <w:p w14:paraId="1290E246">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 xml:space="preserve">2.18.3 如果乙方不履行合同，履约保证金不予退还；如果乙方未能按合同约定全面履行义务，那么甲方有权从履约保证金中取得补偿或赔偿，同时不影响甲方要求乙方承担合同约定的超过履约保证金的违约责任的权利。 </w:t>
      </w:r>
    </w:p>
    <w:p w14:paraId="05DF58A0">
      <w:pPr>
        <w:keepNext w:val="0"/>
        <w:keepLines w:val="0"/>
        <w:pageBreakBefore w:val="0"/>
        <w:widowControl w:val="0"/>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2.19 合同份数 </w:t>
      </w:r>
    </w:p>
    <w:p w14:paraId="6BBCF911">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val="en-US" w:eastAsia="zh-CN" w:bidi="ar"/>
        </w:rPr>
        <w:t>合同份数按</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b/>
          <w:bCs/>
          <w:color w:val="000000"/>
          <w:kern w:val="0"/>
          <w:sz w:val="24"/>
          <w:szCs w:val="24"/>
          <w:highlight w:val="none"/>
          <w:u w:val="single"/>
          <w:lang w:val="en-US" w:eastAsia="zh-CN" w:bidi="ar"/>
        </w:rPr>
        <w:t xml:space="preserve">合同专用条款 </w:t>
      </w:r>
      <w:r>
        <w:rPr>
          <w:rFonts w:hint="eastAsia" w:ascii="仿宋" w:hAnsi="仿宋" w:eastAsia="仿宋" w:cs="仿宋"/>
          <w:color w:val="000000"/>
          <w:kern w:val="0"/>
          <w:sz w:val="24"/>
          <w:szCs w:val="24"/>
          <w:highlight w:val="none"/>
          <w:lang w:val="en-US" w:eastAsia="zh-CN" w:bidi="ar"/>
        </w:rPr>
        <w:t xml:space="preserve">规定，每份均具有同等法律效力。 </w:t>
      </w:r>
    </w:p>
    <w:p w14:paraId="11EC9ACA">
      <w:pPr>
        <w:rPr>
          <w:rFonts w:hint="eastAsia" w:ascii="仿宋" w:hAnsi="仿宋" w:eastAsia="仿宋" w:cs="仿宋"/>
        </w:rPr>
      </w:pPr>
    </w:p>
    <w:p w14:paraId="3FAB7DD4">
      <w:pPr>
        <w:rPr>
          <w:rFonts w:hint="eastAsia" w:ascii="仿宋" w:hAnsi="仿宋" w:eastAsia="仿宋" w:cs="仿宋"/>
        </w:rPr>
      </w:pPr>
    </w:p>
    <w:p w14:paraId="269ED1D8">
      <w:pPr>
        <w:rPr>
          <w:rFonts w:hint="eastAsia" w:ascii="仿宋" w:hAnsi="仿宋" w:eastAsia="仿宋" w:cs="仿宋"/>
        </w:rPr>
      </w:pPr>
    </w:p>
    <w:p w14:paraId="3A9C0421">
      <w:pPr>
        <w:rPr>
          <w:rFonts w:hint="eastAsia" w:ascii="仿宋" w:hAnsi="仿宋" w:eastAsia="仿宋" w:cs="仿宋"/>
        </w:rPr>
      </w:pPr>
    </w:p>
    <w:p w14:paraId="16201425">
      <w:pPr>
        <w:rPr>
          <w:rFonts w:hint="eastAsia" w:ascii="仿宋" w:hAnsi="仿宋" w:eastAsia="仿宋" w:cs="仿宋"/>
        </w:rPr>
      </w:pPr>
    </w:p>
    <w:p w14:paraId="108118E3">
      <w:pPr>
        <w:rPr>
          <w:rFonts w:hint="eastAsia" w:ascii="仿宋" w:hAnsi="仿宋" w:eastAsia="仿宋" w:cs="仿宋"/>
        </w:rPr>
      </w:pPr>
    </w:p>
    <w:p w14:paraId="59FD23BD">
      <w:pPr>
        <w:rPr>
          <w:rFonts w:hint="eastAsia" w:ascii="仿宋" w:hAnsi="仿宋" w:eastAsia="仿宋" w:cs="仿宋"/>
          <w:sz w:val="24"/>
          <w:szCs w:val="24"/>
        </w:rPr>
      </w:pPr>
    </w:p>
    <w:p w14:paraId="6C6D3E00">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b/>
          <w:bCs/>
          <w:color w:val="000000"/>
          <w:kern w:val="0"/>
          <w:sz w:val="24"/>
          <w:szCs w:val="24"/>
          <w:highlight w:val="none"/>
          <w:lang w:val="en-US" w:eastAsia="zh-CN" w:bidi="ar"/>
        </w:rPr>
        <w:t>第三部分 合同专用条款</w:t>
      </w:r>
    </w:p>
    <w:p w14:paraId="691ADD42">
      <w:pPr>
        <w:keepNext w:val="0"/>
        <w:keepLines w:val="0"/>
        <w:pageBreakBefore w:val="0"/>
        <w:widowControl w:val="0"/>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仿宋" w:hAnsi="仿宋" w:eastAsia="仿宋" w:cs="仿宋"/>
          <w:color w:val="000000"/>
          <w:sz w:val="24"/>
          <w:szCs w:val="24"/>
          <w:highlight w:val="none"/>
          <w:vertAlign w:val="baseline"/>
        </w:rPr>
      </w:pPr>
      <w:r>
        <w:rPr>
          <w:rFonts w:hint="eastAsia" w:ascii="仿宋" w:hAnsi="仿宋" w:eastAsia="仿宋" w:cs="仿宋"/>
          <w:color w:val="000000"/>
          <w:kern w:val="0"/>
          <w:sz w:val="24"/>
          <w:szCs w:val="24"/>
          <w:highlight w:val="none"/>
          <w:lang w:val="en-US" w:eastAsia="zh-CN" w:bidi="ar"/>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8"/>
        <w:gridCol w:w="5842"/>
      </w:tblGrid>
      <w:tr w14:paraId="3F503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06510BCB">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color w:val="000000"/>
                <w:sz w:val="24"/>
                <w:szCs w:val="24"/>
                <w:highlight w:val="none"/>
                <w:vertAlign w:val="baseline"/>
                <w:lang w:val="en-US" w:eastAsia="zh-CN"/>
              </w:rPr>
              <w:t>条款号</w:t>
            </w:r>
          </w:p>
        </w:tc>
        <w:tc>
          <w:tcPr>
            <w:tcW w:w="5842" w:type="dxa"/>
            <w:noWrap w:val="0"/>
            <w:vAlign w:val="center"/>
          </w:tcPr>
          <w:p w14:paraId="6D30A350">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lang w:val="en-US" w:eastAsia="zh-CN"/>
              </w:rPr>
            </w:pPr>
            <w:r>
              <w:rPr>
                <w:rFonts w:hint="eastAsia" w:ascii="仿宋" w:hAnsi="仿宋" w:eastAsia="仿宋" w:cs="仿宋"/>
                <w:color w:val="000000"/>
                <w:sz w:val="24"/>
                <w:szCs w:val="24"/>
                <w:highlight w:val="none"/>
                <w:vertAlign w:val="baseline"/>
                <w:lang w:val="en-US" w:eastAsia="zh-CN"/>
              </w:rPr>
              <w:t>约定内容</w:t>
            </w:r>
          </w:p>
        </w:tc>
      </w:tr>
      <w:tr w14:paraId="7EE66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5A700470">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628E7720">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r w14:paraId="1B6BE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104EC90D">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69B23D83">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r w14:paraId="6BF8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3DCB25B4">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35668D71">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r w14:paraId="352F1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0B504A14">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690732CD">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r w14:paraId="5D250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705FED75">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2987D9C1">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r w14:paraId="26FD8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0DAF8113">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6DB9DD52">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r w14:paraId="5C479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215B5644">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70410E32">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r w14:paraId="297C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0F398C94">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7F815E59">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r w14:paraId="77B46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77DAA02E">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0BC3D8BA">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r w14:paraId="00E29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8" w:type="dxa"/>
            <w:noWrap w:val="0"/>
            <w:vAlign w:val="center"/>
          </w:tcPr>
          <w:p w14:paraId="7ED01307">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c>
          <w:tcPr>
            <w:tcW w:w="5842" w:type="dxa"/>
            <w:noWrap w:val="0"/>
            <w:vAlign w:val="center"/>
          </w:tcPr>
          <w:p w14:paraId="56237A8B">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vertAlign w:val="baseline"/>
              </w:rPr>
            </w:pPr>
          </w:p>
        </w:tc>
      </w:tr>
    </w:tbl>
    <w:p w14:paraId="4F2148C4">
      <w:pPr>
        <w:spacing w:line="360" w:lineRule="auto"/>
        <w:ind w:left="562" w:hanging="486" w:hangingChars="200"/>
        <w:jc w:val="left"/>
        <w:rPr>
          <w:rFonts w:hint="eastAsia" w:ascii="仿宋" w:hAnsi="仿宋" w:eastAsia="仿宋" w:cs="仿宋"/>
          <w:b/>
          <w:bCs/>
          <w:color w:val="000000"/>
          <w:sz w:val="24"/>
          <w:szCs w:val="24"/>
          <w:highlight w:val="none"/>
          <w:u w:val="single"/>
        </w:rPr>
      </w:pPr>
      <w:r>
        <w:rPr>
          <w:rFonts w:hint="eastAsia" w:ascii="仿宋" w:hAnsi="仿宋" w:eastAsia="仿宋" w:cs="仿宋"/>
          <w:b/>
          <w:bCs/>
          <w:color w:val="000000"/>
          <w:sz w:val="24"/>
          <w:szCs w:val="24"/>
          <w:highlight w:val="none"/>
        </w:rPr>
        <w:t>注：本合同条款仅供参考，最终以甲方提供的样本并经甲乙双方协商一致的合同为准。</w:t>
      </w:r>
    </w:p>
    <w:p w14:paraId="19F7020B">
      <w:pPr>
        <w:rPr>
          <w:rFonts w:hint="eastAsia" w:ascii="仿宋" w:hAnsi="仿宋" w:eastAsia="仿宋" w:cs="仿宋"/>
        </w:rPr>
      </w:pPr>
    </w:p>
    <w:p w14:paraId="2879C82F">
      <w:pPr>
        <w:pStyle w:val="12"/>
        <w:rPr>
          <w:rFonts w:hint="eastAsia" w:ascii="仿宋" w:hAnsi="仿宋" w:eastAsia="仿宋" w:cs="仿宋"/>
        </w:rPr>
      </w:pPr>
    </w:p>
    <w:p w14:paraId="6697710F">
      <w:pPr>
        <w:pStyle w:val="13"/>
        <w:rPr>
          <w:rFonts w:hint="eastAsia" w:ascii="仿宋" w:hAnsi="仿宋" w:eastAsia="仿宋" w:cs="仿宋"/>
        </w:rPr>
      </w:pPr>
    </w:p>
    <w:p w14:paraId="46DDD3C2">
      <w:pPr>
        <w:rPr>
          <w:rFonts w:hint="eastAsia" w:ascii="仿宋" w:hAnsi="仿宋" w:eastAsia="仿宋" w:cs="仿宋"/>
        </w:rPr>
      </w:pPr>
    </w:p>
    <w:p w14:paraId="0527C957">
      <w:pPr>
        <w:pStyle w:val="12"/>
        <w:rPr>
          <w:rFonts w:hint="eastAsia" w:ascii="仿宋" w:hAnsi="仿宋" w:eastAsia="仿宋" w:cs="仿宋"/>
        </w:rPr>
      </w:pPr>
    </w:p>
    <w:p w14:paraId="6CE83170">
      <w:pPr>
        <w:pStyle w:val="13"/>
        <w:rPr>
          <w:rFonts w:hint="eastAsia" w:ascii="仿宋" w:hAnsi="仿宋" w:eastAsia="仿宋" w:cs="仿宋"/>
        </w:rPr>
      </w:pPr>
    </w:p>
    <w:p w14:paraId="167A418A">
      <w:pPr>
        <w:rPr>
          <w:rFonts w:hint="eastAsia" w:ascii="仿宋" w:hAnsi="仿宋" w:eastAsia="仿宋" w:cs="仿宋"/>
        </w:rPr>
      </w:pPr>
    </w:p>
    <w:p w14:paraId="20E34764">
      <w:pPr>
        <w:pStyle w:val="12"/>
        <w:rPr>
          <w:rFonts w:hint="eastAsia" w:ascii="仿宋" w:hAnsi="仿宋" w:eastAsia="仿宋" w:cs="仿宋"/>
        </w:rPr>
      </w:pPr>
    </w:p>
    <w:p w14:paraId="5842E7AE">
      <w:pPr>
        <w:pStyle w:val="13"/>
        <w:rPr>
          <w:rFonts w:hint="eastAsia" w:ascii="仿宋" w:hAnsi="仿宋" w:eastAsia="仿宋" w:cs="仿宋"/>
        </w:rPr>
      </w:pPr>
    </w:p>
    <w:p w14:paraId="593A92FC">
      <w:pPr>
        <w:rPr>
          <w:rFonts w:hint="eastAsia" w:ascii="仿宋" w:hAnsi="仿宋" w:eastAsia="仿宋" w:cs="仿宋"/>
        </w:rPr>
      </w:pPr>
    </w:p>
    <w:p w14:paraId="3F643ED0">
      <w:pPr>
        <w:pStyle w:val="12"/>
        <w:rPr>
          <w:rFonts w:hint="eastAsia" w:ascii="仿宋" w:hAnsi="仿宋" w:eastAsia="仿宋" w:cs="仿宋"/>
        </w:rPr>
      </w:pPr>
    </w:p>
    <w:p w14:paraId="15F9B92C">
      <w:pPr>
        <w:pStyle w:val="13"/>
        <w:rPr>
          <w:rFonts w:hint="eastAsia" w:ascii="仿宋" w:hAnsi="仿宋" w:eastAsia="仿宋" w:cs="仿宋"/>
        </w:rPr>
      </w:pPr>
    </w:p>
    <w:p w14:paraId="6BBEE1DD">
      <w:pPr>
        <w:rPr>
          <w:rFonts w:hint="eastAsia" w:ascii="仿宋" w:hAnsi="仿宋" w:eastAsia="仿宋" w:cs="仿宋"/>
        </w:rPr>
      </w:pPr>
    </w:p>
    <w:p w14:paraId="2CD5E046">
      <w:pPr>
        <w:pStyle w:val="12"/>
        <w:rPr>
          <w:rFonts w:hint="eastAsia" w:ascii="仿宋" w:hAnsi="仿宋" w:eastAsia="仿宋" w:cs="仿宋"/>
        </w:rPr>
      </w:pPr>
    </w:p>
    <w:p w14:paraId="41A3C5BA">
      <w:pPr>
        <w:pStyle w:val="13"/>
        <w:rPr>
          <w:rFonts w:hint="eastAsia" w:ascii="仿宋" w:hAnsi="仿宋" w:eastAsia="仿宋" w:cs="仿宋"/>
        </w:rPr>
      </w:pPr>
    </w:p>
    <w:p w14:paraId="6B3DABE9">
      <w:pPr>
        <w:rPr>
          <w:rFonts w:hint="eastAsia" w:ascii="仿宋" w:hAnsi="仿宋" w:eastAsia="仿宋" w:cs="仿宋"/>
        </w:rPr>
      </w:pPr>
    </w:p>
    <w:p w14:paraId="1DBE9163">
      <w:pPr>
        <w:pStyle w:val="12"/>
        <w:rPr>
          <w:rFonts w:hint="eastAsia" w:ascii="仿宋" w:hAnsi="仿宋" w:eastAsia="仿宋" w:cs="仿宋"/>
        </w:rPr>
      </w:pPr>
    </w:p>
    <w:p w14:paraId="7F927AA6">
      <w:pPr>
        <w:pStyle w:val="13"/>
        <w:rPr>
          <w:rFonts w:hint="eastAsia" w:ascii="仿宋" w:hAnsi="仿宋" w:eastAsia="仿宋" w:cs="仿宋"/>
        </w:rPr>
      </w:pPr>
    </w:p>
    <w:p w14:paraId="6EF28C68">
      <w:pPr>
        <w:rPr>
          <w:rFonts w:hint="eastAsia" w:ascii="仿宋" w:hAnsi="仿宋" w:eastAsia="仿宋" w:cs="仿宋"/>
        </w:rPr>
      </w:pPr>
    </w:p>
    <w:p w14:paraId="2A1485A2">
      <w:pPr>
        <w:pStyle w:val="12"/>
        <w:rPr>
          <w:rFonts w:hint="eastAsia" w:ascii="仿宋" w:hAnsi="仿宋" w:eastAsia="仿宋" w:cs="仿宋"/>
        </w:rPr>
      </w:pPr>
    </w:p>
    <w:p w14:paraId="29AB3DD9">
      <w:pPr>
        <w:pStyle w:val="13"/>
        <w:rPr>
          <w:rFonts w:hint="eastAsia" w:ascii="仿宋" w:hAnsi="仿宋" w:eastAsia="仿宋" w:cs="仿宋"/>
        </w:rPr>
      </w:pPr>
    </w:p>
    <w:p w14:paraId="476C107A">
      <w:pPr>
        <w:rPr>
          <w:rFonts w:hint="eastAsia" w:ascii="仿宋" w:hAnsi="仿宋" w:eastAsia="仿宋" w:cs="仿宋"/>
        </w:rPr>
      </w:pPr>
    </w:p>
    <w:p w14:paraId="049B5D59">
      <w:pPr>
        <w:spacing w:before="69" w:line="350" w:lineRule="exact"/>
        <w:ind w:firstLine="2682" w:firstLineChars="900"/>
        <w:outlineLvl w:val="0"/>
        <w:rPr>
          <w:rFonts w:hint="eastAsia" w:ascii="仿宋" w:hAnsi="仿宋" w:eastAsia="仿宋" w:cs="仿宋"/>
          <w:b/>
          <w:bCs/>
          <w:color w:val="auto"/>
          <w:sz w:val="32"/>
          <w:szCs w:val="32"/>
        </w:rPr>
      </w:pPr>
      <w:r>
        <w:rPr>
          <w:rFonts w:hint="eastAsia" w:ascii="仿宋" w:hAnsi="仿宋" w:eastAsia="仿宋" w:cs="仿宋"/>
          <w:b/>
          <w:bCs/>
          <w:color w:val="auto"/>
          <w:spacing w:val="-9"/>
          <w:w w:val="98"/>
          <w:position w:val="-2"/>
          <w:sz w:val="32"/>
          <w:szCs w:val="32"/>
        </w:rPr>
        <w:t>第</w:t>
      </w:r>
      <w:r>
        <w:rPr>
          <w:rFonts w:hint="eastAsia" w:ascii="仿宋" w:hAnsi="仿宋" w:eastAsia="仿宋" w:cs="仿宋"/>
          <w:b/>
          <w:bCs/>
          <w:color w:val="auto"/>
          <w:spacing w:val="-9"/>
          <w:w w:val="98"/>
          <w:position w:val="-2"/>
          <w:sz w:val="32"/>
          <w:szCs w:val="32"/>
          <w:lang w:eastAsia="zh-CN"/>
        </w:rPr>
        <w:t>六</w:t>
      </w:r>
      <w:r>
        <w:rPr>
          <w:rFonts w:hint="eastAsia" w:ascii="仿宋" w:hAnsi="仿宋" w:eastAsia="仿宋" w:cs="仿宋"/>
          <w:b/>
          <w:bCs/>
          <w:color w:val="auto"/>
          <w:spacing w:val="-9"/>
          <w:w w:val="98"/>
          <w:position w:val="-2"/>
          <w:sz w:val="32"/>
          <w:szCs w:val="32"/>
        </w:rPr>
        <w:t>章</w:t>
      </w:r>
      <w:r>
        <w:rPr>
          <w:rFonts w:hint="eastAsia" w:ascii="仿宋" w:hAnsi="仿宋" w:eastAsia="仿宋" w:cs="仿宋"/>
          <w:b/>
          <w:bCs/>
          <w:color w:val="auto"/>
          <w:spacing w:val="71"/>
          <w:position w:val="-2"/>
          <w:sz w:val="32"/>
          <w:szCs w:val="32"/>
        </w:rPr>
        <w:t xml:space="preserve"> 响应文件格式</w:t>
      </w:r>
    </w:p>
    <w:p w14:paraId="68B60F12">
      <w:pPr>
        <w:adjustRightInd w:val="0"/>
        <w:snapToGrid w:val="0"/>
        <w:spacing w:line="360" w:lineRule="auto"/>
        <w:jc w:val="center"/>
        <w:rPr>
          <w:rFonts w:hint="eastAsia" w:ascii="仿宋" w:hAnsi="仿宋" w:eastAsia="仿宋" w:cs="仿宋"/>
          <w:b/>
          <w:caps/>
          <w:color w:val="auto"/>
          <w:sz w:val="32"/>
          <w:szCs w:val="32"/>
          <w:highlight w:val="none"/>
          <w:lang w:eastAsia="zh-CN"/>
        </w:rPr>
      </w:pPr>
    </w:p>
    <w:p w14:paraId="5F056DE8">
      <w:pPr>
        <w:adjustRightInd w:val="0"/>
        <w:snapToGrid w:val="0"/>
        <w:spacing w:line="360" w:lineRule="auto"/>
        <w:jc w:val="center"/>
        <w:rPr>
          <w:rFonts w:hint="eastAsia" w:ascii="仿宋" w:hAnsi="仿宋" w:eastAsia="仿宋" w:cs="仿宋"/>
          <w:bCs/>
          <w:color w:val="auto"/>
          <w:sz w:val="32"/>
          <w:szCs w:val="32"/>
          <w:highlight w:val="none"/>
          <w:lang w:eastAsia="zh-CN"/>
        </w:rPr>
      </w:pPr>
      <w:r>
        <w:rPr>
          <w:rFonts w:hint="eastAsia" w:ascii="仿宋" w:hAnsi="仿宋" w:eastAsia="仿宋" w:cs="仿宋"/>
          <w:b/>
          <w:caps/>
          <w:color w:val="auto"/>
          <w:sz w:val="32"/>
          <w:szCs w:val="32"/>
          <w:highlight w:val="none"/>
          <w:lang w:eastAsia="zh-CN"/>
        </w:rPr>
        <w:t>（项目名称）</w:t>
      </w:r>
    </w:p>
    <w:p w14:paraId="5FADE8BE">
      <w:pPr>
        <w:adjustRightInd w:val="0"/>
        <w:snapToGrid w:val="0"/>
        <w:spacing w:line="360" w:lineRule="auto"/>
        <w:jc w:val="both"/>
        <w:rPr>
          <w:rFonts w:hint="eastAsia" w:ascii="仿宋" w:hAnsi="仿宋" w:eastAsia="仿宋" w:cs="仿宋"/>
          <w:bCs/>
          <w:color w:val="auto"/>
          <w:sz w:val="32"/>
          <w:szCs w:val="32"/>
          <w:highlight w:val="none"/>
          <w:lang w:eastAsia="zh-CN"/>
        </w:rPr>
      </w:pPr>
    </w:p>
    <w:p w14:paraId="78F91376">
      <w:pPr>
        <w:adjustRightInd w:val="0"/>
        <w:snapToGrid w:val="0"/>
        <w:spacing w:line="360" w:lineRule="auto"/>
        <w:jc w:val="center"/>
        <w:rPr>
          <w:rFonts w:hint="eastAsia" w:ascii="仿宋" w:hAnsi="仿宋" w:eastAsia="仿宋" w:cs="仿宋"/>
          <w:bCs/>
          <w:color w:val="auto"/>
          <w:sz w:val="32"/>
          <w:szCs w:val="32"/>
          <w:highlight w:val="none"/>
          <w:lang w:eastAsia="zh-CN"/>
        </w:rPr>
      </w:pPr>
    </w:p>
    <w:p w14:paraId="1A3B202D">
      <w:pPr>
        <w:adjustRightInd w:val="0"/>
        <w:snapToGrid w:val="0"/>
        <w:spacing w:line="360" w:lineRule="auto"/>
        <w:jc w:val="center"/>
        <w:rPr>
          <w:rFonts w:hint="eastAsia" w:ascii="仿宋" w:hAnsi="仿宋" w:eastAsia="仿宋" w:cs="仿宋"/>
          <w:bCs/>
          <w:color w:val="auto"/>
          <w:sz w:val="32"/>
          <w:szCs w:val="32"/>
          <w:highlight w:val="none"/>
          <w:lang w:eastAsia="zh-CN"/>
        </w:rPr>
      </w:pPr>
      <w:r>
        <w:rPr>
          <w:rFonts w:hint="eastAsia" w:ascii="仿宋" w:hAnsi="仿宋" w:eastAsia="仿宋" w:cs="仿宋"/>
          <w:b/>
          <w:bCs/>
          <w:color w:val="auto"/>
          <w:sz w:val="44"/>
          <w:szCs w:val="44"/>
          <w:highlight w:val="none"/>
          <w:lang w:eastAsia="zh-CN"/>
        </w:rPr>
        <w:t>响应文件</w:t>
      </w:r>
    </w:p>
    <w:p w14:paraId="7A845C6C">
      <w:pPr>
        <w:adjustRightInd w:val="0"/>
        <w:snapToGrid w:val="0"/>
        <w:spacing w:line="360" w:lineRule="auto"/>
        <w:jc w:val="center"/>
        <w:rPr>
          <w:rFonts w:hint="eastAsia" w:ascii="仿宋" w:hAnsi="仿宋" w:eastAsia="仿宋" w:cs="仿宋"/>
          <w:bCs/>
          <w:color w:val="auto"/>
          <w:sz w:val="32"/>
          <w:szCs w:val="32"/>
          <w:highlight w:val="none"/>
          <w:lang w:eastAsia="zh-CN"/>
        </w:rPr>
      </w:pPr>
    </w:p>
    <w:p w14:paraId="33E23C42">
      <w:pPr>
        <w:adjustRightInd w:val="0"/>
        <w:snapToGrid w:val="0"/>
        <w:spacing w:line="360" w:lineRule="auto"/>
        <w:jc w:val="both"/>
        <w:rPr>
          <w:rFonts w:hint="eastAsia" w:ascii="仿宋" w:hAnsi="仿宋" w:eastAsia="仿宋" w:cs="仿宋"/>
          <w:bCs/>
          <w:color w:val="auto"/>
          <w:sz w:val="32"/>
          <w:szCs w:val="32"/>
          <w:highlight w:val="none"/>
          <w:lang w:eastAsia="zh-CN"/>
        </w:rPr>
      </w:pPr>
    </w:p>
    <w:p w14:paraId="61FB5384">
      <w:pPr>
        <w:adjustRightInd w:val="0"/>
        <w:snapToGrid w:val="0"/>
        <w:spacing w:line="360" w:lineRule="auto"/>
        <w:ind w:right="-136" w:rightChars="-64"/>
        <w:rPr>
          <w:rFonts w:hint="eastAsia" w:ascii="仿宋" w:hAnsi="仿宋" w:eastAsia="仿宋" w:cs="仿宋"/>
          <w:b/>
          <w:caps/>
          <w:color w:val="auto"/>
          <w:sz w:val="28"/>
          <w:szCs w:val="28"/>
          <w:highlight w:val="none"/>
          <w:lang w:eastAsia="zh-CN"/>
        </w:rPr>
      </w:pPr>
      <w:r>
        <w:rPr>
          <w:rFonts w:hint="eastAsia" w:ascii="仿宋" w:hAnsi="仿宋" w:eastAsia="仿宋" w:cs="仿宋"/>
          <w:b/>
          <w:caps/>
          <w:color w:val="auto"/>
          <w:spacing w:val="0"/>
          <w:kern w:val="0"/>
          <w:sz w:val="28"/>
          <w:szCs w:val="28"/>
          <w:highlight w:val="none"/>
          <w:fitText w:val="2810" w:id="869620533"/>
          <w:lang w:eastAsia="zh-CN"/>
        </w:rPr>
        <w:t>供应商名称（公章）：</w:t>
      </w:r>
    </w:p>
    <w:p w14:paraId="2F611B64">
      <w:pPr>
        <w:adjustRightInd w:val="0"/>
        <w:snapToGrid w:val="0"/>
        <w:spacing w:line="360" w:lineRule="auto"/>
        <w:ind w:right="-136" w:rightChars="-64"/>
        <w:rPr>
          <w:rFonts w:hint="eastAsia" w:ascii="仿宋" w:hAnsi="仿宋" w:eastAsia="仿宋" w:cs="仿宋"/>
          <w:b/>
          <w:caps/>
          <w:color w:val="auto"/>
          <w:sz w:val="28"/>
          <w:szCs w:val="28"/>
          <w:highlight w:val="none"/>
          <w:lang w:eastAsia="zh-CN"/>
        </w:rPr>
      </w:pPr>
    </w:p>
    <w:p w14:paraId="69706590">
      <w:pPr>
        <w:adjustRightInd w:val="0"/>
        <w:snapToGrid w:val="0"/>
        <w:spacing w:line="360" w:lineRule="auto"/>
        <w:ind w:right="-136" w:rightChars="-64"/>
        <w:rPr>
          <w:rFonts w:hint="eastAsia" w:ascii="仿宋" w:hAnsi="仿宋" w:eastAsia="仿宋" w:cs="仿宋"/>
          <w:b/>
          <w:caps/>
          <w:color w:val="auto"/>
          <w:sz w:val="28"/>
          <w:szCs w:val="28"/>
          <w:highlight w:val="none"/>
          <w:lang w:eastAsia="zh-CN"/>
        </w:rPr>
      </w:pPr>
      <w:r>
        <w:rPr>
          <w:rFonts w:hint="eastAsia" w:ascii="仿宋" w:hAnsi="仿宋" w:eastAsia="仿宋" w:cs="仿宋"/>
          <w:b/>
          <w:caps/>
          <w:color w:val="auto"/>
          <w:spacing w:val="0"/>
          <w:w w:val="77"/>
          <w:kern w:val="0"/>
          <w:sz w:val="28"/>
          <w:szCs w:val="28"/>
          <w:highlight w:val="none"/>
          <w:fitText w:val="2810" w:id="1624717067"/>
          <w:lang w:eastAsia="zh-CN"/>
        </w:rPr>
        <w:t>法定代表人（签章或盖章）</w:t>
      </w:r>
      <w:r>
        <w:rPr>
          <w:rFonts w:hint="eastAsia" w:ascii="仿宋" w:hAnsi="仿宋" w:eastAsia="仿宋" w:cs="仿宋"/>
          <w:b/>
          <w:caps/>
          <w:color w:val="auto"/>
          <w:spacing w:val="-1"/>
          <w:w w:val="77"/>
          <w:kern w:val="0"/>
          <w:sz w:val="28"/>
          <w:szCs w:val="28"/>
          <w:highlight w:val="none"/>
          <w:fitText w:val="2810" w:id="1624717067"/>
          <w:lang w:eastAsia="zh-CN"/>
        </w:rPr>
        <w:t>：</w:t>
      </w:r>
    </w:p>
    <w:p w14:paraId="171F91D7">
      <w:pPr>
        <w:adjustRightInd w:val="0"/>
        <w:snapToGrid w:val="0"/>
        <w:spacing w:line="360" w:lineRule="auto"/>
        <w:ind w:right="-136" w:rightChars="-64"/>
        <w:rPr>
          <w:rFonts w:hint="eastAsia" w:ascii="仿宋" w:hAnsi="仿宋" w:eastAsia="仿宋" w:cs="仿宋"/>
          <w:b/>
          <w:caps/>
          <w:color w:val="auto"/>
          <w:sz w:val="28"/>
          <w:szCs w:val="28"/>
          <w:highlight w:val="none"/>
          <w:lang w:eastAsia="zh-CN"/>
        </w:rPr>
      </w:pPr>
    </w:p>
    <w:p w14:paraId="052F3B3F">
      <w:pPr>
        <w:adjustRightInd w:val="0"/>
        <w:snapToGrid w:val="0"/>
        <w:spacing w:line="360" w:lineRule="auto"/>
        <w:ind w:right="-136" w:rightChars="-64"/>
        <w:rPr>
          <w:rFonts w:hint="eastAsia" w:ascii="仿宋" w:hAnsi="仿宋" w:eastAsia="仿宋" w:cs="仿宋"/>
          <w:b/>
          <w:caps/>
          <w:color w:val="auto"/>
          <w:sz w:val="28"/>
          <w:szCs w:val="28"/>
          <w:highlight w:val="none"/>
          <w:lang w:eastAsia="zh-CN"/>
        </w:rPr>
      </w:pPr>
      <w:r>
        <w:rPr>
          <w:rFonts w:hint="eastAsia" w:ascii="仿宋" w:hAnsi="仿宋" w:eastAsia="仿宋" w:cs="仿宋"/>
          <w:b/>
          <w:caps/>
          <w:color w:val="auto"/>
          <w:spacing w:val="113"/>
          <w:kern w:val="0"/>
          <w:sz w:val="28"/>
          <w:szCs w:val="28"/>
          <w:highlight w:val="none"/>
          <w:fitText w:val="2810" w:id="526940449"/>
          <w:lang w:eastAsia="zh-CN"/>
        </w:rPr>
        <w:t>供应商地址</w:t>
      </w:r>
      <w:r>
        <w:rPr>
          <w:rFonts w:hint="eastAsia" w:ascii="仿宋" w:hAnsi="仿宋" w:eastAsia="仿宋" w:cs="仿宋"/>
          <w:b/>
          <w:caps/>
          <w:color w:val="auto"/>
          <w:spacing w:val="0"/>
          <w:kern w:val="0"/>
          <w:sz w:val="28"/>
          <w:szCs w:val="28"/>
          <w:highlight w:val="none"/>
          <w:fitText w:val="2810" w:id="526940449"/>
          <w:lang w:eastAsia="zh-CN"/>
        </w:rPr>
        <w:t>：</w:t>
      </w:r>
      <w:bookmarkStart w:id="78" w:name="_GoBack"/>
      <w:bookmarkEnd w:id="78"/>
    </w:p>
    <w:p w14:paraId="2B55E8B5">
      <w:pPr>
        <w:adjustRightInd w:val="0"/>
        <w:snapToGrid w:val="0"/>
        <w:spacing w:line="360" w:lineRule="auto"/>
        <w:ind w:right="-136" w:rightChars="-64"/>
        <w:rPr>
          <w:rFonts w:hint="eastAsia" w:ascii="仿宋" w:hAnsi="仿宋" w:eastAsia="仿宋" w:cs="仿宋"/>
          <w:b/>
          <w:caps/>
          <w:color w:val="auto"/>
          <w:sz w:val="28"/>
          <w:szCs w:val="28"/>
          <w:highlight w:val="none"/>
          <w:lang w:eastAsia="zh-CN"/>
        </w:rPr>
      </w:pPr>
    </w:p>
    <w:p w14:paraId="2316F216">
      <w:pPr>
        <w:adjustRightInd w:val="0"/>
        <w:snapToGrid w:val="0"/>
        <w:spacing w:line="360" w:lineRule="auto"/>
        <w:ind w:right="-136" w:rightChars="-64"/>
        <w:rPr>
          <w:rFonts w:hint="eastAsia" w:ascii="仿宋" w:hAnsi="仿宋" w:eastAsia="仿宋" w:cs="仿宋"/>
          <w:b/>
          <w:caps/>
          <w:color w:val="auto"/>
          <w:sz w:val="28"/>
          <w:szCs w:val="28"/>
          <w:highlight w:val="none"/>
          <w:lang w:eastAsia="zh-CN"/>
        </w:rPr>
      </w:pPr>
      <w:r>
        <w:rPr>
          <w:rFonts w:hint="eastAsia" w:ascii="仿宋" w:hAnsi="仿宋" w:eastAsia="仿宋" w:cs="仿宋"/>
          <w:b/>
          <w:caps/>
          <w:color w:val="auto"/>
          <w:spacing w:val="281"/>
          <w:kern w:val="0"/>
          <w:sz w:val="28"/>
          <w:szCs w:val="28"/>
          <w:highlight w:val="none"/>
          <w:fitText w:val="2810" w:id="1287655059"/>
          <w:lang w:eastAsia="zh-CN"/>
        </w:rPr>
        <w:t>联系人</w:t>
      </w:r>
      <w:r>
        <w:rPr>
          <w:rFonts w:hint="eastAsia" w:ascii="仿宋" w:hAnsi="仿宋" w:eastAsia="仿宋" w:cs="仿宋"/>
          <w:b/>
          <w:caps/>
          <w:color w:val="auto"/>
          <w:spacing w:val="2"/>
          <w:kern w:val="0"/>
          <w:sz w:val="28"/>
          <w:szCs w:val="28"/>
          <w:highlight w:val="none"/>
          <w:fitText w:val="2810" w:id="1287655059"/>
          <w:lang w:eastAsia="zh-CN"/>
        </w:rPr>
        <w:t>：</w:t>
      </w:r>
    </w:p>
    <w:p w14:paraId="3B1FE6EF">
      <w:pPr>
        <w:adjustRightInd w:val="0"/>
        <w:snapToGrid w:val="0"/>
        <w:spacing w:line="360" w:lineRule="auto"/>
        <w:ind w:right="-136" w:rightChars="-64"/>
        <w:rPr>
          <w:rFonts w:hint="eastAsia" w:ascii="仿宋" w:hAnsi="仿宋" w:eastAsia="仿宋" w:cs="仿宋"/>
          <w:b/>
          <w:caps/>
          <w:color w:val="auto"/>
          <w:sz w:val="28"/>
          <w:szCs w:val="28"/>
          <w:highlight w:val="none"/>
          <w:lang w:eastAsia="zh-CN"/>
        </w:rPr>
      </w:pPr>
    </w:p>
    <w:p w14:paraId="631E9062">
      <w:pPr>
        <w:adjustRightInd w:val="0"/>
        <w:snapToGrid w:val="0"/>
        <w:spacing w:line="360" w:lineRule="auto"/>
        <w:ind w:right="-136" w:rightChars="-64"/>
        <w:rPr>
          <w:rFonts w:hint="eastAsia" w:ascii="仿宋" w:hAnsi="仿宋" w:eastAsia="仿宋" w:cs="仿宋"/>
          <w:b/>
          <w:caps/>
          <w:color w:val="auto"/>
          <w:sz w:val="28"/>
          <w:szCs w:val="28"/>
          <w:highlight w:val="none"/>
          <w:lang w:eastAsia="zh-CN"/>
        </w:rPr>
      </w:pPr>
      <w:r>
        <w:rPr>
          <w:rFonts w:hint="eastAsia" w:ascii="仿宋" w:hAnsi="仿宋" w:eastAsia="仿宋" w:cs="仿宋"/>
          <w:b/>
          <w:caps/>
          <w:color w:val="auto"/>
          <w:spacing w:val="176"/>
          <w:kern w:val="0"/>
          <w:sz w:val="28"/>
          <w:szCs w:val="28"/>
          <w:highlight w:val="none"/>
          <w:fitText w:val="2810" w:id="1501895197"/>
          <w:lang w:eastAsia="zh-CN"/>
        </w:rPr>
        <w:t>联系电话</w:t>
      </w:r>
      <w:r>
        <w:rPr>
          <w:rFonts w:hint="eastAsia" w:ascii="仿宋" w:hAnsi="仿宋" w:eastAsia="仿宋" w:cs="仿宋"/>
          <w:b/>
          <w:caps/>
          <w:color w:val="auto"/>
          <w:spacing w:val="1"/>
          <w:kern w:val="0"/>
          <w:sz w:val="28"/>
          <w:szCs w:val="28"/>
          <w:highlight w:val="none"/>
          <w:fitText w:val="2810" w:id="1501895197"/>
          <w:lang w:eastAsia="zh-CN"/>
        </w:rPr>
        <w:t>：</w:t>
      </w:r>
    </w:p>
    <w:p w14:paraId="0B4D53FC">
      <w:pPr>
        <w:adjustRightInd w:val="0"/>
        <w:snapToGrid w:val="0"/>
        <w:spacing w:line="360" w:lineRule="auto"/>
        <w:jc w:val="center"/>
        <w:rPr>
          <w:rFonts w:hint="eastAsia" w:ascii="仿宋" w:hAnsi="仿宋" w:eastAsia="仿宋" w:cs="仿宋"/>
          <w:b/>
          <w:caps/>
          <w:color w:val="auto"/>
          <w:sz w:val="28"/>
          <w:szCs w:val="28"/>
          <w:highlight w:val="none"/>
          <w:lang w:eastAsia="zh-CN"/>
        </w:rPr>
      </w:pPr>
    </w:p>
    <w:p w14:paraId="08A6A934">
      <w:pPr>
        <w:adjustRightInd w:val="0"/>
        <w:snapToGrid w:val="0"/>
        <w:spacing w:line="360" w:lineRule="auto"/>
        <w:jc w:val="center"/>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_</w:t>
      </w:r>
      <w:r>
        <w:rPr>
          <w:rFonts w:hint="eastAsia" w:ascii="仿宋" w:hAnsi="仿宋" w:eastAsia="仿宋" w:cs="仿宋"/>
          <w:b/>
          <w:color w:val="auto"/>
          <w:sz w:val="28"/>
          <w:szCs w:val="28"/>
          <w:highlight w:val="none"/>
          <w:u w:val="single"/>
          <w:lang w:eastAsia="zh-CN"/>
        </w:rPr>
        <w:t xml:space="preserve">    </w:t>
      </w:r>
      <w:r>
        <w:rPr>
          <w:rFonts w:hint="eastAsia" w:ascii="仿宋" w:hAnsi="仿宋" w:eastAsia="仿宋" w:cs="仿宋"/>
          <w:b/>
          <w:color w:val="auto"/>
          <w:sz w:val="28"/>
          <w:szCs w:val="28"/>
          <w:highlight w:val="none"/>
          <w:lang w:eastAsia="zh-CN"/>
        </w:rPr>
        <w:t>_年__</w:t>
      </w:r>
      <w:r>
        <w:rPr>
          <w:rFonts w:hint="eastAsia" w:ascii="仿宋" w:hAnsi="仿宋" w:eastAsia="仿宋" w:cs="仿宋"/>
          <w:b/>
          <w:color w:val="auto"/>
          <w:sz w:val="28"/>
          <w:szCs w:val="28"/>
          <w:highlight w:val="none"/>
          <w:u w:val="single"/>
          <w:lang w:eastAsia="zh-CN"/>
        </w:rPr>
        <w:t xml:space="preserve">   </w:t>
      </w:r>
      <w:r>
        <w:rPr>
          <w:rFonts w:hint="eastAsia" w:ascii="仿宋" w:hAnsi="仿宋" w:eastAsia="仿宋" w:cs="仿宋"/>
          <w:b/>
          <w:color w:val="auto"/>
          <w:sz w:val="28"/>
          <w:szCs w:val="28"/>
          <w:highlight w:val="none"/>
          <w:lang w:eastAsia="zh-CN"/>
        </w:rPr>
        <w:t>_月__</w:t>
      </w:r>
      <w:r>
        <w:rPr>
          <w:rFonts w:hint="eastAsia" w:ascii="仿宋" w:hAnsi="仿宋" w:eastAsia="仿宋" w:cs="仿宋"/>
          <w:b/>
          <w:color w:val="auto"/>
          <w:sz w:val="28"/>
          <w:szCs w:val="28"/>
          <w:highlight w:val="none"/>
          <w:u w:val="single"/>
          <w:lang w:eastAsia="zh-CN"/>
        </w:rPr>
        <w:t xml:space="preserve">   </w:t>
      </w:r>
      <w:r>
        <w:rPr>
          <w:rFonts w:hint="eastAsia" w:ascii="仿宋" w:hAnsi="仿宋" w:eastAsia="仿宋" w:cs="仿宋"/>
          <w:b/>
          <w:color w:val="auto"/>
          <w:sz w:val="28"/>
          <w:szCs w:val="28"/>
          <w:highlight w:val="none"/>
          <w:lang w:eastAsia="zh-CN"/>
        </w:rPr>
        <w:t>_日</w:t>
      </w:r>
    </w:p>
    <w:p w14:paraId="381DB62F">
      <w:pPr>
        <w:pStyle w:val="12"/>
        <w:rPr>
          <w:rFonts w:hint="eastAsia" w:ascii="仿宋" w:hAnsi="仿宋" w:eastAsia="仿宋" w:cs="仿宋"/>
        </w:rPr>
      </w:pPr>
    </w:p>
    <w:p w14:paraId="1FAFD591">
      <w:pPr>
        <w:pStyle w:val="13"/>
        <w:rPr>
          <w:rFonts w:hint="eastAsia" w:ascii="仿宋" w:hAnsi="仿宋" w:eastAsia="仿宋" w:cs="仿宋"/>
        </w:rPr>
      </w:pPr>
    </w:p>
    <w:p w14:paraId="09AE71A6">
      <w:pPr>
        <w:rPr>
          <w:rFonts w:hint="eastAsia" w:ascii="仿宋" w:hAnsi="仿宋" w:eastAsia="仿宋" w:cs="仿宋"/>
        </w:rPr>
      </w:pPr>
    </w:p>
    <w:p w14:paraId="25FE7E13">
      <w:pPr>
        <w:rPr>
          <w:rFonts w:hint="eastAsia" w:ascii="仿宋" w:hAnsi="仿宋" w:eastAsia="仿宋" w:cs="仿宋"/>
        </w:rPr>
      </w:pPr>
    </w:p>
    <w:p w14:paraId="1584D30C">
      <w:pPr>
        <w:rPr>
          <w:rFonts w:hint="eastAsia" w:ascii="仿宋" w:hAnsi="仿宋" w:eastAsia="仿宋" w:cs="仿宋"/>
        </w:rPr>
      </w:pPr>
    </w:p>
    <w:p w14:paraId="110E9A96">
      <w:pPr>
        <w:rPr>
          <w:rFonts w:hint="eastAsia" w:ascii="仿宋" w:hAnsi="仿宋" w:eastAsia="仿宋" w:cs="仿宋"/>
        </w:rPr>
      </w:pPr>
    </w:p>
    <w:p w14:paraId="6EDFEFF0">
      <w:pPr>
        <w:rPr>
          <w:rFonts w:hint="eastAsia" w:ascii="仿宋" w:hAnsi="仿宋" w:eastAsia="仿宋" w:cs="仿宋"/>
        </w:rPr>
      </w:pPr>
    </w:p>
    <w:p w14:paraId="3218C431">
      <w:pPr>
        <w:rPr>
          <w:rFonts w:hint="eastAsia" w:ascii="仿宋" w:hAnsi="仿宋" w:eastAsia="仿宋" w:cs="仿宋"/>
        </w:rPr>
      </w:pPr>
    </w:p>
    <w:p w14:paraId="3050C94F">
      <w:pPr>
        <w:rPr>
          <w:rFonts w:hint="eastAsia" w:ascii="仿宋" w:hAnsi="仿宋" w:eastAsia="仿宋" w:cs="仿宋"/>
        </w:rPr>
      </w:pPr>
    </w:p>
    <w:p w14:paraId="77F81F55">
      <w:pPr>
        <w:rPr>
          <w:rFonts w:hint="eastAsia" w:ascii="仿宋" w:hAnsi="仿宋" w:eastAsia="仿宋" w:cs="仿宋"/>
        </w:rPr>
      </w:pPr>
    </w:p>
    <w:p w14:paraId="3BFF1C29">
      <w:pPr>
        <w:rPr>
          <w:rFonts w:hint="eastAsia" w:ascii="仿宋" w:hAnsi="仿宋" w:eastAsia="仿宋" w:cs="仿宋"/>
        </w:rPr>
      </w:pPr>
    </w:p>
    <w:p w14:paraId="401FE7DD">
      <w:pPr>
        <w:rPr>
          <w:rFonts w:hint="eastAsia" w:ascii="仿宋" w:hAnsi="仿宋" w:eastAsia="仿宋" w:cs="仿宋"/>
        </w:rPr>
      </w:pPr>
    </w:p>
    <w:p w14:paraId="1B2F2FA2">
      <w:pPr>
        <w:pStyle w:val="5"/>
        <w:spacing w:before="0" w:line="360" w:lineRule="auto"/>
        <w:ind w:left="1082" w:leftChars="68" w:hanging="938"/>
        <w:rPr>
          <w:rFonts w:hint="eastAsia" w:ascii="仿宋" w:hAnsi="仿宋" w:eastAsia="仿宋" w:cs="仿宋"/>
          <w:color w:val="auto"/>
          <w:sz w:val="28"/>
          <w:szCs w:val="28"/>
        </w:rPr>
      </w:pPr>
      <w:bookmarkStart w:id="52" w:name="_Toc518923107"/>
      <w:bookmarkStart w:id="53" w:name="_Toc32543"/>
      <w:r>
        <w:rPr>
          <w:rFonts w:hint="eastAsia" w:ascii="仿宋" w:hAnsi="仿宋" w:eastAsia="仿宋" w:cs="仿宋"/>
          <w:color w:val="auto"/>
          <w:sz w:val="28"/>
          <w:szCs w:val="28"/>
        </w:rPr>
        <w:t>第一部分 资格证明文件</w:t>
      </w:r>
      <w:bookmarkEnd w:id="52"/>
      <w:bookmarkEnd w:id="53"/>
    </w:p>
    <w:p w14:paraId="180EC138">
      <w:pPr>
        <w:spacing w:line="360" w:lineRule="auto"/>
        <w:ind w:left="708" w:hanging="716" w:hangingChars="295"/>
        <w:jc w:val="center"/>
        <w:rPr>
          <w:rFonts w:hint="eastAsia" w:ascii="仿宋" w:hAnsi="仿宋" w:eastAsia="仿宋" w:cs="仿宋"/>
          <w:color w:val="auto"/>
          <w:sz w:val="24"/>
          <w:szCs w:val="24"/>
        </w:rPr>
      </w:pPr>
    </w:p>
    <w:p w14:paraId="19543198">
      <w:pPr>
        <w:tabs>
          <w:tab w:val="left" w:pos="5580"/>
        </w:tabs>
        <w:spacing w:line="360" w:lineRule="auto"/>
        <w:ind w:left="1" w:firstLine="571" w:firstLineChars="235"/>
        <w:rPr>
          <w:rFonts w:hint="eastAsia" w:ascii="仿宋" w:hAnsi="仿宋" w:eastAsia="仿宋" w:cs="仿宋"/>
          <w:color w:val="auto"/>
          <w:sz w:val="24"/>
          <w:szCs w:val="24"/>
        </w:rPr>
      </w:pPr>
      <w:r>
        <w:rPr>
          <w:rFonts w:hint="eastAsia" w:ascii="仿宋" w:hAnsi="仿宋" w:eastAsia="仿宋" w:cs="仿宋"/>
          <w:color w:val="auto"/>
          <w:sz w:val="24"/>
          <w:szCs w:val="24"/>
        </w:rPr>
        <w:t>1、法人或者非法人组织的营业执照等证明文件复印件（须盖公章）或自然人的身份证明复印件</w:t>
      </w:r>
    </w:p>
    <w:p w14:paraId="7DA55A0D">
      <w:pPr>
        <w:tabs>
          <w:tab w:val="left" w:pos="5580"/>
        </w:tabs>
        <w:spacing w:line="360" w:lineRule="auto"/>
        <w:ind w:left="1" w:firstLine="571" w:firstLineChars="235"/>
        <w:rPr>
          <w:rFonts w:hint="eastAsia" w:ascii="仿宋" w:hAnsi="仿宋" w:eastAsia="仿宋" w:cs="仿宋"/>
          <w:color w:val="auto"/>
          <w:sz w:val="24"/>
          <w:szCs w:val="24"/>
        </w:rPr>
      </w:pPr>
      <w:r>
        <w:rPr>
          <w:rFonts w:hint="eastAsia" w:ascii="仿宋" w:hAnsi="仿宋" w:eastAsia="仿宋" w:cs="仿宋"/>
          <w:color w:val="auto"/>
          <w:sz w:val="24"/>
          <w:szCs w:val="24"/>
        </w:rPr>
        <w:t>2、法定代表人身份证明书</w:t>
      </w:r>
    </w:p>
    <w:p w14:paraId="39DC9148">
      <w:pPr>
        <w:tabs>
          <w:tab w:val="left" w:pos="5580"/>
        </w:tabs>
        <w:spacing w:line="360" w:lineRule="auto"/>
        <w:ind w:left="1" w:firstLine="571" w:firstLineChars="235"/>
        <w:rPr>
          <w:rFonts w:hint="eastAsia" w:ascii="仿宋" w:hAnsi="仿宋" w:eastAsia="仿宋" w:cs="仿宋"/>
          <w:color w:val="auto"/>
          <w:sz w:val="24"/>
          <w:szCs w:val="24"/>
        </w:rPr>
      </w:pPr>
      <w:r>
        <w:rPr>
          <w:rFonts w:hint="eastAsia" w:ascii="仿宋" w:hAnsi="仿宋" w:eastAsia="仿宋" w:cs="仿宋"/>
          <w:color w:val="auto"/>
          <w:sz w:val="24"/>
          <w:szCs w:val="24"/>
        </w:rPr>
        <w:t>3、法定代表人授权委托书</w:t>
      </w:r>
    </w:p>
    <w:p w14:paraId="30592E99">
      <w:pPr>
        <w:tabs>
          <w:tab w:val="left" w:pos="5580"/>
        </w:tabs>
        <w:spacing w:line="360" w:lineRule="auto"/>
        <w:ind w:left="1" w:firstLine="571" w:firstLineChars="235"/>
        <w:rPr>
          <w:rFonts w:hint="eastAsia" w:ascii="仿宋" w:hAnsi="仿宋" w:eastAsia="仿宋" w:cs="仿宋"/>
          <w:color w:val="auto"/>
          <w:sz w:val="24"/>
          <w:szCs w:val="24"/>
        </w:rPr>
      </w:pPr>
      <w:r>
        <w:rPr>
          <w:rFonts w:hint="eastAsia" w:ascii="仿宋" w:hAnsi="仿宋" w:eastAsia="仿宋" w:cs="仿宋"/>
          <w:color w:val="auto"/>
          <w:sz w:val="24"/>
          <w:szCs w:val="24"/>
        </w:rPr>
        <w:t>4、征集响应保证承诺书</w:t>
      </w:r>
    </w:p>
    <w:p w14:paraId="21D2DB7D">
      <w:pPr>
        <w:tabs>
          <w:tab w:val="left" w:pos="5580"/>
        </w:tabs>
        <w:spacing w:line="360" w:lineRule="auto"/>
        <w:ind w:left="1" w:firstLine="571" w:firstLineChars="235"/>
        <w:rPr>
          <w:rFonts w:hint="eastAsia" w:ascii="仿宋" w:hAnsi="仿宋" w:eastAsia="仿宋" w:cs="仿宋"/>
          <w:color w:val="auto"/>
          <w:sz w:val="24"/>
          <w:szCs w:val="24"/>
        </w:rPr>
      </w:pPr>
      <w:r>
        <w:rPr>
          <w:rFonts w:hint="eastAsia" w:ascii="仿宋" w:hAnsi="仿宋" w:eastAsia="仿宋" w:cs="仿宋"/>
          <w:color w:val="auto"/>
          <w:sz w:val="24"/>
          <w:szCs w:val="24"/>
        </w:rPr>
        <w:t>5、投标保证金汇款凭证或投标担保函；</w:t>
      </w:r>
    </w:p>
    <w:p w14:paraId="410FBD47">
      <w:pPr>
        <w:tabs>
          <w:tab w:val="left" w:pos="5580"/>
        </w:tabs>
        <w:spacing w:line="360" w:lineRule="auto"/>
        <w:ind w:left="1" w:firstLine="571" w:firstLineChars="235"/>
        <w:rPr>
          <w:rFonts w:hint="eastAsia"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eastAsia="zh-CN"/>
        </w:rPr>
        <w:t>投标企业须提供投标人（被授权在职人员）近6个月内任意一个月有效的社保证明</w:t>
      </w:r>
      <w:r>
        <w:rPr>
          <w:rFonts w:hint="eastAsia" w:ascii="仿宋" w:hAnsi="仿宋" w:eastAsia="仿宋" w:cs="仿宋"/>
          <w:color w:val="auto"/>
          <w:sz w:val="24"/>
          <w:szCs w:val="24"/>
        </w:rPr>
        <w:t>；</w:t>
      </w:r>
    </w:p>
    <w:p w14:paraId="0ABC5E24">
      <w:pPr>
        <w:tabs>
          <w:tab w:val="left" w:pos="5580"/>
        </w:tabs>
        <w:spacing w:line="360" w:lineRule="auto"/>
        <w:ind w:firstLine="486"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参加政府采购活动前三年内，在经营活动中没有重大违法记录；未被“信用中国”（www.creditchina.gov.cn）、中国政府采购网（www.ccgp.gov.cn）列入失信被执行人、税收违法黑名单、政府采购严重违法失信行为记录名单；</w:t>
      </w:r>
    </w:p>
    <w:p w14:paraId="02572200">
      <w:pPr>
        <w:tabs>
          <w:tab w:val="left" w:pos="5580"/>
        </w:tabs>
        <w:spacing w:line="360" w:lineRule="auto"/>
        <w:ind w:left="1" w:firstLine="571" w:firstLineChars="235"/>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8、投标企业须提供《特种行业许可证》；</w:t>
      </w:r>
    </w:p>
    <w:p w14:paraId="71D20700">
      <w:pPr>
        <w:tabs>
          <w:tab w:val="left" w:pos="5580"/>
        </w:tabs>
        <w:spacing w:line="360" w:lineRule="auto"/>
        <w:ind w:left="1" w:firstLine="571" w:firstLineChars="235"/>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、供应商须具有履行合同所必需的设备和专业技术能力，须附相关证明材料或声明</w:t>
      </w:r>
      <w:r>
        <w:rPr>
          <w:rFonts w:hint="eastAsia" w:ascii="仿宋" w:hAnsi="仿宋" w:eastAsia="仿宋" w:cs="仿宋"/>
          <w:color w:val="auto"/>
          <w:sz w:val="24"/>
          <w:szCs w:val="24"/>
          <w:lang w:eastAsia="zh-CN"/>
        </w:rPr>
        <w:t>；</w:t>
      </w:r>
    </w:p>
    <w:p w14:paraId="40224035">
      <w:pPr>
        <w:tabs>
          <w:tab w:val="left" w:pos="5580"/>
        </w:tabs>
        <w:spacing w:line="360" w:lineRule="auto"/>
        <w:ind w:left="1" w:firstLine="571" w:firstLineChars="235"/>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、参加</w:t>
      </w:r>
      <w:bookmarkStart w:id="54" w:name="_Hlk104895843"/>
      <w:r>
        <w:rPr>
          <w:rFonts w:hint="eastAsia" w:ascii="仿宋" w:hAnsi="仿宋" w:eastAsia="仿宋" w:cs="仿宋"/>
          <w:color w:val="auto"/>
          <w:sz w:val="24"/>
          <w:szCs w:val="24"/>
        </w:rPr>
        <w:t>公开征集</w:t>
      </w:r>
      <w:bookmarkEnd w:id="54"/>
      <w:r>
        <w:rPr>
          <w:rFonts w:hint="eastAsia" w:ascii="仿宋" w:hAnsi="仿宋" w:eastAsia="仿宋" w:cs="仿宋"/>
          <w:color w:val="auto"/>
          <w:sz w:val="24"/>
          <w:szCs w:val="24"/>
        </w:rPr>
        <w:t>活动前3年内在经营活动中没有重大违法记录的承诺书</w:t>
      </w:r>
      <w:r>
        <w:rPr>
          <w:rFonts w:hint="eastAsia" w:ascii="仿宋" w:hAnsi="仿宋" w:eastAsia="仿宋" w:cs="仿宋"/>
          <w:color w:val="auto"/>
          <w:sz w:val="24"/>
          <w:szCs w:val="24"/>
          <w:lang w:eastAsia="zh-CN"/>
        </w:rPr>
        <w:t>。</w:t>
      </w:r>
    </w:p>
    <w:p w14:paraId="7915F830">
      <w:pPr>
        <w:tabs>
          <w:tab w:val="left" w:pos="5580"/>
        </w:tabs>
        <w:spacing w:line="360" w:lineRule="auto"/>
        <w:ind w:firstLine="486"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、供应商须知资料表要求的其他资格证明文件</w:t>
      </w:r>
      <w:r>
        <w:rPr>
          <w:rFonts w:hint="eastAsia" w:ascii="仿宋" w:hAnsi="仿宋" w:eastAsia="仿宋" w:cs="仿宋"/>
          <w:color w:val="auto"/>
          <w:sz w:val="24"/>
          <w:szCs w:val="24"/>
          <w:lang w:eastAsia="zh-CN"/>
        </w:rPr>
        <w:t>。</w:t>
      </w:r>
    </w:p>
    <w:p w14:paraId="27BEED49">
      <w:pPr>
        <w:rPr>
          <w:rFonts w:hint="eastAsia" w:ascii="仿宋" w:hAnsi="仿宋" w:eastAsia="仿宋" w:cs="仿宋"/>
        </w:rPr>
      </w:pPr>
    </w:p>
    <w:p w14:paraId="6DBDB885">
      <w:pPr>
        <w:rPr>
          <w:rFonts w:hint="eastAsia" w:ascii="仿宋" w:hAnsi="仿宋" w:eastAsia="仿宋" w:cs="仿宋"/>
        </w:rPr>
      </w:pPr>
    </w:p>
    <w:p w14:paraId="055B676B">
      <w:pPr>
        <w:rPr>
          <w:rFonts w:hint="eastAsia" w:ascii="仿宋" w:hAnsi="仿宋" w:eastAsia="仿宋" w:cs="仿宋"/>
        </w:rPr>
      </w:pPr>
    </w:p>
    <w:p w14:paraId="41AB7F95">
      <w:pPr>
        <w:pStyle w:val="5"/>
        <w:numPr>
          <w:ilvl w:val="0"/>
          <w:numId w:val="0"/>
        </w:numPr>
        <w:spacing w:before="0" w:line="360" w:lineRule="auto"/>
        <w:ind w:firstLine="729" w:firstLineChars="300"/>
        <w:jc w:val="both"/>
        <w:rPr>
          <w:rFonts w:hint="eastAsia" w:ascii="仿宋" w:hAnsi="仿宋" w:eastAsia="仿宋" w:cs="仿宋"/>
          <w:color w:val="auto"/>
          <w:sz w:val="24"/>
          <w:szCs w:val="24"/>
          <w:lang w:val="en-US" w:eastAsia="zh-CN"/>
        </w:rPr>
      </w:pPr>
      <w:bookmarkStart w:id="55" w:name="_Toc518923109"/>
      <w:bookmarkStart w:id="56" w:name="_Toc15917"/>
    </w:p>
    <w:p w14:paraId="0A1BE88B">
      <w:pPr>
        <w:pStyle w:val="6"/>
        <w:rPr>
          <w:rFonts w:hint="eastAsia" w:ascii="仿宋" w:hAnsi="仿宋" w:eastAsia="仿宋" w:cs="仿宋"/>
          <w:color w:val="auto"/>
          <w:sz w:val="24"/>
          <w:szCs w:val="24"/>
          <w:lang w:val="en-US" w:eastAsia="zh-CN"/>
        </w:rPr>
      </w:pPr>
    </w:p>
    <w:p w14:paraId="575A3E36">
      <w:pPr>
        <w:pStyle w:val="6"/>
        <w:rPr>
          <w:rFonts w:hint="eastAsia" w:ascii="仿宋" w:hAnsi="仿宋" w:eastAsia="仿宋" w:cs="仿宋"/>
          <w:color w:val="auto"/>
          <w:sz w:val="24"/>
          <w:szCs w:val="24"/>
          <w:lang w:val="en-US" w:eastAsia="zh-CN"/>
        </w:rPr>
      </w:pPr>
    </w:p>
    <w:p w14:paraId="4FA53A58">
      <w:pPr>
        <w:pStyle w:val="6"/>
        <w:rPr>
          <w:rFonts w:hint="eastAsia" w:ascii="仿宋" w:hAnsi="仿宋" w:eastAsia="仿宋" w:cs="仿宋"/>
          <w:color w:val="auto"/>
          <w:sz w:val="24"/>
          <w:szCs w:val="24"/>
          <w:lang w:val="en-US" w:eastAsia="zh-CN"/>
        </w:rPr>
      </w:pPr>
    </w:p>
    <w:p w14:paraId="01F61EB5">
      <w:pPr>
        <w:pStyle w:val="6"/>
        <w:rPr>
          <w:rFonts w:hint="eastAsia" w:ascii="仿宋" w:hAnsi="仿宋" w:eastAsia="仿宋" w:cs="仿宋"/>
          <w:color w:val="auto"/>
          <w:sz w:val="24"/>
          <w:szCs w:val="24"/>
          <w:lang w:val="en-US" w:eastAsia="zh-CN"/>
        </w:rPr>
      </w:pPr>
    </w:p>
    <w:p w14:paraId="3741480B">
      <w:pPr>
        <w:pStyle w:val="6"/>
        <w:rPr>
          <w:rFonts w:hint="eastAsia" w:ascii="仿宋" w:hAnsi="仿宋" w:eastAsia="仿宋" w:cs="仿宋"/>
          <w:color w:val="auto"/>
          <w:sz w:val="24"/>
          <w:szCs w:val="24"/>
          <w:lang w:val="en-US" w:eastAsia="zh-CN"/>
        </w:rPr>
      </w:pPr>
    </w:p>
    <w:p w14:paraId="76AC82E6">
      <w:pPr>
        <w:pStyle w:val="6"/>
        <w:rPr>
          <w:rFonts w:hint="eastAsia" w:ascii="仿宋" w:hAnsi="仿宋" w:eastAsia="仿宋" w:cs="仿宋"/>
          <w:color w:val="auto"/>
          <w:sz w:val="24"/>
          <w:szCs w:val="24"/>
          <w:lang w:val="en-US" w:eastAsia="zh-CN"/>
        </w:rPr>
      </w:pPr>
    </w:p>
    <w:p w14:paraId="0A29A9E2">
      <w:pPr>
        <w:pStyle w:val="6"/>
        <w:rPr>
          <w:rFonts w:hint="eastAsia" w:ascii="仿宋" w:hAnsi="仿宋" w:eastAsia="仿宋" w:cs="仿宋"/>
          <w:color w:val="auto"/>
          <w:sz w:val="24"/>
          <w:szCs w:val="24"/>
          <w:lang w:val="en-US" w:eastAsia="zh-CN"/>
        </w:rPr>
      </w:pPr>
    </w:p>
    <w:p w14:paraId="4E68218A">
      <w:pPr>
        <w:pStyle w:val="6"/>
        <w:rPr>
          <w:rFonts w:hint="eastAsia" w:ascii="仿宋" w:hAnsi="仿宋" w:eastAsia="仿宋" w:cs="仿宋"/>
          <w:color w:val="auto"/>
          <w:sz w:val="24"/>
          <w:szCs w:val="24"/>
          <w:lang w:val="en-US" w:eastAsia="zh-CN"/>
        </w:rPr>
      </w:pPr>
    </w:p>
    <w:p w14:paraId="72016C1C">
      <w:pPr>
        <w:pStyle w:val="5"/>
        <w:numPr>
          <w:ilvl w:val="0"/>
          <w:numId w:val="0"/>
        </w:numPr>
        <w:spacing w:before="0" w:line="360" w:lineRule="auto"/>
        <w:ind w:firstLine="729" w:firstLineChars="300"/>
        <w:jc w:val="both"/>
        <w:rPr>
          <w:rFonts w:hint="eastAsia" w:ascii="仿宋" w:hAnsi="仿宋" w:eastAsia="仿宋" w:cs="仿宋"/>
          <w:color w:val="auto"/>
          <w:sz w:val="24"/>
          <w:szCs w:val="24"/>
          <w:lang w:val="en-US" w:eastAsia="zh-CN"/>
        </w:rPr>
      </w:pPr>
    </w:p>
    <w:p w14:paraId="45FC8A26">
      <w:pPr>
        <w:pStyle w:val="5"/>
        <w:numPr>
          <w:ilvl w:val="0"/>
          <w:numId w:val="0"/>
        </w:numPr>
        <w:spacing w:before="0" w:line="360" w:lineRule="auto"/>
        <w:ind w:firstLine="729" w:firstLineChars="300"/>
        <w:jc w:val="both"/>
        <w:rPr>
          <w:rFonts w:hint="eastAsia" w:ascii="仿宋" w:hAnsi="仿宋" w:eastAsia="仿宋" w:cs="仿宋"/>
          <w:color w:val="auto"/>
          <w:sz w:val="24"/>
          <w:szCs w:val="24"/>
          <w:lang w:val="en-US" w:eastAsia="zh-CN"/>
        </w:rPr>
      </w:pPr>
    </w:p>
    <w:p w14:paraId="218405FC">
      <w:pPr>
        <w:pStyle w:val="5"/>
        <w:numPr>
          <w:ilvl w:val="0"/>
          <w:numId w:val="0"/>
        </w:numPr>
        <w:spacing w:before="0" w:line="360" w:lineRule="auto"/>
        <w:ind w:firstLine="729" w:firstLineChars="30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法人或者非法人组织的营业执照等证明文件或自然人的身份证明</w:t>
      </w:r>
      <w:bookmarkEnd w:id="55"/>
      <w:bookmarkEnd w:id="56"/>
    </w:p>
    <w:p w14:paraId="41F2D75F">
      <w:pPr>
        <w:pStyle w:val="12"/>
        <w:tabs>
          <w:tab w:val="left" w:pos="5580"/>
        </w:tabs>
        <w:spacing w:line="360" w:lineRule="auto"/>
        <w:ind w:left="1087" w:leftChars="257" w:hanging="540"/>
        <w:jc w:val="center"/>
        <w:rPr>
          <w:rFonts w:hint="eastAsia" w:ascii="仿宋" w:hAnsi="仿宋" w:eastAsia="仿宋" w:cs="仿宋"/>
          <w:b/>
          <w:color w:val="auto"/>
          <w:sz w:val="24"/>
          <w:szCs w:val="24"/>
        </w:rPr>
      </w:pPr>
    </w:p>
    <w:p w14:paraId="1E7B6367">
      <w:pPr>
        <w:pStyle w:val="12"/>
        <w:tabs>
          <w:tab w:val="left" w:pos="5580"/>
        </w:tabs>
        <w:spacing w:line="360" w:lineRule="auto"/>
        <w:ind w:left="1087" w:leftChars="257" w:hanging="540"/>
        <w:rPr>
          <w:rFonts w:hint="eastAsia" w:ascii="仿宋" w:hAnsi="仿宋" w:eastAsia="仿宋" w:cs="仿宋"/>
          <w:b/>
          <w:color w:val="auto"/>
          <w:sz w:val="24"/>
          <w:szCs w:val="24"/>
        </w:rPr>
      </w:pPr>
    </w:p>
    <w:p w14:paraId="042EEF31">
      <w:pPr>
        <w:pStyle w:val="12"/>
        <w:tabs>
          <w:tab w:val="left" w:pos="5580"/>
        </w:tabs>
        <w:spacing w:line="360" w:lineRule="auto"/>
        <w:ind w:left="1087" w:leftChars="257" w:hanging="540"/>
        <w:rPr>
          <w:rFonts w:hint="eastAsia" w:ascii="仿宋" w:hAnsi="仿宋" w:eastAsia="仿宋" w:cs="仿宋"/>
          <w:b/>
          <w:color w:val="auto"/>
          <w:sz w:val="24"/>
          <w:szCs w:val="24"/>
        </w:rPr>
      </w:pPr>
    </w:p>
    <w:p w14:paraId="4294C9DC">
      <w:pPr>
        <w:pStyle w:val="12"/>
        <w:tabs>
          <w:tab w:val="left" w:pos="5580"/>
        </w:tabs>
        <w:spacing w:line="360" w:lineRule="auto"/>
        <w:ind w:left="1087" w:leftChars="257" w:hanging="540"/>
        <w:rPr>
          <w:rFonts w:hint="eastAsia" w:ascii="仿宋" w:hAnsi="仿宋" w:eastAsia="仿宋" w:cs="仿宋"/>
          <w:color w:val="auto"/>
          <w:sz w:val="24"/>
          <w:szCs w:val="24"/>
        </w:rPr>
      </w:pPr>
      <w:r>
        <w:rPr>
          <w:rFonts w:hint="eastAsia" w:ascii="仿宋" w:hAnsi="仿宋" w:eastAsia="仿宋" w:cs="仿宋"/>
          <w:color w:val="auto"/>
          <w:sz w:val="24"/>
          <w:szCs w:val="24"/>
        </w:rPr>
        <w:t>说明：1.提供有效的营业执照等证明文件复印件，复印件上应加盖公章。</w:t>
      </w:r>
    </w:p>
    <w:p w14:paraId="2307CD5B">
      <w:pPr>
        <w:pStyle w:val="12"/>
        <w:tabs>
          <w:tab w:val="left" w:pos="5580"/>
        </w:tabs>
        <w:spacing w:line="360" w:lineRule="auto"/>
        <w:ind w:left="1087" w:leftChars="257" w:hanging="540"/>
        <w:rPr>
          <w:rFonts w:hint="eastAsia" w:ascii="仿宋" w:hAnsi="仿宋" w:eastAsia="仿宋" w:cs="仿宋"/>
          <w:color w:val="auto"/>
          <w:sz w:val="24"/>
          <w:szCs w:val="24"/>
        </w:rPr>
      </w:pPr>
      <w:r>
        <w:rPr>
          <w:rFonts w:hint="eastAsia" w:ascii="仿宋" w:hAnsi="仿宋" w:eastAsia="仿宋" w:cs="仿宋"/>
          <w:color w:val="auto"/>
          <w:sz w:val="24"/>
          <w:szCs w:val="24"/>
        </w:rPr>
        <w:t xml:space="preserve">      2.供应商为自然人的，应提供身份证明的复印件。</w:t>
      </w:r>
    </w:p>
    <w:p w14:paraId="4C9CAC51">
      <w:pPr>
        <w:pStyle w:val="12"/>
        <w:tabs>
          <w:tab w:val="left" w:pos="5580"/>
        </w:tabs>
        <w:spacing w:line="360" w:lineRule="auto"/>
        <w:ind w:left="1087" w:leftChars="257" w:hanging="540"/>
        <w:rPr>
          <w:rFonts w:hint="eastAsia" w:ascii="仿宋" w:hAnsi="仿宋" w:eastAsia="仿宋" w:cs="仿宋"/>
          <w:color w:val="auto"/>
          <w:sz w:val="24"/>
          <w:szCs w:val="24"/>
        </w:rPr>
      </w:pPr>
      <w:r>
        <w:rPr>
          <w:rFonts w:hint="eastAsia" w:ascii="仿宋" w:hAnsi="仿宋" w:eastAsia="仿宋" w:cs="仿宋"/>
          <w:color w:val="auto"/>
          <w:sz w:val="24"/>
          <w:szCs w:val="24"/>
        </w:rPr>
        <w:t xml:space="preserve">      3.联合体应提供联合体各方满足以上要求的证明文件。</w:t>
      </w:r>
    </w:p>
    <w:p w14:paraId="7C301251">
      <w:pPr>
        <w:pStyle w:val="12"/>
        <w:tabs>
          <w:tab w:val="left" w:pos="5580"/>
        </w:tabs>
        <w:spacing w:line="360" w:lineRule="auto"/>
        <w:ind w:left="1087" w:leftChars="257" w:hanging="540"/>
        <w:rPr>
          <w:rFonts w:hint="eastAsia" w:ascii="仿宋" w:hAnsi="仿宋" w:eastAsia="仿宋" w:cs="仿宋"/>
          <w:color w:val="auto"/>
          <w:sz w:val="24"/>
        </w:rPr>
      </w:pPr>
    </w:p>
    <w:p w14:paraId="12C9B802">
      <w:pPr>
        <w:pStyle w:val="12"/>
        <w:tabs>
          <w:tab w:val="left" w:pos="5580"/>
        </w:tabs>
        <w:spacing w:line="360" w:lineRule="auto"/>
        <w:ind w:left="1087" w:leftChars="257" w:hanging="540"/>
        <w:jc w:val="center"/>
        <w:rPr>
          <w:rFonts w:hint="eastAsia" w:ascii="仿宋" w:hAnsi="仿宋" w:eastAsia="仿宋" w:cs="仿宋"/>
          <w:color w:val="auto"/>
          <w:sz w:val="24"/>
        </w:rPr>
      </w:pPr>
      <w:r>
        <w:rPr>
          <w:rFonts w:hint="eastAsia" w:ascii="仿宋" w:hAnsi="仿宋" w:eastAsia="仿宋" w:cs="仿宋"/>
          <w:color w:val="auto"/>
          <w:sz w:val="24"/>
        </w:rPr>
        <w:br w:type="page"/>
      </w:r>
    </w:p>
    <w:p w14:paraId="4992FBBD">
      <w:pPr>
        <w:pStyle w:val="5"/>
        <w:numPr>
          <w:ilvl w:val="0"/>
          <w:numId w:val="0"/>
        </w:numPr>
        <w:spacing w:before="0" w:line="360" w:lineRule="auto"/>
        <w:ind w:firstLine="2187" w:firstLineChars="900"/>
        <w:jc w:val="both"/>
        <w:rPr>
          <w:rFonts w:hint="eastAsia" w:ascii="仿宋" w:hAnsi="仿宋" w:eastAsia="仿宋" w:cs="仿宋"/>
          <w:color w:val="auto"/>
          <w:sz w:val="24"/>
          <w:szCs w:val="24"/>
          <w:lang w:val="en-US" w:eastAsia="zh-CN"/>
        </w:rPr>
      </w:pPr>
      <w:bookmarkStart w:id="57" w:name="_Toc18226"/>
      <w:bookmarkStart w:id="58" w:name="_Toc518923110"/>
    </w:p>
    <w:p w14:paraId="570D374D">
      <w:pPr>
        <w:pStyle w:val="5"/>
        <w:numPr>
          <w:ilvl w:val="0"/>
          <w:numId w:val="0"/>
        </w:numPr>
        <w:spacing w:before="0" w:line="360" w:lineRule="auto"/>
        <w:ind w:firstLine="2916" w:firstLineChars="120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法定代表人身份证明书</w:t>
      </w:r>
      <w:bookmarkEnd w:id="57"/>
    </w:p>
    <w:p w14:paraId="0A1A258A">
      <w:pPr>
        <w:pStyle w:val="6"/>
        <w:spacing w:line="360" w:lineRule="auto"/>
        <w:rPr>
          <w:rFonts w:hint="eastAsia" w:ascii="仿宋" w:hAnsi="仿宋" w:eastAsia="仿宋" w:cs="仿宋"/>
          <w:color w:val="auto"/>
          <w:sz w:val="24"/>
          <w:szCs w:val="24"/>
        </w:rPr>
      </w:pPr>
    </w:p>
    <w:p w14:paraId="22D9C5BA">
      <w:pPr>
        <w:pStyle w:val="12"/>
        <w:tabs>
          <w:tab w:val="left" w:pos="5580"/>
        </w:tabs>
        <w:spacing w:line="360" w:lineRule="auto"/>
        <w:ind w:left="1087" w:leftChars="257" w:hanging="540"/>
        <w:rPr>
          <w:rFonts w:hint="eastAsia" w:ascii="仿宋" w:hAnsi="仿宋" w:eastAsia="仿宋" w:cs="仿宋"/>
          <w:color w:val="auto"/>
          <w:sz w:val="24"/>
          <w:szCs w:val="24"/>
        </w:rPr>
      </w:pPr>
    </w:p>
    <w:p w14:paraId="29C73C8D">
      <w:pPr>
        <w:pStyle w:val="12"/>
        <w:tabs>
          <w:tab w:val="left" w:pos="5580"/>
        </w:tabs>
        <w:spacing w:line="360" w:lineRule="auto"/>
        <w:ind w:left="1100" w:leftChars="-29" w:hanging="1161"/>
        <w:rPr>
          <w:rFonts w:hint="eastAsia" w:ascii="仿宋" w:hAnsi="仿宋" w:eastAsia="仿宋" w:cs="仿宋"/>
          <w:color w:val="auto"/>
          <w:sz w:val="24"/>
          <w:szCs w:val="24"/>
        </w:rPr>
      </w:pPr>
      <w:r>
        <w:rPr>
          <w:rFonts w:hint="eastAsia" w:ascii="仿宋" w:hAnsi="仿宋" w:eastAsia="仿宋" w:cs="仿宋"/>
          <w:color w:val="auto"/>
          <w:sz w:val="24"/>
          <w:szCs w:val="24"/>
          <w:u w:val="single"/>
        </w:rPr>
        <w:t>致（征集人名称）</w:t>
      </w:r>
      <w:r>
        <w:rPr>
          <w:rFonts w:hint="eastAsia" w:ascii="仿宋" w:hAnsi="仿宋" w:eastAsia="仿宋" w:cs="仿宋"/>
          <w:color w:val="auto"/>
          <w:sz w:val="24"/>
          <w:szCs w:val="24"/>
        </w:rPr>
        <w:t>：</w:t>
      </w:r>
    </w:p>
    <w:p w14:paraId="777417E6">
      <w:pPr>
        <w:pStyle w:val="12"/>
        <w:tabs>
          <w:tab w:val="left" w:pos="5580"/>
        </w:tabs>
        <w:spacing w:line="360" w:lineRule="auto"/>
        <w:ind w:left="1100" w:leftChars="-29" w:hanging="1161"/>
        <w:rPr>
          <w:rFonts w:hint="eastAsia" w:ascii="仿宋" w:hAnsi="仿宋" w:eastAsia="仿宋" w:cs="仿宋"/>
          <w:color w:val="auto"/>
          <w:sz w:val="24"/>
          <w:szCs w:val="24"/>
        </w:rPr>
      </w:pPr>
    </w:p>
    <w:p w14:paraId="0527F8FF">
      <w:pPr>
        <w:pStyle w:val="12"/>
        <w:tabs>
          <w:tab w:val="left" w:pos="5580"/>
        </w:tabs>
        <w:spacing w:line="360" w:lineRule="auto"/>
        <w:ind w:left="-115" w:leftChars="-54" w:firstLine="486"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（姓名、性别、年龄、身份证号码）</w:t>
      </w:r>
      <w:r>
        <w:rPr>
          <w:rFonts w:hint="eastAsia" w:ascii="仿宋" w:hAnsi="仿宋" w:eastAsia="仿宋" w:cs="仿宋"/>
          <w:color w:val="auto"/>
          <w:sz w:val="24"/>
          <w:szCs w:val="24"/>
        </w:rPr>
        <w:t>在我单位任</w:t>
      </w:r>
      <w:r>
        <w:rPr>
          <w:rFonts w:hint="eastAsia" w:ascii="仿宋" w:hAnsi="仿宋" w:eastAsia="仿宋" w:cs="仿宋"/>
          <w:color w:val="auto"/>
          <w:sz w:val="24"/>
          <w:szCs w:val="24"/>
          <w:u w:val="single"/>
        </w:rPr>
        <w:t xml:space="preserve">       （董事长、总经理等）</w:t>
      </w:r>
      <w:r>
        <w:rPr>
          <w:rFonts w:hint="eastAsia" w:ascii="仿宋" w:hAnsi="仿宋" w:eastAsia="仿宋" w:cs="仿宋"/>
          <w:color w:val="auto"/>
          <w:sz w:val="24"/>
          <w:szCs w:val="24"/>
        </w:rPr>
        <w:t>职务，是我单位的法定代表人。</w:t>
      </w:r>
    </w:p>
    <w:p w14:paraId="7226D8A4">
      <w:pPr>
        <w:pStyle w:val="12"/>
        <w:tabs>
          <w:tab w:val="left" w:pos="5580"/>
        </w:tabs>
        <w:spacing w:line="360" w:lineRule="auto"/>
        <w:ind w:left="1087" w:leftChars="257" w:hanging="540"/>
        <w:rPr>
          <w:rFonts w:hint="eastAsia" w:ascii="仿宋" w:hAnsi="仿宋" w:eastAsia="仿宋" w:cs="仿宋"/>
          <w:color w:val="auto"/>
          <w:sz w:val="24"/>
          <w:szCs w:val="24"/>
        </w:rPr>
      </w:pPr>
    </w:p>
    <w:p w14:paraId="5FB0419B">
      <w:pPr>
        <w:pStyle w:val="12"/>
        <w:tabs>
          <w:tab w:val="left" w:pos="5580"/>
        </w:tabs>
        <w:spacing w:line="360" w:lineRule="auto"/>
        <w:ind w:left="1087" w:leftChars="257" w:hanging="540"/>
        <w:rPr>
          <w:rFonts w:hint="eastAsia" w:ascii="仿宋" w:hAnsi="仿宋" w:eastAsia="仿宋" w:cs="仿宋"/>
          <w:color w:val="auto"/>
          <w:sz w:val="24"/>
          <w:szCs w:val="24"/>
        </w:rPr>
      </w:pPr>
    </w:p>
    <w:p w14:paraId="031E84D7">
      <w:pPr>
        <w:pStyle w:val="12"/>
        <w:tabs>
          <w:tab w:val="left" w:pos="5580"/>
        </w:tabs>
        <w:spacing w:line="360" w:lineRule="auto"/>
        <w:ind w:left="1087" w:leftChars="257" w:hanging="540"/>
        <w:rPr>
          <w:rFonts w:hint="eastAsia" w:ascii="仿宋" w:hAnsi="仿宋" w:eastAsia="仿宋" w:cs="仿宋"/>
          <w:color w:val="auto"/>
          <w:sz w:val="24"/>
          <w:szCs w:val="24"/>
        </w:rPr>
      </w:pPr>
      <w:r>
        <w:rPr>
          <w:rFonts w:hint="eastAsia" w:ascii="仿宋" w:hAnsi="仿宋" w:eastAsia="仿宋" w:cs="仿宋"/>
          <w:color w:val="auto"/>
          <w:sz w:val="24"/>
          <w:szCs w:val="24"/>
        </w:rPr>
        <w:t>特此证明。</w:t>
      </w:r>
    </w:p>
    <w:p w14:paraId="4CD89F9B">
      <w:pPr>
        <w:pStyle w:val="12"/>
        <w:tabs>
          <w:tab w:val="left" w:pos="5580"/>
        </w:tabs>
        <w:spacing w:line="360" w:lineRule="auto"/>
        <w:ind w:left="1087" w:leftChars="257" w:hanging="540"/>
        <w:rPr>
          <w:rFonts w:hint="eastAsia" w:ascii="仿宋" w:hAnsi="仿宋" w:eastAsia="仿宋" w:cs="仿宋"/>
          <w:color w:val="auto"/>
          <w:sz w:val="24"/>
          <w:szCs w:val="24"/>
        </w:rPr>
      </w:pPr>
    </w:p>
    <w:p w14:paraId="58F8B337">
      <w:pPr>
        <w:pStyle w:val="12"/>
        <w:tabs>
          <w:tab w:val="left" w:pos="5580"/>
        </w:tabs>
        <w:spacing w:line="360" w:lineRule="auto"/>
        <w:ind w:left="1087" w:leftChars="257" w:hanging="540"/>
        <w:jc w:val="center"/>
        <w:rPr>
          <w:rFonts w:hint="eastAsia" w:ascii="仿宋" w:hAnsi="仿宋" w:eastAsia="仿宋" w:cs="仿宋"/>
          <w:color w:val="auto"/>
          <w:sz w:val="24"/>
          <w:szCs w:val="24"/>
        </w:rPr>
      </w:pPr>
      <w:r>
        <w:rPr>
          <w:rFonts w:hint="eastAsia" w:ascii="仿宋" w:hAnsi="仿宋" w:eastAsia="仿宋" w:cs="仿宋"/>
          <w:color w:val="auto"/>
          <w:sz w:val="24"/>
          <w:szCs w:val="24"/>
        </w:rPr>
        <w:t>（附法定代表人身份证正反面）</w:t>
      </w:r>
    </w:p>
    <w:p w14:paraId="727E7F3D">
      <w:pPr>
        <w:pStyle w:val="12"/>
        <w:tabs>
          <w:tab w:val="left" w:pos="5580"/>
        </w:tabs>
        <w:spacing w:line="360" w:lineRule="auto"/>
        <w:ind w:left="1087" w:leftChars="257" w:hanging="540"/>
        <w:rPr>
          <w:rFonts w:hint="eastAsia" w:ascii="仿宋" w:hAnsi="仿宋" w:eastAsia="仿宋" w:cs="仿宋"/>
          <w:color w:val="auto"/>
          <w:sz w:val="24"/>
          <w:szCs w:val="24"/>
        </w:rPr>
      </w:pPr>
    </w:p>
    <w:p w14:paraId="553A6435">
      <w:pPr>
        <w:pStyle w:val="12"/>
        <w:tabs>
          <w:tab w:val="left" w:pos="5580"/>
        </w:tabs>
        <w:spacing w:line="360" w:lineRule="auto"/>
        <w:ind w:left="1087" w:leftChars="257" w:hanging="540"/>
        <w:rPr>
          <w:rFonts w:hint="eastAsia" w:ascii="仿宋" w:hAnsi="仿宋" w:eastAsia="仿宋" w:cs="仿宋"/>
          <w:color w:val="auto"/>
          <w:sz w:val="24"/>
          <w:szCs w:val="24"/>
        </w:rPr>
      </w:pPr>
    </w:p>
    <w:p w14:paraId="1AF9C052">
      <w:pPr>
        <w:spacing w:line="360" w:lineRule="auto"/>
        <w:ind w:firstLine="480"/>
        <w:rPr>
          <w:rFonts w:hint="eastAsia" w:ascii="仿宋" w:hAnsi="仿宋" w:eastAsia="仿宋" w:cs="仿宋"/>
          <w:color w:val="auto"/>
          <w:sz w:val="24"/>
          <w:szCs w:val="24"/>
        </w:rPr>
      </w:pPr>
    </w:p>
    <w:p w14:paraId="1AC797F7">
      <w:pPr>
        <w:pStyle w:val="12"/>
        <w:tabs>
          <w:tab w:val="left" w:pos="5580"/>
        </w:tabs>
        <w:spacing w:line="360" w:lineRule="auto"/>
        <w:ind w:left="-547" w:leftChars="-257" w:firstLine="911" w:firstLineChars="375"/>
        <w:rPr>
          <w:rFonts w:hint="eastAsia" w:ascii="仿宋" w:hAnsi="仿宋" w:eastAsia="仿宋" w:cs="仿宋"/>
          <w:color w:val="auto"/>
          <w:sz w:val="24"/>
          <w:szCs w:val="24"/>
        </w:rPr>
      </w:pPr>
      <w:r>
        <w:rPr>
          <w:rFonts w:hint="eastAsia" w:ascii="仿宋" w:hAnsi="仿宋" w:eastAsia="仿宋" w:cs="仿宋"/>
          <w:color w:val="auto"/>
          <w:sz w:val="24"/>
          <w:szCs w:val="24"/>
        </w:rPr>
        <w:t>供应商（盖公章）：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0E4E111C">
      <w:pPr>
        <w:pStyle w:val="12"/>
        <w:tabs>
          <w:tab w:val="left" w:pos="5580"/>
        </w:tabs>
        <w:spacing w:line="360" w:lineRule="auto"/>
        <w:ind w:left="272" w:leftChars="128" w:firstLine="121" w:firstLineChars="50"/>
        <w:rPr>
          <w:rFonts w:hint="eastAsia" w:ascii="仿宋" w:hAnsi="仿宋" w:eastAsia="仿宋" w:cs="仿宋"/>
          <w:color w:val="auto"/>
          <w:sz w:val="24"/>
          <w:szCs w:val="24"/>
        </w:rPr>
      </w:pPr>
      <w:r>
        <w:rPr>
          <w:rFonts w:hint="eastAsia" w:ascii="仿宋" w:hAnsi="仿宋" w:eastAsia="仿宋" w:cs="仿宋"/>
          <w:color w:val="auto"/>
          <w:sz w:val="24"/>
          <w:szCs w:val="24"/>
        </w:rPr>
        <w:t>详细通讯地址：</w:t>
      </w:r>
      <w:r>
        <w:rPr>
          <w:rFonts w:hint="eastAsia" w:ascii="仿宋" w:hAnsi="仿宋" w:eastAsia="仿宋" w:cs="仿宋"/>
          <w:color w:val="auto"/>
          <w:sz w:val="24"/>
          <w:szCs w:val="24"/>
          <w:u w:val="single"/>
        </w:rPr>
        <w:t xml:space="preserve">                                </w:t>
      </w:r>
    </w:p>
    <w:p w14:paraId="7B3C473B">
      <w:pPr>
        <w:pStyle w:val="12"/>
        <w:tabs>
          <w:tab w:val="left" w:pos="5580"/>
        </w:tabs>
        <w:spacing w:line="360" w:lineRule="auto"/>
        <w:ind w:firstLine="364" w:firstLineChars="150"/>
        <w:rPr>
          <w:rFonts w:hint="eastAsia" w:ascii="仿宋" w:hAnsi="仿宋" w:eastAsia="仿宋" w:cs="仿宋"/>
          <w:color w:val="auto"/>
          <w:sz w:val="24"/>
          <w:szCs w:val="24"/>
        </w:rPr>
      </w:pPr>
      <w:r>
        <w:rPr>
          <w:rFonts w:hint="eastAsia" w:ascii="仿宋" w:hAnsi="仿宋" w:eastAsia="仿宋" w:cs="仿宋"/>
          <w:color w:val="auto"/>
          <w:sz w:val="24"/>
          <w:szCs w:val="24"/>
        </w:rPr>
        <w:t>邮 政 编 码 ：</w:t>
      </w:r>
      <w:r>
        <w:rPr>
          <w:rFonts w:hint="eastAsia" w:ascii="仿宋" w:hAnsi="仿宋" w:eastAsia="仿宋" w:cs="仿宋"/>
          <w:color w:val="auto"/>
          <w:sz w:val="24"/>
          <w:szCs w:val="24"/>
          <w:u w:val="single"/>
        </w:rPr>
        <w:t xml:space="preserve">                                </w:t>
      </w:r>
    </w:p>
    <w:p w14:paraId="6E402C3E">
      <w:pPr>
        <w:pStyle w:val="12"/>
        <w:tabs>
          <w:tab w:val="left" w:pos="5580"/>
        </w:tabs>
        <w:spacing w:line="360" w:lineRule="auto"/>
        <w:ind w:firstLine="364" w:firstLineChars="150"/>
        <w:rPr>
          <w:rFonts w:hint="eastAsia" w:ascii="仿宋" w:hAnsi="仿宋" w:eastAsia="仿宋" w:cs="仿宋"/>
          <w:color w:val="auto"/>
          <w:sz w:val="24"/>
          <w:szCs w:val="24"/>
          <w:u w:val="single"/>
        </w:rPr>
      </w:pP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p>
    <w:p w14:paraId="79D0FF05">
      <w:pPr>
        <w:pStyle w:val="12"/>
        <w:tabs>
          <w:tab w:val="left" w:pos="5580"/>
        </w:tabs>
        <w:spacing w:line="360" w:lineRule="auto"/>
        <w:ind w:firstLine="364" w:firstLineChars="150"/>
        <w:rPr>
          <w:rFonts w:hint="eastAsia" w:ascii="仿宋" w:hAnsi="仿宋" w:eastAsia="仿宋" w:cs="仿宋"/>
          <w:color w:val="auto"/>
          <w:sz w:val="24"/>
          <w:szCs w:val="24"/>
        </w:rPr>
      </w:pPr>
    </w:p>
    <w:bookmarkEnd w:id="58"/>
    <w:p w14:paraId="34EEE492">
      <w:pPr>
        <w:pStyle w:val="12"/>
        <w:tabs>
          <w:tab w:val="left" w:pos="5580"/>
        </w:tabs>
        <w:spacing w:line="360" w:lineRule="auto"/>
        <w:ind w:firstLine="286" w:firstLineChars="118"/>
        <w:rPr>
          <w:rFonts w:hint="eastAsia" w:ascii="仿宋" w:hAnsi="仿宋" w:eastAsia="仿宋" w:cs="仿宋"/>
          <w:color w:val="auto"/>
        </w:rPr>
      </w:pPr>
      <w:r>
        <w:rPr>
          <w:rFonts w:hint="eastAsia" w:ascii="仿宋" w:hAnsi="仿宋" w:eastAsia="仿宋" w:cs="仿宋"/>
          <w:color w:val="auto"/>
          <w:sz w:val="24"/>
          <w:szCs w:val="24"/>
        </w:rPr>
        <w:t>注：自然人参加征集响应的无需提供。</w:t>
      </w:r>
      <w:r>
        <w:rPr>
          <w:rFonts w:hint="eastAsia" w:ascii="仿宋" w:hAnsi="仿宋" w:eastAsia="仿宋" w:cs="仿宋"/>
          <w:color w:val="auto"/>
        </w:rPr>
        <w:br w:type="page"/>
      </w:r>
    </w:p>
    <w:p w14:paraId="07DDAFDE">
      <w:pPr>
        <w:pStyle w:val="5"/>
        <w:numPr>
          <w:ilvl w:val="0"/>
          <w:numId w:val="0"/>
        </w:numPr>
        <w:spacing w:line="360" w:lineRule="auto"/>
        <w:ind w:firstLine="2916" w:firstLineChars="1200"/>
        <w:jc w:val="both"/>
        <w:rPr>
          <w:rFonts w:hint="eastAsia" w:ascii="仿宋" w:hAnsi="仿宋" w:eastAsia="仿宋" w:cs="仿宋"/>
          <w:color w:val="auto"/>
          <w:sz w:val="24"/>
          <w:szCs w:val="24"/>
        </w:rPr>
      </w:pPr>
      <w:bookmarkStart w:id="59" w:name="_Toc11906"/>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法定代表人授权委托书</w:t>
      </w:r>
      <w:bookmarkEnd w:id="59"/>
    </w:p>
    <w:p w14:paraId="2A994DFA">
      <w:pPr>
        <w:pStyle w:val="12"/>
        <w:tabs>
          <w:tab w:val="left" w:pos="55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cr/>
      </w:r>
      <w:r>
        <w:rPr>
          <w:rFonts w:hint="eastAsia" w:ascii="仿宋" w:hAnsi="仿宋" w:eastAsia="仿宋" w:cs="仿宋"/>
          <w:color w:val="auto"/>
          <w:sz w:val="24"/>
          <w:szCs w:val="24"/>
        </w:rPr>
        <w:t xml:space="preserve">    本授权书声明：注册于</w:t>
      </w:r>
      <w:r>
        <w:rPr>
          <w:rFonts w:hint="eastAsia" w:ascii="仿宋" w:hAnsi="仿宋" w:eastAsia="仿宋" w:cs="仿宋"/>
          <w:color w:val="auto"/>
          <w:sz w:val="24"/>
          <w:szCs w:val="24"/>
          <w:u w:val="single"/>
        </w:rPr>
        <w:t>（国家或地区的名称）</w:t>
      </w:r>
      <w:r>
        <w:rPr>
          <w:rFonts w:hint="eastAsia" w:ascii="仿宋" w:hAnsi="仿宋" w:eastAsia="仿宋" w:cs="仿宋"/>
          <w:color w:val="auto"/>
          <w:sz w:val="24"/>
          <w:szCs w:val="24"/>
        </w:rPr>
        <w:t>的（</w:t>
      </w:r>
      <w:r>
        <w:rPr>
          <w:rFonts w:hint="eastAsia" w:ascii="仿宋" w:hAnsi="仿宋" w:eastAsia="仿宋" w:cs="仿宋"/>
          <w:i/>
          <w:color w:val="auto"/>
          <w:sz w:val="24"/>
          <w:szCs w:val="24"/>
          <w:u w:val="single"/>
        </w:rPr>
        <w:t>供应商</w:t>
      </w:r>
      <w:r>
        <w:rPr>
          <w:rFonts w:hint="eastAsia" w:ascii="仿宋" w:hAnsi="仿宋" w:eastAsia="仿宋" w:cs="仿宋"/>
          <w:color w:val="auto"/>
          <w:sz w:val="24"/>
          <w:szCs w:val="24"/>
        </w:rPr>
        <w:t>）的在下面签字的（</w:t>
      </w:r>
      <w:r>
        <w:rPr>
          <w:rFonts w:hint="eastAsia" w:ascii="仿宋" w:hAnsi="仿宋" w:eastAsia="仿宋" w:cs="仿宋"/>
          <w:i/>
          <w:color w:val="auto"/>
          <w:sz w:val="24"/>
          <w:szCs w:val="24"/>
          <w:u w:val="single"/>
        </w:rPr>
        <w:t>法人代表姓名、职务</w:t>
      </w:r>
      <w:r>
        <w:rPr>
          <w:rFonts w:hint="eastAsia" w:ascii="仿宋" w:hAnsi="仿宋" w:eastAsia="仿宋" w:cs="仿宋"/>
          <w:color w:val="auto"/>
          <w:sz w:val="24"/>
          <w:szCs w:val="24"/>
        </w:rPr>
        <w:t>）代表我单位授权在下面签字的（</w:t>
      </w:r>
      <w:r>
        <w:rPr>
          <w:rFonts w:hint="eastAsia" w:ascii="仿宋" w:hAnsi="仿宋" w:eastAsia="仿宋" w:cs="仿宋"/>
          <w:i/>
          <w:color w:val="auto"/>
          <w:sz w:val="24"/>
          <w:szCs w:val="24"/>
          <w:u w:val="single"/>
        </w:rPr>
        <w:t>被授权人的姓名</w:t>
      </w:r>
      <w:r>
        <w:rPr>
          <w:rFonts w:hint="eastAsia" w:ascii="仿宋" w:hAnsi="仿宋" w:eastAsia="仿宋" w:cs="仿宋"/>
          <w:color w:val="auto"/>
          <w:sz w:val="24"/>
          <w:szCs w:val="24"/>
        </w:rPr>
        <w:t>）为我单位的合法代理人，就（</w:t>
      </w:r>
      <w:r>
        <w:rPr>
          <w:rFonts w:hint="eastAsia" w:ascii="仿宋" w:hAnsi="仿宋" w:eastAsia="仿宋" w:cs="仿宋"/>
          <w:i/>
          <w:color w:val="auto"/>
          <w:sz w:val="24"/>
          <w:szCs w:val="24"/>
          <w:u w:val="single"/>
        </w:rPr>
        <w:t>项目名称</w:t>
      </w:r>
      <w:r>
        <w:rPr>
          <w:rFonts w:hint="eastAsia" w:ascii="仿宋" w:hAnsi="仿宋" w:eastAsia="仿宋" w:cs="仿宋"/>
          <w:color w:val="auto"/>
          <w:sz w:val="24"/>
          <w:szCs w:val="24"/>
        </w:rPr>
        <w:t>）征集响应，以我单位名义处理一切与之有关的事务。</w:t>
      </w:r>
      <w:r>
        <w:rPr>
          <w:rFonts w:hint="eastAsia" w:ascii="仿宋" w:hAnsi="仿宋" w:eastAsia="仿宋" w:cs="仿宋"/>
          <w:color w:val="auto"/>
          <w:sz w:val="24"/>
          <w:szCs w:val="24"/>
        </w:rPr>
        <w:cr/>
      </w:r>
      <w:r>
        <w:rPr>
          <w:rFonts w:hint="eastAsia" w:ascii="仿宋" w:hAnsi="仿宋" w:eastAsia="仿宋" w:cs="仿宋"/>
          <w:color w:val="auto"/>
          <w:sz w:val="24"/>
          <w:szCs w:val="24"/>
        </w:rPr>
        <w:t>　　</w:t>
      </w:r>
    </w:p>
    <w:p w14:paraId="36C007D1">
      <w:pPr>
        <w:pStyle w:val="12"/>
        <w:tabs>
          <w:tab w:val="left" w:pos="55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本授权书于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日签字生效,特此声明。</w:t>
      </w:r>
      <w:r>
        <w:rPr>
          <w:rFonts w:hint="eastAsia" w:ascii="仿宋" w:hAnsi="仿宋" w:eastAsia="仿宋" w:cs="仿宋"/>
          <w:color w:val="auto"/>
          <w:sz w:val="24"/>
          <w:szCs w:val="24"/>
        </w:rPr>
        <w:cr/>
      </w:r>
      <w:r>
        <w:rPr>
          <w:rFonts w:hint="eastAsia" w:ascii="仿宋" w:hAnsi="仿宋" w:eastAsia="仿宋" w:cs="仿宋"/>
          <w:color w:val="auto"/>
          <w:sz w:val="24"/>
          <w:szCs w:val="24"/>
        </w:rPr>
        <w:cr/>
      </w:r>
      <w:r>
        <w:rPr>
          <w:rFonts w:hint="eastAsia" w:ascii="仿宋" w:hAnsi="仿宋" w:eastAsia="仿宋" w:cs="仿宋"/>
          <w:color w:val="auto"/>
          <w:sz w:val="24"/>
          <w:szCs w:val="24"/>
        </w:rPr>
        <w:t>（附法定代表人身份证正反面）</w:t>
      </w:r>
    </w:p>
    <w:p w14:paraId="3467C05C">
      <w:pPr>
        <w:pStyle w:val="12"/>
        <w:tabs>
          <w:tab w:val="left" w:pos="5580"/>
        </w:tabs>
        <w:spacing w:line="360" w:lineRule="auto"/>
        <w:jc w:val="center"/>
        <w:rPr>
          <w:rFonts w:hint="eastAsia" w:ascii="仿宋" w:hAnsi="仿宋" w:eastAsia="仿宋" w:cs="仿宋"/>
          <w:color w:val="auto"/>
          <w:sz w:val="24"/>
          <w:szCs w:val="24"/>
        </w:rPr>
      </w:pPr>
    </w:p>
    <w:p w14:paraId="17064DC2">
      <w:pPr>
        <w:pStyle w:val="12"/>
        <w:tabs>
          <w:tab w:val="left" w:pos="5580"/>
        </w:tabs>
        <w:spacing w:line="360" w:lineRule="auto"/>
        <w:jc w:val="center"/>
        <w:rPr>
          <w:rFonts w:hint="eastAsia" w:ascii="仿宋" w:hAnsi="仿宋" w:eastAsia="仿宋" w:cs="仿宋"/>
          <w:color w:val="auto"/>
          <w:sz w:val="24"/>
          <w:szCs w:val="24"/>
        </w:rPr>
      </w:pPr>
    </w:p>
    <w:p w14:paraId="3EACFAE9">
      <w:pPr>
        <w:pStyle w:val="12"/>
        <w:tabs>
          <w:tab w:val="left" w:pos="55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（附被授权人身份证正反面）</w:t>
      </w:r>
    </w:p>
    <w:p w14:paraId="7ABBCDE4">
      <w:pPr>
        <w:pStyle w:val="12"/>
        <w:tabs>
          <w:tab w:val="left" w:pos="5580"/>
        </w:tabs>
        <w:spacing w:line="360" w:lineRule="auto"/>
        <w:ind w:left="-547" w:leftChars="-257" w:firstLine="911" w:firstLineChars="375"/>
        <w:rPr>
          <w:rFonts w:hint="eastAsia" w:ascii="仿宋" w:hAnsi="仿宋" w:eastAsia="仿宋" w:cs="仿宋"/>
          <w:color w:val="auto"/>
          <w:sz w:val="24"/>
          <w:szCs w:val="24"/>
        </w:rPr>
      </w:pPr>
    </w:p>
    <w:p w14:paraId="63462D92">
      <w:pPr>
        <w:pStyle w:val="12"/>
        <w:tabs>
          <w:tab w:val="left" w:pos="5580"/>
        </w:tabs>
        <w:spacing w:line="360" w:lineRule="auto"/>
        <w:ind w:left="-547" w:leftChars="-257" w:firstLine="911" w:firstLineChars="375"/>
        <w:rPr>
          <w:rFonts w:hint="eastAsia" w:ascii="仿宋" w:hAnsi="仿宋" w:eastAsia="仿宋" w:cs="仿宋"/>
          <w:color w:val="auto"/>
          <w:sz w:val="24"/>
          <w:szCs w:val="24"/>
        </w:rPr>
      </w:pPr>
    </w:p>
    <w:p w14:paraId="469ACDEE">
      <w:pPr>
        <w:pStyle w:val="12"/>
        <w:tabs>
          <w:tab w:val="left" w:pos="5580"/>
        </w:tabs>
        <w:spacing w:line="360" w:lineRule="auto"/>
        <w:ind w:firstLine="486"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color="FFFFFF"/>
        </w:rPr>
        <w:t>供应商</w:t>
      </w:r>
      <w:r>
        <w:rPr>
          <w:rFonts w:hint="eastAsia" w:ascii="仿宋" w:hAnsi="仿宋" w:eastAsia="仿宋" w:cs="仿宋"/>
          <w:color w:val="auto"/>
          <w:sz w:val="24"/>
          <w:szCs w:val="24"/>
        </w:rPr>
        <w:t xml:space="preserve">（盖公章）;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51EFD8CB">
      <w:pPr>
        <w:pStyle w:val="12"/>
        <w:tabs>
          <w:tab w:val="left" w:pos="5580"/>
        </w:tabs>
        <w:spacing w:line="360" w:lineRule="auto"/>
        <w:ind w:firstLine="486"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color="FFFFFF"/>
        </w:rPr>
        <w:t>法定代表人（签字或签章）</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27DC6B6D">
      <w:pPr>
        <w:pStyle w:val="12"/>
        <w:tabs>
          <w:tab w:val="left" w:pos="5580"/>
        </w:tabs>
        <w:spacing w:line="360" w:lineRule="auto"/>
        <w:ind w:firstLine="486"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color="EEECE1"/>
        </w:rPr>
        <w:t>身份证号码</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2CA926B6">
      <w:pPr>
        <w:pStyle w:val="12"/>
        <w:tabs>
          <w:tab w:val="left" w:pos="5580"/>
        </w:tabs>
        <w:spacing w:line="360" w:lineRule="auto"/>
        <w:ind w:firstLine="486" w:firstLineChars="200"/>
        <w:rPr>
          <w:rFonts w:hint="eastAsia" w:ascii="仿宋" w:hAnsi="仿宋" w:eastAsia="仿宋" w:cs="仿宋"/>
          <w:color w:val="auto"/>
          <w:sz w:val="24"/>
          <w:szCs w:val="24"/>
        </w:rPr>
      </w:pPr>
      <w:r>
        <w:rPr>
          <w:rFonts w:hint="eastAsia" w:ascii="仿宋" w:hAnsi="仿宋" w:eastAsia="仿宋" w:cs="仿宋"/>
          <w:color w:val="auto"/>
          <w:sz w:val="24"/>
          <w:szCs w:val="24"/>
        </w:rPr>
        <w:t>委托代理人</w:t>
      </w:r>
      <w:r>
        <w:rPr>
          <w:rFonts w:hint="eastAsia" w:ascii="仿宋" w:hAnsi="仿宋" w:eastAsia="仿宋" w:cs="仿宋"/>
          <w:color w:val="auto"/>
          <w:sz w:val="24"/>
          <w:szCs w:val="24"/>
          <w:u w:val="single" w:color="FFFFFF"/>
        </w:rPr>
        <w:t>（签字或签章）</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7701477C">
      <w:pPr>
        <w:pStyle w:val="12"/>
        <w:tabs>
          <w:tab w:val="left" w:pos="5580"/>
        </w:tabs>
        <w:spacing w:line="360" w:lineRule="auto"/>
        <w:ind w:firstLine="486" w:firstLineChars="200"/>
        <w:rPr>
          <w:rFonts w:hint="eastAsia" w:ascii="仿宋" w:hAnsi="仿宋" w:eastAsia="仿宋" w:cs="仿宋"/>
          <w:color w:val="auto"/>
          <w:sz w:val="24"/>
          <w:szCs w:val="24"/>
        </w:rPr>
      </w:pPr>
      <w:r>
        <w:rPr>
          <w:rFonts w:hint="eastAsia" w:ascii="仿宋" w:hAnsi="仿宋" w:eastAsia="仿宋" w:cs="仿宋"/>
          <w:color w:val="auto"/>
          <w:sz w:val="24"/>
          <w:szCs w:val="24"/>
        </w:rPr>
        <w:t>身份证号码：</w:t>
      </w:r>
      <w:r>
        <w:rPr>
          <w:rFonts w:hint="eastAsia" w:ascii="仿宋" w:hAnsi="仿宋" w:eastAsia="仿宋" w:cs="仿宋"/>
          <w:color w:val="auto"/>
          <w:sz w:val="24"/>
          <w:szCs w:val="24"/>
          <w:u w:val="single"/>
        </w:rPr>
        <w:t xml:space="preserve">                                   </w:t>
      </w:r>
    </w:p>
    <w:p w14:paraId="3924A161">
      <w:pPr>
        <w:pStyle w:val="12"/>
        <w:tabs>
          <w:tab w:val="left" w:pos="5580"/>
        </w:tabs>
        <w:spacing w:line="360" w:lineRule="auto"/>
        <w:ind w:firstLine="486"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color="FFFFFF"/>
        </w:rPr>
        <w:t>详细通讯地址</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3A2256ED">
      <w:pPr>
        <w:pStyle w:val="12"/>
        <w:tabs>
          <w:tab w:val="left" w:pos="5580"/>
        </w:tabs>
        <w:spacing w:line="360" w:lineRule="auto"/>
        <w:ind w:firstLine="486"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color="FFFFFF"/>
        </w:rPr>
        <w:t xml:space="preserve">邮 政 编 码 </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40D38C6E">
      <w:pPr>
        <w:pStyle w:val="12"/>
        <w:tabs>
          <w:tab w:val="left" w:pos="5580"/>
        </w:tabs>
        <w:spacing w:line="360" w:lineRule="auto"/>
        <w:ind w:firstLine="486" w:firstLineChars="200"/>
        <w:rPr>
          <w:rFonts w:hint="eastAsia" w:ascii="仿宋" w:hAnsi="仿宋" w:eastAsia="仿宋" w:cs="仿宋"/>
          <w:color w:val="auto"/>
          <w:sz w:val="24"/>
          <w:szCs w:val="24"/>
          <w:u w:val="single" w:color="FFFFFF"/>
        </w:rPr>
      </w:pPr>
      <w:r>
        <w:rPr>
          <w:rFonts w:hint="eastAsia" w:ascii="仿宋" w:hAnsi="仿宋" w:eastAsia="仿宋" w:cs="仿宋"/>
          <w:color w:val="auto"/>
          <w:sz w:val="24"/>
          <w:szCs w:val="24"/>
          <w:u w:val="single" w:color="FFFFFF"/>
        </w:rPr>
        <w:t>电　　　　话：</w:t>
      </w:r>
      <w:r>
        <w:rPr>
          <w:rFonts w:hint="eastAsia" w:ascii="仿宋" w:hAnsi="仿宋" w:eastAsia="仿宋" w:cs="仿宋"/>
          <w:color w:val="auto"/>
          <w:sz w:val="24"/>
          <w:szCs w:val="24"/>
          <w:u w:val="single"/>
        </w:rPr>
        <w:t xml:space="preserve">                                 </w:t>
      </w:r>
    </w:p>
    <w:p w14:paraId="0B04160E">
      <w:pPr>
        <w:pStyle w:val="12"/>
        <w:tabs>
          <w:tab w:val="left" w:pos="5580"/>
        </w:tabs>
        <w:spacing w:line="360" w:lineRule="auto"/>
        <w:ind w:firstLine="486" w:firstLineChars="200"/>
        <w:rPr>
          <w:rFonts w:hint="eastAsia" w:ascii="仿宋" w:hAnsi="仿宋" w:eastAsia="仿宋" w:cs="仿宋"/>
          <w:color w:val="auto"/>
          <w:sz w:val="24"/>
          <w:szCs w:val="24"/>
          <w:u w:val="single" w:color="FFFFFF"/>
        </w:rPr>
      </w:pPr>
    </w:p>
    <w:p w14:paraId="3788175B">
      <w:pPr>
        <w:pStyle w:val="12"/>
        <w:tabs>
          <w:tab w:val="left" w:pos="5580"/>
        </w:tabs>
        <w:spacing w:line="360" w:lineRule="auto"/>
        <w:ind w:firstLine="486" w:firstLineChars="200"/>
        <w:rPr>
          <w:rFonts w:hint="eastAsia" w:ascii="仿宋" w:hAnsi="仿宋" w:eastAsia="仿宋" w:cs="仿宋"/>
          <w:color w:val="auto"/>
          <w:sz w:val="24"/>
          <w:szCs w:val="24"/>
          <w:u w:val="single" w:color="FFFFFF"/>
        </w:rPr>
      </w:pPr>
    </w:p>
    <w:p w14:paraId="2D16483D">
      <w:pPr>
        <w:pStyle w:val="5"/>
        <w:spacing w:before="0" w:line="360" w:lineRule="auto"/>
        <w:ind w:right="-51" w:rightChars="-24" w:firstLine="429" w:firstLineChars="177"/>
        <w:jc w:val="left"/>
        <w:rPr>
          <w:rFonts w:hint="eastAsia" w:ascii="仿宋" w:hAnsi="仿宋" w:eastAsia="仿宋" w:cs="仿宋"/>
          <w:b w:val="0"/>
          <w:color w:val="auto"/>
          <w:sz w:val="24"/>
          <w:szCs w:val="24"/>
          <w:u w:val="single" w:color="FFFFFF"/>
        </w:rPr>
      </w:pPr>
      <w:bookmarkStart w:id="60" w:name="_Toc37868801"/>
      <w:bookmarkStart w:id="61" w:name="_Toc64907042"/>
      <w:bookmarkStart w:id="62" w:name="_Toc12968"/>
      <w:bookmarkStart w:id="63" w:name="_Toc105094840"/>
      <w:r>
        <w:rPr>
          <w:rFonts w:hint="eastAsia" w:ascii="仿宋" w:hAnsi="仿宋" w:eastAsia="仿宋" w:cs="仿宋"/>
          <w:b w:val="0"/>
          <w:color w:val="auto"/>
          <w:sz w:val="24"/>
          <w:szCs w:val="24"/>
          <w:u w:val="single" w:color="FFFFFF"/>
        </w:rPr>
        <w:t>注：自然人参加征集响应的或法定代表人参加征集响应的无需提供</w:t>
      </w:r>
      <w:bookmarkEnd w:id="60"/>
      <w:bookmarkEnd w:id="61"/>
      <w:r>
        <w:rPr>
          <w:rFonts w:hint="eastAsia" w:ascii="仿宋" w:hAnsi="仿宋" w:eastAsia="仿宋" w:cs="仿宋"/>
          <w:b w:val="0"/>
          <w:color w:val="auto"/>
          <w:sz w:val="24"/>
          <w:szCs w:val="24"/>
          <w:u w:val="single" w:color="FFFFFF"/>
        </w:rPr>
        <w:t>。</w:t>
      </w:r>
      <w:bookmarkEnd w:id="62"/>
      <w:bookmarkEnd w:id="63"/>
    </w:p>
    <w:p w14:paraId="65448B74">
      <w:pPr>
        <w:pStyle w:val="5"/>
        <w:spacing w:before="0" w:line="360" w:lineRule="auto"/>
        <w:ind w:right="-34" w:rightChars="-16"/>
        <w:rPr>
          <w:rFonts w:hint="eastAsia" w:ascii="仿宋" w:hAnsi="仿宋" w:eastAsia="仿宋" w:cs="仿宋"/>
          <w:color w:val="auto"/>
          <w:sz w:val="28"/>
          <w:szCs w:val="28"/>
        </w:rPr>
      </w:pPr>
      <w:r>
        <w:rPr>
          <w:rFonts w:hint="eastAsia" w:ascii="仿宋" w:hAnsi="仿宋" w:eastAsia="仿宋" w:cs="仿宋"/>
          <w:b w:val="0"/>
          <w:color w:val="auto"/>
          <w:sz w:val="24"/>
          <w:u w:val="single" w:color="FFFFFF"/>
        </w:rPr>
        <w:br w:type="page"/>
      </w:r>
      <w:bookmarkStart w:id="64" w:name="_Toc29800"/>
      <w:r>
        <w:rPr>
          <w:rFonts w:hint="eastAsia" w:ascii="仿宋" w:hAnsi="仿宋" w:eastAsia="仿宋" w:cs="仿宋"/>
          <w:color w:val="auto"/>
          <w:sz w:val="24"/>
          <w:lang w:val="en-US" w:eastAsia="zh-CN"/>
        </w:rPr>
        <w:t>4、</w:t>
      </w:r>
      <w:r>
        <w:rPr>
          <w:rFonts w:hint="eastAsia" w:ascii="仿宋" w:hAnsi="仿宋" w:eastAsia="仿宋" w:cs="仿宋"/>
          <w:color w:val="auto"/>
          <w:sz w:val="24"/>
        </w:rPr>
        <w:t xml:space="preserve"> 征集响应保证承诺书</w:t>
      </w:r>
      <w:bookmarkEnd w:id="64"/>
    </w:p>
    <w:p w14:paraId="10A54D33">
      <w:pPr>
        <w:spacing w:line="360" w:lineRule="auto"/>
        <w:rPr>
          <w:rFonts w:hint="eastAsia" w:ascii="仿宋" w:hAnsi="仿宋" w:eastAsia="仿宋" w:cs="仿宋"/>
          <w:color w:val="auto"/>
          <w:sz w:val="24"/>
        </w:rPr>
      </w:pPr>
    </w:p>
    <w:p w14:paraId="430C4A92">
      <w:pPr>
        <w:spacing w:line="360" w:lineRule="auto"/>
        <w:rPr>
          <w:rFonts w:hint="eastAsia"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rPr>
        <w:t xml:space="preserve">         （征集人名称）</w:t>
      </w:r>
    </w:p>
    <w:p w14:paraId="245CED06">
      <w:pPr>
        <w:spacing w:line="360" w:lineRule="auto"/>
        <w:ind w:firstLine="600"/>
        <w:rPr>
          <w:rFonts w:hint="eastAsia" w:ascii="仿宋" w:hAnsi="仿宋" w:eastAsia="仿宋" w:cs="仿宋"/>
          <w:color w:val="auto"/>
          <w:sz w:val="24"/>
        </w:rPr>
      </w:pPr>
      <w:r>
        <w:rPr>
          <w:rFonts w:hint="eastAsia" w:ascii="仿宋" w:hAnsi="仿宋" w:eastAsia="仿宋" w:cs="仿宋"/>
          <w:color w:val="auto"/>
          <w:sz w:val="24"/>
        </w:rPr>
        <w:t>我（单位/本人，以下统称我单位）自愿参加</w:t>
      </w:r>
      <w:r>
        <w:rPr>
          <w:rFonts w:hint="eastAsia" w:ascii="仿宋" w:hAnsi="仿宋" w:eastAsia="仿宋" w:cs="仿宋"/>
          <w:color w:val="auto"/>
          <w:sz w:val="24"/>
          <w:u w:val="single"/>
        </w:rPr>
        <w:t xml:space="preserve">              （项目名称和招标编号）</w:t>
      </w:r>
      <w:r>
        <w:rPr>
          <w:rFonts w:hint="eastAsia" w:ascii="仿宋" w:hAnsi="仿宋" w:eastAsia="仿宋" w:cs="仿宋"/>
          <w:color w:val="auto"/>
          <w:sz w:val="24"/>
        </w:rPr>
        <w:t>的征集响应,并做出如下承诺：</w:t>
      </w:r>
    </w:p>
    <w:p w14:paraId="03E87FC2">
      <w:pPr>
        <w:pStyle w:val="25"/>
        <w:widowControl w:val="0"/>
        <w:numPr>
          <w:ilvl w:val="0"/>
          <w:numId w:val="5"/>
        </w:numPr>
        <w:spacing w:line="360" w:lineRule="auto"/>
        <w:ind w:left="0" w:firstLine="600" w:firstLineChars="0"/>
        <w:jc w:val="both"/>
        <w:rPr>
          <w:rFonts w:hint="eastAsia" w:ascii="仿宋" w:hAnsi="仿宋" w:eastAsia="仿宋" w:cs="仿宋"/>
          <w:color w:val="auto"/>
          <w:kern w:val="2"/>
        </w:rPr>
      </w:pPr>
      <w:r>
        <w:rPr>
          <w:rFonts w:hint="eastAsia" w:ascii="仿宋" w:hAnsi="仿宋" w:eastAsia="仿宋" w:cs="仿宋"/>
          <w:color w:val="auto"/>
          <w:kern w:val="2"/>
        </w:rPr>
        <w:t>除不可抗力外，我单位如果发生以下行为，将在行为发生的10个工作日内，向贵方</w:t>
      </w:r>
      <w:r>
        <w:rPr>
          <w:rFonts w:hint="eastAsia" w:ascii="仿宋" w:hAnsi="仿宋" w:eastAsia="仿宋" w:cs="仿宋"/>
          <w:color w:val="auto"/>
          <w:kern w:val="2"/>
          <w:u w:val="single"/>
        </w:rPr>
        <w:t>（或征集人）</w:t>
      </w:r>
      <w:r>
        <w:rPr>
          <w:rFonts w:hint="eastAsia" w:ascii="仿宋" w:hAnsi="仿宋" w:eastAsia="仿宋" w:cs="仿宋"/>
          <w:color w:val="auto"/>
          <w:kern w:val="2"/>
        </w:rPr>
        <w:t>支付本征集文件公布的预算金额（或最高限价）的2%作为违约赔偿金。</w:t>
      </w:r>
    </w:p>
    <w:p w14:paraId="60910B3D">
      <w:pPr>
        <w:pStyle w:val="25"/>
        <w:widowControl w:val="0"/>
        <w:numPr>
          <w:ilvl w:val="0"/>
          <w:numId w:val="6"/>
        </w:numPr>
        <w:spacing w:line="360" w:lineRule="auto"/>
        <w:ind w:left="0" w:firstLine="567" w:firstLineChars="0"/>
        <w:jc w:val="both"/>
        <w:rPr>
          <w:rFonts w:hint="eastAsia" w:ascii="仿宋" w:hAnsi="仿宋" w:eastAsia="仿宋" w:cs="仿宋"/>
          <w:color w:val="auto"/>
          <w:kern w:val="2"/>
        </w:rPr>
      </w:pPr>
      <w:r>
        <w:rPr>
          <w:rFonts w:hint="eastAsia" w:ascii="仿宋" w:hAnsi="仿宋" w:eastAsia="仿宋" w:cs="仿宋"/>
          <w:color w:val="auto"/>
          <w:kern w:val="2"/>
        </w:rPr>
        <w:t>自响应文件递交截止时间至本项目发布入围结果公告为止，撤销征集响应文件；</w:t>
      </w:r>
    </w:p>
    <w:p w14:paraId="6965FA0A">
      <w:pPr>
        <w:pStyle w:val="25"/>
        <w:widowControl w:val="0"/>
        <w:numPr>
          <w:ilvl w:val="0"/>
          <w:numId w:val="6"/>
        </w:numPr>
        <w:spacing w:line="360" w:lineRule="auto"/>
        <w:ind w:left="0" w:firstLine="567" w:firstLineChars="0"/>
        <w:jc w:val="both"/>
        <w:rPr>
          <w:rFonts w:hint="eastAsia" w:ascii="仿宋" w:hAnsi="仿宋" w:eastAsia="仿宋" w:cs="仿宋"/>
          <w:color w:val="auto"/>
          <w:kern w:val="2"/>
        </w:rPr>
      </w:pPr>
      <w:r>
        <w:rPr>
          <w:rFonts w:hint="eastAsia" w:ascii="仿宋" w:hAnsi="仿宋" w:eastAsia="仿宋" w:cs="仿宋"/>
          <w:color w:val="auto"/>
          <w:kern w:val="2"/>
        </w:rPr>
        <w:t>入围后不依法与征集人签订框架协议或不与采购人签订合同；</w:t>
      </w:r>
    </w:p>
    <w:p w14:paraId="7894F830">
      <w:pPr>
        <w:pStyle w:val="25"/>
        <w:widowControl w:val="0"/>
        <w:numPr>
          <w:ilvl w:val="0"/>
          <w:numId w:val="6"/>
        </w:numPr>
        <w:spacing w:line="360" w:lineRule="auto"/>
        <w:ind w:left="0" w:firstLine="567" w:firstLineChars="0"/>
        <w:jc w:val="both"/>
        <w:rPr>
          <w:rFonts w:hint="eastAsia" w:ascii="仿宋" w:hAnsi="仿宋" w:eastAsia="仿宋" w:cs="仿宋"/>
          <w:color w:val="auto"/>
          <w:kern w:val="2"/>
        </w:rPr>
      </w:pPr>
      <w:r>
        <w:rPr>
          <w:rFonts w:hint="eastAsia" w:ascii="仿宋" w:hAnsi="仿宋" w:eastAsia="仿宋" w:cs="仿宋"/>
          <w:color w:val="auto"/>
          <w:kern w:val="2"/>
        </w:rPr>
        <w:t>入围后不按照本征集文件规定向征集人提交履约保证金；</w:t>
      </w:r>
    </w:p>
    <w:p w14:paraId="3D3A7C03">
      <w:pPr>
        <w:pStyle w:val="25"/>
        <w:widowControl w:val="0"/>
        <w:numPr>
          <w:ilvl w:val="0"/>
          <w:numId w:val="6"/>
        </w:numPr>
        <w:spacing w:line="360" w:lineRule="auto"/>
        <w:ind w:left="0" w:firstLine="567" w:firstLineChars="0"/>
        <w:jc w:val="both"/>
        <w:rPr>
          <w:rFonts w:hint="eastAsia" w:ascii="仿宋" w:hAnsi="仿宋" w:eastAsia="仿宋" w:cs="仿宋"/>
          <w:color w:val="auto"/>
          <w:kern w:val="2"/>
        </w:rPr>
      </w:pPr>
      <w:r>
        <w:rPr>
          <w:rFonts w:hint="eastAsia" w:ascii="仿宋" w:hAnsi="仿宋" w:eastAsia="仿宋" w:cs="仿宋"/>
          <w:color w:val="auto"/>
          <w:kern w:val="2"/>
        </w:rPr>
        <w:t>入围后不按照本征集文件规定向贵方缴纳代理服务费。</w:t>
      </w:r>
    </w:p>
    <w:p w14:paraId="1AE165F7">
      <w:pPr>
        <w:pStyle w:val="25"/>
        <w:widowControl w:val="0"/>
        <w:numPr>
          <w:ilvl w:val="0"/>
          <w:numId w:val="5"/>
        </w:numPr>
        <w:spacing w:line="360" w:lineRule="auto"/>
        <w:ind w:left="0" w:firstLine="600" w:firstLineChars="0"/>
        <w:jc w:val="both"/>
        <w:rPr>
          <w:rFonts w:hint="eastAsia" w:ascii="仿宋" w:hAnsi="仿宋" w:eastAsia="仿宋" w:cs="仿宋"/>
          <w:color w:val="auto"/>
          <w:kern w:val="2"/>
        </w:rPr>
      </w:pPr>
      <w:r>
        <w:rPr>
          <w:rFonts w:hint="eastAsia" w:ascii="仿宋" w:hAnsi="仿宋" w:eastAsia="仿宋" w:cs="仿宋"/>
          <w:color w:val="auto"/>
          <w:kern w:val="2"/>
        </w:rPr>
        <w:t>我单位知晓上述行为的法律后果，承认本承诺书作为贵方</w:t>
      </w:r>
      <w:r>
        <w:rPr>
          <w:rFonts w:hint="eastAsia" w:ascii="仿宋" w:hAnsi="仿宋" w:eastAsia="仿宋" w:cs="仿宋"/>
          <w:color w:val="auto"/>
          <w:kern w:val="2"/>
          <w:u w:val="single"/>
        </w:rPr>
        <w:t>（或征集人）</w:t>
      </w:r>
      <w:r>
        <w:rPr>
          <w:rFonts w:hint="eastAsia" w:ascii="仿宋" w:hAnsi="仿宋" w:eastAsia="仿宋" w:cs="仿宋"/>
          <w:color w:val="auto"/>
          <w:kern w:val="2"/>
        </w:rPr>
        <w:t>要求我单位履行违约赔偿义务的依据作用。</w:t>
      </w:r>
    </w:p>
    <w:p w14:paraId="65F0290A">
      <w:pPr>
        <w:spacing w:line="360" w:lineRule="auto"/>
        <w:rPr>
          <w:rFonts w:hint="eastAsia" w:ascii="仿宋" w:hAnsi="仿宋" w:eastAsia="仿宋" w:cs="仿宋"/>
          <w:color w:val="auto"/>
          <w:sz w:val="24"/>
        </w:rPr>
      </w:pPr>
    </w:p>
    <w:p w14:paraId="4783434D">
      <w:pPr>
        <w:spacing w:line="360" w:lineRule="auto"/>
        <w:jc w:val="right"/>
        <w:rPr>
          <w:rFonts w:hint="eastAsia" w:ascii="仿宋" w:hAnsi="仿宋" w:eastAsia="仿宋" w:cs="仿宋"/>
          <w:color w:val="auto"/>
          <w:sz w:val="24"/>
        </w:rPr>
      </w:pPr>
    </w:p>
    <w:p w14:paraId="1F3AC623">
      <w:pPr>
        <w:spacing w:line="360" w:lineRule="auto"/>
        <w:jc w:val="left"/>
        <w:rPr>
          <w:rFonts w:hint="eastAsia" w:ascii="仿宋" w:hAnsi="仿宋" w:eastAsia="仿宋" w:cs="仿宋"/>
          <w:color w:val="auto"/>
          <w:sz w:val="24"/>
        </w:rPr>
      </w:pPr>
    </w:p>
    <w:p w14:paraId="7DC33F85">
      <w:pPr>
        <w:spacing w:line="360" w:lineRule="auto"/>
        <w:jc w:val="left"/>
        <w:rPr>
          <w:rFonts w:hint="eastAsia" w:ascii="仿宋" w:hAnsi="仿宋" w:eastAsia="仿宋" w:cs="仿宋"/>
          <w:color w:val="auto"/>
          <w:sz w:val="24"/>
        </w:rPr>
      </w:pPr>
    </w:p>
    <w:p w14:paraId="6FA28CDB">
      <w:pPr>
        <w:spacing w:line="360" w:lineRule="auto"/>
        <w:jc w:val="left"/>
        <w:rPr>
          <w:rFonts w:hint="eastAsia" w:ascii="仿宋" w:hAnsi="仿宋" w:eastAsia="仿宋" w:cs="仿宋"/>
          <w:color w:val="auto"/>
          <w:sz w:val="24"/>
        </w:rPr>
      </w:pPr>
    </w:p>
    <w:p w14:paraId="607B9553">
      <w:pPr>
        <w:spacing w:line="360" w:lineRule="auto"/>
        <w:ind w:left="1431" w:leftChars="273" w:hanging="850" w:hangingChars="350"/>
        <w:rPr>
          <w:rFonts w:hint="eastAsia" w:ascii="仿宋" w:hAnsi="仿宋" w:eastAsia="仿宋" w:cs="仿宋"/>
          <w:color w:val="auto"/>
          <w:sz w:val="24"/>
        </w:rPr>
      </w:pPr>
      <w:r>
        <w:rPr>
          <w:rFonts w:hint="eastAsia" w:ascii="仿宋" w:hAnsi="仿宋" w:eastAsia="仿宋" w:cs="仿宋"/>
          <w:color w:val="auto"/>
          <w:sz w:val="24"/>
        </w:rPr>
        <w:t>供应商：</w:t>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rPr>
        <w:t>（盖公章）</w:t>
      </w:r>
    </w:p>
    <w:p w14:paraId="2B2B454C">
      <w:pPr>
        <w:spacing w:line="360" w:lineRule="auto"/>
        <w:ind w:left="1627" w:leftChars="257" w:hanging="1080"/>
        <w:rPr>
          <w:rFonts w:hint="eastAsia" w:ascii="仿宋" w:hAnsi="仿宋" w:eastAsia="仿宋" w:cs="仿宋"/>
          <w:color w:val="auto"/>
          <w:sz w:val="24"/>
        </w:rPr>
      </w:pPr>
      <w:r>
        <w:rPr>
          <w:rFonts w:hint="eastAsia" w:ascii="仿宋" w:hAnsi="仿宋" w:eastAsia="仿宋" w:cs="仿宋"/>
          <w:color w:val="auto"/>
          <w:sz w:val="24"/>
        </w:rPr>
        <w:t>地址：</w:t>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rPr>
        <w:tab/>
      </w:r>
      <w:r>
        <w:rPr>
          <w:rFonts w:hint="eastAsia" w:ascii="仿宋" w:hAnsi="仿宋" w:eastAsia="仿宋" w:cs="仿宋"/>
          <w:color w:val="auto"/>
          <w:sz w:val="24"/>
          <w:u w:val="single"/>
        </w:rPr>
        <w:tab/>
      </w:r>
    </w:p>
    <w:p w14:paraId="23A7F340">
      <w:pPr>
        <w:spacing w:line="360" w:lineRule="auto"/>
        <w:ind w:left="1627" w:leftChars="257" w:hanging="1080"/>
        <w:rPr>
          <w:rFonts w:hint="eastAsia" w:ascii="仿宋" w:hAnsi="仿宋" w:eastAsia="仿宋" w:cs="仿宋"/>
          <w:color w:val="auto"/>
          <w:sz w:val="24"/>
        </w:rPr>
      </w:pPr>
      <w:r>
        <w:rPr>
          <w:rFonts w:hint="eastAsia" w:ascii="仿宋" w:hAnsi="仿宋" w:eastAsia="仿宋" w:cs="仿宋"/>
          <w:color w:val="auto"/>
          <w:sz w:val="24"/>
        </w:rPr>
        <w:t>电话：</w:t>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rPr>
        <w:tab/>
      </w:r>
      <w:r>
        <w:rPr>
          <w:rFonts w:hint="eastAsia" w:ascii="仿宋" w:hAnsi="仿宋" w:eastAsia="仿宋" w:cs="仿宋"/>
          <w:color w:val="auto"/>
          <w:sz w:val="24"/>
        </w:rPr>
        <w:tab/>
      </w:r>
      <w:r>
        <w:rPr>
          <w:rFonts w:hint="eastAsia" w:ascii="仿宋" w:hAnsi="仿宋" w:eastAsia="仿宋" w:cs="仿宋"/>
          <w:color w:val="auto"/>
          <w:sz w:val="24"/>
        </w:rPr>
        <w:t>电子邮件：</w:t>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ab/>
      </w:r>
      <w:r>
        <w:rPr>
          <w:rFonts w:hint="eastAsia" w:ascii="仿宋" w:hAnsi="仿宋" w:eastAsia="仿宋" w:cs="仿宋"/>
          <w:color w:val="auto"/>
          <w:sz w:val="24"/>
        </w:rPr>
        <w:tab/>
      </w:r>
    </w:p>
    <w:p w14:paraId="33120C0C">
      <w:pPr>
        <w:spacing w:line="360" w:lineRule="auto"/>
        <w:ind w:left="1627" w:leftChars="257" w:hanging="1080"/>
        <w:rPr>
          <w:rFonts w:hint="eastAsia" w:ascii="仿宋" w:hAnsi="仿宋" w:eastAsia="仿宋" w:cs="仿宋"/>
          <w:color w:val="auto"/>
          <w:sz w:val="24"/>
        </w:rPr>
      </w:pPr>
      <w:r>
        <w:rPr>
          <w:rFonts w:hint="eastAsia" w:ascii="仿宋" w:hAnsi="仿宋" w:eastAsia="仿宋" w:cs="仿宋"/>
          <w:color w:val="auto"/>
          <w:sz w:val="24"/>
        </w:rPr>
        <w:t>邮编：</w:t>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rPr>
        <w:tab/>
      </w:r>
      <w:r>
        <w:rPr>
          <w:rFonts w:hint="eastAsia" w:ascii="仿宋" w:hAnsi="仿宋" w:eastAsia="仿宋" w:cs="仿宋"/>
          <w:color w:val="auto"/>
          <w:sz w:val="24"/>
          <w:u w:val="single"/>
        </w:rPr>
        <w:tab/>
      </w:r>
    </w:p>
    <w:p w14:paraId="3D3F1467">
      <w:pPr>
        <w:spacing w:line="360" w:lineRule="auto"/>
        <w:ind w:left="1627" w:leftChars="257" w:hanging="1080"/>
        <w:rPr>
          <w:rFonts w:hint="eastAsia" w:ascii="仿宋" w:hAnsi="仿宋" w:eastAsia="仿宋" w:cs="仿宋"/>
          <w:color w:val="auto"/>
          <w:sz w:val="24"/>
        </w:rPr>
      </w:pPr>
      <w:r>
        <w:rPr>
          <w:rFonts w:hint="eastAsia" w:ascii="仿宋" w:hAnsi="仿宋" w:eastAsia="仿宋" w:cs="仿宋"/>
          <w:color w:val="auto"/>
          <w:sz w:val="24"/>
        </w:rPr>
        <w:t>法定代表人或委托代理人(签字或签章)：</w:t>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 xml:space="preserve">    </w:t>
      </w:r>
    </w:p>
    <w:p w14:paraId="6278A36B">
      <w:pPr>
        <w:spacing w:line="360" w:lineRule="auto"/>
        <w:ind w:left="1627" w:leftChars="257" w:hanging="1080"/>
        <w:rPr>
          <w:rFonts w:hint="eastAsia" w:ascii="仿宋" w:hAnsi="仿宋" w:eastAsia="仿宋" w:cs="仿宋"/>
          <w:color w:val="auto"/>
          <w:sz w:val="24"/>
          <w:u w:val="single"/>
        </w:rPr>
      </w:pPr>
      <w:r>
        <w:rPr>
          <w:rFonts w:hint="eastAsia" w:ascii="仿宋" w:hAnsi="仿宋" w:eastAsia="仿宋" w:cs="仿宋"/>
          <w:color w:val="auto"/>
          <w:sz w:val="24"/>
        </w:rPr>
        <w:t>日期：</w:t>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ab/>
      </w:r>
      <w:r>
        <w:rPr>
          <w:rFonts w:hint="eastAsia" w:ascii="仿宋" w:hAnsi="仿宋" w:eastAsia="仿宋" w:cs="仿宋"/>
          <w:color w:val="auto"/>
          <w:sz w:val="24"/>
          <w:u w:val="single"/>
        </w:rPr>
        <w:t xml:space="preserve">                      </w:t>
      </w:r>
    </w:p>
    <w:p w14:paraId="2B75EC90">
      <w:pPr>
        <w:pStyle w:val="12"/>
        <w:tabs>
          <w:tab w:val="left" w:pos="5580"/>
        </w:tabs>
        <w:spacing w:line="360" w:lineRule="auto"/>
        <w:ind w:firstLine="480"/>
        <w:rPr>
          <w:rFonts w:hint="eastAsia" w:ascii="仿宋" w:hAnsi="仿宋" w:eastAsia="仿宋" w:cs="仿宋"/>
          <w:b/>
          <w:color w:val="auto"/>
          <w:kern w:val="0"/>
          <w:sz w:val="24"/>
        </w:rPr>
      </w:pPr>
      <w:r>
        <w:rPr>
          <w:rFonts w:hint="eastAsia" w:ascii="仿宋" w:hAnsi="仿宋" w:eastAsia="仿宋" w:cs="仿宋"/>
          <w:b/>
          <w:color w:val="auto"/>
          <w:kern w:val="0"/>
          <w:sz w:val="24"/>
        </w:rPr>
        <w:br w:type="page"/>
      </w:r>
    </w:p>
    <w:p w14:paraId="76DAFE74">
      <w:pPr>
        <w:tabs>
          <w:tab w:val="left" w:pos="5580"/>
        </w:tabs>
        <w:spacing w:line="360" w:lineRule="auto"/>
        <w:ind w:left="1087" w:leftChars="257" w:hanging="540"/>
        <w:jc w:val="center"/>
        <w:rPr>
          <w:rFonts w:hint="eastAsia" w:ascii="仿宋" w:hAnsi="仿宋" w:eastAsia="仿宋" w:cs="仿宋"/>
          <w:b/>
          <w:color w:val="auto"/>
          <w:sz w:val="24"/>
        </w:rPr>
      </w:pPr>
      <w:bookmarkStart w:id="65" w:name="_Toc3903"/>
      <w:r>
        <w:rPr>
          <w:rFonts w:hint="eastAsia" w:ascii="仿宋" w:hAnsi="仿宋" w:eastAsia="仿宋" w:cs="仿宋"/>
          <w:b/>
          <w:bCs/>
          <w:color w:val="auto"/>
          <w:kern w:val="0"/>
          <w:sz w:val="24"/>
          <w:lang w:val="en-US" w:eastAsia="zh-CN"/>
        </w:rPr>
        <w:t>5、</w:t>
      </w:r>
      <w:bookmarkEnd w:id="65"/>
      <w:r>
        <w:rPr>
          <w:rFonts w:hint="eastAsia" w:ascii="仿宋" w:hAnsi="仿宋" w:eastAsia="仿宋" w:cs="仿宋"/>
          <w:b/>
          <w:bCs/>
          <w:color w:val="auto"/>
          <w:kern w:val="0"/>
          <w:sz w:val="24"/>
          <w:lang w:val="en-US" w:eastAsia="zh-CN"/>
        </w:rPr>
        <w:t>投标保证金汇款凭证或投标担保函</w:t>
      </w:r>
    </w:p>
    <w:p w14:paraId="31A3B652">
      <w:pPr>
        <w:tabs>
          <w:tab w:val="left" w:pos="5580"/>
        </w:tabs>
        <w:spacing w:line="360" w:lineRule="auto"/>
        <w:ind w:left="1087" w:leftChars="257" w:hanging="540"/>
        <w:jc w:val="center"/>
        <w:rPr>
          <w:rFonts w:hint="eastAsia" w:ascii="仿宋" w:hAnsi="仿宋" w:eastAsia="仿宋" w:cs="仿宋"/>
          <w:b/>
          <w:color w:val="auto"/>
          <w:sz w:val="24"/>
        </w:rPr>
      </w:pPr>
    </w:p>
    <w:tbl>
      <w:tblPr>
        <w:tblStyle w:val="21"/>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29E39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tcPr>
          <w:p w14:paraId="14E30EC2">
            <w:pPr>
              <w:rPr>
                <w:rFonts w:hint="eastAsia" w:ascii="仿宋" w:hAnsi="仿宋" w:eastAsia="仿宋" w:cs="仿宋"/>
                <w:b/>
                <w:bCs/>
                <w:color w:val="auto"/>
                <w:sz w:val="30"/>
                <w:szCs w:val="30"/>
                <w:highlight w:val="none"/>
              </w:rPr>
            </w:pPr>
            <w:bookmarkStart w:id="66" w:name="_Toc32358"/>
            <w:bookmarkStart w:id="67" w:name="_Toc518923111"/>
          </w:p>
          <w:p w14:paraId="61AABF0B">
            <w:pPr>
              <w:jc w:val="center"/>
              <w:rPr>
                <w:rFonts w:hint="eastAsia" w:ascii="仿宋" w:hAnsi="仿宋" w:eastAsia="仿宋" w:cs="仿宋"/>
                <w:b/>
                <w:bCs/>
                <w:color w:val="auto"/>
                <w:sz w:val="30"/>
                <w:szCs w:val="30"/>
                <w:highlight w:val="none"/>
              </w:rPr>
            </w:pPr>
          </w:p>
          <w:p w14:paraId="1C611E33">
            <w:pPr>
              <w:jc w:val="center"/>
              <w:rPr>
                <w:rFonts w:hint="eastAsia" w:ascii="仿宋" w:hAnsi="仿宋" w:eastAsia="仿宋" w:cs="仿宋"/>
                <w:b/>
                <w:bCs/>
                <w:color w:val="auto"/>
                <w:sz w:val="24"/>
                <w:szCs w:val="24"/>
                <w:highlight w:val="none"/>
                <w:lang w:eastAsia="zh-CN"/>
              </w:rPr>
            </w:pPr>
          </w:p>
          <w:p w14:paraId="6D8D6B76">
            <w:pPr>
              <w:jc w:val="center"/>
              <w:rPr>
                <w:rFonts w:hint="eastAsia" w:ascii="仿宋" w:hAnsi="仿宋" w:eastAsia="仿宋" w:cs="仿宋"/>
                <w:b/>
                <w:bCs/>
                <w:color w:val="auto"/>
                <w:sz w:val="24"/>
                <w:szCs w:val="24"/>
                <w:highlight w:val="none"/>
                <w:lang w:eastAsia="zh-CN"/>
              </w:rPr>
            </w:pPr>
          </w:p>
          <w:p w14:paraId="15868087">
            <w:pPr>
              <w:jc w:val="center"/>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24"/>
                <w:szCs w:val="24"/>
                <w:highlight w:val="none"/>
                <w:lang w:eastAsia="zh-CN"/>
              </w:rPr>
              <w:t>打款凭证</w:t>
            </w:r>
          </w:p>
        </w:tc>
      </w:tr>
    </w:tbl>
    <w:p w14:paraId="46B2640E">
      <w:pPr>
        <w:pStyle w:val="5"/>
        <w:spacing w:before="0" w:line="360" w:lineRule="auto"/>
        <w:ind w:left="1087" w:leftChars="257" w:hanging="540"/>
        <w:rPr>
          <w:rFonts w:hint="eastAsia" w:ascii="仿宋" w:hAnsi="仿宋" w:eastAsia="仿宋" w:cs="仿宋"/>
          <w:color w:val="auto"/>
          <w:sz w:val="24"/>
          <w:lang w:val="en-US" w:eastAsia="zh-CN"/>
        </w:rPr>
      </w:pPr>
    </w:p>
    <w:p w14:paraId="5F90E2A0">
      <w:pPr>
        <w:pStyle w:val="5"/>
        <w:spacing w:before="0" w:line="360" w:lineRule="auto"/>
        <w:ind w:left="1087" w:leftChars="257" w:hanging="540"/>
        <w:rPr>
          <w:rFonts w:hint="eastAsia" w:ascii="仿宋" w:hAnsi="仿宋" w:eastAsia="仿宋" w:cs="仿宋"/>
          <w:color w:val="auto"/>
          <w:sz w:val="24"/>
          <w:lang w:val="en-US" w:eastAsia="zh-CN"/>
        </w:rPr>
      </w:pPr>
    </w:p>
    <w:p w14:paraId="32166ECD">
      <w:pPr>
        <w:pStyle w:val="5"/>
        <w:spacing w:before="0" w:line="360" w:lineRule="auto"/>
        <w:ind w:left="1087" w:leftChars="257" w:hanging="540"/>
        <w:rPr>
          <w:rFonts w:hint="eastAsia" w:ascii="仿宋" w:hAnsi="仿宋" w:eastAsia="仿宋" w:cs="仿宋"/>
          <w:color w:val="auto"/>
          <w:sz w:val="24"/>
          <w:lang w:val="en-US" w:eastAsia="zh-CN"/>
        </w:rPr>
      </w:pPr>
    </w:p>
    <w:p w14:paraId="2910ECB8">
      <w:pPr>
        <w:pStyle w:val="5"/>
        <w:spacing w:before="0" w:line="360" w:lineRule="auto"/>
        <w:ind w:left="1087" w:leftChars="257" w:hanging="540"/>
        <w:rPr>
          <w:rFonts w:hint="eastAsia" w:ascii="仿宋" w:hAnsi="仿宋" w:eastAsia="仿宋" w:cs="仿宋"/>
          <w:color w:val="auto"/>
          <w:sz w:val="24"/>
          <w:lang w:val="en-US" w:eastAsia="zh-CN"/>
        </w:rPr>
      </w:pPr>
    </w:p>
    <w:p w14:paraId="7EF4FBD2">
      <w:pPr>
        <w:pStyle w:val="5"/>
        <w:spacing w:before="0" w:line="360" w:lineRule="auto"/>
        <w:ind w:left="1087" w:leftChars="257" w:hanging="540"/>
        <w:rPr>
          <w:rFonts w:hint="eastAsia" w:ascii="仿宋" w:hAnsi="仿宋" w:eastAsia="仿宋" w:cs="仿宋"/>
          <w:color w:val="auto"/>
          <w:sz w:val="24"/>
          <w:lang w:val="en-US" w:eastAsia="zh-CN"/>
        </w:rPr>
      </w:pPr>
    </w:p>
    <w:p w14:paraId="72A50D03">
      <w:pPr>
        <w:pStyle w:val="5"/>
        <w:spacing w:before="0" w:line="360" w:lineRule="auto"/>
        <w:ind w:left="1087" w:leftChars="257" w:hanging="540"/>
        <w:rPr>
          <w:rFonts w:hint="eastAsia" w:ascii="仿宋" w:hAnsi="仿宋" w:eastAsia="仿宋" w:cs="仿宋"/>
          <w:color w:val="auto"/>
          <w:sz w:val="24"/>
          <w:lang w:val="en-US" w:eastAsia="zh-CN"/>
        </w:rPr>
      </w:pPr>
    </w:p>
    <w:p w14:paraId="651CC512">
      <w:pPr>
        <w:pStyle w:val="5"/>
        <w:spacing w:before="0" w:line="360" w:lineRule="auto"/>
        <w:ind w:left="1087" w:leftChars="257" w:hanging="540"/>
        <w:rPr>
          <w:rFonts w:hint="eastAsia" w:ascii="仿宋" w:hAnsi="仿宋" w:eastAsia="仿宋" w:cs="仿宋"/>
          <w:color w:val="auto"/>
          <w:sz w:val="24"/>
          <w:lang w:val="en-US" w:eastAsia="zh-CN"/>
        </w:rPr>
      </w:pPr>
    </w:p>
    <w:p w14:paraId="4E9D98A2">
      <w:pPr>
        <w:pStyle w:val="5"/>
        <w:spacing w:before="0" w:line="360" w:lineRule="auto"/>
        <w:ind w:left="1087" w:leftChars="257" w:hanging="540"/>
        <w:rPr>
          <w:rFonts w:hint="eastAsia" w:ascii="仿宋" w:hAnsi="仿宋" w:eastAsia="仿宋" w:cs="仿宋"/>
          <w:color w:val="auto"/>
          <w:sz w:val="24"/>
          <w:lang w:val="en-US" w:eastAsia="zh-CN"/>
        </w:rPr>
      </w:pPr>
    </w:p>
    <w:p w14:paraId="2AEF5F12">
      <w:pPr>
        <w:pStyle w:val="5"/>
        <w:spacing w:before="0" w:line="360" w:lineRule="auto"/>
        <w:ind w:left="1087" w:leftChars="257" w:hanging="540"/>
        <w:rPr>
          <w:rFonts w:hint="eastAsia" w:ascii="仿宋" w:hAnsi="仿宋" w:eastAsia="仿宋" w:cs="仿宋"/>
          <w:color w:val="auto"/>
          <w:sz w:val="24"/>
          <w:lang w:val="en-US" w:eastAsia="zh-CN"/>
        </w:rPr>
      </w:pPr>
    </w:p>
    <w:p w14:paraId="786FA55C">
      <w:pPr>
        <w:pStyle w:val="5"/>
        <w:spacing w:before="0" w:line="360" w:lineRule="auto"/>
        <w:ind w:left="1087" w:leftChars="257" w:hanging="540"/>
        <w:rPr>
          <w:rFonts w:hint="eastAsia" w:ascii="仿宋" w:hAnsi="仿宋" w:eastAsia="仿宋" w:cs="仿宋"/>
          <w:color w:val="auto"/>
          <w:sz w:val="24"/>
          <w:lang w:val="en-US" w:eastAsia="zh-CN"/>
        </w:rPr>
      </w:pPr>
    </w:p>
    <w:p w14:paraId="63528112">
      <w:pPr>
        <w:pStyle w:val="5"/>
        <w:spacing w:before="0" w:line="360" w:lineRule="auto"/>
        <w:ind w:left="1087" w:leftChars="257" w:hanging="540"/>
        <w:rPr>
          <w:rFonts w:hint="eastAsia" w:ascii="仿宋" w:hAnsi="仿宋" w:eastAsia="仿宋" w:cs="仿宋"/>
          <w:color w:val="auto"/>
          <w:sz w:val="24"/>
          <w:lang w:val="en-US" w:eastAsia="zh-CN"/>
        </w:rPr>
      </w:pPr>
    </w:p>
    <w:p w14:paraId="01BECCFE">
      <w:pPr>
        <w:pStyle w:val="5"/>
        <w:spacing w:before="0" w:line="360" w:lineRule="auto"/>
        <w:ind w:left="1087" w:leftChars="257" w:hanging="540"/>
        <w:rPr>
          <w:rFonts w:hint="eastAsia" w:ascii="仿宋" w:hAnsi="仿宋" w:eastAsia="仿宋" w:cs="仿宋"/>
          <w:color w:val="auto"/>
          <w:sz w:val="24"/>
          <w:lang w:val="en-US" w:eastAsia="zh-CN"/>
        </w:rPr>
      </w:pPr>
    </w:p>
    <w:p w14:paraId="4D617FD1">
      <w:pPr>
        <w:pStyle w:val="5"/>
        <w:spacing w:before="0" w:line="360" w:lineRule="auto"/>
        <w:ind w:left="1087" w:leftChars="257" w:hanging="540"/>
        <w:rPr>
          <w:rFonts w:hint="eastAsia" w:ascii="仿宋" w:hAnsi="仿宋" w:eastAsia="仿宋" w:cs="仿宋"/>
          <w:color w:val="auto"/>
          <w:sz w:val="24"/>
          <w:lang w:val="en-US" w:eastAsia="zh-CN"/>
        </w:rPr>
      </w:pPr>
    </w:p>
    <w:p w14:paraId="507F11B3">
      <w:pPr>
        <w:pStyle w:val="5"/>
        <w:spacing w:before="0" w:line="360" w:lineRule="auto"/>
        <w:ind w:left="1087" w:leftChars="257" w:hanging="540"/>
        <w:rPr>
          <w:rFonts w:hint="eastAsia" w:ascii="仿宋" w:hAnsi="仿宋" w:eastAsia="仿宋" w:cs="仿宋"/>
          <w:color w:val="auto"/>
          <w:sz w:val="24"/>
          <w:lang w:val="en-US" w:eastAsia="zh-CN"/>
        </w:rPr>
      </w:pPr>
    </w:p>
    <w:p w14:paraId="7DBA9D6F">
      <w:pPr>
        <w:pStyle w:val="5"/>
        <w:spacing w:before="0" w:line="360" w:lineRule="auto"/>
        <w:ind w:left="1087" w:leftChars="257" w:hanging="540"/>
        <w:rPr>
          <w:rFonts w:hint="eastAsia" w:ascii="仿宋" w:hAnsi="仿宋" w:eastAsia="仿宋" w:cs="仿宋"/>
          <w:color w:val="auto"/>
          <w:sz w:val="24"/>
          <w:lang w:val="en-US" w:eastAsia="zh-CN"/>
        </w:rPr>
      </w:pPr>
    </w:p>
    <w:p w14:paraId="742D6EF0">
      <w:pPr>
        <w:pStyle w:val="5"/>
        <w:spacing w:before="0" w:line="360" w:lineRule="auto"/>
        <w:ind w:left="1087" w:leftChars="257" w:hanging="540"/>
        <w:rPr>
          <w:rFonts w:hint="eastAsia" w:ascii="仿宋" w:hAnsi="仿宋" w:eastAsia="仿宋" w:cs="仿宋"/>
          <w:color w:val="auto"/>
          <w:sz w:val="24"/>
          <w:lang w:val="en-US" w:eastAsia="zh-CN"/>
        </w:rPr>
      </w:pPr>
    </w:p>
    <w:p w14:paraId="7EB2CD59">
      <w:pPr>
        <w:pStyle w:val="5"/>
        <w:spacing w:before="0" w:line="360" w:lineRule="auto"/>
        <w:ind w:left="1087" w:leftChars="257" w:hanging="540"/>
        <w:rPr>
          <w:rFonts w:hint="eastAsia" w:ascii="仿宋" w:hAnsi="仿宋" w:eastAsia="仿宋" w:cs="仿宋"/>
          <w:color w:val="auto"/>
          <w:sz w:val="24"/>
          <w:lang w:val="en-US" w:eastAsia="zh-CN"/>
        </w:rPr>
      </w:pPr>
    </w:p>
    <w:p w14:paraId="754E80F7">
      <w:pPr>
        <w:pStyle w:val="5"/>
        <w:spacing w:before="0" w:line="360" w:lineRule="auto"/>
        <w:ind w:left="1087" w:leftChars="257" w:hanging="540"/>
        <w:rPr>
          <w:rFonts w:hint="eastAsia" w:ascii="仿宋" w:hAnsi="仿宋" w:eastAsia="仿宋" w:cs="仿宋"/>
          <w:color w:val="auto"/>
          <w:sz w:val="24"/>
          <w:lang w:val="en-US" w:eastAsia="zh-CN"/>
        </w:rPr>
      </w:pPr>
    </w:p>
    <w:p w14:paraId="6C696994">
      <w:pPr>
        <w:pStyle w:val="5"/>
        <w:spacing w:before="0" w:line="360" w:lineRule="auto"/>
        <w:ind w:left="1087" w:leftChars="257" w:hanging="540"/>
        <w:rPr>
          <w:rFonts w:hint="eastAsia" w:ascii="仿宋" w:hAnsi="仿宋" w:eastAsia="仿宋" w:cs="仿宋"/>
          <w:color w:val="auto"/>
          <w:sz w:val="24"/>
          <w:lang w:val="en-US" w:eastAsia="zh-CN"/>
        </w:rPr>
      </w:pPr>
    </w:p>
    <w:p w14:paraId="29FEE1CD">
      <w:pPr>
        <w:pStyle w:val="5"/>
        <w:spacing w:before="0" w:line="360" w:lineRule="auto"/>
        <w:ind w:left="1087" w:leftChars="257" w:hanging="540"/>
        <w:rPr>
          <w:rFonts w:hint="eastAsia" w:ascii="仿宋" w:hAnsi="仿宋" w:eastAsia="仿宋" w:cs="仿宋"/>
          <w:color w:val="auto"/>
          <w:sz w:val="24"/>
          <w:lang w:val="en-US" w:eastAsia="zh-CN"/>
        </w:rPr>
      </w:pPr>
    </w:p>
    <w:p w14:paraId="459AD558">
      <w:pPr>
        <w:spacing w:line="360" w:lineRule="auto"/>
        <w:jc w:val="center"/>
        <w:rPr>
          <w:rFonts w:hint="eastAsia" w:ascii="仿宋" w:hAnsi="仿宋" w:eastAsia="仿宋" w:cs="仿宋"/>
          <w:b/>
          <w:bCs/>
          <w:color w:val="auto"/>
          <w:sz w:val="28"/>
          <w:szCs w:val="28"/>
          <w:highlight w:val="none"/>
          <w:lang w:eastAsia="zh-CN"/>
        </w:rPr>
      </w:pPr>
    </w:p>
    <w:p w14:paraId="22525865">
      <w:pPr>
        <w:spacing w:line="360" w:lineRule="auto"/>
        <w:jc w:val="center"/>
        <w:rPr>
          <w:rFonts w:hint="eastAsia" w:ascii="仿宋" w:hAnsi="仿宋" w:eastAsia="仿宋" w:cs="仿宋"/>
          <w:b/>
          <w:bCs/>
          <w:color w:val="auto"/>
          <w:sz w:val="28"/>
          <w:szCs w:val="28"/>
          <w:highlight w:val="none"/>
          <w:lang w:eastAsia="zh-CN"/>
        </w:rPr>
      </w:pPr>
    </w:p>
    <w:p w14:paraId="73461B57">
      <w:pPr>
        <w:spacing w:line="360" w:lineRule="auto"/>
        <w:jc w:val="center"/>
        <w:rPr>
          <w:rFonts w:hint="eastAsia" w:ascii="仿宋" w:hAnsi="仿宋" w:eastAsia="仿宋" w:cs="仿宋"/>
          <w:b/>
          <w:bCs/>
          <w:color w:val="auto"/>
          <w:sz w:val="28"/>
          <w:szCs w:val="28"/>
          <w:highlight w:val="none"/>
          <w:lang w:eastAsia="zh-CN"/>
        </w:rPr>
      </w:pPr>
    </w:p>
    <w:p w14:paraId="2458D8ED">
      <w:pPr>
        <w:spacing w:line="360" w:lineRule="auto"/>
        <w:jc w:val="center"/>
        <w:rPr>
          <w:rFonts w:hint="eastAsia" w:ascii="仿宋" w:hAnsi="仿宋" w:eastAsia="仿宋" w:cs="仿宋"/>
          <w:b/>
          <w:bCs/>
          <w:color w:val="auto"/>
          <w:sz w:val="28"/>
          <w:szCs w:val="28"/>
          <w:highlight w:val="none"/>
          <w:lang w:eastAsia="zh-CN"/>
        </w:rPr>
      </w:pPr>
    </w:p>
    <w:p w14:paraId="4E794300">
      <w:pPr>
        <w:spacing w:line="360" w:lineRule="auto"/>
        <w:jc w:val="center"/>
        <w:rPr>
          <w:rFonts w:hint="eastAsia" w:ascii="仿宋" w:hAnsi="仿宋" w:eastAsia="仿宋" w:cs="仿宋"/>
          <w:b/>
          <w:bCs/>
          <w:color w:val="auto"/>
          <w:sz w:val="28"/>
          <w:szCs w:val="28"/>
          <w:highlight w:val="none"/>
          <w:lang w:eastAsia="zh-CN"/>
        </w:rPr>
      </w:pPr>
    </w:p>
    <w:p w14:paraId="640D3746">
      <w:pPr>
        <w:spacing w:line="360" w:lineRule="auto"/>
        <w:jc w:val="center"/>
        <w:rPr>
          <w:rFonts w:hint="eastAsia" w:ascii="仿宋" w:hAnsi="仿宋" w:eastAsia="仿宋" w:cs="仿宋"/>
          <w:b/>
          <w:bCs/>
          <w:color w:val="auto"/>
          <w:sz w:val="28"/>
          <w:szCs w:val="28"/>
          <w:highlight w:val="none"/>
          <w:lang w:eastAsia="zh-CN"/>
        </w:rPr>
      </w:pPr>
    </w:p>
    <w:p w14:paraId="6FA92581">
      <w:pPr>
        <w:spacing w:line="360" w:lineRule="auto"/>
        <w:jc w:val="center"/>
        <w:rPr>
          <w:rFonts w:hint="eastAsia" w:ascii="仿宋" w:hAnsi="仿宋" w:eastAsia="仿宋" w:cs="仿宋"/>
          <w:b/>
          <w:bCs/>
          <w:color w:val="auto"/>
          <w:sz w:val="28"/>
          <w:szCs w:val="28"/>
          <w:highlight w:val="none"/>
          <w:lang w:eastAsia="zh-CN"/>
        </w:rPr>
      </w:pPr>
    </w:p>
    <w:p w14:paraId="344CAE95">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政府采购投标担保函 （项目用）</w:t>
      </w:r>
    </w:p>
    <w:p w14:paraId="1B6A3094">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编号：</w:t>
      </w:r>
    </w:p>
    <w:p w14:paraId="791640D4">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（采购人或采购代理机构）：</w:t>
      </w:r>
    </w:p>
    <w:p w14:paraId="2C67CD76">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鉴于</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（以下简称“供应商”）拟参加编号为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的</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178598C1">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项目（以下简称“本项目”）投标，根据本项目征集文件，供应商参加投标时应向你方缴纳投标保证金，且可以投标担保函的形式缴纳投标保证金。应供应商的申请，我方以保证的方式向你方提供如下投标保证金担保：</w:t>
      </w:r>
    </w:p>
    <w:p w14:paraId="0729693E">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一、保证责任的情形及保证金额</w:t>
      </w:r>
    </w:p>
    <w:p w14:paraId="185A7554">
      <w:pPr>
        <w:spacing w:line="360" w:lineRule="auto"/>
        <w:ind w:firstLine="213" w:firstLineChars="1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（一）在供应商出现下列情形之一时，我方承担保证责任：</w:t>
      </w:r>
    </w:p>
    <w:p w14:paraId="1D80F7E8">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1．中标后供应商无正当理由不与采购人或者采购代理机构签订《政府采购合同》；</w:t>
      </w:r>
    </w:p>
    <w:p w14:paraId="7230C41F">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2．征集文件规定的供应商应当缴纳保证金的其他情形。</w:t>
      </w:r>
    </w:p>
    <w:p w14:paraId="038697ED">
      <w:pPr>
        <w:spacing w:line="360" w:lineRule="auto"/>
        <w:ind w:firstLine="213" w:firstLineChars="1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（二）我方承担保证责任的最高金额为人民币</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元（大写</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），即本项目的投标保证金金额。</w:t>
      </w:r>
    </w:p>
    <w:p w14:paraId="6DA7E1AA">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二、保证的方式及保证期间</w:t>
      </w:r>
    </w:p>
    <w:p w14:paraId="31102A6E">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我方保证的方式为：连带责任保证。</w:t>
      </w:r>
    </w:p>
    <w:p w14:paraId="54C18752">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我方的保证期间为：自本保函生效之日起</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个月止。</w:t>
      </w:r>
    </w:p>
    <w:p w14:paraId="3B31BBAB">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三、承担保证责任的程序</w:t>
      </w:r>
    </w:p>
    <w:p w14:paraId="29E2786B">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1．你方要求我方承担保证责任的，应在本保函保证期间内向我方发出书面索赔通知。索赔通知应写明要求索赔的金额，支付款项应到达的账号，并附有证明供应商发生我方应承担保证责任情形的事实材料。</w:t>
      </w:r>
    </w:p>
    <w:p w14:paraId="3406CF49">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2．我方在收到索赔通知及相关证明材料后，在</w:t>
      </w:r>
      <w:r>
        <w:rPr>
          <w:rFonts w:hint="eastAsia" w:ascii="仿宋" w:hAnsi="仿宋" w:eastAsia="仿宋" w:cs="仿宋"/>
          <w:color w:val="auto"/>
          <w:highlight w:val="none"/>
          <w:u w:val="single"/>
          <w:lang w:eastAsia="zh-CN"/>
        </w:rPr>
        <w:t>　　　</w:t>
      </w:r>
      <w:r>
        <w:rPr>
          <w:rFonts w:hint="eastAsia" w:ascii="仿宋" w:hAnsi="仿宋" w:eastAsia="仿宋" w:cs="仿宋"/>
          <w:color w:val="auto"/>
          <w:highlight w:val="none"/>
          <w:lang w:eastAsia="zh-CN"/>
        </w:rPr>
        <w:t>个工作日内进行审查，符合应承担保证责任情形的，我方应按照你方的要求代供应商向你方支付投标保证金。</w:t>
      </w:r>
    </w:p>
    <w:p w14:paraId="1E51D120">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四、保证责任的终止</w:t>
      </w:r>
    </w:p>
    <w:p w14:paraId="408FEC88">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1．保证期间届满你方未向我方书面主张保证责任的，自保证期间届满次日起，我方保证责任自动终止。</w:t>
      </w:r>
    </w:p>
    <w:p w14:paraId="5299A9D6">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2．我方按照本保函向你贵方履行了保证责任后，自我方向你贵方支付款项（支付款项从我方账户划出）之日起，保证责任终止。</w:t>
      </w:r>
    </w:p>
    <w:p w14:paraId="25345CF3">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3．按照法律法规的规定或出现我方保证责任终止的其它情形的，我方在本保函项下的保证责任亦终止。</w:t>
      </w:r>
    </w:p>
    <w:p w14:paraId="4E67D3B3">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五、免责条款</w:t>
      </w:r>
    </w:p>
    <w:p w14:paraId="38C8739A">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1．依照法律规定或你方与供应商的另行约定，全部或者部分免除供应商投标保证金义务时，我方亦免除相应的保证责任。</w:t>
      </w:r>
    </w:p>
    <w:p w14:paraId="65CA1717">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2．因你方原因致使供应商发生本保函第一条第（一）款约定情形的，我方不承担保证责任。</w:t>
      </w:r>
    </w:p>
    <w:p w14:paraId="044DD174">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3．因不可抗力造成供应商发生本保函第一条约定情形的，我方不承担保证责任。</w:t>
      </w:r>
    </w:p>
    <w:p w14:paraId="0D191111">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4．你方或其他有权机关对询价通知书进行任何澄清或修改，加重我方保证责任的，我方对加重部分不承担保证责任，但该澄清或修改经我方事先书面同意的除外。</w:t>
      </w:r>
    </w:p>
    <w:p w14:paraId="067E3131">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六、争议的解决</w:t>
      </w:r>
    </w:p>
    <w:p w14:paraId="60374F2D">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因本保函发生的纠纷，由你我双方协商解决，协商不成的，通过诉讼程序解决，诉讼管辖地法院为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法院。</w:t>
      </w:r>
    </w:p>
    <w:p w14:paraId="7AB245DA">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七、保函的生效</w:t>
      </w:r>
    </w:p>
    <w:p w14:paraId="79E34500">
      <w:pPr>
        <w:spacing w:line="360" w:lineRule="auto"/>
        <w:ind w:firstLine="42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本保函自我方加盖公章之日起生效。</w:t>
      </w:r>
    </w:p>
    <w:p w14:paraId="5EEE618B">
      <w:pPr>
        <w:spacing w:line="360" w:lineRule="auto"/>
        <w:ind w:firstLine="5644" w:firstLineChars="2650"/>
        <w:rPr>
          <w:rFonts w:hint="eastAsia" w:ascii="仿宋" w:hAnsi="仿宋" w:eastAsia="仿宋" w:cs="仿宋"/>
          <w:color w:val="auto"/>
          <w:highlight w:val="none"/>
          <w:lang w:eastAsia="zh-CN"/>
        </w:rPr>
      </w:pPr>
    </w:p>
    <w:p w14:paraId="0D8C2A31">
      <w:pPr>
        <w:spacing w:line="360" w:lineRule="auto"/>
        <w:ind w:firstLine="5644" w:firstLineChars="2650"/>
        <w:rPr>
          <w:rFonts w:hint="eastAsia" w:ascii="仿宋" w:hAnsi="仿宋" w:eastAsia="仿宋" w:cs="仿宋"/>
          <w:color w:val="auto"/>
          <w:highlight w:val="none"/>
          <w:lang w:eastAsia="zh-CN"/>
        </w:rPr>
      </w:pPr>
    </w:p>
    <w:p w14:paraId="0856589E">
      <w:pPr>
        <w:spacing w:line="360" w:lineRule="auto"/>
        <w:ind w:firstLine="5644" w:firstLineChars="265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保证人：（公章）</w:t>
      </w:r>
    </w:p>
    <w:p w14:paraId="3AA477A5">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p>
    <w:p w14:paraId="7FB9E693">
      <w:pPr>
        <w:spacing w:line="360" w:lineRule="auto"/>
        <w:ind w:firstLine="5538" w:firstLineChars="2600"/>
        <w:rPr>
          <w:rFonts w:hint="eastAsia" w:ascii="仿宋" w:hAnsi="仿宋" w:eastAsia="仿宋" w:cs="仿宋"/>
          <w:color w:val="auto"/>
          <w:highlight w:val="none"/>
          <w:lang w:eastAsia="zh-CN"/>
        </w:rPr>
        <w:sectPr>
          <w:headerReference r:id="rId11" w:type="default"/>
          <w:footerReference r:id="rId12" w:type="default"/>
          <w:pgSz w:w="11905" w:h="16838"/>
          <w:pgMar w:top="1157" w:right="1417" w:bottom="1157" w:left="1417" w:header="850" w:footer="992" w:gutter="0"/>
          <w:pgNumType w:start="1"/>
          <w:cols w:space="0" w:num="1"/>
          <w:docGrid w:type="linesAndChars" w:linePitch="325" w:charSpace="635"/>
        </w:sectPr>
      </w:pPr>
      <w:r>
        <w:rPr>
          <w:rFonts w:hint="eastAsia" w:ascii="仿宋" w:hAnsi="仿宋" w:eastAsia="仿宋" w:cs="仿宋"/>
          <w:color w:val="auto"/>
          <w:highlight w:val="none"/>
          <w:lang w:eastAsia="zh-CN"/>
        </w:rPr>
        <w:t>年     月      日</w:t>
      </w:r>
    </w:p>
    <w:p w14:paraId="62CAE5DB">
      <w:pPr>
        <w:pStyle w:val="5"/>
        <w:spacing w:before="0" w:line="360" w:lineRule="auto"/>
        <w:ind w:left="1080" w:leftChars="257" w:hanging="540"/>
        <w:rPr>
          <w:rFonts w:hint="eastAsia" w:ascii="仿宋" w:hAnsi="仿宋" w:eastAsia="仿宋" w:cs="仿宋"/>
          <w:color w:val="auto"/>
          <w:sz w:val="24"/>
          <w:lang w:val="en-US" w:eastAsia="zh-CN"/>
        </w:rPr>
      </w:pPr>
    </w:p>
    <w:p w14:paraId="75C860E3">
      <w:pPr>
        <w:pStyle w:val="5"/>
        <w:spacing w:before="0" w:line="360" w:lineRule="auto"/>
        <w:ind w:left="1080" w:leftChars="257" w:hanging="540"/>
        <w:rPr>
          <w:rFonts w:hint="eastAsia" w:ascii="仿宋" w:hAnsi="仿宋" w:eastAsia="仿宋" w:cs="仿宋"/>
          <w:color w:val="auto"/>
          <w:sz w:val="24"/>
          <w:lang w:val="en-US" w:eastAsia="zh-CN"/>
        </w:rPr>
      </w:pPr>
    </w:p>
    <w:p w14:paraId="0D64F386">
      <w:pPr>
        <w:pStyle w:val="5"/>
        <w:spacing w:before="0" w:line="360" w:lineRule="auto"/>
        <w:ind w:left="1080" w:leftChars="257" w:hanging="540"/>
        <w:rPr>
          <w:rFonts w:hint="eastAsia" w:ascii="仿宋" w:hAnsi="仿宋" w:eastAsia="仿宋" w:cs="仿宋"/>
          <w:color w:val="auto"/>
          <w:sz w:val="24"/>
        </w:rPr>
      </w:pPr>
      <w:r>
        <w:rPr>
          <w:rFonts w:hint="eastAsia" w:ascii="仿宋" w:hAnsi="仿宋" w:eastAsia="仿宋" w:cs="仿宋"/>
          <w:color w:val="auto"/>
          <w:sz w:val="24"/>
          <w:lang w:val="en-US" w:eastAsia="zh-CN"/>
        </w:rPr>
        <w:t>6、</w:t>
      </w:r>
      <w:bookmarkEnd w:id="66"/>
      <w:r>
        <w:rPr>
          <w:rFonts w:hint="eastAsia" w:ascii="仿宋" w:hAnsi="仿宋" w:eastAsia="仿宋" w:cs="仿宋"/>
          <w:b/>
          <w:bCs/>
          <w:color w:val="auto"/>
          <w:kern w:val="0"/>
          <w:sz w:val="24"/>
          <w:lang w:val="en-US" w:eastAsia="zh-CN"/>
        </w:rPr>
        <w:t>投标企业须提供投标人（被授权在职人员）近6个月内任意1个月有效的社保证明</w:t>
      </w:r>
    </w:p>
    <w:p w14:paraId="2DC823D1">
      <w:pPr>
        <w:pStyle w:val="12"/>
        <w:tabs>
          <w:tab w:val="left" w:pos="5580"/>
        </w:tabs>
        <w:spacing w:line="360" w:lineRule="auto"/>
        <w:ind w:left="1080" w:leftChars="257" w:hanging="540"/>
        <w:jc w:val="center"/>
        <w:rPr>
          <w:rFonts w:hint="eastAsia" w:ascii="仿宋" w:hAnsi="仿宋" w:eastAsia="仿宋" w:cs="仿宋"/>
          <w:b/>
          <w:color w:val="auto"/>
          <w:sz w:val="24"/>
        </w:rPr>
      </w:pPr>
    </w:p>
    <w:bookmarkEnd w:id="67"/>
    <w:p w14:paraId="1D3B1040">
      <w:pPr>
        <w:pStyle w:val="5"/>
        <w:spacing w:before="0" w:line="360" w:lineRule="auto"/>
        <w:ind w:left="1080" w:leftChars="257" w:hanging="540"/>
        <w:rPr>
          <w:rFonts w:hint="eastAsia" w:ascii="仿宋" w:hAnsi="仿宋" w:eastAsia="仿宋" w:cs="仿宋"/>
          <w:color w:val="auto"/>
          <w:sz w:val="24"/>
        </w:rPr>
      </w:pPr>
      <w:bookmarkStart w:id="68" w:name="_Toc4642"/>
      <w:bookmarkStart w:id="69" w:name="_Toc86429555"/>
      <w:bookmarkStart w:id="70" w:name="_Toc518923112"/>
    </w:p>
    <w:p w14:paraId="49D840C5">
      <w:pPr>
        <w:pStyle w:val="5"/>
        <w:spacing w:before="0" w:line="360" w:lineRule="auto"/>
        <w:ind w:left="1080" w:leftChars="257" w:hanging="54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7、参加政府采购活动前三年内，在经营活动中没有重大违法记录；未被“信用中国”（www.creditchina.gov.cn）、中国政府采购网（www.ccgp.gov.cn）列入失信被执行人、税收违法黑名单、政府采购严重违法失信行为记录名单；</w:t>
      </w:r>
    </w:p>
    <w:p w14:paraId="580B2B1A">
      <w:pPr>
        <w:pStyle w:val="5"/>
        <w:spacing w:before="0" w:line="360" w:lineRule="auto"/>
        <w:ind w:left="1080" w:leftChars="257" w:hanging="540"/>
        <w:rPr>
          <w:rFonts w:hint="eastAsia" w:ascii="仿宋" w:hAnsi="仿宋" w:eastAsia="仿宋" w:cs="仿宋"/>
          <w:color w:val="auto"/>
          <w:sz w:val="24"/>
        </w:rPr>
      </w:pPr>
    </w:p>
    <w:p w14:paraId="4D9EEEAA">
      <w:pPr>
        <w:pStyle w:val="5"/>
        <w:spacing w:before="0" w:line="360" w:lineRule="auto"/>
        <w:ind w:left="1080" w:leftChars="257" w:hanging="540"/>
        <w:jc w:val="both"/>
        <w:rPr>
          <w:rFonts w:hint="eastAsia" w:ascii="仿宋" w:hAnsi="仿宋" w:eastAsia="仿宋" w:cs="仿宋"/>
          <w:color w:val="auto"/>
          <w:sz w:val="24"/>
        </w:rPr>
      </w:pPr>
      <w:r>
        <w:rPr>
          <w:rFonts w:hint="eastAsia" w:ascii="仿宋" w:hAnsi="仿宋" w:eastAsia="仿宋" w:cs="仿宋"/>
          <w:color w:val="auto"/>
          <w:sz w:val="24"/>
          <w:szCs w:val="24"/>
          <w:lang w:val="en-US" w:eastAsia="zh-CN"/>
        </w:rPr>
        <w:t>8、投标企业须提供《特种行业许可证》；</w:t>
      </w:r>
    </w:p>
    <w:p w14:paraId="1093EEEF">
      <w:pPr>
        <w:pStyle w:val="5"/>
        <w:spacing w:before="0" w:line="360" w:lineRule="auto"/>
        <w:ind w:left="1080" w:leftChars="257" w:hanging="540"/>
        <w:rPr>
          <w:rFonts w:hint="eastAsia" w:ascii="仿宋" w:hAnsi="仿宋" w:eastAsia="仿宋" w:cs="仿宋"/>
          <w:color w:val="auto"/>
          <w:sz w:val="24"/>
        </w:rPr>
      </w:pPr>
    </w:p>
    <w:p w14:paraId="5DA82583">
      <w:pPr>
        <w:pStyle w:val="5"/>
        <w:spacing w:before="0" w:line="360" w:lineRule="auto"/>
        <w:ind w:left="1080" w:leftChars="257" w:hanging="540"/>
        <w:jc w:val="both"/>
        <w:rPr>
          <w:rFonts w:hint="eastAsia" w:ascii="仿宋" w:hAnsi="仿宋" w:eastAsia="仿宋" w:cs="仿宋"/>
          <w:color w:val="auto"/>
        </w:rPr>
      </w:pPr>
      <w:r>
        <w:rPr>
          <w:rFonts w:hint="eastAsia" w:ascii="仿宋" w:hAnsi="仿宋" w:eastAsia="仿宋" w:cs="仿宋"/>
          <w:color w:val="auto"/>
          <w:sz w:val="24"/>
          <w:lang w:val="en-US" w:eastAsia="zh-CN"/>
        </w:rPr>
        <w:t>9</w:t>
      </w:r>
      <w:r>
        <w:rPr>
          <w:rFonts w:hint="eastAsia" w:ascii="仿宋" w:hAnsi="仿宋" w:eastAsia="仿宋" w:cs="仿宋"/>
          <w:color w:val="auto"/>
          <w:sz w:val="24"/>
          <w:lang w:eastAsia="zh-CN"/>
        </w:rPr>
        <w:t>、</w:t>
      </w:r>
      <w:r>
        <w:rPr>
          <w:rFonts w:hint="eastAsia" w:ascii="仿宋" w:hAnsi="仿宋" w:eastAsia="仿宋" w:cs="仿宋"/>
          <w:color w:val="auto"/>
          <w:sz w:val="24"/>
        </w:rPr>
        <w:t>供应商须具有履行合同所必需的设备和专业技术能力，须附相关证明材料或声明</w:t>
      </w:r>
      <w:bookmarkEnd w:id="68"/>
      <w:bookmarkEnd w:id="69"/>
    </w:p>
    <w:p w14:paraId="31CEA71F">
      <w:pPr>
        <w:pStyle w:val="26"/>
        <w:autoSpaceDE w:val="0"/>
        <w:autoSpaceDN w:val="0"/>
        <w:adjustRightInd w:val="0"/>
        <w:spacing w:line="440" w:lineRule="exact"/>
        <w:rPr>
          <w:rFonts w:hint="eastAsia" w:ascii="仿宋" w:hAnsi="仿宋" w:eastAsia="仿宋" w:cs="仿宋"/>
          <w:color w:val="auto"/>
          <w:kern w:val="0"/>
          <w:sz w:val="23"/>
          <w:szCs w:val="23"/>
        </w:rPr>
      </w:pPr>
      <w:r>
        <w:rPr>
          <w:rFonts w:hint="eastAsia" w:ascii="仿宋" w:hAnsi="仿宋" w:eastAsia="仿宋" w:cs="仿宋"/>
          <w:color w:val="auto"/>
          <w:kern w:val="0"/>
          <w:sz w:val="23"/>
          <w:szCs w:val="23"/>
        </w:rPr>
        <w:t>本供应商郑重声明：</w:t>
      </w:r>
    </w:p>
    <w:p w14:paraId="69626D5C">
      <w:pPr>
        <w:pStyle w:val="26"/>
        <w:autoSpaceDE w:val="0"/>
        <w:autoSpaceDN w:val="0"/>
        <w:adjustRightInd w:val="0"/>
        <w:spacing w:line="440" w:lineRule="exact"/>
        <w:ind w:firstLine="460" w:firstLineChars="200"/>
        <w:jc w:val="left"/>
        <w:rPr>
          <w:rFonts w:hint="eastAsia" w:ascii="仿宋" w:hAnsi="仿宋" w:eastAsia="仿宋" w:cs="仿宋"/>
          <w:color w:val="auto"/>
          <w:kern w:val="0"/>
          <w:sz w:val="23"/>
          <w:szCs w:val="23"/>
        </w:rPr>
      </w:pPr>
      <w:r>
        <w:rPr>
          <w:rFonts w:hint="eastAsia" w:ascii="仿宋" w:hAnsi="仿宋" w:eastAsia="仿宋" w:cs="仿宋"/>
          <w:color w:val="auto"/>
          <w:kern w:val="0"/>
          <w:sz w:val="23"/>
          <w:szCs w:val="23"/>
        </w:rPr>
        <w:t xml:space="preserve">本公司（或单位）具备本项目履行合同所必需的设备和专业技术能力，特此承诺。 </w:t>
      </w:r>
    </w:p>
    <w:p w14:paraId="430151D2">
      <w:pPr>
        <w:pStyle w:val="12"/>
        <w:tabs>
          <w:tab w:val="left" w:pos="5580"/>
        </w:tabs>
        <w:spacing w:line="360" w:lineRule="auto"/>
        <w:ind w:left="540"/>
        <w:rPr>
          <w:rFonts w:hint="eastAsia" w:ascii="仿宋" w:hAnsi="仿宋" w:eastAsia="仿宋" w:cs="仿宋"/>
          <w:color w:val="auto"/>
          <w:sz w:val="24"/>
          <w:u w:val="single"/>
        </w:rPr>
      </w:pPr>
      <w:r>
        <w:rPr>
          <w:rFonts w:hint="eastAsia" w:ascii="仿宋" w:hAnsi="仿宋" w:eastAsia="仿宋" w:cs="仿宋"/>
          <w:color w:val="auto"/>
          <w:sz w:val="24"/>
        </w:rPr>
        <w:t>供应商名称（盖单位章）：</w:t>
      </w:r>
      <w:r>
        <w:rPr>
          <w:rFonts w:hint="eastAsia" w:ascii="仿宋" w:hAnsi="仿宋" w:eastAsia="仿宋" w:cs="仿宋"/>
          <w:color w:val="auto"/>
          <w:sz w:val="24"/>
          <w:u w:val="single"/>
        </w:rPr>
        <w:t xml:space="preserve">                 </w:t>
      </w:r>
    </w:p>
    <w:p w14:paraId="35442187">
      <w:pPr>
        <w:pStyle w:val="12"/>
        <w:tabs>
          <w:tab w:val="left" w:pos="5580"/>
        </w:tabs>
        <w:spacing w:line="360" w:lineRule="auto"/>
        <w:ind w:left="540"/>
        <w:rPr>
          <w:rFonts w:hint="eastAsia" w:ascii="仿宋" w:hAnsi="仿宋" w:eastAsia="仿宋" w:cs="仿宋"/>
          <w:color w:val="auto"/>
          <w:sz w:val="24"/>
        </w:rPr>
      </w:pPr>
      <w:r>
        <w:rPr>
          <w:rFonts w:hint="eastAsia" w:ascii="仿宋" w:hAnsi="仿宋" w:eastAsia="仿宋" w:cs="仿宋"/>
          <w:color w:val="auto"/>
          <w:sz w:val="24"/>
        </w:rPr>
        <w:t>法定代表人（签字或盖章）：</w:t>
      </w:r>
      <w:r>
        <w:rPr>
          <w:rFonts w:hint="eastAsia" w:ascii="仿宋" w:hAnsi="仿宋" w:eastAsia="仿宋" w:cs="仿宋"/>
          <w:color w:val="auto"/>
          <w:sz w:val="24"/>
          <w:u w:val="single"/>
        </w:rPr>
        <w:t xml:space="preserve">                </w:t>
      </w:r>
    </w:p>
    <w:p w14:paraId="0BDB3DC5">
      <w:pPr>
        <w:pStyle w:val="12"/>
        <w:tabs>
          <w:tab w:val="left" w:pos="5580"/>
        </w:tabs>
        <w:spacing w:line="360" w:lineRule="auto"/>
        <w:ind w:left="540"/>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0EEF91D">
      <w:pPr>
        <w:pStyle w:val="5"/>
        <w:spacing w:before="0" w:line="360" w:lineRule="auto"/>
        <w:ind w:left="1080" w:leftChars="257" w:hanging="540"/>
        <w:rPr>
          <w:rFonts w:hint="eastAsia" w:ascii="仿宋" w:hAnsi="仿宋" w:eastAsia="仿宋" w:cs="仿宋"/>
          <w:color w:val="auto"/>
          <w:sz w:val="24"/>
        </w:rPr>
      </w:pPr>
    </w:p>
    <w:p w14:paraId="11295FB8">
      <w:pPr>
        <w:pStyle w:val="6"/>
        <w:rPr>
          <w:rFonts w:hint="eastAsia" w:ascii="仿宋" w:hAnsi="仿宋" w:eastAsia="仿宋" w:cs="仿宋"/>
          <w:color w:val="auto"/>
        </w:rPr>
      </w:pPr>
    </w:p>
    <w:p w14:paraId="39A8A18A">
      <w:pPr>
        <w:pStyle w:val="5"/>
        <w:spacing w:before="0" w:line="360" w:lineRule="auto"/>
        <w:ind w:left="1080" w:leftChars="257" w:hanging="540"/>
        <w:jc w:val="both"/>
        <w:rPr>
          <w:rFonts w:hint="eastAsia" w:ascii="仿宋" w:hAnsi="仿宋" w:eastAsia="仿宋" w:cs="仿宋"/>
          <w:color w:val="auto"/>
          <w:sz w:val="24"/>
          <w:lang w:val="en-US" w:eastAsia="zh-CN"/>
        </w:rPr>
      </w:pPr>
      <w:bookmarkStart w:id="71" w:name="_Toc4810"/>
    </w:p>
    <w:p w14:paraId="36FE6458">
      <w:pPr>
        <w:pStyle w:val="5"/>
        <w:spacing w:before="0" w:line="360" w:lineRule="auto"/>
        <w:ind w:left="1080" w:leftChars="257" w:hanging="540"/>
        <w:jc w:val="both"/>
        <w:rPr>
          <w:rFonts w:hint="eastAsia" w:ascii="仿宋" w:hAnsi="仿宋" w:eastAsia="仿宋" w:cs="仿宋"/>
          <w:color w:val="auto"/>
          <w:sz w:val="24"/>
          <w:lang w:val="en-US" w:eastAsia="zh-CN"/>
        </w:rPr>
      </w:pPr>
    </w:p>
    <w:p w14:paraId="58BD640B">
      <w:pPr>
        <w:pStyle w:val="6"/>
        <w:rPr>
          <w:rFonts w:hint="eastAsia" w:ascii="仿宋" w:hAnsi="仿宋" w:eastAsia="仿宋" w:cs="仿宋"/>
          <w:color w:val="auto"/>
          <w:sz w:val="24"/>
          <w:lang w:val="en-US" w:eastAsia="zh-CN"/>
        </w:rPr>
      </w:pPr>
    </w:p>
    <w:p w14:paraId="78683087">
      <w:pPr>
        <w:pStyle w:val="6"/>
        <w:rPr>
          <w:rFonts w:hint="eastAsia" w:ascii="仿宋" w:hAnsi="仿宋" w:eastAsia="仿宋" w:cs="仿宋"/>
          <w:color w:val="auto"/>
          <w:sz w:val="24"/>
          <w:lang w:val="en-US" w:eastAsia="zh-CN"/>
        </w:rPr>
      </w:pPr>
    </w:p>
    <w:p w14:paraId="669F23EA">
      <w:pPr>
        <w:pStyle w:val="6"/>
        <w:rPr>
          <w:rFonts w:hint="eastAsia" w:ascii="仿宋" w:hAnsi="仿宋" w:eastAsia="仿宋" w:cs="仿宋"/>
          <w:color w:val="auto"/>
          <w:sz w:val="24"/>
          <w:lang w:val="en-US" w:eastAsia="zh-CN"/>
        </w:rPr>
      </w:pPr>
    </w:p>
    <w:p w14:paraId="49C10F9E">
      <w:pPr>
        <w:pStyle w:val="6"/>
        <w:rPr>
          <w:rFonts w:hint="eastAsia" w:ascii="仿宋" w:hAnsi="仿宋" w:eastAsia="仿宋" w:cs="仿宋"/>
          <w:color w:val="auto"/>
          <w:sz w:val="24"/>
          <w:lang w:val="en-US" w:eastAsia="zh-CN"/>
        </w:rPr>
      </w:pPr>
    </w:p>
    <w:p w14:paraId="6F0ED047">
      <w:pPr>
        <w:pStyle w:val="6"/>
        <w:rPr>
          <w:rFonts w:hint="eastAsia" w:ascii="仿宋" w:hAnsi="仿宋" w:eastAsia="仿宋" w:cs="仿宋"/>
          <w:color w:val="auto"/>
          <w:sz w:val="24"/>
          <w:lang w:val="en-US" w:eastAsia="zh-CN"/>
        </w:rPr>
      </w:pPr>
    </w:p>
    <w:p w14:paraId="71A80689">
      <w:pPr>
        <w:pStyle w:val="6"/>
        <w:rPr>
          <w:rFonts w:hint="eastAsia" w:ascii="仿宋" w:hAnsi="仿宋" w:eastAsia="仿宋" w:cs="仿宋"/>
          <w:color w:val="auto"/>
          <w:sz w:val="24"/>
          <w:lang w:val="en-US" w:eastAsia="zh-CN"/>
        </w:rPr>
      </w:pPr>
    </w:p>
    <w:p w14:paraId="48D6EB56">
      <w:pPr>
        <w:pStyle w:val="6"/>
        <w:rPr>
          <w:rFonts w:hint="eastAsia" w:ascii="仿宋" w:hAnsi="仿宋" w:eastAsia="仿宋" w:cs="仿宋"/>
          <w:color w:val="auto"/>
          <w:sz w:val="24"/>
          <w:lang w:val="en-US" w:eastAsia="zh-CN"/>
        </w:rPr>
      </w:pPr>
    </w:p>
    <w:p w14:paraId="5355436F">
      <w:pPr>
        <w:pStyle w:val="6"/>
        <w:rPr>
          <w:rFonts w:hint="eastAsia" w:ascii="仿宋" w:hAnsi="仿宋" w:eastAsia="仿宋" w:cs="仿宋"/>
          <w:color w:val="auto"/>
          <w:sz w:val="24"/>
          <w:lang w:val="en-US" w:eastAsia="zh-CN"/>
        </w:rPr>
      </w:pPr>
    </w:p>
    <w:p w14:paraId="4699AE70">
      <w:pPr>
        <w:pStyle w:val="6"/>
        <w:rPr>
          <w:rFonts w:hint="eastAsia" w:ascii="仿宋" w:hAnsi="仿宋" w:eastAsia="仿宋" w:cs="仿宋"/>
          <w:color w:val="auto"/>
          <w:sz w:val="24"/>
          <w:lang w:val="en-US" w:eastAsia="zh-CN"/>
        </w:rPr>
      </w:pPr>
    </w:p>
    <w:p w14:paraId="47E2EC05">
      <w:pPr>
        <w:pStyle w:val="5"/>
        <w:spacing w:before="0" w:line="360" w:lineRule="auto"/>
        <w:ind w:left="1080" w:leftChars="257" w:hanging="540"/>
        <w:jc w:val="both"/>
        <w:rPr>
          <w:rFonts w:hint="eastAsia" w:ascii="仿宋" w:hAnsi="仿宋" w:eastAsia="仿宋" w:cs="仿宋"/>
          <w:color w:val="auto"/>
          <w:sz w:val="24"/>
          <w:lang w:val="en-US" w:eastAsia="zh-CN"/>
        </w:rPr>
      </w:pPr>
    </w:p>
    <w:p w14:paraId="2523B693">
      <w:pPr>
        <w:pStyle w:val="6"/>
        <w:rPr>
          <w:rFonts w:hint="eastAsia" w:ascii="仿宋" w:hAnsi="仿宋" w:eastAsia="仿宋" w:cs="仿宋"/>
          <w:color w:val="auto"/>
          <w:sz w:val="24"/>
          <w:lang w:val="en-US" w:eastAsia="zh-CN"/>
        </w:rPr>
      </w:pPr>
    </w:p>
    <w:p w14:paraId="49BF6F68">
      <w:pPr>
        <w:pStyle w:val="6"/>
        <w:rPr>
          <w:rFonts w:hint="eastAsia" w:ascii="仿宋" w:hAnsi="仿宋" w:eastAsia="仿宋" w:cs="仿宋"/>
          <w:color w:val="auto"/>
          <w:sz w:val="24"/>
          <w:lang w:val="en-US" w:eastAsia="zh-CN"/>
        </w:rPr>
      </w:pPr>
    </w:p>
    <w:p w14:paraId="099E8B54">
      <w:pPr>
        <w:pStyle w:val="6"/>
        <w:rPr>
          <w:rFonts w:hint="eastAsia" w:ascii="仿宋" w:hAnsi="仿宋" w:eastAsia="仿宋" w:cs="仿宋"/>
          <w:color w:val="auto"/>
          <w:sz w:val="24"/>
          <w:lang w:val="en-US" w:eastAsia="zh-CN"/>
        </w:rPr>
      </w:pPr>
    </w:p>
    <w:p w14:paraId="2EA7C901">
      <w:pPr>
        <w:pStyle w:val="5"/>
        <w:spacing w:before="0" w:line="360" w:lineRule="auto"/>
        <w:ind w:left="1080" w:leftChars="257" w:hanging="540"/>
        <w:jc w:val="both"/>
        <w:rPr>
          <w:rFonts w:hint="eastAsia" w:ascii="仿宋" w:hAnsi="仿宋" w:eastAsia="仿宋" w:cs="仿宋"/>
          <w:color w:val="auto"/>
          <w:sz w:val="24"/>
        </w:rPr>
      </w:pPr>
      <w:r>
        <w:rPr>
          <w:rFonts w:hint="eastAsia" w:ascii="仿宋" w:hAnsi="仿宋" w:eastAsia="仿宋" w:cs="仿宋"/>
          <w:color w:val="auto"/>
          <w:sz w:val="24"/>
          <w:lang w:val="en-US" w:eastAsia="zh-CN"/>
        </w:rPr>
        <w:t>10、</w:t>
      </w:r>
      <w:r>
        <w:rPr>
          <w:rFonts w:hint="eastAsia" w:ascii="仿宋" w:hAnsi="仿宋" w:eastAsia="仿宋" w:cs="仿宋"/>
          <w:color w:val="auto"/>
          <w:sz w:val="24"/>
        </w:rPr>
        <w:t>参加公开征集活动前3年内</w:t>
      </w:r>
      <w:bookmarkEnd w:id="70"/>
      <w:bookmarkStart w:id="72" w:name="_Toc518923113"/>
      <w:r>
        <w:rPr>
          <w:rFonts w:hint="eastAsia" w:ascii="仿宋" w:hAnsi="仿宋" w:eastAsia="仿宋" w:cs="仿宋"/>
          <w:color w:val="auto"/>
          <w:sz w:val="24"/>
        </w:rPr>
        <w:t>在经营活动中没有重大违法记录的承诺书</w:t>
      </w:r>
      <w:bookmarkEnd w:id="71"/>
      <w:bookmarkEnd w:id="72"/>
    </w:p>
    <w:p w14:paraId="711F84B6">
      <w:pPr>
        <w:pStyle w:val="12"/>
        <w:tabs>
          <w:tab w:val="left" w:pos="5580"/>
        </w:tabs>
        <w:spacing w:line="360" w:lineRule="auto"/>
        <w:ind w:left="1080" w:leftChars="257" w:hanging="540"/>
        <w:rPr>
          <w:rFonts w:hint="eastAsia" w:ascii="仿宋" w:hAnsi="仿宋" w:eastAsia="仿宋" w:cs="仿宋"/>
          <w:color w:val="auto"/>
          <w:sz w:val="24"/>
        </w:rPr>
      </w:pPr>
    </w:p>
    <w:p w14:paraId="4582D5C0">
      <w:pPr>
        <w:pStyle w:val="12"/>
        <w:tabs>
          <w:tab w:val="left" w:pos="5580"/>
        </w:tabs>
        <w:spacing w:line="360" w:lineRule="auto"/>
        <w:ind w:left="540"/>
        <w:rPr>
          <w:rFonts w:hint="eastAsia" w:ascii="仿宋" w:hAnsi="仿宋" w:eastAsia="仿宋" w:cs="仿宋"/>
          <w:color w:val="auto"/>
          <w:sz w:val="24"/>
        </w:rPr>
      </w:pPr>
      <w:r>
        <w:rPr>
          <w:rFonts w:hint="eastAsia" w:ascii="仿宋" w:hAnsi="仿宋" w:eastAsia="仿宋" w:cs="仿宋"/>
          <w:color w:val="auto"/>
          <w:sz w:val="24"/>
          <w:u w:val="single"/>
        </w:rPr>
        <w:t xml:space="preserve">（征集人）         </w:t>
      </w:r>
      <w:r>
        <w:rPr>
          <w:rFonts w:hint="eastAsia" w:ascii="仿宋" w:hAnsi="仿宋" w:eastAsia="仿宋" w:cs="仿宋"/>
          <w:color w:val="auto"/>
          <w:sz w:val="24"/>
        </w:rPr>
        <w:t>：</w:t>
      </w:r>
    </w:p>
    <w:p w14:paraId="5BDFE595">
      <w:pPr>
        <w:pStyle w:val="12"/>
        <w:tabs>
          <w:tab w:val="left" w:pos="5580"/>
        </w:tabs>
        <w:spacing w:line="360" w:lineRule="auto"/>
        <w:ind w:left="540"/>
        <w:rPr>
          <w:rFonts w:hint="eastAsia" w:ascii="仿宋" w:hAnsi="仿宋" w:eastAsia="仿宋" w:cs="仿宋"/>
          <w:color w:val="auto"/>
          <w:sz w:val="24"/>
        </w:rPr>
      </w:pPr>
    </w:p>
    <w:p w14:paraId="3C32B69D">
      <w:pPr>
        <w:pStyle w:val="12"/>
        <w:tabs>
          <w:tab w:val="left" w:pos="5580"/>
        </w:tabs>
        <w:spacing w:line="360" w:lineRule="auto"/>
        <w:ind w:left="540" w:firstLine="480" w:firstLineChars="200"/>
        <w:rPr>
          <w:rFonts w:hint="eastAsia" w:ascii="仿宋" w:hAnsi="仿宋" w:eastAsia="仿宋" w:cs="仿宋"/>
          <w:color w:val="auto"/>
          <w:sz w:val="24"/>
        </w:rPr>
      </w:pPr>
      <w:r>
        <w:rPr>
          <w:rFonts w:hint="eastAsia" w:ascii="仿宋" w:hAnsi="仿宋" w:eastAsia="仿宋" w:cs="仿宋"/>
          <w:color w:val="auto"/>
          <w:sz w:val="24"/>
        </w:rPr>
        <w:t>我公司参与</w:t>
      </w:r>
      <w:r>
        <w:rPr>
          <w:rFonts w:hint="eastAsia" w:ascii="仿宋" w:hAnsi="仿宋" w:eastAsia="仿宋" w:cs="仿宋"/>
          <w:color w:val="auto"/>
          <w:sz w:val="24"/>
          <w:u w:val="single"/>
        </w:rPr>
        <w:t xml:space="preserve">                          </w:t>
      </w:r>
      <w:r>
        <w:rPr>
          <w:rFonts w:hint="eastAsia" w:ascii="仿宋" w:hAnsi="仿宋" w:eastAsia="仿宋" w:cs="仿宋"/>
          <w:color w:val="auto"/>
          <w:sz w:val="24"/>
        </w:rPr>
        <w:t>（项目名称、编号）征集响应，本公司郑重声明，我方参加本项目公开征集活动前三年内无重大违法记录，符合《政府采购法》规定的供应商条件。若贵方在本项目征集活动过程中发现我方公开征集活动前三年内有重大违法记录，我公司将无条件退出本项目的征集，并承担因此引起的一切后果。我方对此声明负全部法律责任。</w:t>
      </w:r>
    </w:p>
    <w:p w14:paraId="6C690E0D">
      <w:pPr>
        <w:pStyle w:val="12"/>
        <w:tabs>
          <w:tab w:val="left" w:pos="5580"/>
        </w:tabs>
        <w:spacing w:line="360" w:lineRule="auto"/>
        <w:ind w:left="540"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特此声明  </w:t>
      </w:r>
    </w:p>
    <w:p w14:paraId="50AA1CD9">
      <w:pPr>
        <w:pStyle w:val="12"/>
        <w:tabs>
          <w:tab w:val="left" w:pos="5580"/>
        </w:tabs>
        <w:spacing w:line="360" w:lineRule="auto"/>
        <w:ind w:left="540"/>
        <w:rPr>
          <w:rFonts w:hint="eastAsia" w:ascii="仿宋" w:hAnsi="仿宋" w:eastAsia="仿宋" w:cs="仿宋"/>
          <w:color w:val="auto"/>
          <w:sz w:val="24"/>
        </w:rPr>
      </w:pPr>
    </w:p>
    <w:p w14:paraId="4DD037A6">
      <w:pPr>
        <w:pStyle w:val="12"/>
        <w:tabs>
          <w:tab w:val="left" w:pos="5580"/>
        </w:tabs>
        <w:spacing w:line="360" w:lineRule="auto"/>
        <w:ind w:left="540"/>
        <w:rPr>
          <w:rFonts w:hint="eastAsia" w:ascii="仿宋" w:hAnsi="仿宋" w:eastAsia="仿宋" w:cs="仿宋"/>
          <w:color w:val="auto"/>
          <w:sz w:val="24"/>
          <w:u w:val="single"/>
        </w:rPr>
      </w:pPr>
      <w:r>
        <w:rPr>
          <w:rFonts w:hint="eastAsia" w:ascii="仿宋" w:hAnsi="仿宋" w:eastAsia="仿宋" w:cs="仿宋"/>
          <w:color w:val="auto"/>
          <w:sz w:val="24"/>
        </w:rPr>
        <w:t>供应商名称（盖单位章）：</w:t>
      </w:r>
      <w:r>
        <w:rPr>
          <w:rFonts w:hint="eastAsia" w:ascii="仿宋" w:hAnsi="仿宋" w:eastAsia="仿宋" w:cs="仿宋"/>
          <w:color w:val="auto"/>
          <w:sz w:val="24"/>
          <w:u w:val="single"/>
        </w:rPr>
        <w:t xml:space="preserve">                 </w:t>
      </w:r>
    </w:p>
    <w:p w14:paraId="3229488A">
      <w:pPr>
        <w:pStyle w:val="12"/>
        <w:tabs>
          <w:tab w:val="left" w:pos="5580"/>
        </w:tabs>
        <w:spacing w:line="360" w:lineRule="auto"/>
        <w:ind w:left="540"/>
        <w:rPr>
          <w:rFonts w:hint="eastAsia" w:ascii="仿宋" w:hAnsi="仿宋" w:eastAsia="仿宋" w:cs="仿宋"/>
          <w:color w:val="auto"/>
          <w:sz w:val="24"/>
        </w:rPr>
      </w:pPr>
      <w:r>
        <w:rPr>
          <w:rFonts w:hint="eastAsia" w:ascii="仿宋" w:hAnsi="仿宋" w:eastAsia="仿宋" w:cs="仿宋"/>
          <w:color w:val="auto"/>
          <w:sz w:val="24"/>
        </w:rPr>
        <w:t>法定代表人（签名）：</w:t>
      </w:r>
      <w:r>
        <w:rPr>
          <w:rFonts w:hint="eastAsia" w:ascii="仿宋" w:hAnsi="仿宋" w:eastAsia="仿宋" w:cs="仿宋"/>
          <w:color w:val="auto"/>
          <w:sz w:val="24"/>
          <w:u w:val="single"/>
        </w:rPr>
        <w:t xml:space="preserve">                </w:t>
      </w:r>
    </w:p>
    <w:p w14:paraId="0DD270AC">
      <w:pPr>
        <w:pStyle w:val="12"/>
        <w:tabs>
          <w:tab w:val="left" w:pos="5580"/>
        </w:tabs>
        <w:spacing w:line="360" w:lineRule="auto"/>
        <w:ind w:left="540"/>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5444CFA2">
      <w:pPr>
        <w:pStyle w:val="12"/>
        <w:tabs>
          <w:tab w:val="left" w:pos="5580"/>
        </w:tabs>
        <w:spacing w:line="360" w:lineRule="auto"/>
        <w:ind w:left="1080" w:leftChars="257" w:hanging="540"/>
        <w:rPr>
          <w:rFonts w:hint="eastAsia" w:ascii="仿宋" w:hAnsi="仿宋" w:eastAsia="仿宋" w:cs="仿宋"/>
          <w:color w:val="auto"/>
          <w:sz w:val="24"/>
        </w:rPr>
      </w:pPr>
    </w:p>
    <w:p w14:paraId="4060C5AA">
      <w:pPr>
        <w:pStyle w:val="12"/>
        <w:tabs>
          <w:tab w:val="left" w:pos="5580"/>
        </w:tabs>
        <w:spacing w:line="360" w:lineRule="auto"/>
        <w:ind w:left="1080" w:leftChars="257" w:hanging="540"/>
        <w:rPr>
          <w:rFonts w:hint="eastAsia" w:ascii="仿宋" w:hAnsi="仿宋" w:eastAsia="仿宋" w:cs="仿宋"/>
          <w:color w:val="auto"/>
          <w:sz w:val="24"/>
        </w:rPr>
      </w:pPr>
      <w:r>
        <w:rPr>
          <w:rFonts w:hint="eastAsia" w:ascii="仿宋" w:hAnsi="仿宋" w:eastAsia="仿宋" w:cs="仿宋"/>
          <w:color w:val="auto"/>
          <w:sz w:val="24"/>
        </w:rPr>
        <w:t>说明：1.供应商应按照相关法规规定如实作出说明。</w:t>
      </w:r>
    </w:p>
    <w:p w14:paraId="2C84FC5E">
      <w:pPr>
        <w:pStyle w:val="12"/>
        <w:tabs>
          <w:tab w:val="left" w:pos="5580"/>
        </w:tabs>
        <w:spacing w:line="360" w:lineRule="auto"/>
        <w:ind w:left="645" w:leftChars="307" w:firstLine="600" w:firstLineChars="250"/>
        <w:rPr>
          <w:rFonts w:hint="eastAsia" w:ascii="仿宋" w:hAnsi="仿宋" w:eastAsia="仿宋" w:cs="仿宋"/>
          <w:color w:val="auto"/>
          <w:sz w:val="24"/>
        </w:rPr>
      </w:pPr>
      <w:r>
        <w:rPr>
          <w:rFonts w:hint="eastAsia" w:ascii="仿宋" w:hAnsi="仿宋" w:eastAsia="仿宋" w:cs="仿宋"/>
          <w:color w:val="auto"/>
          <w:sz w:val="24"/>
        </w:rPr>
        <w:t>2．按照征集文件的规定盖章（自然人参与征集的无需盖章，需要签字）。</w:t>
      </w:r>
    </w:p>
    <w:p w14:paraId="1B02D954">
      <w:pPr>
        <w:pStyle w:val="12"/>
        <w:tabs>
          <w:tab w:val="left" w:pos="5580"/>
        </w:tabs>
        <w:spacing w:line="360" w:lineRule="auto"/>
        <w:ind w:left="645" w:leftChars="307" w:firstLine="600" w:firstLineChars="250"/>
        <w:rPr>
          <w:rFonts w:hint="eastAsia" w:ascii="仿宋" w:hAnsi="仿宋" w:eastAsia="仿宋" w:cs="仿宋"/>
          <w:color w:val="auto"/>
          <w:sz w:val="24"/>
        </w:rPr>
      </w:pPr>
      <w:r>
        <w:rPr>
          <w:rFonts w:hint="eastAsia" w:ascii="仿宋" w:hAnsi="仿宋" w:eastAsia="仿宋" w:cs="仿宋"/>
          <w:color w:val="auto"/>
          <w:sz w:val="24"/>
        </w:rPr>
        <w:t>3.如果是联合体，联合体各方均需提供上述证明。</w:t>
      </w:r>
    </w:p>
    <w:p w14:paraId="0D1E26AB">
      <w:pPr>
        <w:pStyle w:val="5"/>
        <w:spacing w:before="0" w:line="360" w:lineRule="auto"/>
        <w:ind w:left="1080" w:leftChars="257" w:hanging="540"/>
        <w:jc w:val="both"/>
        <w:rPr>
          <w:rFonts w:hint="eastAsia" w:ascii="仿宋" w:hAnsi="仿宋" w:eastAsia="仿宋" w:cs="仿宋"/>
          <w:color w:val="auto"/>
          <w:sz w:val="24"/>
          <w:lang w:val="en-US" w:eastAsia="zh-CN"/>
        </w:rPr>
      </w:pPr>
      <w:bookmarkStart w:id="73" w:name="_Toc518923114"/>
    </w:p>
    <w:p w14:paraId="76BBCACB">
      <w:pPr>
        <w:pStyle w:val="5"/>
        <w:spacing w:before="0" w:line="360" w:lineRule="auto"/>
        <w:ind w:left="1080" w:leftChars="257" w:hanging="540"/>
        <w:jc w:val="both"/>
        <w:rPr>
          <w:rFonts w:hint="eastAsia" w:ascii="仿宋" w:hAnsi="仿宋" w:eastAsia="仿宋" w:cs="仿宋"/>
          <w:color w:val="auto"/>
          <w:sz w:val="24"/>
        </w:rPr>
      </w:pPr>
      <w:r>
        <w:rPr>
          <w:rFonts w:hint="eastAsia" w:ascii="仿宋" w:hAnsi="仿宋" w:eastAsia="仿宋" w:cs="仿宋"/>
          <w:color w:val="auto"/>
          <w:sz w:val="24"/>
          <w:lang w:val="en-US" w:eastAsia="zh-CN"/>
        </w:rPr>
        <w:t>11、</w:t>
      </w:r>
      <w:r>
        <w:rPr>
          <w:rFonts w:hint="eastAsia" w:ascii="仿宋" w:hAnsi="仿宋" w:eastAsia="仿宋" w:cs="仿宋"/>
          <w:color w:val="auto"/>
          <w:sz w:val="24"/>
        </w:rPr>
        <w:t>供应商须知资料表要求的其他资格证明文件</w:t>
      </w:r>
    </w:p>
    <w:p w14:paraId="4C4BF054">
      <w:pPr>
        <w:spacing w:line="360" w:lineRule="auto"/>
        <w:ind w:left="1080" w:leftChars="257" w:hanging="540"/>
        <w:jc w:val="center"/>
        <w:rPr>
          <w:rFonts w:hint="eastAsia" w:ascii="仿宋" w:hAnsi="仿宋" w:eastAsia="仿宋" w:cs="仿宋"/>
          <w:b/>
          <w:bCs/>
          <w:color w:val="auto"/>
          <w:sz w:val="24"/>
        </w:rPr>
      </w:pPr>
    </w:p>
    <w:p w14:paraId="0759AFCC">
      <w:pPr>
        <w:spacing w:line="360" w:lineRule="auto"/>
        <w:ind w:left="1080" w:leftChars="257" w:hanging="540"/>
        <w:jc w:val="center"/>
        <w:rPr>
          <w:rFonts w:hint="eastAsia" w:ascii="仿宋" w:hAnsi="仿宋" w:eastAsia="仿宋" w:cs="仿宋"/>
          <w:b/>
          <w:bCs/>
          <w:color w:val="auto"/>
          <w:sz w:val="24"/>
        </w:rPr>
      </w:pPr>
    </w:p>
    <w:p w14:paraId="63AE3527">
      <w:pPr>
        <w:pStyle w:val="12"/>
        <w:tabs>
          <w:tab w:val="left" w:pos="5580"/>
        </w:tabs>
        <w:spacing w:line="360" w:lineRule="auto"/>
        <w:ind w:left="1080" w:leftChars="257" w:hanging="540"/>
        <w:rPr>
          <w:rFonts w:hint="eastAsia" w:ascii="仿宋" w:hAnsi="仿宋" w:eastAsia="仿宋" w:cs="仿宋"/>
          <w:color w:val="auto"/>
          <w:sz w:val="24"/>
        </w:rPr>
      </w:pPr>
      <w:r>
        <w:rPr>
          <w:rFonts w:hint="eastAsia" w:ascii="仿宋" w:hAnsi="仿宋" w:eastAsia="仿宋" w:cs="仿宋"/>
          <w:color w:val="auto"/>
          <w:sz w:val="24"/>
        </w:rPr>
        <w:t>说明：1.应提供</w:t>
      </w:r>
      <w:r>
        <w:rPr>
          <w:rFonts w:hint="eastAsia" w:ascii="仿宋" w:hAnsi="仿宋" w:eastAsia="仿宋" w:cs="仿宋"/>
          <w:color w:val="auto"/>
          <w:sz w:val="24"/>
          <w:u w:val="single"/>
        </w:rPr>
        <w:t>供应商须知前附表</w:t>
      </w:r>
      <w:r>
        <w:rPr>
          <w:rFonts w:hint="eastAsia" w:ascii="仿宋" w:hAnsi="仿宋" w:eastAsia="仿宋" w:cs="仿宋"/>
          <w:color w:val="auto"/>
          <w:sz w:val="24"/>
        </w:rPr>
        <w:t>要求的其他资格证明文件。</w:t>
      </w:r>
    </w:p>
    <w:p w14:paraId="7B712329">
      <w:pPr>
        <w:pStyle w:val="12"/>
        <w:tabs>
          <w:tab w:val="left" w:pos="5580"/>
        </w:tabs>
        <w:spacing w:line="360" w:lineRule="auto"/>
        <w:ind w:left="1080" w:leftChars="257" w:hanging="540"/>
        <w:rPr>
          <w:rFonts w:hint="eastAsia" w:ascii="仿宋" w:hAnsi="仿宋" w:eastAsia="仿宋" w:cs="仿宋"/>
          <w:color w:val="auto"/>
          <w:sz w:val="24"/>
        </w:rPr>
      </w:pPr>
      <w:r>
        <w:rPr>
          <w:rFonts w:hint="eastAsia" w:ascii="仿宋" w:hAnsi="仿宋" w:eastAsia="仿宋" w:cs="仿宋"/>
          <w:color w:val="auto"/>
          <w:sz w:val="24"/>
        </w:rPr>
        <w:t xml:space="preserve">      2.复印件上应加盖公章（自然人参加征集响应的无需盖章，需要签字）。</w:t>
      </w:r>
    </w:p>
    <w:p w14:paraId="29D8526C">
      <w:pPr>
        <w:pStyle w:val="12"/>
        <w:tabs>
          <w:tab w:val="left" w:pos="5580"/>
        </w:tabs>
        <w:spacing w:line="360" w:lineRule="auto"/>
        <w:ind w:left="1260" w:leftChars="344" w:hanging="538"/>
        <w:rPr>
          <w:rFonts w:hint="eastAsia" w:ascii="仿宋" w:hAnsi="仿宋" w:eastAsia="仿宋" w:cs="仿宋"/>
          <w:color w:val="auto"/>
          <w:sz w:val="24"/>
        </w:rPr>
      </w:pPr>
      <w:r>
        <w:rPr>
          <w:rFonts w:hint="eastAsia" w:ascii="仿宋" w:hAnsi="仿宋" w:eastAsia="仿宋" w:cs="仿宋"/>
          <w:color w:val="auto"/>
          <w:sz w:val="24"/>
        </w:rPr>
        <w:t xml:space="preserve">    3.如果是联合体，联合体各方需提供的满足征集文件要求的其他资格证明文件。</w:t>
      </w:r>
    </w:p>
    <w:p w14:paraId="06127046">
      <w:pPr>
        <w:pStyle w:val="37"/>
        <w:rPr>
          <w:rFonts w:hint="eastAsia" w:ascii="仿宋" w:hAnsi="仿宋" w:eastAsia="仿宋" w:cs="仿宋"/>
        </w:rPr>
      </w:pPr>
      <w:r>
        <w:rPr>
          <w:rFonts w:hint="eastAsia" w:ascii="仿宋" w:hAnsi="仿宋" w:eastAsia="仿宋" w:cs="仿宋"/>
          <w:color w:val="auto"/>
          <w:sz w:val="24"/>
        </w:rPr>
        <w:br w:type="page"/>
      </w:r>
      <w:bookmarkEnd w:id="73"/>
    </w:p>
    <w:p w14:paraId="6A9E2295">
      <w:pPr>
        <w:pStyle w:val="37"/>
        <w:rPr>
          <w:rFonts w:hint="eastAsia" w:ascii="仿宋" w:hAnsi="仿宋" w:eastAsia="仿宋" w:cs="仿宋"/>
        </w:rPr>
      </w:pPr>
    </w:p>
    <w:p w14:paraId="2AC7A138">
      <w:pPr>
        <w:pStyle w:val="37"/>
        <w:rPr>
          <w:rFonts w:hint="eastAsia" w:ascii="仿宋" w:hAnsi="仿宋" w:eastAsia="仿宋" w:cs="仿宋"/>
        </w:rPr>
      </w:pPr>
    </w:p>
    <w:p w14:paraId="4F8B9B01">
      <w:pPr>
        <w:pStyle w:val="37"/>
        <w:rPr>
          <w:rFonts w:hint="eastAsia" w:ascii="仿宋" w:hAnsi="仿宋" w:eastAsia="仿宋" w:cs="仿宋"/>
        </w:rPr>
      </w:pPr>
    </w:p>
    <w:p w14:paraId="423E3B46">
      <w:pPr>
        <w:pStyle w:val="37"/>
        <w:rPr>
          <w:rFonts w:hint="eastAsia" w:ascii="仿宋" w:hAnsi="仿宋" w:eastAsia="仿宋" w:cs="仿宋"/>
          <w:sz w:val="22"/>
          <w:szCs w:val="21"/>
        </w:rPr>
      </w:pPr>
    </w:p>
    <w:p w14:paraId="2D93DD57">
      <w:pPr>
        <w:pStyle w:val="5"/>
        <w:spacing w:before="0" w:line="360" w:lineRule="auto"/>
        <w:ind w:left="1080" w:leftChars="257" w:hanging="540"/>
        <w:rPr>
          <w:rFonts w:hint="eastAsia" w:ascii="仿宋" w:hAnsi="仿宋" w:eastAsia="仿宋" w:cs="仿宋"/>
          <w:color w:val="auto"/>
          <w:sz w:val="28"/>
          <w:szCs w:val="21"/>
        </w:rPr>
      </w:pPr>
      <w:bookmarkStart w:id="74" w:name="_Toc19243"/>
      <w:bookmarkStart w:id="75" w:name="_Toc518923115"/>
      <w:r>
        <w:rPr>
          <w:rFonts w:hint="eastAsia" w:ascii="仿宋" w:hAnsi="仿宋" w:eastAsia="仿宋" w:cs="仿宋"/>
          <w:color w:val="auto"/>
          <w:sz w:val="28"/>
          <w:szCs w:val="21"/>
        </w:rPr>
        <w:t>第二部分  商务及技术文件</w:t>
      </w:r>
      <w:bookmarkEnd w:id="74"/>
      <w:bookmarkEnd w:id="75"/>
    </w:p>
    <w:p w14:paraId="5E90A0C8">
      <w:pPr>
        <w:pStyle w:val="12"/>
        <w:spacing w:line="360" w:lineRule="auto"/>
        <w:ind w:left="1080" w:leftChars="257" w:hanging="540"/>
        <w:rPr>
          <w:rFonts w:hint="eastAsia" w:ascii="仿宋" w:hAnsi="仿宋" w:eastAsia="仿宋" w:cs="仿宋"/>
          <w:color w:val="auto"/>
          <w:sz w:val="24"/>
        </w:rPr>
      </w:pPr>
    </w:p>
    <w:p w14:paraId="58ED8650">
      <w:pPr>
        <w:pStyle w:val="12"/>
        <w:spacing w:line="360" w:lineRule="auto"/>
        <w:ind w:left="1080" w:leftChars="257" w:hanging="540"/>
        <w:rPr>
          <w:rFonts w:hint="eastAsia" w:ascii="仿宋" w:hAnsi="仿宋" w:eastAsia="仿宋" w:cs="仿宋"/>
          <w:color w:val="auto"/>
          <w:sz w:val="24"/>
        </w:rPr>
      </w:pPr>
      <w:r>
        <w:rPr>
          <w:rFonts w:hint="eastAsia" w:ascii="仿宋" w:hAnsi="仿宋" w:eastAsia="仿宋" w:cs="仿宋"/>
          <w:color w:val="auto"/>
          <w:sz w:val="24"/>
        </w:rPr>
        <w:t>1、征集响应书</w:t>
      </w:r>
    </w:p>
    <w:p w14:paraId="6A401569">
      <w:pPr>
        <w:pStyle w:val="12"/>
        <w:spacing w:line="360" w:lineRule="auto"/>
        <w:ind w:left="1080" w:leftChars="257" w:hanging="540"/>
        <w:rPr>
          <w:rFonts w:hint="eastAsia" w:ascii="仿宋" w:hAnsi="仿宋" w:eastAsia="仿宋" w:cs="仿宋"/>
          <w:color w:val="auto"/>
          <w:sz w:val="24"/>
        </w:rPr>
      </w:pPr>
      <w:r>
        <w:rPr>
          <w:rFonts w:hint="eastAsia" w:ascii="仿宋" w:hAnsi="仿宋" w:eastAsia="仿宋" w:cs="仿宋"/>
          <w:color w:val="auto"/>
          <w:sz w:val="24"/>
        </w:rPr>
        <w:t>2、开标一览表</w:t>
      </w:r>
    </w:p>
    <w:p w14:paraId="4ABC19C4">
      <w:pPr>
        <w:pStyle w:val="12"/>
        <w:spacing w:line="360" w:lineRule="auto"/>
        <w:ind w:left="1080" w:leftChars="257" w:hanging="540"/>
        <w:rPr>
          <w:rFonts w:hint="eastAsia" w:ascii="仿宋" w:hAnsi="仿宋" w:eastAsia="仿宋" w:cs="仿宋"/>
          <w:color w:val="auto"/>
          <w:sz w:val="24"/>
        </w:rPr>
      </w:pPr>
      <w:r>
        <w:rPr>
          <w:rFonts w:hint="eastAsia" w:ascii="仿宋" w:hAnsi="仿宋" w:eastAsia="仿宋" w:cs="仿宋"/>
          <w:color w:val="auto"/>
          <w:sz w:val="24"/>
        </w:rPr>
        <w:t>3、投标报价明细表</w:t>
      </w:r>
    </w:p>
    <w:p w14:paraId="208BBE67">
      <w:pPr>
        <w:pStyle w:val="12"/>
        <w:spacing w:line="360" w:lineRule="auto"/>
        <w:ind w:left="1080" w:leftChars="257" w:hanging="540"/>
        <w:rPr>
          <w:rFonts w:hint="eastAsia" w:ascii="仿宋" w:hAnsi="仿宋" w:eastAsia="仿宋" w:cs="仿宋"/>
          <w:color w:val="auto"/>
          <w:sz w:val="24"/>
        </w:rPr>
      </w:pPr>
      <w:r>
        <w:rPr>
          <w:rFonts w:hint="eastAsia" w:ascii="仿宋" w:hAnsi="仿宋" w:eastAsia="仿宋" w:cs="仿宋"/>
          <w:color w:val="auto"/>
          <w:sz w:val="24"/>
        </w:rPr>
        <w:t>4、服务要求及内容响应偏离表</w:t>
      </w:r>
    </w:p>
    <w:p w14:paraId="0AF10F2F">
      <w:pPr>
        <w:pStyle w:val="12"/>
        <w:spacing w:line="360" w:lineRule="auto"/>
        <w:ind w:left="1080" w:leftChars="257" w:hanging="54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5、中标服务费支付承诺书</w:t>
      </w:r>
    </w:p>
    <w:p w14:paraId="7557D7F6">
      <w:pPr>
        <w:pStyle w:val="12"/>
        <w:spacing w:line="360" w:lineRule="auto"/>
        <w:ind w:left="1080" w:leftChars="257" w:hanging="540"/>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5</w:t>
      </w:r>
      <w:r>
        <w:rPr>
          <w:rFonts w:hint="eastAsia" w:ascii="仿宋" w:hAnsi="仿宋" w:eastAsia="仿宋" w:cs="仿宋"/>
          <w:color w:val="auto"/>
          <w:sz w:val="24"/>
        </w:rPr>
        <w:t>、中小企业声明函</w:t>
      </w:r>
      <w:r>
        <w:rPr>
          <w:rFonts w:hint="eastAsia" w:ascii="仿宋" w:hAnsi="仿宋" w:eastAsia="仿宋" w:cs="仿宋"/>
          <w:color w:val="auto"/>
          <w:sz w:val="24"/>
          <w:lang w:eastAsia="zh-CN"/>
        </w:rPr>
        <w:t>（服务）</w:t>
      </w:r>
    </w:p>
    <w:p w14:paraId="22DFE818">
      <w:pPr>
        <w:pStyle w:val="12"/>
        <w:spacing w:line="360" w:lineRule="auto"/>
        <w:ind w:left="1080" w:leftChars="257" w:hanging="540"/>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6</w:t>
      </w:r>
      <w:r>
        <w:rPr>
          <w:rFonts w:hint="eastAsia" w:ascii="仿宋" w:hAnsi="仿宋" w:eastAsia="仿宋" w:cs="仿宋"/>
          <w:color w:val="auto"/>
          <w:sz w:val="24"/>
          <w:lang w:eastAsia="zh-CN"/>
        </w:rPr>
        <w:t>、残疾人福利性单位声明函</w:t>
      </w:r>
    </w:p>
    <w:p w14:paraId="08E6850E">
      <w:pPr>
        <w:pStyle w:val="12"/>
        <w:spacing w:line="360" w:lineRule="auto"/>
        <w:ind w:left="1080" w:leftChars="257" w:hanging="540"/>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7</w:t>
      </w:r>
      <w:r>
        <w:rPr>
          <w:rFonts w:hint="eastAsia" w:ascii="仿宋" w:hAnsi="仿宋" w:eastAsia="仿宋" w:cs="仿宋"/>
          <w:color w:val="auto"/>
          <w:sz w:val="24"/>
          <w:lang w:eastAsia="zh-CN"/>
        </w:rPr>
        <w:t>、评分标准和细则中技术、商务部分证明材料</w:t>
      </w:r>
    </w:p>
    <w:p w14:paraId="419F10E5">
      <w:pPr>
        <w:pStyle w:val="12"/>
        <w:spacing w:line="360" w:lineRule="auto"/>
        <w:ind w:left="1080" w:leftChars="257" w:hanging="540"/>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8</w:t>
      </w:r>
      <w:r>
        <w:rPr>
          <w:rFonts w:hint="eastAsia" w:ascii="仿宋" w:hAnsi="仿宋" w:eastAsia="仿宋" w:cs="仿宋"/>
          <w:color w:val="auto"/>
          <w:sz w:val="24"/>
          <w:lang w:eastAsia="zh-CN"/>
        </w:rPr>
        <w:t>、供应商认为有必要提供的其他证明材料（格式自拟）</w:t>
      </w:r>
    </w:p>
    <w:p w14:paraId="152DF04C">
      <w:pPr>
        <w:pStyle w:val="16"/>
        <w:numPr>
          <w:ilvl w:val="0"/>
          <w:numId w:val="0"/>
        </w:numPr>
        <w:rPr>
          <w:rFonts w:hint="eastAsia" w:ascii="仿宋" w:hAnsi="仿宋" w:eastAsia="仿宋" w:cs="仿宋"/>
          <w:lang w:eastAsia="zh-CN"/>
        </w:rPr>
      </w:pPr>
    </w:p>
    <w:p w14:paraId="462B0A8E">
      <w:pPr>
        <w:pStyle w:val="12"/>
        <w:spacing w:line="360" w:lineRule="auto"/>
        <w:ind w:left="1080" w:leftChars="257" w:hanging="540"/>
        <w:rPr>
          <w:rFonts w:hint="eastAsia" w:ascii="仿宋" w:hAnsi="仿宋" w:eastAsia="仿宋" w:cs="仿宋"/>
          <w:color w:val="auto"/>
          <w:sz w:val="24"/>
        </w:rPr>
      </w:pPr>
    </w:p>
    <w:p w14:paraId="599A6C79">
      <w:pPr>
        <w:pStyle w:val="37"/>
        <w:rPr>
          <w:rFonts w:hint="eastAsia" w:ascii="仿宋" w:hAnsi="仿宋" w:eastAsia="仿宋" w:cs="仿宋"/>
        </w:rPr>
      </w:pPr>
    </w:p>
    <w:p w14:paraId="3405EF05">
      <w:pPr>
        <w:pStyle w:val="37"/>
        <w:rPr>
          <w:rFonts w:hint="eastAsia" w:ascii="仿宋" w:hAnsi="仿宋" w:eastAsia="仿宋" w:cs="仿宋"/>
        </w:rPr>
      </w:pPr>
    </w:p>
    <w:p w14:paraId="7BBD9D43">
      <w:pPr>
        <w:pStyle w:val="37"/>
        <w:rPr>
          <w:rFonts w:hint="eastAsia" w:ascii="仿宋" w:hAnsi="仿宋" w:eastAsia="仿宋" w:cs="仿宋"/>
        </w:rPr>
      </w:pPr>
    </w:p>
    <w:p w14:paraId="66110E3D">
      <w:pPr>
        <w:pStyle w:val="37"/>
        <w:rPr>
          <w:rFonts w:hint="eastAsia" w:ascii="仿宋" w:hAnsi="仿宋" w:eastAsia="仿宋" w:cs="仿宋"/>
        </w:rPr>
      </w:pPr>
    </w:p>
    <w:p w14:paraId="0F660DF7">
      <w:pPr>
        <w:pStyle w:val="37"/>
        <w:rPr>
          <w:rFonts w:hint="eastAsia" w:ascii="仿宋" w:hAnsi="仿宋" w:eastAsia="仿宋" w:cs="仿宋"/>
        </w:rPr>
      </w:pPr>
    </w:p>
    <w:p w14:paraId="441A4B20">
      <w:pPr>
        <w:pStyle w:val="37"/>
        <w:rPr>
          <w:rFonts w:hint="eastAsia" w:ascii="仿宋" w:hAnsi="仿宋" w:eastAsia="仿宋" w:cs="仿宋"/>
        </w:rPr>
      </w:pPr>
    </w:p>
    <w:p w14:paraId="5675297B">
      <w:pPr>
        <w:pStyle w:val="37"/>
        <w:rPr>
          <w:rFonts w:hint="eastAsia" w:ascii="仿宋" w:hAnsi="仿宋" w:eastAsia="仿宋" w:cs="仿宋"/>
        </w:rPr>
      </w:pPr>
    </w:p>
    <w:p w14:paraId="0823F13B">
      <w:pPr>
        <w:pStyle w:val="37"/>
        <w:rPr>
          <w:rFonts w:hint="eastAsia" w:ascii="仿宋" w:hAnsi="仿宋" w:eastAsia="仿宋" w:cs="仿宋"/>
        </w:rPr>
      </w:pPr>
    </w:p>
    <w:p w14:paraId="2A49718A">
      <w:pPr>
        <w:pStyle w:val="37"/>
        <w:rPr>
          <w:rFonts w:hint="eastAsia" w:ascii="仿宋" w:hAnsi="仿宋" w:eastAsia="仿宋" w:cs="仿宋"/>
        </w:rPr>
      </w:pPr>
    </w:p>
    <w:p w14:paraId="2DBD30C9">
      <w:pPr>
        <w:pStyle w:val="37"/>
        <w:rPr>
          <w:rFonts w:hint="eastAsia" w:ascii="仿宋" w:hAnsi="仿宋" w:eastAsia="仿宋" w:cs="仿宋"/>
        </w:rPr>
      </w:pPr>
    </w:p>
    <w:p w14:paraId="25A60824">
      <w:pPr>
        <w:pStyle w:val="37"/>
        <w:rPr>
          <w:rFonts w:hint="eastAsia" w:ascii="仿宋" w:hAnsi="仿宋" w:eastAsia="仿宋" w:cs="仿宋"/>
        </w:rPr>
      </w:pPr>
    </w:p>
    <w:p w14:paraId="66966CD1">
      <w:pPr>
        <w:pStyle w:val="37"/>
        <w:rPr>
          <w:rFonts w:hint="eastAsia" w:ascii="仿宋" w:hAnsi="仿宋" w:eastAsia="仿宋" w:cs="仿宋"/>
        </w:rPr>
      </w:pPr>
    </w:p>
    <w:p w14:paraId="4F7A8680">
      <w:pPr>
        <w:pStyle w:val="37"/>
        <w:rPr>
          <w:rFonts w:hint="eastAsia" w:ascii="仿宋" w:hAnsi="仿宋" w:eastAsia="仿宋" w:cs="仿宋"/>
        </w:rPr>
      </w:pPr>
    </w:p>
    <w:p w14:paraId="414ED696">
      <w:pPr>
        <w:pStyle w:val="37"/>
        <w:rPr>
          <w:rFonts w:hint="eastAsia" w:ascii="仿宋" w:hAnsi="仿宋" w:eastAsia="仿宋" w:cs="仿宋"/>
        </w:rPr>
      </w:pPr>
    </w:p>
    <w:p w14:paraId="3F0EE349">
      <w:pPr>
        <w:pStyle w:val="37"/>
        <w:rPr>
          <w:rFonts w:hint="eastAsia" w:ascii="仿宋" w:hAnsi="仿宋" w:eastAsia="仿宋" w:cs="仿宋"/>
        </w:rPr>
      </w:pPr>
    </w:p>
    <w:p w14:paraId="754EC8E7">
      <w:pPr>
        <w:pStyle w:val="37"/>
        <w:rPr>
          <w:rFonts w:hint="eastAsia" w:ascii="仿宋" w:hAnsi="仿宋" w:eastAsia="仿宋" w:cs="仿宋"/>
        </w:rPr>
      </w:pPr>
    </w:p>
    <w:p w14:paraId="3167F072">
      <w:pPr>
        <w:pStyle w:val="37"/>
        <w:rPr>
          <w:rFonts w:hint="eastAsia" w:ascii="仿宋" w:hAnsi="仿宋" w:eastAsia="仿宋" w:cs="仿宋"/>
        </w:rPr>
      </w:pPr>
    </w:p>
    <w:p w14:paraId="01218540">
      <w:pPr>
        <w:pStyle w:val="37"/>
        <w:rPr>
          <w:rFonts w:hint="eastAsia" w:ascii="仿宋" w:hAnsi="仿宋" w:eastAsia="仿宋" w:cs="仿宋"/>
        </w:rPr>
      </w:pPr>
    </w:p>
    <w:p w14:paraId="467900DF">
      <w:pPr>
        <w:pStyle w:val="37"/>
        <w:rPr>
          <w:rFonts w:hint="eastAsia" w:ascii="仿宋" w:hAnsi="仿宋" w:eastAsia="仿宋" w:cs="仿宋"/>
        </w:rPr>
      </w:pPr>
    </w:p>
    <w:p w14:paraId="3BA8C54F">
      <w:pPr>
        <w:pStyle w:val="37"/>
        <w:rPr>
          <w:rFonts w:hint="eastAsia" w:ascii="仿宋" w:hAnsi="仿宋" w:eastAsia="仿宋" w:cs="仿宋"/>
        </w:rPr>
      </w:pPr>
    </w:p>
    <w:p w14:paraId="510D9F6E">
      <w:pPr>
        <w:pStyle w:val="37"/>
        <w:rPr>
          <w:rFonts w:hint="eastAsia" w:ascii="仿宋" w:hAnsi="仿宋" w:eastAsia="仿宋" w:cs="仿宋"/>
        </w:rPr>
      </w:pPr>
    </w:p>
    <w:p w14:paraId="3BC45953">
      <w:pPr>
        <w:pStyle w:val="37"/>
        <w:rPr>
          <w:rFonts w:hint="eastAsia" w:ascii="仿宋" w:hAnsi="仿宋" w:eastAsia="仿宋" w:cs="仿宋"/>
        </w:rPr>
      </w:pPr>
    </w:p>
    <w:p w14:paraId="5C0D16F8">
      <w:pPr>
        <w:pStyle w:val="37"/>
        <w:rPr>
          <w:rFonts w:hint="eastAsia" w:ascii="仿宋" w:hAnsi="仿宋" w:eastAsia="仿宋" w:cs="仿宋"/>
        </w:rPr>
      </w:pPr>
    </w:p>
    <w:p w14:paraId="7FED88AA">
      <w:pPr>
        <w:pStyle w:val="37"/>
        <w:rPr>
          <w:rFonts w:hint="eastAsia" w:ascii="仿宋" w:hAnsi="仿宋" w:eastAsia="仿宋" w:cs="仿宋"/>
        </w:rPr>
      </w:pPr>
    </w:p>
    <w:p w14:paraId="1C8077F3">
      <w:pPr>
        <w:pStyle w:val="37"/>
        <w:rPr>
          <w:rFonts w:hint="eastAsia" w:ascii="仿宋" w:hAnsi="仿宋" w:eastAsia="仿宋" w:cs="仿宋"/>
        </w:rPr>
      </w:pPr>
    </w:p>
    <w:p w14:paraId="5C063575">
      <w:pPr>
        <w:pStyle w:val="37"/>
        <w:rPr>
          <w:rFonts w:hint="eastAsia" w:ascii="仿宋" w:hAnsi="仿宋" w:eastAsia="仿宋" w:cs="仿宋"/>
        </w:rPr>
      </w:pPr>
    </w:p>
    <w:p w14:paraId="412E7750">
      <w:pPr>
        <w:spacing w:before="43" w:line="222" w:lineRule="auto"/>
        <w:ind w:left="42"/>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1、征集响应书</w:t>
      </w:r>
    </w:p>
    <w:p w14:paraId="4F0DFE58">
      <w:pPr>
        <w:tabs>
          <w:tab w:val="left" w:pos="146"/>
        </w:tabs>
        <w:spacing w:before="150" w:line="222" w:lineRule="auto"/>
        <w:ind w:left="11"/>
        <w:rPr>
          <w:rFonts w:hint="eastAsia" w:ascii="仿宋" w:hAnsi="仿宋" w:eastAsia="仿宋" w:cs="仿宋"/>
          <w:sz w:val="24"/>
          <w:szCs w:val="24"/>
          <w:u w:val="single" w:color="auto"/>
        </w:rPr>
      </w:pPr>
    </w:p>
    <w:p w14:paraId="0125D890">
      <w:pPr>
        <w:tabs>
          <w:tab w:val="left" w:pos="146"/>
        </w:tabs>
        <w:spacing w:before="150" w:line="222" w:lineRule="auto"/>
        <w:ind w:left="11"/>
        <w:rPr>
          <w:rFonts w:hint="eastAsia" w:ascii="仿宋" w:hAnsi="仿宋" w:eastAsia="仿宋" w:cs="仿宋"/>
          <w:sz w:val="24"/>
          <w:szCs w:val="24"/>
        </w:rPr>
      </w:pPr>
      <w:r>
        <w:rPr>
          <w:rFonts w:hint="eastAsia" w:ascii="仿宋" w:hAnsi="仿宋" w:eastAsia="仿宋" w:cs="仿宋"/>
          <w:sz w:val="24"/>
          <w:szCs w:val="24"/>
          <w:u w:val="single" w:color="auto"/>
        </w:rPr>
        <w:tab/>
      </w:r>
      <w:r>
        <w:rPr>
          <w:rFonts w:hint="eastAsia" w:ascii="仿宋" w:hAnsi="仿宋" w:eastAsia="仿宋" w:cs="仿宋"/>
          <w:spacing w:val="-34"/>
          <w:sz w:val="24"/>
          <w:szCs w:val="24"/>
          <w:u w:val="single" w:color="auto"/>
        </w:rPr>
        <w:t>（征集人</w:t>
      </w:r>
      <w:r>
        <w:rPr>
          <w:rFonts w:hint="eastAsia" w:ascii="仿宋" w:hAnsi="仿宋" w:eastAsia="仿宋" w:cs="仿宋"/>
          <w:sz w:val="24"/>
          <w:szCs w:val="24"/>
          <w:u w:val="single" w:color="auto"/>
        </w:rPr>
        <w:t>）</w:t>
      </w:r>
      <w:r>
        <w:rPr>
          <w:rFonts w:hint="eastAsia" w:ascii="仿宋" w:hAnsi="仿宋" w:eastAsia="仿宋" w:cs="仿宋"/>
          <w:spacing w:val="9"/>
          <w:sz w:val="24"/>
          <w:szCs w:val="24"/>
          <w:u w:val="single" w:color="auto"/>
        </w:rPr>
        <w:t xml:space="preserve">             </w:t>
      </w:r>
      <w:r>
        <w:rPr>
          <w:rFonts w:hint="eastAsia" w:ascii="仿宋" w:hAnsi="仿宋" w:eastAsia="仿宋" w:cs="仿宋"/>
          <w:sz w:val="24"/>
          <w:szCs w:val="24"/>
        </w:rPr>
        <w:t>：</w:t>
      </w:r>
    </w:p>
    <w:p w14:paraId="5C74F8E0">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为响应你方组织的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项目的招标项目编号为：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，我方愿参与投标。</w:t>
      </w:r>
    </w:p>
    <w:p w14:paraId="0FDCAED0">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我方确认收到贵方提供的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eastAsia="zh-CN"/>
        </w:rPr>
        <w:t>征集</w:t>
      </w:r>
      <w:r>
        <w:rPr>
          <w:rFonts w:hint="eastAsia" w:ascii="仿宋" w:hAnsi="仿宋" w:eastAsia="仿宋" w:cs="仿宋"/>
          <w:kern w:val="0"/>
          <w:sz w:val="24"/>
          <w:szCs w:val="24"/>
        </w:rPr>
        <w:t>文件的全部内容。</w:t>
      </w:r>
    </w:p>
    <w:p w14:paraId="7C36DCCB">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我方在参与投标前已详细研究了</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文件的所有内容，包括澄清、修改文件（如果有）和所有已提供的参考资料以及有关附件，我方完全明白并认为此</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文件没有倾向性，也不存在排斥潜在报价投标人的内容，我方同意</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文件的相关条款，放弃对</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文件提出误解和质疑的一切权力。</w:t>
      </w:r>
    </w:p>
    <w:p w14:paraId="236CE7FB">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u w:val="single"/>
        </w:rPr>
        <w:t xml:space="preserve">      (投标人名称)      </w:t>
      </w:r>
      <w:r>
        <w:rPr>
          <w:rFonts w:hint="eastAsia" w:ascii="仿宋" w:hAnsi="仿宋" w:eastAsia="仿宋" w:cs="仿宋"/>
          <w:kern w:val="0"/>
          <w:sz w:val="24"/>
          <w:szCs w:val="24"/>
        </w:rPr>
        <w:t>作为投标人正式授权</w:t>
      </w:r>
      <w:r>
        <w:rPr>
          <w:rFonts w:hint="eastAsia" w:ascii="仿宋" w:hAnsi="仿宋" w:eastAsia="仿宋" w:cs="仿宋"/>
          <w:kern w:val="0"/>
          <w:sz w:val="24"/>
          <w:szCs w:val="24"/>
          <w:u w:val="single"/>
        </w:rPr>
        <w:t xml:space="preserve">  (授权代表全名, 职务)  </w:t>
      </w:r>
      <w:r>
        <w:rPr>
          <w:rFonts w:hint="eastAsia" w:ascii="仿宋" w:hAnsi="仿宋" w:eastAsia="仿宋" w:cs="仿宋"/>
          <w:kern w:val="0"/>
          <w:sz w:val="24"/>
          <w:szCs w:val="24"/>
        </w:rPr>
        <w:t>代表我方全权处理有关本报价的一切事宜。</w:t>
      </w:r>
    </w:p>
    <w:p w14:paraId="2ECA8619">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我方已完全明白</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文件的所有条款要求，并申明如下：</w:t>
      </w:r>
    </w:p>
    <w:p w14:paraId="36BC80D7">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（一）</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文件提供的全部货物与相关服务的投标总价详见《报价一览表》。</w:t>
      </w:r>
    </w:p>
    <w:p w14:paraId="46EABBB5">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（二）本投标文件的有效期为投标截止时间起</w:t>
      </w:r>
      <w:r>
        <w:rPr>
          <w:rFonts w:hint="eastAsia" w:ascii="仿宋" w:hAnsi="仿宋" w:eastAsia="仿宋" w:cs="仿宋"/>
          <w:kern w:val="0"/>
          <w:sz w:val="24"/>
          <w:szCs w:val="24"/>
          <w:u w:val="single"/>
          <w:lang w:val="en-US" w:eastAsia="zh-CN"/>
        </w:rPr>
        <w:t>9</w:t>
      </w:r>
      <w:r>
        <w:rPr>
          <w:rFonts w:hint="eastAsia" w:ascii="仿宋" w:hAnsi="仿宋" w:eastAsia="仿宋" w:cs="仿宋"/>
          <w:kern w:val="0"/>
          <w:sz w:val="24"/>
          <w:szCs w:val="24"/>
          <w:u w:val="single"/>
        </w:rPr>
        <w:t>0</w:t>
      </w:r>
      <w:r>
        <w:rPr>
          <w:rFonts w:hint="eastAsia" w:ascii="仿宋" w:hAnsi="仿宋" w:eastAsia="仿宋" w:cs="仿宋"/>
          <w:kern w:val="0"/>
          <w:sz w:val="24"/>
          <w:szCs w:val="24"/>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5F02AC1E">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（三）我方同意按照贵方可能提出的要求而提供与投标有关的任何其它数据、信息或资料。</w:t>
      </w:r>
    </w:p>
    <w:p w14:paraId="1FB04F53">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（四）我方理解贵方不一定接受最低投</w:t>
      </w:r>
      <w:r>
        <w:rPr>
          <w:rFonts w:hint="eastAsia" w:ascii="仿宋" w:hAnsi="仿宋" w:eastAsia="仿宋" w:cs="仿宋"/>
          <w:kern w:val="0"/>
          <w:sz w:val="24"/>
          <w:szCs w:val="24"/>
          <w:lang w:eastAsia="zh-CN"/>
        </w:rPr>
        <w:t>综合</w:t>
      </w:r>
      <w:r>
        <w:rPr>
          <w:rFonts w:hint="eastAsia" w:ascii="仿宋" w:hAnsi="仿宋" w:eastAsia="仿宋" w:cs="仿宋"/>
          <w:kern w:val="0"/>
          <w:sz w:val="24"/>
          <w:szCs w:val="24"/>
        </w:rPr>
        <w:t>或任何贵方可能收到的投标。</w:t>
      </w:r>
    </w:p>
    <w:p w14:paraId="16BE706C">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（五）我方如果中标，将保证履行</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文件及其澄清、修改文件（如果有）中的全部责任和义务，按质、按量、按期完成《招标内容》及《合同书》中的全部任务。</w:t>
      </w:r>
    </w:p>
    <w:p w14:paraId="010F3FCD">
      <w:pPr>
        <w:spacing w:line="480" w:lineRule="exact"/>
        <w:ind w:firstLine="480" w:firstLineChars="200"/>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（六）如我方被授予合同，我方承诺支付就本次招标应支付或将支付的中标服务费（详见按</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文件要求格式填写的《中标服务费支付承诺书》）。</w:t>
      </w:r>
      <w:r>
        <w:rPr>
          <w:rFonts w:hint="eastAsia" w:ascii="仿宋" w:hAnsi="仿宋" w:eastAsia="仿宋" w:cs="仿宋"/>
          <w:kern w:val="0"/>
          <w:sz w:val="24"/>
          <w:szCs w:val="24"/>
          <w:lang w:val="en-US" w:eastAsia="zh-CN"/>
        </w:rPr>
        <w:tab/>
      </w:r>
    </w:p>
    <w:p w14:paraId="327B8B2E">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（七）我方作为在法律、财务和运作上独立于采购人、招标代理机构的投标人，在此保证所提交的所有文件和全部说明是真实的和正确的。</w:t>
      </w:r>
    </w:p>
    <w:p w14:paraId="43AF792F">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（八）我方投标报价已包含应向知识产权所有权人支付的所有相关税费，并保证采购人在中国使用我方提供的</w:t>
      </w:r>
      <w:r>
        <w:rPr>
          <w:rFonts w:hint="eastAsia" w:ascii="仿宋" w:hAnsi="仿宋" w:eastAsia="仿宋" w:cs="仿宋"/>
          <w:kern w:val="0"/>
          <w:sz w:val="24"/>
          <w:szCs w:val="24"/>
          <w:lang w:eastAsia="zh-CN"/>
        </w:rPr>
        <w:t>服务</w:t>
      </w:r>
      <w:r>
        <w:rPr>
          <w:rFonts w:hint="eastAsia" w:ascii="仿宋" w:hAnsi="仿宋" w:eastAsia="仿宋" w:cs="仿宋"/>
          <w:kern w:val="0"/>
          <w:sz w:val="24"/>
          <w:szCs w:val="24"/>
        </w:rPr>
        <w:t>时，如有第三方提出侵犯其知识产权主张的，责任由我方承担。</w:t>
      </w:r>
    </w:p>
    <w:p w14:paraId="5DF8E3B0">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（九）我方与其他投标人不存在单位负责人为同一人或者存在直接控股、管理关系。</w:t>
      </w:r>
    </w:p>
    <w:p w14:paraId="385E18A8">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（十）我方具备《政府采购法》第二十二条规定的条件，承诺如下：</w:t>
      </w:r>
    </w:p>
    <w:p w14:paraId="424703BF">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（1）我方已依法缴纳了各项税费及社会保险费用，如有需要，可随时向采购人提供近三个月内的相关缴费证明，以便核查。</w:t>
      </w:r>
    </w:p>
    <w:p w14:paraId="3DF3327A">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（2）我方已依法建立健全的财务会计制度，如有需要，可随时向采购人提供相关的证明材料，以便核查。</w:t>
      </w:r>
    </w:p>
    <w:p w14:paraId="1B142B46">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（3）我方参加本项目政府采购活动前3年内在经营活动中没有重大违法记录。</w:t>
      </w:r>
    </w:p>
    <w:p w14:paraId="5BD09B27">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（4）我方具备履行合同所必需的设备和专业技术能力。</w:t>
      </w:r>
    </w:p>
    <w:p w14:paraId="3431469A">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（5）我方符合法律、行政法规规定的其他条件。</w:t>
      </w:r>
    </w:p>
    <w:p w14:paraId="7F4B7F3D">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以上内容如有虚假或与事实不符的，评审委员会可将我方做无效投标处理，我方愿意承担相应的法律责任。</w:t>
      </w:r>
    </w:p>
    <w:p w14:paraId="54268CE9">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（十</w:t>
      </w:r>
      <w:r>
        <w:rPr>
          <w:rFonts w:hint="eastAsia" w:ascii="仿宋" w:hAnsi="仿宋" w:eastAsia="仿宋" w:cs="仿宋"/>
          <w:kern w:val="0"/>
          <w:sz w:val="24"/>
          <w:szCs w:val="24"/>
          <w:lang w:eastAsia="zh-CN"/>
        </w:rPr>
        <w:t>二</w:t>
      </w:r>
      <w:r>
        <w:rPr>
          <w:rFonts w:hint="eastAsia" w:ascii="仿宋" w:hAnsi="仿宋" w:eastAsia="仿宋" w:cs="仿宋"/>
          <w:kern w:val="0"/>
          <w:sz w:val="24"/>
          <w:szCs w:val="24"/>
        </w:rPr>
        <w:t>）我方对在本函及投标文件中所作的所有承诺承担法律责任。</w:t>
      </w:r>
    </w:p>
    <w:p w14:paraId="69AAB1ED">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（十</w:t>
      </w:r>
      <w:r>
        <w:rPr>
          <w:rFonts w:hint="eastAsia" w:ascii="仿宋" w:hAnsi="仿宋" w:eastAsia="仿宋" w:cs="仿宋"/>
          <w:kern w:val="0"/>
          <w:sz w:val="24"/>
          <w:szCs w:val="24"/>
          <w:lang w:eastAsia="zh-CN"/>
        </w:rPr>
        <w:t>三</w:t>
      </w:r>
      <w:r>
        <w:rPr>
          <w:rFonts w:hint="eastAsia" w:ascii="仿宋" w:hAnsi="仿宋" w:eastAsia="仿宋" w:cs="仿宋"/>
          <w:kern w:val="0"/>
          <w:sz w:val="24"/>
          <w:szCs w:val="24"/>
        </w:rPr>
        <w:t>）所有与本招标有关的函件请发往下列地址：</w:t>
      </w:r>
    </w:p>
    <w:p w14:paraId="195F950C">
      <w:pPr>
        <w:spacing w:line="440" w:lineRule="exact"/>
        <w:rPr>
          <w:rFonts w:hint="eastAsia" w:ascii="仿宋" w:hAnsi="仿宋" w:eastAsia="仿宋" w:cs="仿宋"/>
          <w:kern w:val="0"/>
          <w:sz w:val="24"/>
          <w:szCs w:val="24"/>
        </w:rPr>
      </w:pPr>
      <w:r>
        <w:rPr>
          <w:rFonts w:hint="eastAsia" w:ascii="仿宋" w:hAnsi="仿宋" w:eastAsia="仿宋" w:cs="仿宋"/>
          <w:kern w:val="0"/>
          <w:sz w:val="24"/>
          <w:szCs w:val="24"/>
        </w:rPr>
        <w:t>地    址：</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.邮政编码：</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49AE39E7">
      <w:pPr>
        <w:spacing w:line="440" w:lineRule="exact"/>
        <w:rPr>
          <w:rFonts w:hint="eastAsia" w:ascii="仿宋" w:hAnsi="仿宋" w:eastAsia="仿宋" w:cs="仿宋"/>
          <w:kern w:val="0"/>
          <w:sz w:val="24"/>
          <w:szCs w:val="24"/>
        </w:rPr>
      </w:pPr>
      <w:r>
        <w:rPr>
          <w:rFonts w:hint="eastAsia" w:ascii="仿宋" w:hAnsi="仿宋" w:eastAsia="仿宋" w:cs="仿宋"/>
          <w:kern w:val="0"/>
          <w:sz w:val="24"/>
          <w:szCs w:val="24"/>
        </w:rPr>
        <w:t>电    话：</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1984FD71">
      <w:pPr>
        <w:spacing w:line="440" w:lineRule="exact"/>
        <w:rPr>
          <w:rFonts w:hint="eastAsia" w:ascii="仿宋" w:hAnsi="仿宋" w:eastAsia="仿宋" w:cs="仿宋"/>
          <w:kern w:val="0"/>
          <w:sz w:val="24"/>
          <w:szCs w:val="24"/>
        </w:rPr>
      </w:pPr>
      <w:r>
        <w:rPr>
          <w:rFonts w:hint="eastAsia" w:ascii="仿宋" w:hAnsi="仿宋" w:eastAsia="仿宋" w:cs="仿宋"/>
          <w:kern w:val="0"/>
          <w:sz w:val="24"/>
          <w:szCs w:val="24"/>
        </w:rPr>
        <w:t>传    真：</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61525A13">
      <w:pPr>
        <w:spacing w:line="440" w:lineRule="exact"/>
        <w:rPr>
          <w:rFonts w:hint="eastAsia" w:ascii="仿宋" w:hAnsi="仿宋" w:eastAsia="仿宋" w:cs="仿宋"/>
          <w:kern w:val="0"/>
          <w:sz w:val="24"/>
          <w:szCs w:val="24"/>
        </w:rPr>
      </w:pPr>
      <w:r>
        <w:rPr>
          <w:rFonts w:hint="eastAsia" w:ascii="仿宋" w:hAnsi="仿宋" w:eastAsia="仿宋" w:cs="仿宋"/>
          <w:kern w:val="0"/>
          <w:sz w:val="24"/>
          <w:szCs w:val="24"/>
        </w:rPr>
        <w:t>代表姓名：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.职    务：</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77AB6ECF">
      <w:pPr>
        <w:spacing w:line="440" w:lineRule="exact"/>
        <w:ind w:right="480"/>
        <w:jc w:val="right"/>
        <w:rPr>
          <w:rFonts w:hint="eastAsia"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ab/>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（公章） </w:t>
      </w:r>
    </w:p>
    <w:p w14:paraId="3116CCD8">
      <w:pPr>
        <w:wordWrap w:val="0"/>
        <w:spacing w:line="440" w:lineRule="exact"/>
        <w:ind w:firstLine="480" w:firstLineChars="200"/>
        <w:jc w:val="right"/>
        <w:rPr>
          <w:rFonts w:hint="eastAsia" w:ascii="仿宋" w:hAnsi="仿宋" w:eastAsia="仿宋" w:cs="仿宋"/>
          <w:kern w:val="0"/>
          <w:sz w:val="24"/>
          <w:szCs w:val="24"/>
        </w:rPr>
      </w:pPr>
      <w:r>
        <w:rPr>
          <w:rFonts w:hint="eastAsia" w:ascii="仿宋" w:hAnsi="仿宋" w:eastAsia="仿宋" w:cs="仿宋"/>
          <w:kern w:val="0"/>
          <w:sz w:val="24"/>
          <w:szCs w:val="24"/>
        </w:rPr>
        <w:t>法定代表人或委托人：</w:t>
      </w:r>
      <w:r>
        <w:rPr>
          <w:rFonts w:hint="eastAsia" w:ascii="仿宋" w:hAnsi="仿宋" w:eastAsia="仿宋" w:cs="仿宋"/>
          <w:kern w:val="0"/>
          <w:sz w:val="24"/>
          <w:szCs w:val="24"/>
        </w:rPr>
        <w:tab/>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（签字或盖章）  </w:t>
      </w:r>
    </w:p>
    <w:p w14:paraId="05D89F2F">
      <w:pPr>
        <w:wordWrap w:val="0"/>
        <w:spacing w:line="440" w:lineRule="exact"/>
        <w:ind w:firstLine="480" w:firstLineChars="200"/>
        <w:jc w:val="right"/>
        <w:rPr>
          <w:rFonts w:hint="eastAsia" w:ascii="仿宋" w:hAnsi="仿宋" w:eastAsia="仿宋" w:cs="仿宋"/>
          <w:kern w:val="0"/>
          <w:sz w:val="24"/>
          <w:szCs w:val="24"/>
        </w:rPr>
      </w:pP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rPr>
        <w:tab/>
      </w:r>
      <w:r>
        <w:rPr>
          <w:rFonts w:hint="eastAsia" w:ascii="仿宋" w:hAnsi="仿宋" w:eastAsia="仿宋" w:cs="仿宋"/>
          <w:kern w:val="0"/>
          <w:sz w:val="24"/>
          <w:szCs w:val="24"/>
        </w:rPr>
        <w:t>年</w:t>
      </w:r>
      <w:r>
        <w:rPr>
          <w:rFonts w:hint="eastAsia" w:ascii="仿宋" w:hAnsi="仿宋" w:eastAsia="仿宋" w:cs="仿宋"/>
          <w:kern w:val="0"/>
          <w:sz w:val="24"/>
          <w:szCs w:val="24"/>
          <w:u w:val="single"/>
        </w:rPr>
        <w:tab/>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日</w:t>
      </w:r>
    </w:p>
    <w:p w14:paraId="67492813">
      <w:pPr>
        <w:spacing w:before="43" w:line="222" w:lineRule="auto"/>
        <w:jc w:val="center"/>
        <w:rPr>
          <w:rFonts w:hint="eastAsia" w:ascii="仿宋" w:hAnsi="仿宋" w:eastAsia="仿宋" w:cs="仿宋"/>
          <w:b/>
          <w:bCs/>
          <w:sz w:val="24"/>
          <w:szCs w:val="24"/>
          <w:lang w:val="en-US" w:eastAsia="zh-CN"/>
        </w:rPr>
      </w:pPr>
    </w:p>
    <w:p w14:paraId="226EAD29">
      <w:pPr>
        <w:spacing w:before="43" w:line="222" w:lineRule="auto"/>
        <w:jc w:val="center"/>
        <w:rPr>
          <w:rFonts w:hint="eastAsia" w:ascii="仿宋" w:hAnsi="仿宋" w:eastAsia="仿宋" w:cs="仿宋"/>
          <w:b/>
          <w:bCs/>
          <w:sz w:val="24"/>
          <w:szCs w:val="24"/>
          <w:lang w:val="en-US" w:eastAsia="zh-CN"/>
        </w:rPr>
      </w:pPr>
    </w:p>
    <w:p w14:paraId="4A94A36C">
      <w:pPr>
        <w:spacing w:before="43" w:line="222" w:lineRule="auto"/>
        <w:jc w:val="center"/>
        <w:rPr>
          <w:rFonts w:hint="eastAsia" w:ascii="仿宋" w:hAnsi="仿宋" w:eastAsia="仿宋" w:cs="仿宋"/>
          <w:b/>
          <w:bCs/>
          <w:sz w:val="24"/>
          <w:szCs w:val="24"/>
          <w:lang w:val="en-US" w:eastAsia="zh-CN"/>
        </w:rPr>
      </w:pPr>
    </w:p>
    <w:p w14:paraId="21DE7D06">
      <w:pPr>
        <w:spacing w:before="43" w:line="222" w:lineRule="auto"/>
        <w:jc w:val="center"/>
        <w:rPr>
          <w:rFonts w:hint="eastAsia" w:ascii="仿宋" w:hAnsi="仿宋" w:eastAsia="仿宋" w:cs="仿宋"/>
          <w:b/>
          <w:bCs/>
          <w:sz w:val="24"/>
          <w:szCs w:val="24"/>
          <w:lang w:val="en-US" w:eastAsia="zh-CN"/>
        </w:rPr>
      </w:pPr>
    </w:p>
    <w:p w14:paraId="487B90A5">
      <w:pPr>
        <w:spacing w:before="43" w:line="222" w:lineRule="auto"/>
        <w:jc w:val="center"/>
        <w:rPr>
          <w:rFonts w:hint="eastAsia" w:ascii="仿宋" w:hAnsi="仿宋" w:eastAsia="仿宋" w:cs="仿宋"/>
          <w:b/>
          <w:bCs/>
          <w:sz w:val="24"/>
          <w:szCs w:val="24"/>
          <w:lang w:val="en-US" w:eastAsia="zh-CN"/>
        </w:rPr>
      </w:pPr>
    </w:p>
    <w:p w14:paraId="2CEB492C">
      <w:pPr>
        <w:spacing w:before="43" w:line="222" w:lineRule="auto"/>
        <w:jc w:val="center"/>
        <w:rPr>
          <w:rFonts w:hint="eastAsia" w:ascii="仿宋" w:hAnsi="仿宋" w:eastAsia="仿宋" w:cs="仿宋"/>
          <w:b/>
          <w:bCs/>
          <w:sz w:val="24"/>
          <w:szCs w:val="24"/>
          <w:lang w:val="en-US" w:eastAsia="zh-CN"/>
        </w:rPr>
      </w:pPr>
    </w:p>
    <w:p w14:paraId="4D0B3F48">
      <w:pPr>
        <w:spacing w:before="43" w:line="222" w:lineRule="auto"/>
        <w:jc w:val="center"/>
        <w:rPr>
          <w:rFonts w:hint="eastAsia" w:ascii="仿宋" w:hAnsi="仿宋" w:eastAsia="仿宋" w:cs="仿宋"/>
          <w:b/>
          <w:bCs/>
          <w:sz w:val="24"/>
          <w:szCs w:val="24"/>
          <w:lang w:val="en-US" w:eastAsia="zh-CN"/>
        </w:rPr>
      </w:pPr>
    </w:p>
    <w:p w14:paraId="55A3F70E">
      <w:pPr>
        <w:spacing w:before="43" w:line="222" w:lineRule="auto"/>
        <w:jc w:val="center"/>
        <w:rPr>
          <w:rFonts w:hint="eastAsia" w:ascii="仿宋" w:hAnsi="仿宋" w:eastAsia="仿宋" w:cs="仿宋"/>
          <w:b/>
          <w:bCs/>
          <w:sz w:val="24"/>
          <w:szCs w:val="24"/>
          <w:lang w:val="en-US" w:eastAsia="zh-CN"/>
        </w:rPr>
      </w:pPr>
    </w:p>
    <w:p w14:paraId="71263D26">
      <w:pPr>
        <w:spacing w:before="43" w:line="222" w:lineRule="auto"/>
        <w:jc w:val="center"/>
        <w:rPr>
          <w:rFonts w:hint="eastAsia" w:ascii="仿宋" w:hAnsi="仿宋" w:eastAsia="仿宋" w:cs="仿宋"/>
          <w:b/>
          <w:bCs/>
          <w:sz w:val="24"/>
          <w:szCs w:val="24"/>
          <w:lang w:val="en-US" w:eastAsia="zh-CN"/>
        </w:rPr>
      </w:pPr>
    </w:p>
    <w:p w14:paraId="64678FD1">
      <w:pPr>
        <w:spacing w:before="43" w:line="222" w:lineRule="auto"/>
        <w:jc w:val="center"/>
        <w:rPr>
          <w:rFonts w:hint="eastAsia" w:ascii="仿宋" w:hAnsi="仿宋" w:eastAsia="仿宋" w:cs="仿宋"/>
          <w:b/>
          <w:bCs/>
          <w:sz w:val="24"/>
          <w:szCs w:val="24"/>
          <w:lang w:val="en-US" w:eastAsia="zh-CN"/>
        </w:rPr>
      </w:pPr>
    </w:p>
    <w:p w14:paraId="37A7C734">
      <w:pPr>
        <w:spacing w:before="43" w:line="222" w:lineRule="auto"/>
        <w:jc w:val="center"/>
        <w:rPr>
          <w:rFonts w:hint="eastAsia" w:ascii="仿宋" w:hAnsi="仿宋" w:eastAsia="仿宋" w:cs="仿宋"/>
          <w:b/>
          <w:bCs/>
          <w:sz w:val="24"/>
          <w:szCs w:val="24"/>
          <w:lang w:val="en-US" w:eastAsia="zh-CN"/>
        </w:rPr>
      </w:pPr>
    </w:p>
    <w:p w14:paraId="4313332F">
      <w:pPr>
        <w:spacing w:before="43" w:line="222" w:lineRule="auto"/>
        <w:jc w:val="center"/>
        <w:rPr>
          <w:rFonts w:hint="eastAsia" w:ascii="仿宋" w:hAnsi="仿宋" w:eastAsia="仿宋" w:cs="仿宋"/>
          <w:b/>
          <w:bCs/>
          <w:sz w:val="24"/>
          <w:szCs w:val="24"/>
          <w:lang w:val="en-US" w:eastAsia="zh-CN"/>
        </w:rPr>
      </w:pPr>
    </w:p>
    <w:p w14:paraId="45E62551">
      <w:pPr>
        <w:spacing w:before="43" w:line="222" w:lineRule="auto"/>
        <w:jc w:val="center"/>
        <w:rPr>
          <w:rFonts w:hint="eastAsia" w:ascii="仿宋" w:hAnsi="仿宋" w:eastAsia="仿宋" w:cs="仿宋"/>
          <w:b/>
          <w:bCs/>
          <w:sz w:val="24"/>
          <w:szCs w:val="24"/>
          <w:lang w:val="en-US" w:eastAsia="zh-CN"/>
        </w:rPr>
      </w:pPr>
    </w:p>
    <w:p w14:paraId="0270FE96">
      <w:pPr>
        <w:spacing w:before="43" w:line="222" w:lineRule="auto"/>
        <w:jc w:val="center"/>
        <w:rPr>
          <w:rFonts w:hint="eastAsia" w:ascii="仿宋" w:hAnsi="仿宋" w:eastAsia="仿宋" w:cs="仿宋"/>
          <w:b/>
          <w:bCs/>
          <w:sz w:val="24"/>
          <w:szCs w:val="24"/>
          <w:lang w:val="en-US" w:eastAsia="zh-CN"/>
        </w:rPr>
      </w:pPr>
    </w:p>
    <w:p w14:paraId="14D3E63E">
      <w:pPr>
        <w:spacing w:before="43" w:line="222" w:lineRule="auto"/>
        <w:jc w:val="center"/>
        <w:rPr>
          <w:rFonts w:hint="eastAsia" w:ascii="仿宋" w:hAnsi="仿宋" w:eastAsia="仿宋" w:cs="仿宋"/>
          <w:b/>
          <w:bCs/>
          <w:sz w:val="24"/>
          <w:szCs w:val="24"/>
          <w:lang w:val="en-US" w:eastAsia="zh-CN"/>
        </w:rPr>
      </w:pPr>
    </w:p>
    <w:p w14:paraId="56D1B729">
      <w:pPr>
        <w:spacing w:before="43" w:line="222" w:lineRule="auto"/>
        <w:jc w:val="center"/>
        <w:rPr>
          <w:rFonts w:hint="eastAsia" w:ascii="仿宋" w:hAnsi="仿宋" w:eastAsia="仿宋" w:cs="仿宋"/>
          <w:b/>
          <w:bCs/>
          <w:sz w:val="24"/>
          <w:szCs w:val="24"/>
          <w:lang w:val="en-US" w:eastAsia="zh-CN"/>
        </w:rPr>
      </w:pPr>
    </w:p>
    <w:p w14:paraId="3626DB39">
      <w:pPr>
        <w:spacing w:before="43" w:line="222" w:lineRule="auto"/>
        <w:jc w:val="center"/>
        <w:rPr>
          <w:rFonts w:hint="eastAsia" w:ascii="仿宋" w:hAnsi="仿宋" w:eastAsia="仿宋" w:cs="仿宋"/>
          <w:b/>
          <w:bCs/>
          <w:sz w:val="24"/>
          <w:szCs w:val="24"/>
          <w:lang w:val="en-US" w:eastAsia="zh-CN"/>
        </w:rPr>
      </w:pPr>
    </w:p>
    <w:p w14:paraId="447745CE">
      <w:pPr>
        <w:spacing w:before="43" w:line="222" w:lineRule="auto"/>
        <w:jc w:val="center"/>
        <w:rPr>
          <w:rFonts w:hint="eastAsia" w:ascii="仿宋" w:hAnsi="仿宋" w:eastAsia="仿宋" w:cs="仿宋"/>
          <w:b/>
          <w:bCs/>
          <w:sz w:val="24"/>
          <w:szCs w:val="24"/>
          <w:lang w:val="en-US" w:eastAsia="zh-CN"/>
        </w:rPr>
      </w:pPr>
    </w:p>
    <w:p w14:paraId="1B5F8117">
      <w:pPr>
        <w:spacing w:before="43" w:line="222" w:lineRule="auto"/>
        <w:jc w:val="center"/>
        <w:rPr>
          <w:rFonts w:hint="eastAsia" w:ascii="仿宋" w:hAnsi="仿宋" w:eastAsia="仿宋" w:cs="仿宋"/>
          <w:b/>
          <w:bCs/>
          <w:sz w:val="24"/>
          <w:szCs w:val="24"/>
          <w:lang w:val="en-US" w:eastAsia="zh-CN"/>
        </w:rPr>
      </w:pPr>
    </w:p>
    <w:p w14:paraId="529E5E97">
      <w:pPr>
        <w:spacing w:before="43" w:line="222" w:lineRule="auto"/>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2、开标一览表</w:t>
      </w:r>
    </w:p>
    <w:p w14:paraId="6ED1F698">
      <w:pPr>
        <w:pStyle w:val="12"/>
        <w:tabs>
          <w:tab w:val="left" w:pos="5580"/>
        </w:tabs>
        <w:spacing w:line="360" w:lineRule="auto"/>
        <w:rPr>
          <w:rFonts w:hint="eastAsia" w:ascii="仿宋" w:hAnsi="仿宋" w:eastAsia="仿宋" w:cs="仿宋"/>
          <w:sz w:val="24"/>
          <w:szCs w:val="24"/>
        </w:rPr>
      </w:pPr>
    </w:p>
    <w:p w14:paraId="38AB729C">
      <w:pPr>
        <w:adjustRightInd w:val="0"/>
        <w:snapToGrid w:val="0"/>
        <w:spacing w:line="500" w:lineRule="exact"/>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 xml:space="preserve">招标项目名称： </w:t>
      </w:r>
      <w:r>
        <w:rPr>
          <w:rFonts w:hint="eastAsia" w:ascii="仿宋" w:hAnsi="仿宋" w:eastAsia="仿宋" w:cs="仿宋"/>
          <w:color w:val="auto"/>
          <w:sz w:val="24"/>
          <w:szCs w:val="24"/>
          <w:u w:val="single"/>
          <w:lang w:eastAsia="zh-CN"/>
        </w:rPr>
        <w:t xml:space="preserve">                         </w:t>
      </w:r>
    </w:p>
    <w:p w14:paraId="60D495F0">
      <w:pPr>
        <w:adjustRightInd w:val="0"/>
        <w:snapToGrid w:val="0"/>
        <w:spacing w:line="500" w:lineRule="exact"/>
        <w:rPr>
          <w:rFonts w:hint="eastAsia" w:ascii="仿宋" w:hAnsi="仿宋" w:eastAsia="仿宋" w:cs="仿宋"/>
          <w:i/>
          <w:iCs/>
          <w:color w:val="auto"/>
          <w:sz w:val="24"/>
          <w:szCs w:val="24"/>
          <w:lang w:eastAsia="zh-CN"/>
        </w:rPr>
      </w:pPr>
      <w:r>
        <w:rPr>
          <w:rFonts w:hint="eastAsia" w:ascii="仿宋" w:hAnsi="仿宋" w:eastAsia="仿宋" w:cs="仿宋"/>
          <w:color w:val="auto"/>
          <w:sz w:val="24"/>
          <w:szCs w:val="24"/>
          <w:lang w:eastAsia="zh-CN"/>
        </w:rPr>
        <w:t>招标项目编号：</w:t>
      </w:r>
      <w:r>
        <w:rPr>
          <w:rFonts w:hint="eastAsia" w:ascii="仿宋" w:hAnsi="仿宋" w:eastAsia="仿宋" w:cs="仿宋"/>
          <w:i/>
          <w:iCs/>
          <w:color w:val="auto"/>
          <w:sz w:val="24"/>
          <w:szCs w:val="24"/>
          <w:lang w:eastAsia="zh-CN"/>
        </w:rPr>
        <w:t xml:space="preserve"> </w:t>
      </w:r>
      <w:r>
        <w:rPr>
          <w:rFonts w:hint="eastAsia" w:ascii="仿宋" w:hAnsi="仿宋" w:eastAsia="仿宋" w:cs="仿宋"/>
          <w:color w:val="auto"/>
          <w:sz w:val="24"/>
          <w:szCs w:val="24"/>
          <w:u w:val="single"/>
          <w:lang w:eastAsia="zh-CN"/>
        </w:rPr>
        <w:t xml:space="preserve">                         </w:t>
      </w:r>
    </w:p>
    <w:p w14:paraId="27B58D8C">
      <w:pPr>
        <w:spacing w:line="50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单位：元（人民币）</w:t>
      </w:r>
    </w:p>
    <w:tbl>
      <w:tblPr>
        <w:tblStyle w:val="21"/>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50212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vAlign w:val="center"/>
          </w:tcPr>
          <w:p w14:paraId="42572219">
            <w:pPr>
              <w:jc w:val="center"/>
              <w:rPr>
                <w:rFonts w:hint="eastAsia" w:ascii="仿宋" w:hAnsi="仿宋" w:eastAsia="仿宋" w:cs="仿宋"/>
                <w:sz w:val="24"/>
                <w:szCs w:val="24"/>
              </w:rPr>
            </w:pPr>
            <w:r>
              <w:rPr>
                <w:rFonts w:hint="eastAsia" w:ascii="仿宋" w:hAnsi="仿宋" w:eastAsia="仿宋" w:cs="仿宋"/>
                <w:sz w:val="24"/>
                <w:szCs w:val="24"/>
              </w:rPr>
              <w:t>投标项目名称</w:t>
            </w:r>
          </w:p>
        </w:tc>
        <w:tc>
          <w:tcPr>
            <w:tcW w:w="6185" w:type="dxa"/>
            <w:vAlign w:val="center"/>
          </w:tcPr>
          <w:p w14:paraId="37B7678A">
            <w:pPr>
              <w:rPr>
                <w:rFonts w:hint="eastAsia" w:ascii="仿宋" w:hAnsi="仿宋" w:eastAsia="仿宋" w:cs="仿宋"/>
                <w:sz w:val="24"/>
                <w:szCs w:val="24"/>
              </w:rPr>
            </w:pPr>
          </w:p>
        </w:tc>
      </w:tr>
      <w:tr w14:paraId="4DA1E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vAlign w:val="center"/>
          </w:tcPr>
          <w:p w14:paraId="34282757">
            <w:pPr>
              <w:jc w:val="center"/>
              <w:rPr>
                <w:rFonts w:hint="eastAsia" w:ascii="仿宋" w:hAnsi="仿宋" w:eastAsia="仿宋" w:cs="仿宋"/>
                <w:sz w:val="24"/>
                <w:szCs w:val="24"/>
              </w:rPr>
            </w:pPr>
            <w:r>
              <w:rPr>
                <w:rFonts w:hint="eastAsia" w:ascii="仿宋" w:hAnsi="仿宋" w:eastAsia="仿宋" w:cs="仿宋"/>
                <w:sz w:val="24"/>
                <w:szCs w:val="24"/>
              </w:rPr>
              <w:t>服务期</w:t>
            </w:r>
          </w:p>
        </w:tc>
        <w:tc>
          <w:tcPr>
            <w:tcW w:w="6185" w:type="dxa"/>
            <w:vAlign w:val="center"/>
          </w:tcPr>
          <w:p w14:paraId="3452A309">
            <w:pPr>
              <w:jc w:val="center"/>
              <w:rPr>
                <w:rFonts w:hint="eastAsia" w:ascii="仿宋" w:hAnsi="仿宋" w:eastAsia="仿宋" w:cs="仿宋"/>
                <w:sz w:val="24"/>
                <w:szCs w:val="24"/>
              </w:rPr>
            </w:pPr>
          </w:p>
        </w:tc>
      </w:tr>
      <w:tr w14:paraId="22836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vAlign w:val="center"/>
          </w:tcPr>
          <w:p w14:paraId="102B74F5">
            <w:pPr>
              <w:jc w:val="center"/>
              <w:rPr>
                <w:rFonts w:hint="eastAsia" w:ascii="仿宋" w:hAnsi="仿宋" w:eastAsia="仿宋" w:cs="仿宋"/>
                <w:sz w:val="24"/>
                <w:szCs w:val="24"/>
              </w:rPr>
            </w:pPr>
            <w:r>
              <w:rPr>
                <w:rFonts w:hint="eastAsia" w:ascii="仿宋" w:hAnsi="仿宋" w:eastAsia="仿宋" w:cs="仿宋"/>
                <w:sz w:val="24"/>
                <w:szCs w:val="24"/>
              </w:rPr>
              <w:t>投标有效期</w:t>
            </w:r>
          </w:p>
        </w:tc>
        <w:tc>
          <w:tcPr>
            <w:tcW w:w="6185" w:type="dxa"/>
            <w:vAlign w:val="center"/>
          </w:tcPr>
          <w:p w14:paraId="418F7FC6">
            <w:pPr>
              <w:jc w:val="center"/>
              <w:rPr>
                <w:rFonts w:hint="eastAsia" w:ascii="仿宋" w:hAnsi="仿宋" w:eastAsia="仿宋" w:cs="仿宋"/>
                <w:sz w:val="24"/>
                <w:szCs w:val="24"/>
              </w:rPr>
            </w:pPr>
          </w:p>
        </w:tc>
      </w:tr>
      <w:tr w14:paraId="7C492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vAlign w:val="center"/>
          </w:tcPr>
          <w:p w14:paraId="0886B513">
            <w:pPr>
              <w:jc w:val="center"/>
              <w:rPr>
                <w:rFonts w:hint="eastAsia" w:ascii="仿宋" w:hAnsi="仿宋" w:eastAsia="仿宋" w:cs="仿宋"/>
                <w:sz w:val="24"/>
                <w:szCs w:val="24"/>
              </w:rPr>
            </w:pPr>
            <w:r>
              <w:rPr>
                <w:rFonts w:hint="eastAsia" w:ascii="仿宋" w:hAnsi="仿宋" w:eastAsia="仿宋" w:cs="仿宋"/>
                <w:sz w:val="24"/>
                <w:szCs w:val="24"/>
                <w:lang w:val="en-US" w:eastAsia="zh-CN"/>
              </w:rPr>
              <w:t>投标单价</w:t>
            </w:r>
          </w:p>
          <w:p w14:paraId="62895CFF">
            <w:pPr>
              <w:jc w:val="center"/>
              <w:rPr>
                <w:rFonts w:hint="eastAsia" w:ascii="仿宋" w:hAnsi="仿宋" w:eastAsia="仿宋" w:cs="仿宋"/>
                <w:sz w:val="24"/>
                <w:szCs w:val="24"/>
              </w:rPr>
            </w:pPr>
            <w:r>
              <w:rPr>
                <w:rFonts w:hint="eastAsia" w:ascii="仿宋" w:hAnsi="仿宋" w:eastAsia="仿宋" w:cs="仿宋"/>
                <w:sz w:val="24"/>
                <w:szCs w:val="24"/>
              </w:rPr>
              <w:t>（人民币）</w:t>
            </w:r>
          </w:p>
        </w:tc>
        <w:tc>
          <w:tcPr>
            <w:tcW w:w="974" w:type="dxa"/>
            <w:tcBorders>
              <w:top w:val="single" w:color="auto" w:sz="4" w:space="0"/>
              <w:bottom w:val="single" w:color="auto" w:sz="4" w:space="0"/>
            </w:tcBorders>
            <w:vAlign w:val="center"/>
          </w:tcPr>
          <w:p w14:paraId="412A139B">
            <w:pPr>
              <w:widowControl/>
              <w:jc w:val="center"/>
              <w:rPr>
                <w:rFonts w:hint="eastAsia" w:ascii="仿宋" w:hAnsi="仿宋" w:eastAsia="仿宋" w:cs="仿宋"/>
                <w:sz w:val="24"/>
                <w:szCs w:val="24"/>
              </w:rPr>
            </w:pPr>
            <w:r>
              <w:rPr>
                <w:rFonts w:hint="eastAsia" w:ascii="仿宋" w:hAnsi="仿宋" w:eastAsia="仿宋" w:cs="仿宋"/>
                <w:sz w:val="24"/>
                <w:szCs w:val="24"/>
              </w:rPr>
              <w:t>小写</w:t>
            </w:r>
          </w:p>
        </w:tc>
        <w:tc>
          <w:tcPr>
            <w:tcW w:w="6185" w:type="dxa"/>
            <w:vAlign w:val="center"/>
          </w:tcPr>
          <w:p w14:paraId="37D6529D">
            <w:pPr>
              <w:jc w:val="center"/>
              <w:rPr>
                <w:rFonts w:hint="eastAsia" w:ascii="仿宋" w:hAnsi="仿宋" w:eastAsia="仿宋" w:cs="仿宋"/>
                <w:sz w:val="24"/>
                <w:szCs w:val="24"/>
              </w:rPr>
            </w:pP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元/人·天</w:t>
            </w:r>
          </w:p>
        </w:tc>
      </w:tr>
      <w:tr w14:paraId="7BB6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vAlign w:val="center"/>
          </w:tcPr>
          <w:p w14:paraId="36284322">
            <w:pPr>
              <w:jc w:val="center"/>
              <w:rPr>
                <w:rFonts w:hint="eastAsia" w:ascii="仿宋" w:hAnsi="仿宋" w:eastAsia="仿宋" w:cs="仿宋"/>
                <w:sz w:val="24"/>
                <w:szCs w:val="24"/>
              </w:rPr>
            </w:pPr>
          </w:p>
        </w:tc>
        <w:tc>
          <w:tcPr>
            <w:tcW w:w="974" w:type="dxa"/>
            <w:tcBorders>
              <w:top w:val="single" w:color="auto" w:sz="4" w:space="0"/>
              <w:bottom w:val="single" w:color="auto" w:sz="4" w:space="0"/>
            </w:tcBorders>
            <w:vAlign w:val="center"/>
          </w:tcPr>
          <w:p w14:paraId="7C90F9F7">
            <w:pPr>
              <w:widowControl/>
              <w:jc w:val="center"/>
              <w:rPr>
                <w:rFonts w:hint="eastAsia" w:ascii="仿宋" w:hAnsi="仿宋" w:eastAsia="仿宋" w:cs="仿宋"/>
                <w:sz w:val="24"/>
                <w:szCs w:val="24"/>
              </w:rPr>
            </w:pPr>
            <w:r>
              <w:rPr>
                <w:rFonts w:hint="eastAsia" w:ascii="仿宋" w:hAnsi="仿宋" w:eastAsia="仿宋" w:cs="仿宋"/>
                <w:sz w:val="24"/>
                <w:szCs w:val="24"/>
              </w:rPr>
              <w:t>大写</w:t>
            </w:r>
          </w:p>
        </w:tc>
        <w:tc>
          <w:tcPr>
            <w:tcW w:w="6185" w:type="dxa"/>
            <w:vAlign w:val="center"/>
          </w:tcPr>
          <w:p w14:paraId="20609334">
            <w:pPr>
              <w:jc w:val="center"/>
              <w:rPr>
                <w:rFonts w:hint="eastAsia" w:ascii="仿宋" w:hAnsi="仿宋" w:eastAsia="仿宋" w:cs="仿宋"/>
                <w:sz w:val="24"/>
                <w:szCs w:val="24"/>
              </w:rPr>
            </w:pP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元/人·天</w:t>
            </w:r>
          </w:p>
        </w:tc>
      </w:tr>
    </w:tbl>
    <w:p w14:paraId="19BA250A">
      <w:pPr>
        <w:spacing w:line="500" w:lineRule="exact"/>
        <w:ind w:firstLine="470" w:firstLineChars="196"/>
        <w:rPr>
          <w:rFonts w:hint="eastAsia" w:ascii="仿宋" w:hAnsi="仿宋" w:eastAsia="仿宋" w:cs="仿宋"/>
          <w:color w:val="auto"/>
          <w:sz w:val="24"/>
          <w:szCs w:val="24"/>
        </w:rPr>
      </w:pPr>
      <w:r>
        <w:rPr>
          <w:rFonts w:hint="eastAsia" w:ascii="仿宋" w:hAnsi="仿宋" w:eastAsia="仿宋" w:cs="仿宋"/>
          <w:color w:val="auto"/>
          <w:sz w:val="24"/>
          <w:szCs w:val="24"/>
        </w:rPr>
        <w:t>填写说明：</w:t>
      </w:r>
    </w:p>
    <w:p w14:paraId="21CC87CA">
      <w:pPr>
        <w:spacing w:line="440" w:lineRule="atLeast"/>
        <w:ind w:firstLine="480" w:firstLineChars="200"/>
        <w:rPr>
          <w:rFonts w:hint="eastAsia" w:ascii="仿宋" w:hAnsi="仿宋" w:eastAsia="仿宋" w:cs="仿宋"/>
          <w:sz w:val="24"/>
        </w:rPr>
      </w:pPr>
      <w:r>
        <w:rPr>
          <w:rFonts w:hint="eastAsia" w:ascii="仿宋" w:hAnsi="仿宋" w:eastAsia="仿宋" w:cs="仿宋"/>
          <w:sz w:val="24"/>
        </w:rPr>
        <w:t>1.开标时，本表中的内容与投标文件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0480D8A9">
      <w:pPr>
        <w:spacing w:line="440" w:lineRule="atLeast"/>
        <w:ind w:firstLine="480" w:firstLineChars="200"/>
        <w:rPr>
          <w:rFonts w:hint="eastAsia" w:ascii="仿宋" w:hAnsi="仿宋" w:eastAsia="仿宋" w:cs="仿宋"/>
          <w:sz w:val="24"/>
        </w:rPr>
      </w:pPr>
      <w:r>
        <w:rPr>
          <w:rFonts w:hint="eastAsia" w:ascii="仿宋" w:hAnsi="仿宋" w:eastAsia="仿宋" w:cs="仿宋"/>
          <w:sz w:val="24"/>
        </w:rPr>
        <w:t>2.投标总价为招标范围所列全部招标项目的报价总和，并应与投标报价明细表及分项价格表保持一致。</w:t>
      </w:r>
    </w:p>
    <w:p w14:paraId="1866F5DC">
      <w:pPr>
        <w:spacing w:line="440" w:lineRule="atLeast"/>
        <w:ind w:firstLine="480" w:firstLineChars="200"/>
        <w:rPr>
          <w:rFonts w:hint="eastAsia" w:ascii="仿宋" w:hAnsi="仿宋" w:eastAsia="仿宋" w:cs="仿宋"/>
          <w:sz w:val="24"/>
        </w:rPr>
      </w:pPr>
      <w:r>
        <w:rPr>
          <w:rFonts w:hint="eastAsia" w:ascii="仿宋" w:hAnsi="仿宋" w:eastAsia="仿宋" w:cs="仿宋"/>
          <w:sz w:val="24"/>
        </w:rPr>
        <w:t>3.投标报价不得填报选择性报价。</w:t>
      </w:r>
    </w:p>
    <w:p w14:paraId="52A81B1B">
      <w:pPr>
        <w:spacing w:line="440" w:lineRule="atLeast"/>
        <w:ind w:firstLine="480" w:firstLineChars="200"/>
        <w:rPr>
          <w:rFonts w:hint="eastAsia" w:ascii="仿宋" w:hAnsi="仿宋" w:eastAsia="仿宋" w:cs="仿宋"/>
          <w:sz w:val="24"/>
        </w:rPr>
      </w:pPr>
      <w:r>
        <w:rPr>
          <w:rFonts w:hint="eastAsia" w:ascii="仿宋" w:hAnsi="仿宋" w:eastAsia="仿宋" w:cs="仿宋"/>
          <w:sz w:val="24"/>
        </w:rPr>
        <w:t>投标人名称：</w:t>
      </w:r>
      <w:r>
        <w:rPr>
          <w:rFonts w:hint="eastAsia" w:ascii="仿宋" w:hAnsi="仿宋" w:eastAsia="仿宋" w:cs="仿宋"/>
          <w:sz w:val="24"/>
          <w:u w:val="single"/>
        </w:rPr>
        <w:t xml:space="preserve">    （加盖公章）     </w:t>
      </w:r>
      <w:r>
        <w:rPr>
          <w:rFonts w:hint="eastAsia" w:ascii="仿宋" w:hAnsi="仿宋" w:eastAsia="仿宋" w:cs="仿宋"/>
          <w:sz w:val="24"/>
        </w:rPr>
        <w:t xml:space="preserve">       </w:t>
      </w:r>
    </w:p>
    <w:p w14:paraId="74C0BA2B">
      <w:pPr>
        <w:spacing w:line="440" w:lineRule="atLeast"/>
        <w:ind w:firstLine="480" w:firstLineChars="200"/>
        <w:rPr>
          <w:rFonts w:hint="eastAsia"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6A29449">
      <w:pPr>
        <w:spacing w:line="440" w:lineRule="atLeast"/>
        <w:ind w:firstLine="480" w:firstLineChars="200"/>
        <w:rPr>
          <w:rFonts w:hint="eastAsia" w:ascii="仿宋" w:hAnsi="仿宋" w:eastAsia="仿宋" w:cs="仿宋"/>
          <w:sz w:val="24"/>
        </w:rPr>
      </w:pPr>
      <w:r>
        <w:rPr>
          <w:rFonts w:hint="eastAsia" w:ascii="仿宋" w:hAnsi="仿宋" w:eastAsia="仿宋" w:cs="仿宋"/>
          <w:sz w:val="24"/>
        </w:rPr>
        <w:t>授权代表签字：</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1EC442BA">
      <w:pPr>
        <w:spacing w:line="500" w:lineRule="exact"/>
        <w:ind w:firstLine="480" w:firstLineChars="200"/>
        <w:rPr>
          <w:rFonts w:hint="eastAsia" w:ascii="仿宋" w:hAnsi="仿宋" w:eastAsia="仿宋" w:cs="仿宋"/>
          <w:sz w:val="24"/>
        </w:rPr>
        <w:sectPr>
          <w:footerReference r:id="rId13" w:type="default"/>
          <w:pgSz w:w="11910" w:h="16840"/>
          <w:pgMar w:top="1431" w:right="1309" w:bottom="1120" w:left="1007" w:header="0" w:footer="951" w:gutter="0"/>
          <w:pgNumType w:fmt="decimal"/>
          <w:cols w:space="720" w:num="1"/>
        </w:sectPr>
      </w:pPr>
      <w:r>
        <w:rPr>
          <w:rFonts w:hint="eastAsia" w:ascii="仿宋" w:hAnsi="仿宋" w:eastAsia="仿宋" w:cs="仿宋"/>
          <w:sz w:val="24"/>
        </w:rPr>
        <w:t>签署日期：</w:t>
      </w:r>
      <w:r>
        <w:rPr>
          <w:rFonts w:hint="eastAsia" w:ascii="仿宋" w:hAnsi="仿宋" w:eastAsia="仿宋" w:cs="仿宋"/>
          <w:sz w:val="24"/>
          <w:u w:val="single"/>
        </w:rPr>
        <w:t xml:space="preserve">       </w:t>
      </w:r>
      <w:r>
        <w:rPr>
          <w:rFonts w:hint="eastAsia" w:ascii="仿宋" w:hAnsi="仿宋" w:eastAsia="仿宋" w:cs="仿宋"/>
          <w:sz w:val="24"/>
        </w:rPr>
        <w:t xml:space="preserve"> 年</w:t>
      </w:r>
      <w:r>
        <w:rPr>
          <w:rFonts w:hint="eastAsia" w:ascii="仿宋" w:hAnsi="仿宋" w:eastAsia="仿宋" w:cs="仿宋"/>
          <w:sz w:val="24"/>
          <w:u w:val="single"/>
        </w:rPr>
        <w:t xml:space="preserve">     </w:t>
      </w:r>
      <w:r>
        <w:rPr>
          <w:rFonts w:hint="eastAsia" w:ascii="仿宋" w:hAnsi="仿宋" w:eastAsia="仿宋" w:cs="仿宋"/>
          <w:sz w:val="24"/>
        </w:rPr>
        <w:t xml:space="preserve">月 </w:t>
      </w:r>
      <w:r>
        <w:rPr>
          <w:rFonts w:hint="eastAsia" w:ascii="仿宋" w:hAnsi="仿宋" w:eastAsia="仿宋" w:cs="仿宋"/>
          <w:sz w:val="24"/>
          <w:u w:val="single"/>
        </w:rPr>
        <w:t xml:space="preserve">    </w:t>
      </w:r>
      <w:r>
        <w:rPr>
          <w:rFonts w:hint="eastAsia" w:ascii="仿宋" w:hAnsi="仿宋" w:eastAsia="仿宋" w:cs="仿宋"/>
          <w:sz w:val="24"/>
        </w:rPr>
        <w:t>日</w:t>
      </w:r>
    </w:p>
    <w:p w14:paraId="12AA1B5C">
      <w:pPr>
        <w:pStyle w:val="33"/>
        <w:keepNext/>
        <w:keepLines/>
        <w:spacing w:before="0" w:after="220"/>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3、</w:t>
      </w:r>
      <w:r>
        <w:rPr>
          <w:rFonts w:hint="eastAsia" w:ascii="仿宋" w:hAnsi="仿宋" w:eastAsia="仿宋" w:cs="仿宋"/>
          <w:b/>
          <w:bCs/>
          <w:color w:val="auto"/>
          <w:sz w:val="24"/>
          <w:szCs w:val="24"/>
          <w:lang w:eastAsia="zh-CN"/>
        </w:rPr>
        <w:t>投标分项报价明细表</w:t>
      </w:r>
    </w:p>
    <w:p w14:paraId="5CE0D51F">
      <w:pPr>
        <w:pStyle w:val="33"/>
        <w:keepNext/>
        <w:keepLines/>
        <w:spacing w:before="0" w:after="220"/>
        <w:ind w:firstLine="720" w:firstLineChars="300"/>
        <w:jc w:val="both"/>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7A311617">
      <w:pPr>
        <w:pStyle w:val="33"/>
        <w:keepNext/>
        <w:keepLines/>
        <w:spacing w:before="0" w:after="220"/>
        <w:ind w:firstLine="720" w:firstLineChars="300"/>
        <w:jc w:val="both"/>
        <w:rPr>
          <w:rFonts w:hint="eastAsia" w:ascii="仿宋" w:hAnsi="仿宋" w:eastAsia="仿宋" w:cs="仿宋"/>
          <w:color w:val="auto"/>
          <w:sz w:val="24"/>
          <w:szCs w:val="24"/>
        </w:rPr>
      </w:pPr>
      <w:r>
        <w:rPr>
          <w:rFonts w:hint="eastAsia" w:ascii="仿宋" w:hAnsi="仿宋" w:eastAsia="仿宋" w:cs="仿宋"/>
          <w:color w:val="auto"/>
          <w:sz w:val="24"/>
          <w:szCs w:val="24"/>
        </w:rPr>
        <w:t xml:space="preserve">招标编号: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包号: 　 </w:t>
      </w:r>
    </w:p>
    <w:p w14:paraId="20966851">
      <w:pPr>
        <w:pStyle w:val="12"/>
        <w:spacing w:line="240" w:lineRule="atLeast"/>
        <w:ind w:left="1080" w:leftChars="257" w:hanging="540"/>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单位：元（人民币）</w:t>
      </w:r>
    </w:p>
    <w:tbl>
      <w:tblPr>
        <w:tblStyle w:val="21"/>
        <w:tblW w:w="780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88"/>
        <w:gridCol w:w="1490"/>
        <w:gridCol w:w="1600"/>
        <w:gridCol w:w="2040"/>
        <w:gridCol w:w="1385"/>
      </w:tblGrid>
      <w:tr w14:paraId="77394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14:paraId="5D8B3A27">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490" w:type="dxa"/>
            <w:tcBorders>
              <w:top w:val="single" w:color="auto" w:sz="4" w:space="0"/>
              <w:left w:val="single" w:color="auto" w:sz="4" w:space="0"/>
              <w:bottom w:val="single" w:color="auto" w:sz="4" w:space="0"/>
              <w:right w:val="single" w:color="auto" w:sz="4" w:space="0"/>
            </w:tcBorders>
            <w:vAlign w:val="center"/>
          </w:tcPr>
          <w:p w14:paraId="770443E7">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名称</w:t>
            </w:r>
          </w:p>
        </w:tc>
        <w:tc>
          <w:tcPr>
            <w:tcW w:w="1600" w:type="dxa"/>
            <w:tcBorders>
              <w:top w:val="single" w:color="auto" w:sz="4" w:space="0"/>
              <w:left w:val="single" w:color="auto" w:sz="4" w:space="0"/>
              <w:bottom w:val="single" w:color="auto" w:sz="4" w:space="0"/>
              <w:right w:val="single" w:color="auto" w:sz="4" w:space="0"/>
            </w:tcBorders>
            <w:vAlign w:val="center"/>
          </w:tcPr>
          <w:p w14:paraId="069ABC57">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服务要求</w:t>
            </w:r>
          </w:p>
        </w:tc>
        <w:tc>
          <w:tcPr>
            <w:tcW w:w="2040" w:type="dxa"/>
            <w:tcBorders>
              <w:top w:val="single" w:color="auto" w:sz="4" w:space="0"/>
              <w:left w:val="single" w:color="auto" w:sz="4" w:space="0"/>
              <w:bottom w:val="single" w:color="auto" w:sz="4" w:space="0"/>
              <w:right w:val="single" w:color="auto" w:sz="4" w:space="0"/>
            </w:tcBorders>
            <w:vAlign w:val="center"/>
          </w:tcPr>
          <w:p w14:paraId="3924E0FC">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投标单价</w:t>
            </w:r>
          </w:p>
          <w:p w14:paraId="6E63B152">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（元）</w:t>
            </w:r>
          </w:p>
        </w:tc>
        <w:tc>
          <w:tcPr>
            <w:tcW w:w="1385" w:type="dxa"/>
            <w:tcBorders>
              <w:top w:val="single" w:color="auto" w:sz="4" w:space="0"/>
              <w:left w:val="single" w:color="auto" w:sz="4" w:space="0"/>
              <w:bottom w:val="single" w:color="auto" w:sz="4" w:space="0"/>
              <w:right w:val="single" w:color="auto" w:sz="4" w:space="0"/>
            </w:tcBorders>
            <w:vAlign w:val="center"/>
          </w:tcPr>
          <w:p w14:paraId="6659AA0F">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备注</w:t>
            </w:r>
          </w:p>
        </w:tc>
      </w:tr>
      <w:tr w14:paraId="78FB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14:paraId="30ED415A">
            <w:pPr>
              <w:spacing w:line="500" w:lineRule="exact"/>
              <w:jc w:val="center"/>
              <w:rPr>
                <w:rFonts w:hint="eastAsia" w:ascii="仿宋" w:hAnsi="仿宋" w:eastAsia="仿宋" w:cs="仿宋"/>
                <w:color w:val="auto"/>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vAlign w:val="center"/>
          </w:tcPr>
          <w:p w14:paraId="4FAAF1DA">
            <w:pPr>
              <w:spacing w:line="500" w:lineRule="exact"/>
              <w:jc w:val="center"/>
              <w:rPr>
                <w:rFonts w:hint="eastAsia" w:ascii="仿宋" w:hAnsi="仿宋" w:eastAsia="仿宋" w:cs="仿宋"/>
                <w:color w:val="auto"/>
                <w:sz w:val="24"/>
                <w:szCs w:val="24"/>
                <w:highlight w:val="none"/>
              </w:rPr>
            </w:pPr>
          </w:p>
        </w:tc>
        <w:tc>
          <w:tcPr>
            <w:tcW w:w="1600" w:type="dxa"/>
            <w:tcBorders>
              <w:top w:val="single" w:color="auto" w:sz="4" w:space="0"/>
              <w:left w:val="single" w:color="auto" w:sz="4" w:space="0"/>
              <w:bottom w:val="single" w:color="auto" w:sz="4" w:space="0"/>
              <w:right w:val="single" w:color="auto" w:sz="4" w:space="0"/>
            </w:tcBorders>
            <w:vAlign w:val="center"/>
          </w:tcPr>
          <w:p w14:paraId="2A3760D4">
            <w:pPr>
              <w:spacing w:line="500" w:lineRule="exact"/>
              <w:jc w:val="center"/>
              <w:rPr>
                <w:rFonts w:hint="eastAsia" w:ascii="仿宋" w:hAnsi="仿宋" w:eastAsia="仿宋" w:cs="仿宋"/>
                <w:color w:val="auto"/>
                <w:sz w:val="24"/>
                <w:szCs w:val="24"/>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3B264D76">
            <w:pPr>
              <w:spacing w:line="500" w:lineRule="exact"/>
              <w:jc w:val="center"/>
              <w:rPr>
                <w:rFonts w:hint="eastAsia" w:ascii="仿宋" w:hAnsi="仿宋" w:eastAsia="仿宋" w:cs="仿宋"/>
                <w:color w:val="auto"/>
                <w:sz w:val="24"/>
                <w:szCs w:val="24"/>
                <w:highlight w:val="none"/>
              </w:rPr>
            </w:pPr>
          </w:p>
        </w:tc>
        <w:tc>
          <w:tcPr>
            <w:tcW w:w="1385" w:type="dxa"/>
            <w:tcBorders>
              <w:top w:val="single" w:color="auto" w:sz="4" w:space="0"/>
              <w:left w:val="single" w:color="auto" w:sz="4" w:space="0"/>
              <w:bottom w:val="single" w:color="auto" w:sz="4" w:space="0"/>
              <w:right w:val="single" w:color="auto" w:sz="4" w:space="0"/>
            </w:tcBorders>
            <w:vAlign w:val="center"/>
          </w:tcPr>
          <w:p w14:paraId="08905178">
            <w:pPr>
              <w:spacing w:line="500" w:lineRule="exact"/>
              <w:jc w:val="center"/>
              <w:rPr>
                <w:rFonts w:hint="eastAsia" w:ascii="仿宋" w:hAnsi="仿宋" w:eastAsia="仿宋" w:cs="仿宋"/>
                <w:color w:val="auto"/>
                <w:sz w:val="24"/>
                <w:szCs w:val="24"/>
                <w:highlight w:val="none"/>
              </w:rPr>
            </w:pPr>
          </w:p>
        </w:tc>
      </w:tr>
      <w:tr w14:paraId="2ED1EF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14:paraId="47779135">
            <w:pPr>
              <w:spacing w:line="500" w:lineRule="exact"/>
              <w:jc w:val="center"/>
              <w:rPr>
                <w:rFonts w:hint="eastAsia" w:ascii="仿宋" w:hAnsi="仿宋" w:eastAsia="仿宋" w:cs="仿宋"/>
                <w:color w:val="auto"/>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vAlign w:val="center"/>
          </w:tcPr>
          <w:p w14:paraId="321EF874">
            <w:pPr>
              <w:spacing w:line="500" w:lineRule="exact"/>
              <w:jc w:val="center"/>
              <w:rPr>
                <w:rFonts w:hint="eastAsia" w:ascii="仿宋" w:hAnsi="仿宋" w:eastAsia="仿宋" w:cs="仿宋"/>
                <w:color w:val="auto"/>
                <w:sz w:val="24"/>
                <w:szCs w:val="24"/>
                <w:highlight w:val="none"/>
              </w:rPr>
            </w:pPr>
          </w:p>
        </w:tc>
        <w:tc>
          <w:tcPr>
            <w:tcW w:w="1600" w:type="dxa"/>
            <w:tcBorders>
              <w:top w:val="single" w:color="auto" w:sz="4" w:space="0"/>
              <w:left w:val="single" w:color="auto" w:sz="4" w:space="0"/>
              <w:bottom w:val="single" w:color="auto" w:sz="4" w:space="0"/>
              <w:right w:val="single" w:color="auto" w:sz="4" w:space="0"/>
            </w:tcBorders>
            <w:vAlign w:val="center"/>
          </w:tcPr>
          <w:p w14:paraId="797ECEF6">
            <w:pPr>
              <w:spacing w:line="500" w:lineRule="exact"/>
              <w:jc w:val="center"/>
              <w:rPr>
                <w:rFonts w:hint="eastAsia" w:ascii="仿宋" w:hAnsi="仿宋" w:eastAsia="仿宋" w:cs="仿宋"/>
                <w:color w:val="auto"/>
                <w:sz w:val="24"/>
                <w:szCs w:val="24"/>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46A1A03C">
            <w:pPr>
              <w:spacing w:line="500" w:lineRule="exact"/>
              <w:jc w:val="center"/>
              <w:rPr>
                <w:rFonts w:hint="eastAsia" w:ascii="仿宋" w:hAnsi="仿宋" w:eastAsia="仿宋" w:cs="仿宋"/>
                <w:color w:val="auto"/>
                <w:sz w:val="24"/>
                <w:szCs w:val="24"/>
                <w:highlight w:val="none"/>
              </w:rPr>
            </w:pPr>
          </w:p>
        </w:tc>
        <w:tc>
          <w:tcPr>
            <w:tcW w:w="1385" w:type="dxa"/>
            <w:tcBorders>
              <w:top w:val="single" w:color="auto" w:sz="4" w:space="0"/>
              <w:left w:val="single" w:color="auto" w:sz="4" w:space="0"/>
              <w:bottom w:val="single" w:color="auto" w:sz="4" w:space="0"/>
              <w:right w:val="single" w:color="auto" w:sz="4" w:space="0"/>
            </w:tcBorders>
            <w:vAlign w:val="center"/>
          </w:tcPr>
          <w:p w14:paraId="7B8468C4">
            <w:pPr>
              <w:spacing w:line="500" w:lineRule="exact"/>
              <w:jc w:val="center"/>
              <w:rPr>
                <w:rFonts w:hint="eastAsia" w:ascii="仿宋" w:hAnsi="仿宋" w:eastAsia="仿宋" w:cs="仿宋"/>
                <w:color w:val="auto"/>
                <w:sz w:val="24"/>
                <w:szCs w:val="24"/>
                <w:highlight w:val="none"/>
              </w:rPr>
            </w:pPr>
          </w:p>
        </w:tc>
      </w:tr>
      <w:tr w14:paraId="4EC56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14:paraId="171311EF">
            <w:pPr>
              <w:spacing w:line="500" w:lineRule="exact"/>
              <w:jc w:val="center"/>
              <w:rPr>
                <w:rFonts w:hint="eastAsia" w:ascii="仿宋" w:hAnsi="仿宋" w:eastAsia="仿宋" w:cs="仿宋"/>
                <w:color w:val="auto"/>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vAlign w:val="center"/>
          </w:tcPr>
          <w:p w14:paraId="28743239">
            <w:pPr>
              <w:spacing w:line="500" w:lineRule="exact"/>
              <w:jc w:val="center"/>
              <w:rPr>
                <w:rFonts w:hint="eastAsia" w:ascii="仿宋" w:hAnsi="仿宋" w:eastAsia="仿宋" w:cs="仿宋"/>
                <w:color w:val="auto"/>
                <w:sz w:val="24"/>
                <w:szCs w:val="24"/>
                <w:highlight w:val="none"/>
              </w:rPr>
            </w:pPr>
          </w:p>
        </w:tc>
        <w:tc>
          <w:tcPr>
            <w:tcW w:w="1600" w:type="dxa"/>
            <w:tcBorders>
              <w:top w:val="single" w:color="auto" w:sz="4" w:space="0"/>
              <w:left w:val="single" w:color="auto" w:sz="4" w:space="0"/>
              <w:bottom w:val="single" w:color="auto" w:sz="4" w:space="0"/>
              <w:right w:val="single" w:color="auto" w:sz="4" w:space="0"/>
            </w:tcBorders>
            <w:vAlign w:val="center"/>
          </w:tcPr>
          <w:p w14:paraId="17E3629C">
            <w:pPr>
              <w:spacing w:line="500" w:lineRule="exact"/>
              <w:jc w:val="center"/>
              <w:rPr>
                <w:rFonts w:hint="eastAsia" w:ascii="仿宋" w:hAnsi="仿宋" w:eastAsia="仿宋" w:cs="仿宋"/>
                <w:color w:val="auto"/>
                <w:sz w:val="24"/>
                <w:szCs w:val="24"/>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6DC94016">
            <w:pPr>
              <w:spacing w:line="500" w:lineRule="exact"/>
              <w:jc w:val="center"/>
              <w:rPr>
                <w:rFonts w:hint="eastAsia" w:ascii="仿宋" w:hAnsi="仿宋" w:eastAsia="仿宋" w:cs="仿宋"/>
                <w:color w:val="auto"/>
                <w:sz w:val="24"/>
                <w:szCs w:val="24"/>
                <w:highlight w:val="none"/>
              </w:rPr>
            </w:pPr>
          </w:p>
        </w:tc>
        <w:tc>
          <w:tcPr>
            <w:tcW w:w="1385" w:type="dxa"/>
            <w:tcBorders>
              <w:top w:val="single" w:color="auto" w:sz="4" w:space="0"/>
              <w:left w:val="single" w:color="auto" w:sz="4" w:space="0"/>
              <w:bottom w:val="single" w:color="auto" w:sz="4" w:space="0"/>
              <w:right w:val="single" w:color="auto" w:sz="4" w:space="0"/>
            </w:tcBorders>
            <w:vAlign w:val="center"/>
          </w:tcPr>
          <w:p w14:paraId="1B1CCC2E">
            <w:pPr>
              <w:spacing w:line="500" w:lineRule="exact"/>
              <w:jc w:val="center"/>
              <w:rPr>
                <w:rFonts w:hint="eastAsia" w:ascii="仿宋" w:hAnsi="仿宋" w:eastAsia="仿宋" w:cs="仿宋"/>
                <w:color w:val="auto"/>
                <w:sz w:val="24"/>
                <w:szCs w:val="24"/>
                <w:highlight w:val="none"/>
              </w:rPr>
            </w:pPr>
          </w:p>
        </w:tc>
      </w:tr>
      <w:tr w14:paraId="2C47C1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14:paraId="5E1678F5">
            <w:pPr>
              <w:spacing w:line="500" w:lineRule="exact"/>
              <w:jc w:val="center"/>
              <w:rPr>
                <w:rFonts w:hint="eastAsia" w:ascii="仿宋" w:hAnsi="仿宋" w:eastAsia="仿宋" w:cs="仿宋"/>
                <w:color w:val="auto"/>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vAlign w:val="center"/>
          </w:tcPr>
          <w:p w14:paraId="23B7E4A8">
            <w:pPr>
              <w:spacing w:line="500" w:lineRule="exact"/>
              <w:jc w:val="center"/>
              <w:rPr>
                <w:rFonts w:hint="eastAsia" w:ascii="仿宋" w:hAnsi="仿宋" w:eastAsia="仿宋" w:cs="仿宋"/>
                <w:color w:val="auto"/>
                <w:sz w:val="24"/>
                <w:szCs w:val="24"/>
                <w:highlight w:val="none"/>
              </w:rPr>
            </w:pPr>
          </w:p>
        </w:tc>
        <w:tc>
          <w:tcPr>
            <w:tcW w:w="1600" w:type="dxa"/>
            <w:tcBorders>
              <w:top w:val="single" w:color="auto" w:sz="4" w:space="0"/>
              <w:left w:val="single" w:color="auto" w:sz="4" w:space="0"/>
              <w:bottom w:val="single" w:color="auto" w:sz="4" w:space="0"/>
              <w:right w:val="single" w:color="auto" w:sz="4" w:space="0"/>
            </w:tcBorders>
            <w:vAlign w:val="center"/>
          </w:tcPr>
          <w:p w14:paraId="5E9DAA9A">
            <w:pPr>
              <w:spacing w:line="500" w:lineRule="exact"/>
              <w:jc w:val="center"/>
              <w:rPr>
                <w:rFonts w:hint="eastAsia" w:ascii="仿宋" w:hAnsi="仿宋" w:eastAsia="仿宋" w:cs="仿宋"/>
                <w:color w:val="auto"/>
                <w:sz w:val="24"/>
                <w:szCs w:val="24"/>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5C918F86">
            <w:pPr>
              <w:spacing w:line="500" w:lineRule="exact"/>
              <w:jc w:val="center"/>
              <w:rPr>
                <w:rFonts w:hint="eastAsia" w:ascii="仿宋" w:hAnsi="仿宋" w:eastAsia="仿宋" w:cs="仿宋"/>
                <w:color w:val="auto"/>
                <w:sz w:val="24"/>
                <w:szCs w:val="24"/>
                <w:highlight w:val="none"/>
              </w:rPr>
            </w:pPr>
          </w:p>
        </w:tc>
        <w:tc>
          <w:tcPr>
            <w:tcW w:w="1385" w:type="dxa"/>
            <w:tcBorders>
              <w:top w:val="single" w:color="auto" w:sz="4" w:space="0"/>
              <w:left w:val="single" w:color="auto" w:sz="4" w:space="0"/>
              <w:bottom w:val="single" w:color="auto" w:sz="4" w:space="0"/>
              <w:right w:val="single" w:color="auto" w:sz="4" w:space="0"/>
            </w:tcBorders>
            <w:vAlign w:val="center"/>
          </w:tcPr>
          <w:p w14:paraId="518813F9">
            <w:pPr>
              <w:spacing w:line="500" w:lineRule="exact"/>
              <w:jc w:val="center"/>
              <w:rPr>
                <w:rFonts w:hint="eastAsia" w:ascii="仿宋" w:hAnsi="仿宋" w:eastAsia="仿宋" w:cs="仿宋"/>
                <w:color w:val="auto"/>
                <w:sz w:val="24"/>
                <w:szCs w:val="24"/>
                <w:highlight w:val="none"/>
              </w:rPr>
            </w:pPr>
          </w:p>
        </w:tc>
      </w:tr>
      <w:tr w14:paraId="320E3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14:paraId="4D827701">
            <w:pPr>
              <w:spacing w:line="500" w:lineRule="exact"/>
              <w:jc w:val="center"/>
              <w:rPr>
                <w:rFonts w:hint="eastAsia" w:ascii="仿宋" w:hAnsi="仿宋" w:eastAsia="仿宋" w:cs="仿宋"/>
                <w:color w:val="auto"/>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vAlign w:val="center"/>
          </w:tcPr>
          <w:p w14:paraId="1F9D67EC">
            <w:pPr>
              <w:spacing w:line="500" w:lineRule="exact"/>
              <w:jc w:val="center"/>
              <w:rPr>
                <w:rFonts w:hint="eastAsia" w:ascii="仿宋" w:hAnsi="仿宋" w:eastAsia="仿宋" w:cs="仿宋"/>
                <w:color w:val="auto"/>
                <w:sz w:val="24"/>
                <w:szCs w:val="24"/>
                <w:highlight w:val="none"/>
              </w:rPr>
            </w:pPr>
          </w:p>
        </w:tc>
        <w:tc>
          <w:tcPr>
            <w:tcW w:w="1600" w:type="dxa"/>
            <w:tcBorders>
              <w:top w:val="single" w:color="auto" w:sz="4" w:space="0"/>
              <w:left w:val="single" w:color="auto" w:sz="4" w:space="0"/>
              <w:bottom w:val="single" w:color="auto" w:sz="4" w:space="0"/>
              <w:right w:val="single" w:color="auto" w:sz="4" w:space="0"/>
            </w:tcBorders>
            <w:vAlign w:val="center"/>
          </w:tcPr>
          <w:p w14:paraId="1D1867E5">
            <w:pPr>
              <w:spacing w:line="500" w:lineRule="exact"/>
              <w:jc w:val="center"/>
              <w:rPr>
                <w:rFonts w:hint="eastAsia" w:ascii="仿宋" w:hAnsi="仿宋" w:eastAsia="仿宋" w:cs="仿宋"/>
                <w:color w:val="auto"/>
                <w:sz w:val="24"/>
                <w:szCs w:val="24"/>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7E060DAD">
            <w:pPr>
              <w:spacing w:line="500" w:lineRule="exact"/>
              <w:jc w:val="center"/>
              <w:rPr>
                <w:rFonts w:hint="eastAsia" w:ascii="仿宋" w:hAnsi="仿宋" w:eastAsia="仿宋" w:cs="仿宋"/>
                <w:color w:val="auto"/>
                <w:sz w:val="24"/>
                <w:szCs w:val="24"/>
                <w:highlight w:val="none"/>
              </w:rPr>
            </w:pPr>
          </w:p>
        </w:tc>
        <w:tc>
          <w:tcPr>
            <w:tcW w:w="1385" w:type="dxa"/>
            <w:tcBorders>
              <w:top w:val="single" w:color="auto" w:sz="4" w:space="0"/>
              <w:left w:val="single" w:color="auto" w:sz="4" w:space="0"/>
              <w:bottom w:val="single" w:color="auto" w:sz="4" w:space="0"/>
              <w:right w:val="single" w:color="auto" w:sz="4" w:space="0"/>
            </w:tcBorders>
            <w:vAlign w:val="center"/>
          </w:tcPr>
          <w:p w14:paraId="19E2332A">
            <w:pPr>
              <w:spacing w:line="500" w:lineRule="exact"/>
              <w:jc w:val="center"/>
              <w:rPr>
                <w:rFonts w:hint="eastAsia" w:ascii="仿宋" w:hAnsi="仿宋" w:eastAsia="仿宋" w:cs="仿宋"/>
                <w:color w:val="auto"/>
                <w:sz w:val="24"/>
                <w:szCs w:val="24"/>
                <w:highlight w:val="none"/>
              </w:rPr>
            </w:pPr>
          </w:p>
        </w:tc>
      </w:tr>
      <w:tr w14:paraId="5380A6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14:paraId="538DBD0D">
            <w:pPr>
              <w:spacing w:line="500" w:lineRule="exact"/>
              <w:jc w:val="center"/>
              <w:rPr>
                <w:rFonts w:hint="eastAsia" w:ascii="仿宋" w:hAnsi="仿宋" w:eastAsia="仿宋" w:cs="仿宋"/>
                <w:color w:val="auto"/>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vAlign w:val="center"/>
          </w:tcPr>
          <w:p w14:paraId="38883CF3">
            <w:pPr>
              <w:spacing w:line="500" w:lineRule="exact"/>
              <w:jc w:val="center"/>
              <w:rPr>
                <w:rFonts w:hint="eastAsia" w:ascii="仿宋" w:hAnsi="仿宋" w:eastAsia="仿宋" w:cs="仿宋"/>
                <w:color w:val="auto"/>
                <w:sz w:val="24"/>
                <w:szCs w:val="24"/>
                <w:highlight w:val="none"/>
              </w:rPr>
            </w:pPr>
          </w:p>
        </w:tc>
        <w:tc>
          <w:tcPr>
            <w:tcW w:w="1600" w:type="dxa"/>
            <w:tcBorders>
              <w:top w:val="single" w:color="auto" w:sz="4" w:space="0"/>
              <w:left w:val="single" w:color="auto" w:sz="4" w:space="0"/>
              <w:bottom w:val="single" w:color="auto" w:sz="4" w:space="0"/>
              <w:right w:val="single" w:color="auto" w:sz="4" w:space="0"/>
            </w:tcBorders>
            <w:vAlign w:val="center"/>
          </w:tcPr>
          <w:p w14:paraId="3C9641FC">
            <w:pPr>
              <w:spacing w:line="500" w:lineRule="exact"/>
              <w:jc w:val="center"/>
              <w:rPr>
                <w:rFonts w:hint="eastAsia" w:ascii="仿宋" w:hAnsi="仿宋" w:eastAsia="仿宋" w:cs="仿宋"/>
                <w:color w:val="auto"/>
                <w:sz w:val="24"/>
                <w:szCs w:val="24"/>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4F493709">
            <w:pPr>
              <w:spacing w:line="500" w:lineRule="exact"/>
              <w:jc w:val="center"/>
              <w:rPr>
                <w:rFonts w:hint="eastAsia" w:ascii="仿宋" w:hAnsi="仿宋" w:eastAsia="仿宋" w:cs="仿宋"/>
                <w:color w:val="auto"/>
                <w:sz w:val="24"/>
                <w:szCs w:val="24"/>
                <w:highlight w:val="none"/>
              </w:rPr>
            </w:pPr>
          </w:p>
        </w:tc>
        <w:tc>
          <w:tcPr>
            <w:tcW w:w="1385" w:type="dxa"/>
            <w:tcBorders>
              <w:top w:val="single" w:color="auto" w:sz="4" w:space="0"/>
              <w:left w:val="single" w:color="auto" w:sz="4" w:space="0"/>
              <w:bottom w:val="single" w:color="auto" w:sz="4" w:space="0"/>
              <w:right w:val="single" w:color="auto" w:sz="4" w:space="0"/>
            </w:tcBorders>
            <w:vAlign w:val="center"/>
          </w:tcPr>
          <w:p w14:paraId="46FC8DA0">
            <w:pPr>
              <w:spacing w:line="500" w:lineRule="exact"/>
              <w:jc w:val="center"/>
              <w:rPr>
                <w:rFonts w:hint="eastAsia" w:ascii="仿宋" w:hAnsi="仿宋" w:eastAsia="仿宋" w:cs="仿宋"/>
                <w:color w:val="auto"/>
                <w:sz w:val="24"/>
                <w:szCs w:val="24"/>
                <w:highlight w:val="none"/>
              </w:rPr>
            </w:pPr>
          </w:p>
        </w:tc>
      </w:tr>
      <w:tr w14:paraId="6B2FB6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14:paraId="2C039AAB">
            <w:pPr>
              <w:spacing w:line="500" w:lineRule="exact"/>
              <w:jc w:val="center"/>
              <w:rPr>
                <w:rFonts w:hint="eastAsia" w:ascii="仿宋" w:hAnsi="仿宋" w:eastAsia="仿宋" w:cs="仿宋"/>
                <w:color w:val="auto"/>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vAlign w:val="center"/>
          </w:tcPr>
          <w:p w14:paraId="6C5E1AD7">
            <w:pPr>
              <w:spacing w:line="500" w:lineRule="exact"/>
              <w:jc w:val="center"/>
              <w:rPr>
                <w:rFonts w:hint="eastAsia" w:ascii="仿宋" w:hAnsi="仿宋" w:eastAsia="仿宋" w:cs="仿宋"/>
                <w:color w:val="auto"/>
                <w:sz w:val="24"/>
                <w:szCs w:val="24"/>
                <w:highlight w:val="none"/>
              </w:rPr>
            </w:pPr>
          </w:p>
        </w:tc>
        <w:tc>
          <w:tcPr>
            <w:tcW w:w="1600" w:type="dxa"/>
            <w:tcBorders>
              <w:top w:val="single" w:color="auto" w:sz="4" w:space="0"/>
              <w:left w:val="single" w:color="auto" w:sz="4" w:space="0"/>
              <w:bottom w:val="single" w:color="auto" w:sz="4" w:space="0"/>
              <w:right w:val="single" w:color="auto" w:sz="4" w:space="0"/>
            </w:tcBorders>
            <w:vAlign w:val="center"/>
          </w:tcPr>
          <w:p w14:paraId="5FA5DA46">
            <w:pPr>
              <w:spacing w:line="500" w:lineRule="exact"/>
              <w:jc w:val="center"/>
              <w:rPr>
                <w:rFonts w:hint="eastAsia" w:ascii="仿宋" w:hAnsi="仿宋" w:eastAsia="仿宋" w:cs="仿宋"/>
                <w:color w:val="auto"/>
                <w:sz w:val="24"/>
                <w:szCs w:val="24"/>
                <w:highlight w:val="none"/>
              </w:rPr>
            </w:pPr>
          </w:p>
        </w:tc>
        <w:tc>
          <w:tcPr>
            <w:tcW w:w="2040" w:type="dxa"/>
            <w:tcBorders>
              <w:top w:val="single" w:color="auto" w:sz="4" w:space="0"/>
              <w:left w:val="single" w:color="auto" w:sz="4" w:space="0"/>
              <w:bottom w:val="single" w:color="auto" w:sz="4" w:space="0"/>
              <w:right w:val="single" w:color="auto" w:sz="4" w:space="0"/>
            </w:tcBorders>
            <w:vAlign w:val="center"/>
          </w:tcPr>
          <w:p w14:paraId="29A19175">
            <w:pPr>
              <w:spacing w:line="500" w:lineRule="exact"/>
              <w:jc w:val="center"/>
              <w:rPr>
                <w:rFonts w:hint="eastAsia" w:ascii="仿宋" w:hAnsi="仿宋" w:eastAsia="仿宋" w:cs="仿宋"/>
                <w:color w:val="auto"/>
                <w:sz w:val="24"/>
                <w:szCs w:val="24"/>
                <w:highlight w:val="none"/>
              </w:rPr>
            </w:pPr>
          </w:p>
        </w:tc>
        <w:tc>
          <w:tcPr>
            <w:tcW w:w="1385" w:type="dxa"/>
            <w:tcBorders>
              <w:top w:val="single" w:color="auto" w:sz="4" w:space="0"/>
              <w:left w:val="single" w:color="auto" w:sz="4" w:space="0"/>
              <w:bottom w:val="single" w:color="auto" w:sz="4" w:space="0"/>
              <w:right w:val="single" w:color="auto" w:sz="4" w:space="0"/>
            </w:tcBorders>
            <w:vAlign w:val="center"/>
          </w:tcPr>
          <w:p w14:paraId="0D45B188">
            <w:pPr>
              <w:spacing w:line="500" w:lineRule="exact"/>
              <w:jc w:val="center"/>
              <w:rPr>
                <w:rFonts w:hint="eastAsia" w:ascii="仿宋" w:hAnsi="仿宋" w:eastAsia="仿宋" w:cs="仿宋"/>
                <w:color w:val="auto"/>
                <w:sz w:val="24"/>
                <w:szCs w:val="24"/>
                <w:highlight w:val="none"/>
              </w:rPr>
            </w:pPr>
          </w:p>
        </w:tc>
      </w:tr>
    </w:tbl>
    <w:p w14:paraId="57CE1A96">
      <w:pPr>
        <w:pStyle w:val="34"/>
        <w:spacing w:line="317" w:lineRule="exact"/>
        <w:rPr>
          <w:rFonts w:hint="eastAsia" w:ascii="仿宋" w:hAnsi="仿宋" w:eastAsia="仿宋" w:cs="仿宋"/>
          <w:color w:val="auto"/>
          <w:sz w:val="24"/>
          <w:szCs w:val="24"/>
        </w:rPr>
      </w:pPr>
    </w:p>
    <w:p w14:paraId="5756B5BC">
      <w:pPr>
        <w:pStyle w:val="34"/>
        <w:spacing w:line="317" w:lineRule="exact"/>
        <w:rPr>
          <w:rFonts w:hint="eastAsia" w:ascii="仿宋" w:hAnsi="仿宋" w:eastAsia="仿宋" w:cs="仿宋"/>
          <w:color w:val="auto"/>
          <w:sz w:val="24"/>
          <w:szCs w:val="24"/>
        </w:rPr>
      </w:pPr>
    </w:p>
    <w:p w14:paraId="3ECB6A6F">
      <w:pPr>
        <w:pStyle w:val="34"/>
        <w:spacing w:line="317" w:lineRule="exact"/>
        <w:rPr>
          <w:rFonts w:hint="eastAsia" w:ascii="仿宋" w:hAnsi="仿宋" w:eastAsia="仿宋" w:cs="仿宋"/>
          <w:color w:val="auto"/>
          <w:sz w:val="24"/>
          <w:szCs w:val="24"/>
        </w:rPr>
      </w:pPr>
      <w:r>
        <w:rPr>
          <w:rFonts w:hint="eastAsia" w:ascii="仿宋" w:hAnsi="仿宋" w:eastAsia="仿宋" w:cs="仿宋"/>
          <w:color w:val="auto"/>
          <w:sz w:val="24"/>
          <w:szCs w:val="24"/>
        </w:rPr>
        <w:t>说明：</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所有价格均用人民币表示，单位为元。</w:t>
      </w:r>
    </w:p>
    <w:p w14:paraId="5326278E">
      <w:pPr>
        <w:pStyle w:val="34"/>
        <w:tabs>
          <w:tab w:val="left" w:pos="378"/>
        </w:tabs>
        <w:spacing w:line="317" w:lineRule="exact"/>
        <w:ind w:firstLine="720" w:firstLineChars="3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报价总计价格必须与《</w:t>
      </w:r>
      <w:r>
        <w:rPr>
          <w:rFonts w:hint="eastAsia" w:ascii="仿宋" w:hAnsi="仿宋" w:eastAsia="仿宋" w:cs="仿宋"/>
          <w:color w:val="auto"/>
          <w:sz w:val="24"/>
          <w:szCs w:val="24"/>
          <w:lang w:eastAsia="zh-CN"/>
        </w:rPr>
        <w:t>投标报价单</w:t>
      </w:r>
      <w:r>
        <w:rPr>
          <w:rFonts w:hint="eastAsia" w:ascii="仿宋" w:hAnsi="仿宋" w:eastAsia="仿宋" w:cs="仿宋"/>
          <w:color w:val="auto"/>
          <w:sz w:val="24"/>
          <w:szCs w:val="24"/>
        </w:rPr>
        <w:t>》报价一致。</w:t>
      </w:r>
    </w:p>
    <w:p w14:paraId="2FE5E53F">
      <w:pPr>
        <w:pStyle w:val="34"/>
        <w:tabs>
          <w:tab w:val="left" w:pos="490"/>
        </w:tabs>
        <w:spacing w:line="317" w:lineRule="exact"/>
        <w:ind w:firstLine="720" w:firstLineChars="3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如果不提供详细的分项报价表将被视为没有实质性</w:t>
      </w:r>
      <w:r>
        <w:rPr>
          <w:rFonts w:hint="eastAsia" w:ascii="仿宋" w:hAnsi="仿宋" w:eastAsia="仿宋" w:cs="仿宋"/>
          <w:color w:val="auto"/>
          <w:sz w:val="24"/>
          <w:szCs w:val="24"/>
          <w:lang w:eastAsia="zh-CN"/>
        </w:rPr>
        <w:t>投标文件</w:t>
      </w:r>
      <w:r>
        <w:rPr>
          <w:rFonts w:hint="eastAsia" w:ascii="仿宋" w:hAnsi="仿宋" w:eastAsia="仿宋" w:cs="仿宋"/>
          <w:color w:val="auto"/>
          <w:sz w:val="24"/>
          <w:szCs w:val="24"/>
        </w:rPr>
        <w:t>。</w:t>
      </w:r>
    </w:p>
    <w:p w14:paraId="26507157">
      <w:pPr>
        <w:pStyle w:val="34"/>
        <w:tabs>
          <w:tab w:val="left" w:pos="493"/>
        </w:tabs>
        <w:spacing w:line="317" w:lineRule="exact"/>
        <w:ind w:left="210" w:leftChars="10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供应商必须按此表格式中的对应栏目内容填写，若需增加栏目，请在栏目</w:t>
      </w:r>
      <w:r>
        <w:rPr>
          <w:rFonts w:hint="eastAsia" w:ascii="仿宋" w:hAnsi="仿宋" w:eastAsia="仿宋" w:cs="仿宋"/>
          <w:color w:val="auto"/>
          <w:sz w:val="24"/>
          <w:szCs w:val="24"/>
          <w:lang w:val="zh-CN" w:eastAsia="zh-CN" w:bidi="zh-CN"/>
        </w:rPr>
        <w:t>“其</w:t>
      </w:r>
      <w:r>
        <w:rPr>
          <w:rFonts w:hint="eastAsia" w:ascii="仿宋" w:hAnsi="仿宋" w:eastAsia="仿宋" w:cs="仿宋"/>
          <w:color w:val="auto"/>
          <w:sz w:val="24"/>
          <w:szCs w:val="24"/>
        </w:rPr>
        <w:t>它”中填写，并作详细说明。</w:t>
      </w:r>
    </w:p>
    <w:p w14:paraId="73D2F7BA">
      <w:pPr>
        <w:pStyle w:val="34"/>
        <w:tabs>
          <w:tab w:val="left" w:pos="493"/>
        </w:tabs>
        <w:spacing w:line="317" w:lineRule="exact"/>
        <w:ind w:left="176"/>
        <w:rPr>
          <w:rFonts w:hint="eastAsia" w:ascii="仿宋" w:hAnsi="仿宋" w:eastAsia="仿宋" w:cs="仿宋"/>
          <w:color w:val="auto"/>
          <w:sz w:val="24"/>
          <w:szCs w:val="24"/>
        </w:rPr>
      </w:pPr>
    </w:p>
    <w:p w14:paraId="3086F671">
      <w:pPr>
        <w:pStyle w:val="34"/>
        <w:tabs>
          <w:tab w:val="left" w:pos="493"/>
        </w:tabs>
        <w:spacing w:line="317" w:lineRule="exact"/>
        <w:ind w:left="176"/>
        <w:rPr>
          <w:rFonts w:hint="eastAsia" w:ascii="仿宋" w:hAnsi="仿宋" w:eastAsia="仿宋" w:cs="仿宋"/>
          <w:color w:val="auto"/>
          <w:sz w:val="24"/>
          <w:szCs w:val="24"/>
        </w:rPr>
      </w:pPr>
    </w:p>
    <w:p w14:paraId="4BA70EC9">
      <w:pPr>
        <w:pStyle w:val="8"/>
        <w:numPr>
          <w:ilvl w:val="0"/>
          <w:numId w:val="0"/>
        </w:numPr>
        <w:tabs>
          <w:tab w:val="left" w:pos="8227"/>
        </w:tabs>
        <w:kinsoku w:val="0"/>
        <w:overflowPunct w:val="0"/>
        <w:spacing w:line="381" w:lineRule="auto"/>
        <w:ind w:left="1680" w:right="118"/>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u w:val="single"/>
          <w:lang w:eastAsia="zh-CN"/>
        </w:rPr>
        <w:tab/>
      </w:r>
      <w:r>
        <w:rPr>
          <w:rFonts w:hint="eastAsia" w:ascii="仿宋" w:hAnsi="仿宋" w:eastAsia="仿宋" w:cs="仿宋"/>
          <w:color w:val="auto"/>
          <w:w w:val="95"/>
          <w:sz w:val="24"/>
          <w:szCs w:val="24"/>
          <w:lang w:eastAsia="zh-CN"/>
        </w:rPr>
        <w:t>（盖章）</w:t>
      </w:r>
      <w:r>
        <w:rPr>
          <w:rFonts w:hint="eastAsia" w:ascii="仿宋" w:hAnsi="仿宋" w:eastAsia="仿宋" w:cs="仿宋"/>
          <w:color w:val="auto"/>
          <w:sz w:val="24"/>
          <w:szCs w:val="24"/>
          <w:lang w:eastAsia="zh-CN"/>
        </w:rPr>
        <w:t xml:space="preserve"> </w:t>
      </w:r>
    </w:p>
    <w:p w14:paraId="69DAEBB9">
      <w:pPr>
        <w:pStyle w:val="8"/>
        <w:numPr>
          <w:ilvl w:val="0"/>
          <w:numId w:val="0"/>
        </w:numPr>
        <w:tabs>
          <w:tab w:val="left" w:pos="8227"/>
        </w:tabs>
        <w:kinsoku w:val="0"/>
        <w:overflowPunct w:val="0"/>
        <w:spacing w:line="381" w:lineRule="auto"/>
        <w:ind w:left="1680" w:right="118"/>
        <w:rPr>
          <w:rFonts w:hint="eastAsia" w:ascii="仿宋" w:hAnsi="仿宋" w:eastAsia="仿宋" w:cs="仿宋"/>
          <w:color w:val="auto"/>
          <w:w w:val="95"/>
          <w:sz w:val="24"/>
          <w:szCs w:val="24"/>
          <w:lang w:eastAsia="zh-CN"/>
        </w:rPr>
      </w:pPr>
      <w:r>
        <w:rPr>
          <w:rFonts w:hint="eastAsia" w:ascii="仿宋" w:hAnsi="仿宋" w:eastAsia="仿宋" w:cs="仿宋"/>
          <w:color w:val="auto"/>
          <w:sz w:val="24"/>
          <w:szCs w:val="24"/>
          <w:lang w:eastAsia="zh-CN"/>
        </w:rPr>
        <w:t>法定代表人或被授权人：</w:t>
      </w:r>
      <w:r>
        <w:rPr>
          <w:rFonts w:hint="eastAsia" w:ascii="仿宋" w:hAnsi="仿宋" w:eastAsia="仿宋" w:cs="仿宋"/>
          <w:color w:val="auto"/>
          <w:sz w:val="24"/>
          <w:szCs w:val="24"/>
          <w:u w:val="single"/>
          <w:lang w:eastAsia="zh-CN"/>
        </w:rPr>
        <w:tab/>
      </w:r>
      <w:r>
        <w:rPr>
          <w:rFonts w:hint="eastAsia" w:ascii="仿宋" w:hAnsi="仿宋" w:eastAsia="仿宋" w:cs="仿宋"/>
          <w:color w:val="auto"/>
          <w:w w:val="95"/>
          <w:sz w:val="24"/>
          <w:szCs w:val="24"/>
          <w:lang w:eastAsia="zh-CN"/>
        </w:rPr>
        <w:t>（签章）</w:t>
      </w:r>
    </w:p>
    <w:p w14:paraId="44E43614">
      <w:pPr>
        <w:pStyle w:val="8"/>
        <w:numPr>
          <w:ilvl w:val="0"/>
          <w:numId w:val="0"/>
        </w:numPr>
        <w:tabs>
          <w:tab w:val="left" w:pos="5551"/>
          <w:tab w:val="left" w:pos="6511"/>
          <w:tab w:val="left" w:pos="7111"/>
          <w:tab w:val="left" w:pos="7711"/>
        </w:tabs>
        <w:kinsoku w:val="0"/>
        <w:overflowPunct w:val="0"/>
        <w:spacing w:before="46"/>
        <w:ind w:left="3928"/>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日期：</w:t>
      </w:r>
      <w:r>
        <w:rPr>
          <w:rFonts w:hint="eastAsia" w:ascii="仿宋" w:hAnsi="仿宋" w:eastAsia="仿宋" w:cs="仿宋"/>
          <w:color w:val="auto"/>
          <w:sz w:val="24"/>
          <w:szCs w:val="24"/>
          <w:u w:val="single"/>
          <w:lang w:eastAsia="zh-CN"/>
        </w:rPr>
        <w:tab/>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ab/>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ab/>
      </w:r>
      <w:r>
        <w:rPr>
          <w:rFonts w:hint="eastAsia" w:ascii="仿宋" w:hAnsi="仿宋" w:eastAsia="仿宋" w:cs="仿宋"/>
          <w:color w:val="auto"/>
          <w:sz w:val="24"/>
          <w:szCs w:val="24"/>
          <w:lang w:eastAsia="zh-CN"/>
        </w:rPr>
        <w:t>日</w:t>
      </w:r>
    </w:p>
    <w:p w14:paraId="31188809">
      <w:pPr>
        <w:spacing w:before="78" w:line="222" w:lineRule="auto"/>
        <w:outlineLvl w:val="1"/>
        <w:rPr>
          <w:rFonts w:hint="eastAsia" w:ascii="仿宋" w:hAnsi="仿宋" w:eastAsia="仿宋" w:cs="仿宋"/>
          <w:spacing w:val="11"/>
          <w:sz w:val="24"/>
          <w:szCs w:val="24"/>
          <w:lang w:val="en-US" w:eastAsia="zh-CN"/>
          <w14:textOutline w14:w="4358" w14:cap="sq" w14:cmpd="sng">
            <w14:solidFill>
              <w14:srgbClr w14:val="000000"/>
            </w14:solidFill>
            <w14:prstDash w14:val="solid"/>
            <w14:bevel/>
          </w14:textOutline>
        </w:rPr>
      </w:pPr>
    </w:p>
    <w:p w14:paraId="2FDA5E98">
      <w:pPr>
        <w:pStyle w:val="37"/>
        <w:rPr>
          <w:rFonts w:hint="eastAsia" w:ascii="仿宋" w:hAnsi="仿宋" w:eastAsia="仿宋" w:cs="仿宋"/>
        </w:rPr>
      </w:pPr>
    </w:p>
    <w:p w14:paraId="727C48AC">
      <w:pPr>
        <w:pStyle w:val="37"/>
        <w:rPr>
          <w:rFonts w:hint="eastAsia" w:ascii="仿宋" w:hAnsi="仿宋" w:eastAsia="仿宋" w:cs="仿宋"/>
        </w:rPr>
      </w:pPr>
    </w:p>
    <w:p w14:paraId="3870C04A">
      <w:pPr>
        <w:pStyle w:val="37"/>
        <w:rPr>
          <w:rFonts w:hint="eastAsia" w:ascii="仿宋" w:hAnsi="仿宋" w:eastAsia="仿宋" w:cs="仿宋"/>
        </w:rPr>
      </w:pPr>
    </w:p>
    <w:p w14:paraId="702CA306">
      <w:pPr>
        <w:pStyle w:val="37"/>
        <w:rPr>
          <w:rFonts w:hint="eastAsia" w:ascii="仿宋" w:hAnsi="仿宋" w:eastAsia="仿宋" w:cs="仿宋"/>
        </w:rPr>
      </w:pPr>
    </w:p>
    <w:p w14:paraId="7CC771C3">
      <w:pPr>
        <w:pStyle w:val="37"/>
        <w:rPr>
          <w:rFonts w:hint="eastAsia" w:ascii="仿宋" w:hAnsi="仿宋" w:eastAsia="仿宋" w:cs="仿宋"/>
        </w:rPr>
      </w:pPr>
    </w:p>
    <w:p w14:paraId="22CF84EE">
      <w:pPr>
        <w:spacing w:before="78" w:line="222" w:lineRule="auto"/>
        <w:jc w:val="center"/>
        <w:outlineLvl w:val="1"/>
        <w:rPr>
          <w:rFonts w:hint="eastAsia" w:ascii="仿宋" w:hAnsi="仿宋" w:eastAsia="仿宋" w:cs="仿宋"/>
          <w:sz w:val="24"/>
          <w:szCs w:val="24"/>
        </w:rPr>
      </w:pPr>
      <w:r>
        <w:rPr>
          <w:rFonts w:hint="eastAsia" w:ascii="仿宋" w:hAnsi="仿宋" w:eastAsia="仿宋" w:cs="仿宋"/>
          <w:spacing w:val="11"/>
          <w:sz w:val="24"/>
          <w:szCs w:val="24"/>
          <w:lang w:val="en-US" w:eastAsia="zh-CN"/>
          <w14:textOutline w14:w="4358" w14:cap="sq" w14:cmpd="sng">
            <w14:solidFill>
              <w14:srgbClr w14:val="000000"/>
            </w14:solidFill>
            <w14:prstDash w14:val="solid"/>
            <w14:bevel/>
          </w14:textOutline>
        </w:rPr>
        <w:t>4</w:t>
      </w:r>
      <w:r>
        <w:rPr>
          <w:rFonts w:hint="eastAsia" w:ascii="仿宋" w:hAnsi="仿宋" w:eastAsia="仿宋" w:cs="仿宋"/>
          <w:spacing w:val="11"/>
          <w:sz w:val="24"/>
          <w:szCs w:val="24"/>
          <w14:textOutline w14:w="4358" w14:cap="sq" w14:cmpd="sng">
            <w14:solidFill>
              <w14:srgbClr w14:val="000000"/>
            </w14:solidFill>
            <w14:prstDash w14:val="solid"/>
            <w14:bevel/>
          </w14:textOutline>
        </w:rPr>
        <w:t>、服务要求及内容响应偏离表</w:t>
      </w:r>
    </w:p>
    <w:p w14:paraId="0E8CCCF2">
      <w:pPr>
        <w:spacing w:before="49" w:line="221" w:lineRule="auto"/>
        <w:ind w:left="130"/>
        <w:rPr>
          <w:rFonts w:hint="eastAsia" w:ascii="仿宋" w:hAnsi="仿宋" w:eastAsia="仿宋" w:cs="仿宋"/>
          <w:spacing w:val="-4"/>
          <w:sz w:val="24"/>
          <w:szCs w:val="24"/>
        </w:rPr>
      </w:pPr>
    </w:p>
    <w:p w14:paraId="2503CBBE">
      <w:pPr>
        <w:spacing w:before="49" w:line="221" w:lineRule="auto"/>
        <w:ind w:left="130"/>
        <w:rPr>
          <w:rFonts w:hint="eastAsia" w:ascii="仿宋" w:hAnsi="仿宋" w:eastAsia="仿宋" w:cs="仿宋"/>
          <w:sz w:val="24"/>
          <w:szCs w:val="24"/>
        </w:rPr>
      </w:pPr>
      <w:r>
        <w:rPr>
          <w:rFonts w:hint="eastAsia" w:ascii="仿宋" w:hAnsi="仿宋" w:eastAsia="仿宋" w:cs="仿宋"/>
          <w:spacing w:val="-4"/>
          <w:sz w:val="24"/>
          <w:szCs w:val="24"/>
        </w:rPr>
        <w:t>项目名称：</w:t>
      </w:r>
      <w:r>
        <w:rPr>
          <w:rFonts w:hint="eastAsia" w:ascii="仿宋" w:hAnsi="仿宋" w:eastAsia="仿宋" w:cs="仿宋"/>
          <w:spacing w:val="1"/>
          <w:sz w:val="24"/>
          <w:szCs w:val="24"/>
        </w:rPr>
        <w:t xml:space="preserve">                     </w:t>
      </w:r>
      <w:r>
        <w:rPr>
          <w:rFonts w:hint="eastAsia" w:ascii="仿宋" w:hAnsi="仿宋" w:eastAsia="仿宋" w:cs="仿宋"/>
          <w:sz w:val="24"/>
          <w:szCs w:val="24"/>
        </w:rPr>
        <w:t xml:space="preserve">             </w:t>
      </w:r>
      <w:r>
        <w:rPr>
          <w:rFonts w:hint="eastAsia" w:ascii="仿宋" w:hAnsi="仿宋" w:eastAsia="仿宋" w:cs="仿宋"/>
          <w:spacing w:val="-4"/>
          <w:sz w:val="24"/>
          <w:szCs w:val="24"/>
        </w:rPr>
        <w:t>项目编号：</w:t>
      </w:r>
    </w:p>
    <w:p w14:paraId="5ABB055E">
      <w:pPr>
        <w:spacing w:before="85"/>
        <w:rPr>
          <w:rFonts w:hint="eastAsia" w:ascii="仿宋" w:hAnsi="仿宋" w:eastAsia="仿宋" w:cs="仿宋"/>
          <w:sz w:val="24"/>
          <w:szCs w:val="24"/>
        </w:rPr>
      </w:pPr>
    </w:p>
    <w:tbl>
      <w:tblPr>
        <w:tblStyle w:val="27"/>
        <w:tblW w:w="9274" w:type="dxa"/>
        <w:tblInd w:w="3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3"/>
        <w:gridCol w:w="3349"/>
        <w:gridCol w:w="3471"/>
        <w:gridCol w:w="1621"/>
      </w:tblGrid>
      <w:tr w14:paraId="57D33C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833" w:type="dxa"/>
            <w:vAlign w:val="top"/>
          </w:tcPr>
          <w:p w14:paraId="542E9218">
            <w:pPr>
              <w:spacing w:before="291" w:line="222" w:lineRule="auto"/>
              <w:ind w:left="140"/>
              <w:rPr>
                <w:rFonts w:hint="eastAsia" w:ascii="仿宋" w:hAnsi="仿宋" w:eastAsia="仿宋" w:cs="仿宋"/>
                <w:sz w:val="24"/>
                <w:szCs w:val="24"/>
              </w:rPr>
            </w:pPr>
            <w:r>
              <w:rPr>
                <w:rFonts w:hint="eastAsia" w:ascii="仿宋" w:hAnsi="仿宋" w:eastAsia="仿宋" w:cs="仿宋"/>
                <w:spacing w:val="-8"/>
                <w:sz w:val="24"/>
                <w:szCs w:val="24"/>
              </w:rPr>
              <w:t>序号</w:t>
            </w:r>
          </w:p>
        </w:tc>
        <w:tc>
          <w:tcPr>
            <w:tcW w:w="3349" w:type="dxa"/>
            <w:vAlign w:val="top"/>
          </w:tcPr>
          <w:p w14:paraId="252DD8EE">
            <w:pPr>
              <w:spacing w:before="290" w:line="222" w:lineRule="auto"/>
              <w:ind w:left="252"/>
              <w:rPr>
                <w:rFonts w:hint="eastAsia" w:ascii="仿宋" w:hAnsi="仿宋" w:eastAsia="仿宋" w:cs="仿宋"/>
                <w:sz w:val="24"/>
                <w:szCs w:val="24"/>
              </w:rPr>
            </w:pPr>
            <w:r>
              <w:rPr>
                <w:rFonts w:hint="eastAsia" w:ascii="仿宋" w:hAnsi="仿宋" w:eastAsia="仿宋" w:cs="仿宋"/>
                <w:spacing w:val="-2"/>
                <w:sz w:val="24"/>
                <w:szCs w:val="24"/>
              </w:rPr>
              <w:t>《征集文件》的要求</w:t>
            </w:r>
          </w:p>
        </w:tc>
        <w:tc>
          <w:tcPr>
            <w:tcW w:w="3471" w:type="dxa"/>
            <w:vAlign w:val="top"/>
          </w:tcPr>
          <w:p w14:paraId="1A8C8BDA">
            <w:pPr>
              <w:spacing w:before="290" w:line="222" w:lineRule="auto"/>
              <w:ind w:left="255"/>
              <w:rPr>
                <w:rFonts w:hint="eastAsia" w:ascii="仿宋" w:hAnsi="仿宋" w:eastAsia="仿宋" w:cs="仿宋"/>
                <w:sz w:val="24"/>
                <w:szCs w:val="24"/>
              </w:rPr>
            </w:pPr>
            <w:r>
              <w:rPr>
                <w:rFonts w:hint="eastAsia" w:ascii="仿宋" w:hAnsi="仿宋" w:eastAsia="仿宋" w:cs="仿宋"/>
                <w:spacing w:val="-2"/>
                <w:sz w:val="24"/>
                <w:szCs w:val="24"/>
              </w:rPr>
              <w:t>《征集响应文件》服务响应</w:t>
            </w:r>
          </w:p>
        </w:tc>
        <w:tc>
          <w:tcPr>
            <w:tcW w:w="1621" w:type="dxa"/>
            <w:vAlign w:val="top"/>
          </w:tcPr>
          <w:p w14:paraId="55CC240A">
            <w:pPr>
              <w:spacing w:before="291" w:line="222" w:lineRule="auto"/>
              <w:ind w:left="19"/>
              <w:rPr>
                <w:rFonts w:hint="eastAsia" w:ascii="仿宋" w:hAnsi="仿宋" w:eastAsia="仿宋" w:cs="仿宋"/>
                <w:sz w:val="24"/>
                <w:szCs w:val="24"/>
              </w:rPr>
            </w:pPr>
            <w:r>
              <w:rPr>
                <w:rFonts w:hint="eastAsia" w:ascii="仿宋" w:hAnsi="仿宋" w:eastAsia="仿宋" w:cs="仿宋"/>
                <w:spacing w:val="-3"/>
                <w:sz w:val="24"/>
                <w:szCs w:val="24"/>
              </w:rPr>
              <w:t>偏离情况说明</w:t>
            </w:r>
          </w:p>
        </w:tc>
      </w:tr>
      <w:tr w14:paraId="5CBCF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2" w:hRule="atLeast"/>
        </w:trPr>
        <w:tc>
          <w:tcPr>
            <w:tcW w:w="833" w:type="dxa"/>
            <w:vAlign w:val="top"/>
          </w:tcPr>
          <w:p w14:paraId="3BAB6030">
            <w:pPr>
              <w:pStyle w:val="28"/>
              <w:rPr>
                <w:rFonts w:hint="eastAsia" w:ascii="仿宋" w:hAnsi="仿宋" w:eastAsia="仿宋" w:cs="仿宋"/>
                <w:sz w:val="24"/>
                <w:szCs w:val="24"/>
              </w:rPr>
            </w:pPr>
          </w:p>
        </w:tc>
        <w:tc>
          <w:tcPr>
            <w:tcW w:w="3349" w:type="dxa"/>
            <w:vAlign w:val="top"/>
          </w:tcPr>
          <w:p w14:paraId="4635F045">
            <w:pPr>
              <w:pStyle w:val="28"/>
              <w:rPr>
                <w:rFonts w:hint="eastAsia" w:ascii="仿宋" w:hAnsi="仿宋" w:eastAsia="仿宋" w:cs="仿宋"/>
                <w:sz w:val="24"/>
                <w:szCs w:val="24"/>
              </w:rPr>
            </w:pPr>
          </w:p>
        </w:tc>
        <w:tc>
          <w:tcPr>
            <w:tcW w:w="3471" w:type="dxa"/>
            <w:vAlign w:val="top"/>
          </w:tcPr>
          <w:p w14:paraId="1FD476C7">
            <w:pPr>
              <w:spacing w:before="68" w:line="242" w:lineRule="auto"/>
              <w:ind w:left="15" w:right="105" w:firstLine="5"/>
              <w:jc w:val="both"/>
              <w:rPr>
                <w:rFonts w:hint="eastAsia" w:ascii="仿宋" w:hAnsi="仿宋" w:eastAsia="仿宋" w:cs="仿宋"/>
                <w:sz w:val="24"/>
                <w:szCs w:val="24"/>
              </w:rPr>
            </w:pPr>
            <w:r>
              <w:rPr>
                <w:rFonts w:hint="eastAsia" w:ascii="仿宋" w:hAnsi="仿宋" w:eastAsia="仿宋" w:cs="仿宋"/>
                <w:spacing w:val="-2"/>
                <w:sz w:val="24"/>
                <w:szCs w:val="24"/>
              </w:rPr>
              <w:t>（若无偏离，此处书写“承诺对</w:t>
            </w:r>
            <w:r>
              <w:rPr>
                <w:rFonts w:hint="eastAsia" w:ascii="仿宋" w:hAnsi="仿宋" w:eastAsia="仿宋" w:cs="仿宋"/>
                <w:spacing w:val="6"/>
                <w:sz w:val="24"/>
                <w:szCs w:val="24"/>
              </w:rPr>
              <w:t xml:space="preserve"> </w:t>
            </w:r>
            <w:r>
              <w:rPr>
                <w:rFonts w:hint="eastAsia" w:ascii="仿宋" w:hAnsi="仿宋" w:eastAsia="仿宋" w:cs="仿宋"/>
                <w:spacing w:val="-2"/>
                <w:sz w:val="24"/>
                <w:szCs w:val="24"/>
              </w:rPr>
              <w:t>服务要求及内容全部执行并同意</w:t>
            </w:r>
            <w:r>
              <w:rPr>
                <w:rFonts w:hint="eastAsia" w:ascii="仿宋" w:hAnsi="仿宋" w:eastAsia="仿宋" w:cs="仿宋"/>
                <w:spacing w:val="11"/>
                <w:sz w:val="24"/>
                <w:szCs w:val="24"/>
              </w:rPr>
              <w:t xml:space="preserve"> </w:t>
            </w:r>
            <w:r>
              <w:rPr>
                <w:rFonts w:hint="eastAsia" w:ascii="仿宋" w:hAnsi="仿宋" w:eastAsia="仿宋" w:cs="仿宋"/>
                <w:spacing w:val="-4"/>
                <w:sz w:val="24"/>
                <w:szCs w:val="24"/>
              </w:rPr>
              <w:t>合同条款</w:t>
            </w:r>
            <w:r>
              <w:rPr>
                <w:rFonts w:hint="eastAsia" w:ascii="仿宋" w:hAnsi="仿宋" w:eastAsia="仿宋" w:cs="仿宋"/>
                <w:spacing w:val="-85"/>
                <w:sz w:val="24"/>
                <w:szCs w:val="24"/>
              </w:rPr>
              <w:t xml:space="preserve"> </w:t>
            </w:r>
            <w:r>
              <w:rPr>
                <w:rFonts w:hint="eastAsia" w:ascii="仿宋" w:hAnsi="仿宋" w:eastAsia="仿宋" w:cs="仿宋"/>
                <w:spacing w:val="-4"/>
                <w:sz w:val="24"/>
                <w:szCs w:val="24"/>
              </w:rPr>
              <w:t>”，加盖单位公章）</w:t>
            </w:r>
          </w:p>
        </w:tc>
        <w:tc>
          <w:tcPr>
            <w:tcW w:w="1621" w:type="dxa"/>
            <w:vAlign w:val="top"/>
          </w:tcPr>
          <w:p w14:paraId="22FCE1CC">
            <w:pPr>
              <w:pStyle w:val="28"/>
              <w:rPr>
                <w:rFonts w:hint="eastAsia" w:ascii="仿宋" w:hAnsi="仿宋" w:eastAsia="仿宋" w:cs="仿宋"/>
                <w:sz w:val="24"/>
                <w:szCs w:val="24"/>
              </w:rPr>
            </w:pPr>
          </w:p>
        </w:tc>
      </w:tr>
      <w:tr w14:paraId="563DFF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9" w:hRule="atLeast"/>
        </w:trPr>
        <w:tc>
          <w:tcPr>
            <w:tcW w:w="833" w:type="dxa"/>
            <w:vAlign w:val="top"/>
          </w:tcPr>
          <w:p w14:paraId="4D80C2B7">
            <w:pPr>
              <w:pStyle w:val="28"/>
              <w:rPr>
                <w:rFonts w:hint="eastAsia" w:ascii="仿宋" w:hAnsi="仿宋" w:eastAsia="仿宋" w:cs="仿宋"/>
                <w:sz w:val="24"/>
                <w:szCs w:val="24"/>
              </w:rPr>
            </w:pPr>
          </w:p>
        </w:tc>
        <w:tc>
          <w:tcPr>
            <w:tcW w:w="3349" w:type="dxa"/>
            <w:vAlign w:val="top"/>
          </w:tcPr>
          <w:p w14:paraId="1EB79B11">
            <w:pPr>
              <w:pStyle w:val="28"/>
              <w:rPr>
                <w:rFonts w:hint="eastAsia" w:ascii="仿宋" w:hAnsi="仿宋" w:eastAsia="仿宋" w:cs="仿宋"/>
                <w:sz w:val="24"/>
                <w:szCs w:val="24"/>
              </w:rPr>
            </w:pPr>
          </w:p>
        </w:tc>
        <w:tc>
          <w:tcPr>
            <w:tcW w:w="3471" w:type="dxa"/>
            <w:vAlign w:val="top"/>
          </w:tcPr>
          <w:p w14:paraId="58DE2E4A">
            <w:pPr>
              <w:pStyle w:val="28"/>
              <w:rPr>
                <w:rFonts w:hint="eastAsia" w:ascii="仿宋" w:hAnsi="仿宋" w:eastAsia="仿宋" w:cs="仿宋"/>
                <w:sz w:val="24"/>
                <w:szCs w:val="24"/>
              </w:rPr>
            </w:pPr>
          </w:p>
        </w:tc>
        <w:tc>
          <w:tcPr>
            <w:tcW w:w="1621" w:type="dxa"/>
            <w:vAlign w:val="top"/>
          </w:tcPr>
          <w:p w14:paraId="1A3BF66D">
            <w:pPr>
              <w:pStyle w:val="28"/>
              <w:rPr>
                <w:rFonts w:hint="eastAsia" w:ascii="仿宋" w:hAnsi="仿宋" w:eastAsia="仿宋" w:cs="仿宋"/>
                <w:sz w:val="24"/>
                <w:szCs w:val="24"/>
              </w:rPr>
            </w:pPr>
          </w:p>
        </w:tc>
      </w:tr>
      <w:tr w14:paraId="378A85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9" w:hRule="atLeast"/>
        </w:trPr>
        <w:tc>
          <w:tcPr>
            <w:tcW w:w="833" w:type="dxa"/>
            <w:vAlign w:val="top"/>
          </w:tcPr>
          <w:p w14:paraId="77E0233B">
            <w:pPr>
              <w:pStyle w:val="28"/>
              <w:rPr>
                <w:rFonts w:hint="eastAsia" w:ascii="仿宋" w:hAnsi="仿宋" w:eastAsia="仿宋" w:cs="仿宋"/>
                <w:sz w:val="24"/>
                <w:szCs w:val="24"/>
              </w:rPr>
            </w:pPr>
          </w:p>
        </w:tc>
        <w:tc>
          <w:tcPr>
            <w:tcW w:w="3349" w:type="dxa"/>
            <w:vAlign w:val="top"/>
          </w:tcPr>
          <w:p w14:paraId="21C9C9DB">
            <w:pPr>
              <w:pStyle w:val="28"/>
              <w:rPr>
                <w:rFonts w:hint="eastAsia" w:ascii="仿宋" w:hAnsi="仿宋" w:eastAsia="仿宋" w:cs="仿宋"/>
                <w:sz w:val="24"/>
                <w:szCs w:val="24"/>
              </w:rPr>
            </w:pPr>
          </w:p>
        </w:tc>
        <w:tc>
          <w:tcPr>
            <w:tcW w:w="3471" w:type="dxa"/>
            <w:vAlign w:val="top"/>
          </w:tcPr>
          <w:p w14:paraId="31A2B991">
            <w:pPr>
              <w:pStyle w:val="28"/>
              <w:rPr>
                <w:rFonts w:hint="eastAsia" w:ascii="仿宋" w:hAnsi="仿宋" w:eastAsia="仿宋" w:cs="仿宋"/>
                <w:sz w:val="24"/>
                <w:szCs w:val="24"/>
              </w:rPr>
            </w:pPr>
          </w:p>
        </w:tc>
        <w:tc>
          <w:tcPr>
            <w:tcW w:w="1621" w:type="dxa"/>
            <w:vAlign w:val="top"/>
          </w:tcPr>
          <w:p w14:paraId="376CA0DD">
            <w:pPr>
              <w:pStyle w:val="28"/>
              <w:rPr>
                <w:rFonts w:hint="eastAsia" w:ascii="仿宋" w:hAnsi="仿宋" w:eastAsia="仿宋" w:cs="仿宋"/>
                <w:sz w:val="24"/>
                <w:szCs w:val="24"/>
              </w:rPr>
            </w:pPr>
          </w:p>
        </w:tc>
      </w:tr>
      <w:tr w14:paraId="06827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9" w:hRule="atLeast"/>
        </w:trPr>
        <w:tc>
          <w:tcPr>
            <w:tcW w:w="833" w:type="dxa"/>
            <w:vAlign w:val="top"/>
          </w:tcPr>
          <w:p w14:paraId="7CB2D57C">
            <w:pPr>
              <w:pStyle w:val="28"/>
              <w:rPr>
                <w:rFonts w:hint="eastAsia" w:ascii="仿宋" w:hAnsi="仿宋" w:eastAsia="仿宋" w:cs="仿宋"/>
                <w:sz w:val="24"/>
                <w:szCs w:val="24"/>
              </w:rPr>
            </w:pPr>
          </w:p>
        </w:tc>
        <w:tc>
          <w:tcPr>
            <w:tcW w:w="3349" w:type="dxa"/>
            <w:vAlign w:val="top"/>
          </w:tcPr>
          <w:p w14:paraId="404D3AC5">
            <w:pPr>
              <w:pStyle w:val="28"/>
              <w:rPr>
                <w:rFonts w:hint="eastAsia" w:ascii="仿宋" w:hAnsi="仿宋" w:eastAsia="仿宋" w:cs="仿宋"/>
                <w:sz w:val="24"/>
                <w:szCs w:val="24"/>
              </w:rPr>
            </w:pPr>
          </w:p>
        </w:tc>
        <w:tc>
          <w:tcPr>
            <w:tcW w:w="3471" w:type="dxa"/>
            <w:vAlign w:val="top"/>
          </w:tcPr>
          <w:p w14:paraId="1C93EB13">
            <w:pPr>
              <w:pStyle w:val="28"/>
              <w:rPr>
                <w:rFonts w:hint="eastAsia" w:ascii="仿宋" w:hAnsi="仿宋" w:eastAsia="仿宋" w:cs="仿宋"/>
                <w:sz w:val="24"/>
                <w:szCs w:val="24"/>
              </w:rPr>
            </w:pPr>
          </w:p>
        </w:tc>
        <w:tc>
          <w:tcPr>
            <w:tcW w:w="1621" w:type="dxa"/>
            <w:vAlign w:val="top"/>
          </w:tcPr>
          <w:p w14:paraId="42C3FA15">
            <w:pPr>
              <w:pStyle w:val="28"/>
              <w:rPr>
                <w:rFonts w:hint="eastAsia" w:ascii="仿宋" w:hAnsi="仿宋" w:eastAsia="仿宋" w:cs="仿宋"/>
                <w:sz w:val="24"/>
                <w:szCs w:val="24"/>
              </w:rPr>
            </w:pPr>
          </w:p>
        </w:tc>
      </w:tr>
      <w:tr w14:paraId="702459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trPr>
        <w:tc>
          <w:tcPr>
            <w:tcW w:w="833" w:type="dxa"/>
            <w:vAlign w:val="top"/>
          </w:tcPr>
          <w:p w14:paraId="1EC27828">
            <w:pPr>
              <w:pStyle w:val="28"/>
              <w:rPr>
                <w:rFonts w:hint="eastAsia" w:ascii="仿宋" w:hAnsi="仿宋" w:eastAsia="仿宋" w:cs="仿宋"/>
                <w:sz w:val="24"/>
                <w:szCs w:val="24"/>
              </w:rPr>
            </w:pPr>
          </w:p>
        </w:tc>
        <w:tc>
          <w:tcPr>
            <w:tcW w:w="3349" w:type="dxa"/>
            <w:vAlign w:val="top"/>
          </w:tcPr>
          <w:p w14:paraId="46A58572">
            <w:pPr>
              <w:pStyle w:val="28"/>
              <w:rPr>
                <w:rFonts w:hint="eastAsia" w:ascii="仿宋" w:hAnsi="仿宋" w:eastAsia="仿宋" w:cs="仿宋"/>
                <w:sz w:val="24"/>
                <w:szCs w:val="24"/>
              </w:rPr>
            </w:pPr>
          </w:p>
        </w:tc>
        <w:tc>
          <w:tcPr>
            <w:tcW w:w="3471" w:type="dxa"/>
            <w:vAlign w:val="top"/>
          </w:tcPr>
          <w:p w14:paraId="1AE8E6A7">
            <w:pPr>
              <w:pStyle w:val="28"/>
              <w:rPr>
                <w:rFonts w:hint="eastAsia" w:ascii="仿宋" w:hAnsi="仿宋" w:eastAsia="仿宋" w:cs="仿宋"/>
                <w:sz w:val="24"/>
                <w:szCs w:val="24"/>
              </w:rPr>
            </w:pPr>
          </w:p>
        </w:tc>
        <w:tc>
          <w:tcPr>
            <w:tcW w:w="1621" w:type="dxa"/>
            <w:vAlign w:val="top"/>
          </w:tcPr>
          <w:p w14:paraId="6D715DD5">
            <w:pPr>
              <w:pStyle w:val="28"/>
              <w:rPr>
                <w:rFonts w:hint="eastAsia" w:ascii="仿宋" w:hAnsi="仿宋" w:eastAsia="仿宋" w:cs="仿宋"/>
                <w:sz w:val="24"/>
                <w:szCs w:val="24"/>
              </w:rPr>
            </w:pPr>
          </w:p>
        </w:tc>
      </w:tr>
    </w:tbl>
    <w:p w14:paraId="48A61F0C">
      <w:pPr>
        <w:spacing w:before="66" w:line="242" w:lineRule="auto"/>
        <w:ind w:left="130"/>
        <w:rPr>
          <w:rFonts w:hint="eastAsia" w:ascii="仿宋" w:hAnsi="仿宋" w:eastAsia="仿宋" w:cs="仿宋"/>
          <w:sz w:val="24"/>
          <w:szCs w:val="24"/>
        </w:rPr>
      </w:pPr>
      <w:r>
        <w:rPr>
          <w:rFonts w:hint="eastAsia" w:ascii="仿宋" w:hAnsi="仿宋" w:eastAsia="仿宋" w:cs="仿宋"/>
          <w:sz w:val="24"/>
          <w:szCs w:val="24"/>
        </w:rPr>
        <w:t>备注：1、如对征集文件中服务要求及合同条款</w:t>
      </w:r>
      <w:r>
        <w:rPr>
          <w:rFonts w:hint="eastAsia" w:ascii="仿宋" w:hAnsi="仿宋" w:eastAsia="仿宋" w:cs="仿宋"/>
          <w:spacing w:val="-1"/>
          <w:sz w:val="24"/>
          <w:szCs w:val="24"/>
        </w:rPr>
        <w:t>有偏差的，如实填写偏差内容及原因，注明</w:t>
      </w:r>
      <w:r>
        <w:rPr>
          <w:rFonts w:hint="eastAsia" w:ascii="仿宋" w:hAnsi="仿宋" w:eastAsia="仿宋" w:cs="仿宋"/>
          <w:sz w:val="24"/>
          <w:szCs w:val="24"/>
        </w:rPr>
        <w:t xml:space="preserve"> </w:t>
      </w:r>
      <w:r>
        <w:rPr>
          <w:rFonts w:hint="eastAsia" w:ascii="仿宋" w:hAnsi="仿宋" w:eastAsia="仿宋" w:cs="仿宋"/>
          <w:spacing w:val="-3"/>
          <w:sz w:val="24"/>
          <w:szCs w:val="24"/>
        </w:rPr>
        <w:t>偏离情况说明；</w:t>
      </w:r>
    </w:p>
    <w:p w14:paraId="3373FD19">
      <w:pPr>
        <w:pStyle w:val="37"/>
        <w:rPr>
          <w:rFonts w:hint="eastAsia" w:ascii="仿宋" w:hAnsi="仿宋" w:eastAsia="仿宋" w:cs="仿宋"/>
        </w:rPr>
      </w:pPr>
    </w:p>
    <w:p w14:paraId="68AC0D35">
      <w:pPr>
        <w:pStyle w:val="37"/>
        <w:rPr>
          <w:rFonts w:hint="eastAsia" w:ascii="仿宋" w:hAnsi="仿宋" w:eastAsia="仿宋" w:cs="仿宋"/>
        </w:rPr>
      </w:pPr>
    </w:p>
    <w:p w14:paraId="1EA00886">
      <w:pPr>
        <w:pStyle w:val="37"/>
        <w:rPr>
          <w:rFonts w:hint="eastAsia" w:ascii="仿宋" w:hAnsi="仿宋" w:eastAsia="仿宋" w:cs="仿宋"/>
        </w:rPr>
      </w:pPr>
    </w:p>
    <w:p w14:paraId="3113B88D">
      <w:pPr>
        <w:pStyle w:val="37"/>
        <w:rPr>
          <w:rFonts w:hint="eastAsia" w:ascii="仿宋" w:hAnsi="仿宋" w:eastAsia="仿宋" w:cs="仿宋"/>
        </w:rPr>
      </w:pPr>
    </w:p>
    <w:p w14:paraId="7432E00C">
      <w:pPr>
        <w:pStyle w:val="37"/>
        <w:rPr>
          <w:rFonts w:hint="eastAsia" w:ascii="仿宋" w:hAnsi="仿宋" w:eastAsia="仿宋" w:cs="仿宋"/>
        </w:rPr>
      </w:pPr>
    </w:p>
    <w:p w14:paraId="5B33CDE1">
      <w:pPr>
        <w:pStyle w:val="37"/>
        <w:rPr>
          <w:rFonts w:hint="eastAsia" w:ascii="仿宋" w:hAnsi="仿宋" w:eastAsia="仿宋" w:cs="仿宋"/>
        </w:rPr>
      </w:pPr>
    </w:p>
    <w:p w14:paraId="2BA55DDC">
      <w:pPr>
        <w:pStyle w:val="37"/>
        <w:rPr>
          <w:rFonts w:hint="eastAsia" w:ascii="仿宋" w:hAnsi="仿宋" w:eastAsia="仿宋" w:cs="仿宋"/>
        </w:rPr>
      </w:pPr>
    </w:p>
    <w:p w14:paraId="6AD0703D">
      <w:pPr>
        <w:pStyle w:val="37"/>
        <w:rPr>
          <w:rFonts w:hint="eastAsia" w:ascii="仿宋" w:hAnsi="仿宋" w:eastAsia="仿宋" w:cs="仿宋"/>
        </w:rPr>
      </w:pPr>
    </w:p>
    <w:p w14:paraId="73168E1D">
      <w:pPr>
        <w:pStyle w:val="37"/>
        <w:rPr>
          <w:rFonts w:hint="eastAsia" w:ascii="仿宋" w:hAnsi="仿宋" w:eastAsia="仿宋" w:cs="仿宋"/>
        </w:rPr>
      </w:pPr>
    </w:p>
    <w:p w14:paraId="284E31AB">
      <w:pPr>
        <w:pStyle w:val="37"/>
        <w:rPr>
          <w:rFonts w:hint="eastAsia" w:ascii="仿宋" w:hAnsi="仿宋" w:eastAsia="仿宋" w:cs="仿宋"/>
        </w:rPr>
      </w:pPr>
    </w:p>
    <w:p w14:paraId="28F52936">
      <w:pPr>
        <w:pStyle w:val="37"/>
        <w:rPr>
          <w:rFonts w:hint="eastAsia" w:ascii="仿宋" w:hAnsi="仿宋" w:eastAsia="仿宋" w:cs="仿宋"/>
        </w:rPr>
      </w:pPr>
    </w:p>
    <w:p w14:paraId="4A0A3C50">
      <w:pPr>
        <w:pStyle w:val="37"/>
        <w:rPr>
          <w:rFonts w:hint="eastAsia" w:ascii="仿宋" w:hAnsi="仿宋" w:eastAsia="仿宋" w:cs="仿宋"/>
        </w:rPr>
      </w:pPr>
    </w:p>
    <w:p w14:paraId="7702FC4D">
      <w:pPr>
        <w:pStyle w:val="37"/>
        <w:rPr>
          <w:rFonts w:hint="eastAsia" w:ascii="仿宋" w:hAnsi="仿宋" w:eastAsia="仿宋" w:cs="仿宋"/>
        </w:rPr>
      </w:pPr>
    </w:p>
    <w:p w14:paraId="4168F180">
      <w:pPr>
        <w:pStyle w:val="37"/>
        <w:rPr>
          <w:rFonts w:hint="eastAsia" w:ascii="仿宋" w:hAnsi="仿宋" w:eastAsia="仿宋" w:cs="仿宋"/>
        </w:rPr>
      </w:pPr>
    </w:p>
    <w:p w14:paraId="7150779B">
      <w:pPr>
        <w:pStyle w:val="37"/>
        <w:rPr>
          <w:rFonts w:hint="eastAsia" w:ascii="仿宋" w:hAnsi="仿宋" w:eastAsia="仿宋" w:cs="仿宋"/>
        </w:rPr>
      </w:pPr>
    </w:p>
    <w:p w14:paraId="4AB6C11D">
      <w:pPr>
        <w:pStyle w:val="37"/>
        <w:rPr>
          <w:rFonts w:hint="eastAsia" w:ascii="仿宋" w:hAnsi="仿宋" w:eastAsia="仿宋" w:cs="仿宋"/>
        </w:rPr>
      </w:pPr>
    </w:p>
    <w:p w14:paraId="2F7A8FB9">
      <w:pPr>
        <w:pStyle w:val="37"/>
        <w:rPr>
          <w:rFonts w:hint="eastAsia" w:ascii="仿宋" w:hAnsi="仿宋" w:eastAsia="仿宋" w:cs="仿宋"/>
        </w:rPr>
      </w:pPr>
    </w:p>
    <w:p w14:paraId="2583F0A9">
      <w:pPr>
        <w:pStyle w:val="37"/>
        <w:rPr>
          <w:rFonts w:hint="eastAsia" w:ascii="仿宋" w:hAnsi="仿宋" w:eastAsia="仿宋" w:cs="仿宋"/>
        </w:rPr>
      </w:pPr>
    </w:p>
    <w:p w14:paraId="53289FEF">
      <w:pPr>
        <w:pStyle w:val="37"/>
        <w:rPr>
          <w:rFonts w:hint="eastAsia" w:ascii="仿宋" w:hAnsi="仿宋" w:eastAsia="仿宋" w:cs="仿宋"/>
        </w:rPr>
      </w:pPr>
    </w:p>
    <w:p w14:paraId="77761505">
      <w:pPr>
        <w:pStyle w:val="37"/>
        <w:rPr>
          <w:rFonts w:hint="eastAsia" w:ascii="仿宋" w:hAnsi="仿宋" w:eastAsia="仿宋" w:cs="仿宋"/>
        </w:rPr>
      </w:pPr>
    </w:p>
    <w:p w14:paraId="460C681B">
      <w:pPr>
        <w:pStyle w:val="37"/>
        <w:rPr>
          <w:rFonts w:hint="eastAsia" w:ascii="仿宋" w:hAnsi="仿宋" w:eastAsia="仿宋" w:cs="仿宋"/>
        </w:rPr>
      </w:pPr>
    </w:p>
    <w:p w14:paraId="16D14E39">
      <w:pPr>
        <w:pStyle w:val="37"/>
        <w:rPr>
          <w:rFonts w:hint="eastAsia" w:ascii="仿宋" w:hAnsi="仿宋" w:eastAsia="仿宋" w:cs="仿宋"/>
        </w:rPr>
      </w:pPr>
    </w:p>
    <w:p w14:paraId="294B15DC">
      <w:pPr>
        <w:pStyle w:val="37"/>
        <w:rPr>
          <w:rFonts w:hint="eastAsia" w:ascii="仿宋" w:hAnsi="仿宋" w:eastAsia="仿宋" w:cs="仿宋"/>
        </w:rPr>
      </w:pPr>
    </w:p>
    <w:p w14:paraId="4DFE914B">
      <w:pPr>
        <w:pStyle w:val="37"/>
        <w:rPr>
          <w:rFonts w:hint="eastAsia" w:ascii="仿宋" w:hAnsi="仿宋" w:eastAsia="仿宋" w:cs="仿宋"/>
        </w:rPr>
      </w:pPr>
    </w:p>
    <w:p w14:paraId="4AFF9D15">
      <w:pPr>
        <w:pStyle w:val="37"/>
        <w:rPr>
          <w:rFonts w:hint="eastAsia" w:ascii="仿宋" w:hAnsi="仿宋" w:eastAsia="仿宋" w:cs="仿宋"/>
        </w:rPr>
      </w:pPr>
    </w:p>
    <w:p w14:paraId="41F4ABF2">
      <w:pPr>
        <w:pStyle w:val="37"/>
        <w:rPr>
          <w:rFonts w:hint="eastAsia" w:ascii="仿宋" w:hAnsi="仿宋" w:eastAsia="仿宋" w:cs="仿宋"/>
        </w:rPr>
      </w:pPr>
    </w:p>
    <w:p w14:paraId="62DDEEB7">
      <w:pPr>
        <w:pStyle w:val="37"/>
        <w:rPr>
          <w:rFonts w:hint="eastAsia" w:ascii="仿宋" w:hAnsi="仿宋" w:eastAsia="仿宋" w:cs="仿宋"/>
        </w:rPr>
      </w:pPr>
    </w:p>
    <w:p w14:paraId="418E1106">
      <w:pPr>
        <w:pStyle w:val="37"/>
        <w:rPr>
          <w:rFonts w:hint="eastAsia" w:ascii="仿宋" w:hAnsi="仿宋" w:eastAsia="仿宋" w:cs="仿宋"/>
        </w:rPr>
      </w:pPr>
    </w:p>
    <w:p w14:paraId="1EC7B519">
      <w:pPr>
        <w:spacing w:before="78" w:line="222" w:lineRule="auto"/>
        <w:jc w:val="center"/>
        <w:outlineLvl w:val="1"/>
        <w:rPr>
          <w:rFonts w:hint="eastAsia" w:ascii="仿宋" w:hAnsi="仿宋" w:eastAsia="仿宋" w:cs="仿宋"/>
          <w:sz w:val="24"/>
          <w:szCs w:val="24"/>
        </w:rPr>
      </w:pPr>
      <w:r>
        <w:rPr>
          <w:rFonts w:hint="eastAsia" w:ascii="仿宋" w:hAnsi="仿宋" w:eastAsia="仿宋" w:cs="仿宋"/>
          <w:spacing w:val="9"/>
          <w:sz w:val="24"/>
          <w:szCs w:val="24"/>
          <w:lang w:val="en-US" w:eastAsia="zh-CN"/>
          <w14:textOutline w14:w="4358" w14:cap="sq" w14:cmpd="sng">
            <w14:solidFill>
              <w14:srgbClr w14:val="000000"/>
            </w14:solidFill>
            <w14:prstDash w14:val="solid"/>
            <w14:bevel/>
          </w14:textOutline>
        </w:rPr>
        <w:t>5</w:t>
      </w:r>
      <w:r>
        <w:rPr>
          <w:rFonts w:hint="eastAsia" w:ascii="仿宋" w:hAnsi="仿宋" w:eastAsia="仿宋" w:cs="仿宋"/>
          <w:spacing w:val="9"/>
          <w:sz w:val="24"/>
          <w:szCs w:val="24"/>
          <w14:textOutline w14:w="4358" w14:cap="sq" w14:cmpd="sng">
            <w14:solidFill>
              <w14:srgbClr w14:val="000000"/>
            </w14:solidFill>
            <w14:prstDash w14:val="solid"/>
            <w14:bevel/>
          </w14:textOutline>
        </w:rPr>
        <w:t>、</w:t>
      </w:r>
      <w:r>
        <w:rPr>
          <w:rFonts w:hint="eastAsia" w:ascii="仿宋" w:hAnsi="仿宋" w:eastAsia="仿宋" w:cs="仿宋"/>
          <w:spacing w:val="9"/>
          <w:sz w:val="24"/>
          <w:szCs w:val="24"/>
          <w:lang w:val="en-US" w:eastAsia="zh-CN"/>
          <w14:textOutline w14:w="4358" w14:cap="sq" w14:cmpd="sng">
            <w14:solidFill>
              <w14:srgbClr w14:val="000000"/>
            </w14:solidFill>
            <w14:prstDash w14:val="solid"/>
            <w14:bevel/>
          </w14:textOutline>
        </w:rPr>
        <w:t>中标服务费支付承诺书</w:t>
      </w:r>
    </w:p>
    <w:p w14:paraId="250CA5E5">
      <w:pPr>
        <w:pStyle w:val="8"/>
        <w:spacing w:line="312" w:lineRule="auto"/>
        <w:rPr>
          <w:rFonts w:hint="eastAsia" w:ascii="仿宋" w:hAnsi="仿宋" w:eastAsia="仿宋" w:cs="仿宋"/>
          <w:sz w:val="24"/>
          <w:szCs w:val="24"/>
        </w:rPr>
      </w:pPr>
    </w:p>
    <w:p w14:paraId="2E8E8F38">
      <w:pPr>
        <w:adjustRightInd w:val="0"/>
        <w:snapToGrid w:val="0"/>
        <w:spacing w:before="240" w:beforeLines="100" w:after="240" w:afterLines="100"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致： </w:t>
      </w:r>
    </w:p>
    <w:p w14:paraId="2535BDFE">
      <w:pPr>
        <w:spacing w:line="440" w:lineRule="exact"/>
        <w:ind w:left="315" w:leftChars="15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w:t>
      </w:r>
      <w:r>
        <w:rPr>
          <w:rFonts w:hint="eastAsia" w:ascii="仿宋" w:hAnsi="仿宋" w:eastAsia="仿宋" w:cs="仿宋"/>
          <w:color w:val="auto"/>
          <w:sz w:val="24"/>
          <w:szCs w:val="24"/>
          <w:highlight w:val="none"/>
          <w:u w:val="single"/>
        </w:rPr>
        <w:t xml:space="preserve">    </w:t>
      </w:r>
      <w:r>
        <w:rPr>
          <w:rFonts w:hint="eastAsia" w:ascii="仿宋" w:hAnsi="仿宋" w:eastAsia="仿宋" w:cs="仿宋"/>
          <w:i/>
          <w:color w:val="auto"/>
          <w:kern w:val="0"/>
          <w:sz w:val="24"/>
          <w:szCs w:val="24"/>
          <w:highlight w:val="none"/>
          <w:u w:val="single"/>
        </w:rPr>
        <w:t xml:space="preserve">       (投标人名称) </w:t>
      </w:r>
      <w:r>
        <w:rPr>
          <w:rFonts w:hint="eastAsia" w:ascii="仿宋" w:hAnsi="仿宋" w:eastAsia="仿宋" w:cs="仿宋"/>
          <w:color w:val="auto"/>
          <w:sz w:val="24"/>
          <w:szCs w:val="24"/>
          <w:highlight w:val="none"/>
        </w:rPr>
        <w:t>在参加贵公司举行的</w:t>
      </w:r>
      <w:r>
        <w:rPr>
          <w:rFonts w:hint="eastAsia" w:ascii="仿宋" w:hAnsi="仿宋" w:eastAsia="仿宋" w:cs="仿宋"/>
          <w:color w:val="auto"/>
          <w:sz w:val="24"/>
          <w:szCs w:val="24"/>
          <w:highlight w:val="none"/>
          <w:u w:val="single"/>
        </w:rPr>
        <w:t xml:space="preserve">              项目</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】招标中如获</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,保证在收到贵公司发出的《</w:t>
      </w:r>
      <w:r>
        <w:rPr>
          <w:rFonts w:hint="eastAsia" w:ascii="仿宋" w:hAnsi="仿宋" w:eastAsia="仿宋" w:cs="仿宋"/>
          <w:color w:val="auto"/>
          <w:sz w:val="24"/>
          <w:szCs w:val="24"/>
          <w:highlight w:val="none"/>
          <w:lang w:eastAsia="zh-CN"/>
        </w:rPr>
        <w:t>入围</w:t>
      </w:r>
      <w:r>
        <w:rPr>
          <w:rFonts w:hint="eastAsia" w:ascii="仿宋" w:hAnsi="仿宋" w:eastAsia="仿宋" w:cs="仿宋"/>
          <w:color w:val="auto"/>
          <w:sz w:val="24"/>
          <w:szCs w:val="24"/>
          <w:highlight w:val="none"/>
        </w:rPr>
        <w:t>通知书》</w:t>
      </w:r>
      <w:r>
        <w:rPr>
          <w:rFonts w:hint="eastAsia" w:ascii="仿宋" w:hAnsi="仿宋" w:eastAsia="仿宋" w:cs="仿宋"/>
          <w:color w:val="auto"/>
          <w:sz w:val="24"/>
          <w:szCs w:val="24"/>
          <w:highlight w:val="none"/>
          <w:lang w:eastAsia="zh-CN"/>
        </w:rPr>
        <w:t>之前</w:t>
      </w:r>
      <w:r>
        <w:rPr>
          <w:rFonts w:hint="eastAsia" w:ascii="仿宋" w:hAnsi="仿宋" w:eastAsia="仿宋" w:cs="仿宋"/>
          <w:color w:val="auto"/>
          <w:sz w:val="24"/>
          <w:szCs w:val="24"/>
          <w:highlight w:val="none"/>
        </w:rPr>
        <w:t>向贵公司交纳招标文件规定的</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服务费。</w:t>
      </w:r>
    </w:p>
    <w:p w14:paraId="4D613042">
      <w:pPr>
        <w:spacing w:line="440" w:lineRule="exact"/>
        <w:ind w:left="315" w:leftChars="15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如我公司违约,愿承担全部法律责任。</w:t>
      </w:r>
    </w:p>
    <w:p w14:paraId="3E081C8A">
      <w:pPr>
        <w:spacing w:line="440" w:lineRule="exact"/>
        <w:ind w:firstLine="960" w:firstLineChars="400"/>
        <w:rPr>
          <w:rFonts w:hint="eastAsia" w:ascii="仿宋" w:hAnsi="仿宋" w:eastAsia="仿宋" w:cs="仿宋"/>
          <w:color w:val="auto"/>
          <w:sz w:val="24"/>
          <w:szCs w:val="24"/>
          <w:highlight w:val="none"/>
        </w:rPr>
      </w:pPr>
    </w:p>
    <w:p w14:paraId="256C2AD5">
      <w:pPr>
        <w:spacing w:line="440" w:lineRule="exact"/>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特此承诺!</w:t>
      </w:r>
    </w:p>
    <w:p w14:paraId="03BD80F0">
      <w:pPr>
        <w:autoSpaceDE w:val="0"/>
        <w:autoSpaceDN w:val="0"/>
        <w:adjustRightInd w:val="0"/>
        <w:spacing w:line="440" w:lineRule="exact"/>
        <w:jc w:val="left"/>
        <w:rPr>
          <w:rFonts w:hint="eastAsia" w:ascii="仿宋" w:hAnsi="仿宋" w:eastAsia="仿宋" w:cs="仿宋"/>
          <w:color w:val="auto"/>
          <w:kern w:val="0"/>
          <w:sz w:val="24"/>
          <w:szCs w:val="24"/>
          <w:highlight w:val="none"/>
        </w:rPr>
      </w:pPr>
    </w:p>
    <w:p w14:paraId="2E52D709">
      <w:pPr>
        <w:adjustRightInd w:val="0"/>
        <w:snapToGrid w:val="0"/>
        <w:spacing w:line="440" w:lineRule="exact"/>
        <w:rPr>
          <w:rFonts w:hint="eastAsia" w:ascii="仿宋" w:hAnsi="仿宋" w:eastAsia="仿宋" w:cs="仿宋"/>
          <w:color w:val="auto"/>
          <w:sz w:val="24"/>
          <w:szCs w:val="24"/>
          <w:highlight w:val="none"/>
        </w:rPr>
      </w:pPr>
    </w:p>
    <w:p w14:paraId="7571EE42">
      <w:pPr>
        <w:adjustRightInd w:val="0"/>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（公章）</w:t>
      </w:r>
      <w:r>
        <w:rPr>
          <w:rFonts w:hint="eastAsia" w:ascii="仿宋" w:hAnsi="仿宋" w:eastAsia="仿宋" w:cs="仿宋"/>
          <w:color w:val="auto"/>
          <w:sz w:val="24"/>
          <w:szCs w:val="24"/>
          <w:highlight w:val="none"/>
        </w:rPr>
        <w:t xml:space="preserve">      </w:t>
      </w:r>
    </w:p>
    <w:p w14:paraId="01A4A78A">
      <w:pPr>
        <w:adjustRightInd w:val="0"/>
        <w:snapToGrid w:val="0"/>
        <w:spacing w:line="440" w:lineRule="exact"/>
        <w:rPr>
          <w:rFonts w:hint="eastAsia" w:ascii="仿宋" w:hAnsi="仿宋" w:eastAsia="仿宋" w:cs="仿宋"/>
          <w:color w:val="auto"/>
          <w:sz w:val="24"/>
          <w:szCs w:val="24"/>
          <w:highlight w:val="none"/>
        </w:rPr>
      </w:pPr>
    </w:p>
    <w:p w14:paraId="53E52CD4">
      <w:pPr>
        <w:adjustRightInd w:val="0"/>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z w:val="24"/>
          <w:szCs w:val="24"/>
          <w:highlight w:val="none"/>
        </w:rPr>
        <w:t>授权代表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267C717D">
      <w:pPr>
        <w:adjustRightInd w:val="0"/>
        <w:snapToGrid w:val="0"/>
        <w:spacing w:line="440" w:lineRule="exact"/>
        <w:rPr>
          <w:rFonts w:hint="eastAsia" w:ascii="仿宋" w:hAnsi="仿宋" w:eastAsia="仿宋" w:cs="仿宋"/>
          <w:color w:val="auto"/>
          <w:sz w:val="24"/>
          <w:szCs w:val="24"/>
          <w:highlight w:val="none"/>
        </w:rPr>
      </w:pPr>
    </w:p>
    <w:p w14:paraId="68B50F03">
      <w:pPr>
        <w:adjustRightInd w:val="0"/>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0643B047">
      <w:pPr>
        <w:pStyle w:val="37"/>
        <w:rPr>
          <w:rFonts w:hint="eastAsia" w:ascii="仿宋" w:hAnsi="仿宋" w:eastAsia="仿宋" w:cs="仿宋"/>
        </w:rPr>
      </w:pPr>
    </w:p>
    <w:p w14:paraId="362AD076">
      <w:pPr>
        <w:pStyle w:val="37"/>
        <w:rPr>
          <w:rFonts w:hint="eastAsia" w:ascii="仿宋" w:hAnsi="仿宋" w:eastAsia="仿宋" w:cs="仿宋"/>
        </w:rPr>
      </w:pPr>
    </w:p>
    <w:p w14:paraId="5D530349">
      <w:pPr>
        <w:pStyle w:val="37"/>
        <w:rPr>
          <w:rFonts w:hint="eastAsia" w:ascii="仿宋" w:hAnsi="仿宋" w:eastAsia="仿宋" w:cs="仿宋"/>
        </w:rPr>
      </w:pPr>
    </w:p>
    <w:p w14:paraId="5AD809FF">
      <w:pPr>
        <w:pStyle w:val="37"/>
        <w:rPr>
          <w:rFonts w:hint="eastAsia" w:ascii="仿宋" w:hAnsi="仿宋" w:eastAsia="仿宋" w:cs="仿宋"/>
        </w:rPr>
      </w:pPr>
    </w:p>
    <w:p w14:paraId="307B0235">
      <w:pPr>
        <w:pStyle w:val="37"/>
        <w:rPr>
          <w:rFonts w:hint="eastAsia" w:ascii="仿宋" w:hAnsi="仿宋" w:eastAsia="仿宋" w:cs="仿宋"/>
        </w:rPr>
      </w:pPr>
    </w:p>
    <w:p w14:paraId="259B69F1">
      <w:pPr>
        <w:pStyle w:val="37"/>
        <w:rPr>
          <w:rFonts w:hint="eastAsia" w:ascii="仿宋" w:hAnsi="仿宋" w:eastAsia="仿宋" w:cs="仿宋"/>
        </w:rPr>
      </w:pPr>
    </w:p>
    <w:p w14:paraId="6E0623EC">
      <w:pPr>
        <w:pStyle w:val="37"/>
        <w:rPr>
          <w:rFonts w:hint="eastAsia" w:ascii="仿宋" w:hAnsi="仿宋" w:eastAsia="仿宋" w:cs="仿宋"/>
        </w:rPr>
      </w:pPr>
    </w:p>
    <w:p w14:paraId="69E2C798">
      <w:pPr>
        <w:pStyle w:val="37"/>
        <w:rPr>
          <w:rFonts w:hint="eastAsia" w:ascii="仿宋" w:hAnsi="仿宋" w:eastAsia="仿宋" w:cs="仿宋"/>
        </w:rPr>
      </w:pPr>
    </w:p>
    <w:p w14:paraId="12B37E86">
      <w:pPr>
        <w:pStyle w:val="37"/>
        <w:rPr>
          <w:rFonts w:hint="eastAsia" w:ascii="仿宋" w:hAnsi="仿宋" w:eastAsia="仿宋" w:cs="仿宋"/>
        </w:rPr>
      </w:pPr>
    </w:p>
    <w:p w14:paraId="1F84013A">
      <w:pPr>
        <w:pStyle w:val="37"/>
        <w:rPr>
          <w:rFonts w:hint="eastAsia" w:ascii="仿宋" w:hAnsi="仿宋" w:eastAsia="仿宋" w:cs="仿宋"/>
        </w:rPr>
      </w:pPr>
    </w:p>
    <w:p w14:paraId="0AD5D603">
      <w:pPr>
        <w:pStyle w:val="37"/>
        <w:rPr>
          <w:rFonts w:hint="eastAsia" w:ascii="仿宋" w:hAnsi="仿宋" w:eastAsia="仿宋" w:cs="仿宋"/>
        </w:rPr>
      </w:pPr>
    </w:p>
    <w:p w14:paraId="7F31797B">
      <w:pPr>
        <w:pStyle w:val="37"/>
        <w:rPr>
          <w:rFonts w:hint="eastAsia" w:ascii="仿宋" w:hAnsi="仿宋" w:eastAsia="仿宋" w:cs="仿宋"/>
        </w:rPr>
      </w:pPr>
    </w:p>
    <w:p w14:paraId="21094FEF">
      <w:pPr>
        <w:pStyle w:val="37"/>
        <w:rPr>
          <w:rFonts w:hint="eastAsia" w:ascii="仿宋" w:hAnsi="仿宋" w:eastAsia="仿宋" w:cs="仿宋"/>
        </w:rPr>
      </w:pPr>
    </w:p>
    <w:p w14:paraId="5D2B4941">
      <w:pPr>
        <w:pStyle w:val="37"/>
        <w:rPr>
          <w:rFonts w:hint="eastAsia" w:ascii="仿宋" w:hAnsi="仿宋" w:eastAsia="仿宋" w:cs="仿宋"/>
        </w:rPr>
      </w:pPr>
    </w:p>
    <w:p w14:paraId="631660AE">
      <w:pPr>
        <w:pStyle w:val="37"/>
        <w:rPr>
          <w:rFonts w:hint="eastAsia" w:ascii="仿宋" w:hAnsi="仿宋" w:eastAsia="仿宋" w:cs="仿宋"/>
        </w:rPr>
      </w:pPr>
    </w:p>
    <w:p w14:paraId="3251EEE2">
      <w:pPr>
        <w:pStyle w:val="37"/>
        <w:rPr>
          <w:rFonts w:hint="eastAsia" w:ascii="仿宋" w:hAnsi="仿宋" w:eastAsia="仿宋" w:cs="仿宋"/>
        </w:rPr>
      </w:pPr>
    </w:p>
    <w:p w14:paraId="7985FDD0">
      <w:pPr>
        <w:pStyle w:val="37"/>
        <w:rPr>
          <w:rFonts w:hint="eastAsia" w:ascii="仿宋" w:hAnsi="仿宋" w:eastAsia="仿宋" w:cs="仿宋"/>
        </w:rPr>
      </w:pPr>
    </w:p>
    <w:p w14:paraId="080FF187">
      <w:pPr>
        <w:pStyle w:val="37"/>
        <w:rPr>
          <w:rFonts w:hint="eastAsia" w:ascii="仿宋" w:hAnsi="仿宋" w:eastAsia="仿宋" w:cs="仿宋"/>
        </w:rPr>
      </w:pPr>
    </w:p>
    <w:p w14:paraId="09059ABC">
      <w:pPr>
        <w:pStyle w:val="37"/>
        <w:rPr>
          <w:rFonts w:hint="eastAsia" w:ascii="仿宋" w:hAnsi="仿宋" w:eastAsia="仿宋" w:cs="仿宋"/>
        </w:rPr>
      </w:pPr>
    </w:p>
    <w:p w14:paraId="7314633F">
      <w:pPr>
        <w:pStyle w:val="37"/>
        <w:rPr>
          <w:rFonts w:hint="eastAsia" w:ascii="仿宋" w:hAnsi="仿宋" w:eastAsia="仿宋" w:cs="仿宋"/>
        </w:rPr>
      </w:pPr>
    </w:p>
    <w:p w14:paraId="5DAFF171">
      <w:pPr>
        <w:pStyle w:val="37"/>
        <w:rPr>
          <w:rFonts w:hint="eastAsia" w:ascii="仿宋" w:hAnsi="仿宋" w:eastAsia="仿宋" w:cs="仿宋"/>
        </w:rPr>
      </w:pPr>
    </w:p>
    <w:p w14:paraId="1422D37F">
      <w:pPr>
        <w:pStyle w:val="37"/>
        <w:rPr>
          <w:rFonts w:hint="eastAsia" w:ascii="仿宋" w:hAnsi="仿宋" w:eastAsia="仿宋" w:cs="仿宋"/>
        </w:rPr>
      </w:pPr>
    </w:p>
    <w:p w14:paraId="56407AB9">
      <w:pPr>
        <w:pStyle w:val="37"/>
        <w:rPr>
          <w:rFonts w:hint="eastAsia" w:ascii="仿宋" w:hAnsi="仿宋" w:eastAsia="仿宋" w:cs="仿宋"/>
        </w:rPr>
      </w:pPr>
    </w:p>
    <w:p w14:paraId="5F272F6D">
      <w:pPr>
        <w:pStyle w:val="37"/>
        <w:rPr>
          <w:rFonts w:hint="eastAsia" w:ascii="仿宋" w:hAnsi="仿宋" w:eastAsia="仿宋" w:cs="仿宋"/>
        </w:rPr>
      </w:pPr>
    </w:p>
    <w:p w14:paraId="2F8A6918">
      <w:pPr>
        <w:pStyle w:val="37"/>
        <w:rPr>
          <w:rFonts w:hint="eastAsia" w:ascii="仿宋" w:hAnsi="仿宋" w:eastAsia="仿宋" w:cs="仿宋"/>
        </w:rPr>
      </w:pPr>
    </w:p>
    <w:p w14:paraId="32407889">
      <w:pPr>
        <w:pStyle w:val="37"/>
        <w:rPr>
          <w:rFonts w:hint="eastAsia" w:ascii="仿宋" w:hAnsi="仿宋" w:eastAsia="仿宋" w:cs="仿宋"/>
        </w:rPr>
      </w:pPr>
    </w:p>
    <w:p w14:paraId="5FC49518">
      <w:pPr>
        <w:pStyle w:val="37"/>
        <w:rPr>
          <w:rFonts w:hint="eastAsia" w:ascii="仿宋" w:hAnsi="仿宋" w:eastAsia="仿宋" w:cs="仿宋"/>
        </w:rPr>
      </w:pPr>
    </w:p>
    <w:p w14:paraId="75413944">
      <w:pPr>
        <w:pStyle w:val="37"/>
        <w:rPr>
          <w:rFonts w:hint="eastAsia" w:ascii="仿宋" w:hAnsi="仿宋" w:eastAsia="仿宋" w:cs="仿宋"/>
        </w:rPr>
      </w:pPr>
    </w:p>
    <w:p w14:paraId="4FEA9EF5">
      <w:pPr>
        <w:pStyle w:val="5"/>
        <w:spacing w:before="0" w:line="360" w:lineRule="auto"/>
        <w:rPr>
          <w:rFonts w:hint="eastAsia" w:ascii="仿宋" w:hAnsi="仿宋" w:eastAsia="仿宋" w:cs="仿宋"/>
          <w:color w:val="auto"/>
          <w:sz w:val="24"/>
          <w:szCs w:val="24"/>
          <w:lang w:eastAsia="zh-CN"/>
        </w:rPr>
      </w:pPr>
      <w:bookmarkStart w:id="76" w:name="_Toc31476"/>
      <w:bookmarkStart w:id="77" w:name="_Toc518923120"/>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eastAsia="zh-CN"/>
        </w:rPr>
        <w:t>、</w:t>
      </w:r>
      <w:r>
        <w:rPr>
          <w:rFonts w:hint="eastAsia" w:ascii="仿宋" w:hAnsi="仿宋" w:eastAsia="仿宋" w:cs="仿宋"/>
          <w:b w:val="0"/>
          <w:color w:val="auto"/>
          <w:sz w:val="24"/>
          <w:szCs w:val="24"/>
        </w:rPr>
        <w:t xml:space="preserve"> </w:t>
      </w:r>
      <w:r>
        <w:rPr>
          <w:rFonts w:hint="eastAsia" w:ascii="仿宋" w:hAnsi="仿宋" w:eastAsia="仿宋" w:cs="仿宋"/>
          <w:color w:val="auto"/>
          <w:sz w:val="24"/>
          <w:szCs w:val="24"/>
        </w:rPr>
        <w:t>中小企业声明函</w:t>
      </w:r>
      <w:r>
        <w:rPr>
          <w:rFonts w:hint="eastAsia" w:ascii="仿宋" w:hAnsi="仿宋" w:eastAsia="仿宋" w:cs="仿宋"/>
          <w:color w:val="auto"/>
          <w:sz w:val="24"/>
          <w:szCs w:val="24"/>
          <w:lang w:eastAsia="zh-CN"/>
        </w:rPr>
        <w:t>（服务）</w:t>
      </w:r>
      <w:bookmarkEnd w:id="76"/>
    </w:p>
    <w:p w14:paraId="48AC1CFE">
      <w:pPr>
        <w:pStyle w:val="6"/>
        <w:rPr>
          <w:rFonts w:hint="eastAsia" w:ascii="仿宋" w:hAnsi="仿宋" w:eastAsia="仿宋" w:cs="仿宋"/>
          <w:color w:val="auto"/>
          <w:sz w:val="24"/>
          <w:szCs w:val="24"/>
          <w:lang w:eastAsia="zh-CN"/>
        </w:rPr>
      </w:pPr>
    </w:p>
    <w:bookmarkEnd w:id="77"/>
    <w:p w14:paraId="0291AEE8">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本公司（联合体）郑重声明，根据《政府采购促进中小企业发展管理办法》（财库[2020]46号）的规定，本公司（联合体）参加（单位名称）的（项目名称）采购活动，</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lang w:eastAsia="zh-CN"/>
        </w:rPr>
        <w:t>单位全部为符合政策要求的中小企业（或者：服务全部由符合政策要求的中小企业承接）。相关企业（含联合体中的中小企业、签订分包意向协议的中小企业）的具体情况如下：</w:t>
      </w:r>
    </w:p>
    <w:p w14:paraId="00B50B2C">
      <w:pPr>
        <w:numPr>
          <w:ilvl w:val="0"/>
          <w:numId w:val="7"/>
        </w:num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u w:val="single"/>
          <w:lang w:eastAsia="zh-CN"/>
        </w:rPr>
        <w:t>（标的名称）</w:t>
      </w:r>
      <w:r>
        <w:rPr>
          <w:rFonts w:hint="eastAsia" w:ascii="仿宋" w:hAnsi="仿宋" w:eastAsia="仿宋" w:cs="仿宋"/>
          <w:color w:val="auto"/>
          <w:sz w:val="24"/>
          <w:szCs w:val="24"/>
          <w:lang w:eastAsia="zh-CN"/>
        </w:rPr>
        <w:t>，属于</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b/>
          <w:bCs/>
          <w:color w:val="auto"/>
          <w:sz w:val="24"/>
          <w:szCs w:val="24"/>
          <w:u w:val="single"/>
          <w:lang w:val="en-US" w:eastAsia="zh-CN"/>
        </w:rPr>
        <w:t>其他未列明行业</w:t>
      </w:r>
      <w:r>
        <w:rPr>
          <w:rFonts w:hint="eastAsia" w:ascii="仿宋" w:hAnsi="仿宋" w:eastAsia="仿宋" w:cs="仿宋"/>
          <w:b/>
          <w:bCs/>
          <w:color w:val="auto"/>
          <w:sz w:val="24"/>
          <w:szCs w:val="24"/>
          <w:u w:val="single"/>
          <w:lang w:eastAsia="zh-CN"/>
        </w:rPr>
        <w:t xml:space="preserve"> </w:t>
      </w:r>
      <w:r>
        <w:rPr>
          <w:rFonts w:hint="eastAsia" w:ascii="仿宋" w:hAnsi="仿宋" w:eastAsia="仿宋" w:cs="仿宋"/>
          <w:color w:val="auto"/>
          <w:sz w:val="24"/>
          <w:szCs w:val="24"/>
          <w:lang w:eastAsia="zh-CN"/>
        </w:rPr>
        <w:t>；承建（承接）企业为</w:t>
      </w:r>
      <w:r>
        <w:rPr>
          <w:rFonts w:hint="eastAsia" w:ascii="仿宋" w:hAnsi="仿宋" w:eastAsia="仿宋" w:cs="仿宋"/>
          <w:color w:val="auto"/>
          <w:sz w:val="24"/>
          <w:szCs w:val="24"/>
          <w:u w:val="single"/>
          <w:lang w:eastAsia="zh-CN"/>
        </w:rPr>
        <w:t xml:space="preserve">     （企业名称）</w:t>
      </w:r>
      <w:r>
        <w:rPr>
          <w:rFonts w:hint="eastAsia" w:ascii="仿宋" w:hAnsi="仿宋" w:eastAsia="仿宋" w:cs="仿宋"/>
          <w:color w:val="auto"/>
          <w:sz w:val="24"/>
          <w:szCs w:val="24"/>
          <w:lang w:eastAsia="zh-CN"/>
        </w:rPr>
        <w:t>，从业人员</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人，营业收入为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万元，资产总额为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万元，属于</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（中型企业、小型企业、微型企业）；</w:t>
      </w:r>
    </w:p>
    <w:p w14:paraId="3467697D">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u w:val="single"/>
          <w:lang w:eastAsia="zh-CN"/>
        </w:rPr>
        <w:t xml:space="preserve"> （标的名称），</w:t>
      </w:r>
      <w:r>
        <w:rPr>
          <w:rFonts w:hint="eastAsia" w:ascii="仿宋" w:hAnsi="仿宋" w:eastAsia="仿宋" w:cs="仿宋"/>
          <w:color w:val="auto"/>
          <w:sz w:val="24"/>
          <w:szCs w:val="24"/>
          <w:lang w:eastAsia="zh-CN"/>
        </w:rPr>
        <w:t>属于</w:t>
      </w:r>
      <w:r>
        <w:rPr>
          <w:rFonts w:hint="eastAsia" w:ascii="仿宋" w:hAnsi="仿宋" w:eastAsia="仿宋" w:cs="仿宋"/>
          <w:color w:val="auto"/>
          <w:sz w:val="24"/>
          <w:szCs w:val="24"/>
          <w:u w:val="single"/>
          <w:lang w:eastAsia="zh-CN"/>
        </w:rPr>
        <w:t xml:space="preserve"> （采购文件明中确的所属行业） </w:t>
      </w:r>
      <w:r>
        <w:rPr>
          <w:rFonts w:hint="eastAsia" w:ascii="仿宋" w:hAnsi="仿宋" w:eastAsia="仿宋" w:cs="仿宋"/>
          <w:color w:val="auto"/>
          <w:sz w:val="24"/>
          <w:szCs w:val="24"/>
          <w:lang w:eastAsia="zh-CN"/>
        </w:rPr>
        <w:t>；承建（承接）企业为</w:t>
      </w:r>
      <w:r>
        <w:rPr>
          <w:rFonts w:hint="eastAsia" w:ascii="仿宋" w:hAnsi="仿宋" w:eastAsia="仿宋" w:cs="仿宋"/>
          <w:color w:val="auto"/>
          <w:sz w:val="24"/>
          <w:szCs w:val="24"/>
          <w:u w:val="single"/>
          <w:lang w:eastAsia="zh-CN"/>
        </w:rPr>
        <w:t xml:space="preserve">     （企业名称）</w:t>
      </w:r>
      <w:r>
        <w:rPr>
          <w:rFonts w:hint="eastAsia" w:ascii="仿宋" w:hAnsi="仿宋" w:eastAsia="仿宋" w:cs="仿宋"/>
          <w:color w:val="auto"/>
          <w:sz w:val="24"/>
          <w:szCs w:val="24"/>
          <w:lang w:eastAsia="zh-CN"/>
        </w:rPr>
        <w:t>，从业人员</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人，营业收入为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万元，资产总额为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万元，属于</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（中型企业、小型企业、微型企业）；</w:t>
      </w:r>
    </w:p>
    <w:p w14:paraId="5E391F93">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以上企业，不属于大企业的分支机构，不存在控股股东为大企业的情形，也不存在与大企业的负责人为同一人的情形。</w:t>
      </w:r>
    </w:p>
    <w:p w14:paraId="7E646827">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本企业对上述声明内容的真实性负责。如有虚假，将依法承担相应责任。</w:t>
      </w:r>
    </w:p>
    <w:p w14:paraId="65B369C7">
      <w:pPr>
        <w:spacing w:line="360" w:lineRule="auto"/>
        <w:ind w:firstLine="4560" w:firstLineChars="19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企业名称（盖章）：</w:t>
      </w:r>
    </w:p>
    <w:p w14:paraId="52EF4C8C">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日期：</w:t>
      </w:r>
    </w:p>
    <w:p w14:paraId="623CDD82">
      <w:pPr>
        <w:adjustRightInd w:val="0"/>
        <w:snapToGrid w:val="0"/>
        <w:spacing w:line="360" w:lineRule="auto"/>
        <w:ind w:right="24" w:firstLine="960" w:firstLineChars="400"/>
        <w:rPr>
          <w:rFonts w:hint="eastAsia" w:ascii="仿宋" w:hAnsi="仿宋" w:eastAsia="仿宋" w:cs="仿宋"/>
          <w:color w:val="auto"/>
          <w:sz w:val="24"/>
          <w:szCs w:val="24"/>
        </w:rPr>
      </w:pPr>
    </w:p>
    <w:p w14:paraId="1E962498">
      <w:pPr>
        <w:adjustRightInd w:val="0"/>
        <w:snapToGrid w:val="0"/>
        <w:spacing w:line="360" w:lineRule="auto"/>
        <w:ind w:right="24"/>
        <w:rPr>
          <w:rFonts w:hint="eastAsia" w:ascii="仿宋" w:hAnsi="仿宋" w:eastAsia="仿宋" w:cs="仿宋"/>
          <w:color w:val="auto"/>
          <w:sz w:val="24"/>
          <w:szCs w:val="24"/>
        </w:rPr>
      </w:pPr>
      <w:r>
        <w:rPr>
          <w:rFonts w:hint="eastAsia" w:ascii="仿宋" w:hAnsi="仿宋" w:eastAsia="仿宋" w:cs="仿宋"/>
          <w:color w:val="auto"/>
          <w:sz w:val="24"/>
          <w:szCs w:val="24"/>
        </w:rPr>
        <w:t>注：1、从业人员、营业收入、资产总额填报上一年度数据，无上一年度数据的新成立企业可不填报。</w:t>
      </w:r>
    </w:p>
    <w:p w14:paraId="0E86F68F">
      <w:pPr>
        <w:pStyle w:val="37"/>
        <w:rPr>
          <w:rFonts w:hint="eastAsia" w:ascii="仿宋" w:hAnsi="仿宋" w:eastAsia="仿宋" w:cs="仿宋"/>
        </w:rPr>
      </w:pPr>
    </w:p>
    <w:p w14:paraId="48BFF790">
      <w:pPr>
        <w:pStyle w:val="37"/>
        <w:rPr>
          <w:rFonts w:hint="eastAsia" w:ascii="仿宋" w:hAnsi="仿宋" w:eastAsia="仿宋" w:cs="仿宋"/>
        </w:rPr>
      </w:pPr>
    </w:p>
    <w:p w14:paraId="73CB23F0">
      <w:pPr>
        <w:pStyle w:val="37"/>
        <w:rPr>
          <w:rFonts w:hint="eastAsia" w:ascii="仿宋" w:hAnsi="仿宋" w:eastAsia="仿宋" w:cs="仿宋"/>
        </w:rPr>
      </w:pPr>
    </w:p>
    <w:p w14:paraId="567B4ECB">
      <w:pPr>
        <w:pStyle w:val="37"/>
        <w:rPr>
          <w:rFonts w:hint="eastAsia" w:ascii="仿宋" w:hAnsi="仿宋" w:eastAsia="仿宋" w:cs="仿宋"/>
        </w:rPr>
      </w:pPr>
    </w:p>
    <w:p w14:paraId="74DF97A3">
      <w:pPr>
        <w:pStyle w:val="37"/>
        <w:rPr>
          <w:rFonts w:hint="eastAsia" w:ascii="仿宋" w:hAnsi="仿宋" w:eastAsia="仿宋" w:cs="仿宋"/>
        </w:rPr>
      </w:pPr>
    </w:p>
    <w:p w14:paraId="3CDDBE34">
      <w:pPr>
        <w:pStyle w:val="37"/>
        <w:rPr>
          <w:rFonts w:hint="eastAsia" w:ascii="仿宋" w:hAnsi="仿宋" w:eastAsia="仿宋" w:cs="仿宋"/>
        </w:rPr>
      </w:pPr>
    </w:p>
    <w:p w14:paraId="53D86D62">
      <w:pPr>
        <w:pStyle w:val="37"/>
        <w:rPr>
          <w:rFonts w:hint="eastAsia" w:ascii="仿宋" w:hAnsi="仿宋" w:eastAsia="仿宋" w:cs="仿宋"/>
        </w:rPr>
      </w:pPr>
    </w:p>
    <w:p w14:paraId="6AADE79C">
      <w:pPr>
        <w:pStyle w:val="37"/>
        <w:rPr>
          <w:rFonts w:hint="eastAsia" w:ascii="仿宋" w:hAnsi="仿宋" w:eastAsia="仿宋" w:cs="仿宋"/>
        </w:rPr>
      </w:pPr>
    </w:p>
    <w:p w14:paraId="191C0A39">
      <w:pPr>
        <w:pStyle w:val="37"/>
        <w:rPr>
          <w:rFonts w:hint="eastAsia" w:ascii="仿宋" w:hAnsi="仿宋" w:eastAsia="仿宋" w:cs="仿宋"/>
        </w:rPr>
      </w:pPr>
    </w:p>
    <w:p w14:paraId="2CD4F303">
      <w:pPr>
        <w:pStyle w:val="37"/>
        <w:rPr>
          <w:rFonts w:hint="eastAsia" w:ascii="仿宋" w:hAnsi="仿宋" w:eastAsia="仿宋" w:cs="仿宋"/>
        </w:rPr>
      </w:pPr>
    </w:p>
    <w:p w14:paraId="233795AE">
      <w:pPr>
        <w:pStyle w:val="37"/>
        <w:rPr>
          <w:rFonts w:hint="eastAsia" w:ascii="仿宋" w:hAnsi="仿宋" w:eastAsia="仿宋" w:cs="仿宋"/>
        </w:rPr>
      </w:pPr>
    </w:p>
    <w:p w14:paraId="652B2FA2">
      <w:pPr>
        <w:pStyle w:val="37"/>
        <w:rPr>
          <w:rFonts w:hint="eastAsia" w:ascii="仿宋" w:hAnsi="仿宋" w:eastAsia="仿宋" w:cs="仿宋"/>
        </w:rPr>
      </w:pPr>
    </w:p>
    <w:p w14:paraId="176C0B7E">
      <w:pPr>
        <w:pStyle w:val="37"/>
        <w:rPr>
          <w:rFonts w:hint="eastAsia" w:ascii="仿宋" w:hAnsi="仿宋" w:eastAsia="仿宋" w:cs="仿宋"/>
        </w:rPr>
      </w:pPr>
    </w:p>
    <w:p w14:paraId="603AC983">
      <w:pPr>
        <w:pStyle w:val="37"/>
        <w:rPr>
          <w:rFonts w:hint="eastAsia" w:ascii="仿宋" w:hAnsi="仿宋" w:eastAsia="仿宋" w:cs="仿宋"/>
        </w:rPr>
      </w:pPr>
    </w:p>
    <w:p w14:paraId="1CF001D3">
      <w:pPr>
        <w:pStyle w:val="37"/>
        <w:rPr>
          <w:rFonts w:hint="eastAsia" w:ascii="仿宋" w:hAnsi="仿宋" w:eastAsia="仿宋" w:cs="仿宋"/>
        </w:rPr>
      </w:pPr>
    </w:p>
    <w:p w14:paraId="5CEACAD8">
      <w:pPr>
        <w:pStyle w:val="37"/>
        <w:rPr>
          <w:rFonts w:hint="eastAsia" w:ascii="仿宋" w:hAnsi="仿宋" w:eastAsia="仿宋" w:cs="仿宋"/>
        </w:rPr>
      </w:pPr>
    </w:p>
    <w:p w14:paraId="6E86D5B0">
      <w:pPr>
        <w:pStyle w:val="37"/>
        <w:rPr>
          <w:rFonts w:hint="eastAsia" w:ascii="仿宋" w:hAnsi="仿宋" w:eastAsia="仿宋" w:cs="仿宋"/>
        </w:rPr>
      </w:pPr>
    </w:p>
    <w:p w14:paraId="2ECE8B18">
      <w:pPr>
        <w:pStyle w:val="37"/>
        <w:rPr>
          <w:rFonts w:hint="eastAsia" w:ascii="仿宋" w:hAnsi="仿宋" w:eastAsia="仿宋" w:cs="仿宋"/>
        </w:rPr>
      </w:pPr>
    </w:p>
    <w:p w14:paraId="48D68D1B">
      <w:pPr>
        <w:pStyle w:val="37"/>
        <w:rPr>
          <w:rFonts w:hint="eastAsia" w:ascii="仿宋" w:hAnsi="仿宋" w:eastAsia="仿宋" w:cs="仿宋"/>
        </w:rPr>
      </w:pPr>
    </w:p>
    <w:p w14:paraId="529E936F">
      <w:pPr>
        <w:pStyle w:val="5"/>
        <w:spacing w:before="0"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残疾人福利性单位声明函</w:t>
      </w:r>
    </w:p>
    <w:p w14:paraId="244174B6">
      <w:pPr>
        <w:spacing w:line="360" w:lineRule="auto"/>
        <w:ind w:left="1080" w:leftChars="257" w:hanging="540"/>
        <w:jc w:val="center"/>
        <w:rPr>
          <w:rFonts w:hint="eastAsia" w:ascii="仿宋" w:hAnsi="仿宋" w:eastAsia="仿宋" w:cs="仿宋"/>
          <w:kern w:val="0"/>
          <w:sz w:val="24"/>
          <w:szCs w:val="24"/>
        </w:rPr>
      </w:pPr>
    </w:p>
    <w:p w14:paraId="51C688EC">
      <w:pPr>
        <w:spacing w:line="360" w:lineRule="auto"/>
        <w:ind w:firstLine="567"/>
        <w:rPr>
          <w:rFonts w:hint="eastAsia" w:ascii="仿宋" w:hAnsi="仿宋" w:eastAsia="仿宋" w:cs="仿宋"/>
          <w:kern w:val="0"/>
          <w:sz w:val="24"/>
          <w:szCs w:val="24"/>
        </w:rPr>
      </w:pPr>
    </w:p>
    <w:p w14:paraId="7831D4E2">
      <w:pPr>
        <w:spacing w:line="360" w:lineRule="auto"/>
        <w:ind w:firstLine="567"/>
        <w:rPr>
          <w:rFonts w:hint="eastAsia" w:ascii="仿宋" w:hAnsi="仿宋" w:eastAsia="仿宋" w:cs="仿宋"/>
          <w:kern w:val="0"/>
          <w:sz w:val="24"/>
          <w:szCs w:val="24"/>
        </w:rPr>
      </w:pPr>
      <w:r>
        <w:rPr>
          <w:rFonts w:hint="eastAsia" w:ascii="仿宋" w:hAnsi="仿宋" w:eastAsia="仿宋" w:cs="仿宋"/>
          <w:kern w:val="0"/>
          <w:sz w:val="24"/>
          <w:szCs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1F4EA83">
      <w:pPr>
        <w:spacing w:line="360" w:lineRule="auto"/>
        <w:ind w:left="1080" w:leftChars="257" w:hanging="540"/>
        <w:rPr>
          <w:rFonts w:hint="eastAsia" w:ascii="仿宋" w:hAnsi="仿宋" w:eastAsia="仿宋" w:cs="仿宋"/>
          <w:kern w:val="0"/>
          <w:sz w:val="24"/>
          <w:szCs w:val="24"/>
        </w:rPr>
      </w:pPr>
      <w:r>
        <w:rPr>
          <w:rFonts w:hint="eastAsia" w:ascii="仿宋" w:hAnsi="仿宋" w:eastAsia="仿宋" w:cs="仿宋"/>
          <w:kern w:val="0"/>
          <w:sz w:val="24"/>
          <w:szCs w:val="24"/>
        </w:rPr>
        <w:t>本单位对上述声明的真实性负责。如有虚假，将依法承担相应责任。</w:t>
      </w:r>
    </w:p>
    <w:p w14:paraId="498703A7">
      <w:pPr>
        <w:spacing w:line="360" w:lineRule="auto"/>
        <w:ind w:left="1080" w:leftChars="257" w:hanging="540"/>
        <w:jc w:val="center"/>
        <w:rPr>
          <w:rFonts w:hint="eastAsia" w:ascii="仿宋" w:hAnsi="仿宋" w:eastAsia="仿宋" w:cs="仿宋"/>
          <w:kern w:val="0"/>
          <w:sz w:val="24"/>
          <w:szCs w:val="24"/>
        </w:rPr>
      </w:pPr>
    </w:p>
    <w:p w14:paraId="3AECD637">
      <w:pPr>
        <w:spacing w:line="360" w:lineRule="auto"/>
        <w:ind w:left="1080" w:leftChars="257" w:hanging="540"/>
        <w:jc w:val="center"/>
        <w:rPr>
          <w:rFonts w:hint="eastAsia" w:ascii="仿宋" w:hAnsi="仿宋" w:eastAsia="仿宋" w:cs="仿宋"/>
          <w:kern w:val="0"/>
          <w:sz w:val="24"/>
          <w:szCs w:val="24"/>
        </w:rPr>
      </w:pPr>
    </w:p>
    <w:p w14:paraId="384F30F7">
      <w:pPr>
        <w:spacing w:line="360" w:lineRule="auto"/>
        <w:ind w:left="1080" w:leftChars="257" w:hanging="540"/>
        <w:jc w:val="center"/>
        <w:rPr>
          <w:rFonts w:hint="eastAsia" w:ascii="仿宋" w:hAnsi="仿宋" w:eastAsia="仿宋" w:cs="仿宋"/>
          <w:kern w:val="0"/>
          <w:sz w:val="24"/>
          <w:szCs w:val="24"/>
          <w:u w:val="single"/>
        </w:rPr>
      </w:pPr>
      <w:r>
        <w:rPr>
          <w:rFonts w:hint="eastAsia" w:ascii="仿宋" w:hAnsi="仿宋" w:eastAsia="仿宋" w:cs="仿宋"/>
          <w:kern w:val="0"/>
          <w:sz w:val="24"/>
          <w:szCs w:val="24"/>
        </w:rPr>
        <w:t xml:space="preserve">              残疾人福利性单位名称（盖公章）：</w:t>
      </w:r>
      <w:r>
        <w:rPr>
          <w:rFonts w:hint="eastAsia" w:ascii="仿宋" w:hAnsi="仿宋" w:eastAsia="仿宋" w:cs="仿宋"/>
          <w:kern w:val="0"/>
          <w:sz w:val="24"/>
          <w:szCs w:val="24"/>
          <w:u w:val="single"/>
        </w:rPr>
        <w:t xml:space="preserve">                  </w:t>
      </w:r>
    </w:p>
    <w:p w14:paraId="6DED52D8">
      <w:pPr>
        <w:spacing w:line="360" w:lineRule="auto"/>
        <w:ind w:left="1080" w:leftChars="257" w:hanging="540"/>
        <w:jc w:val="center"/>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5CFE8CED">
      <w:pPr>
        <w:spacing w:line="360" w:lineRule="auto"/>
        <w:ind w:left="645" w:leftChars="307" w:firstLine="2640" w:firstLineChars="1100"/>
        <w:rPr>
          <w:rFonts w:hint="eastAsia" w:ascii="仿宋" w:hAnsi="仿宋" w:eastAsia="仿宋" w:cs="仿宋"/>
          <w:kern w:val="0"/>
          <w:sz w:val="24"/>
          <w:szCs w:val="24"/>
          <w:u w:val="single"/>
        </w:rPr>
        <w:sectPr>
          <w:footerReference r:id="rId14" w:type="default"/>
          <w:pgSz w:w="11910" w:h="16840"/>
          <w:pgMar w:top="1119" w:right="1000" w:bottom="1120" w:left="997" w:header="0" w:footer="951" w:gutter="0"/>
          <w:pgNumType w:fmt="decimal"/>
          <w:cols w:space="720" w:num="1"/>
        </w:sectPr>
      </w:pPr>
      <w:r>
        <w:rPr>
          <w:rFonts w:hint="eastAsia" w:ascii="仿宋" w:hAnsi="仿宋" w:eastAsia="仿宋" w:cs="仿宋"/>
          <w:kern w:val="0"/>
          <w:sz w:val="24"/>
          <w:szCs w:val="24"/>
        </w:rPr>
        <w:t>日  期：</w:t>
      </w:r>
      <w:r>
        <w:rPr>
          <w:rFonts w:hint="eastAsia" w:ascii="仿宋" w:hAnsi="仿宋" w:eastAsia="仿宋" w:cs="仿宋"/>
          <w:kern w:val="0"/>
          <w:sz w:val="24"/>
          <w:szCs w:val="24"/>
          <w:u w:val="single"/>
        </w:rPr>
        <w:t xml:space="preserve">                             </w:t>
      </w:r>
    </w:p>
    <w:p w14:paraId="505C751D">
      <w:pPr>
        <w:pStyle w:val="5"/>
        <w:spacing w:before="0" w:line="360" w:lineRule="auto"/>
        <w:rPr>
          <w:rFonts w:hint="eastAsia" w:ascii="仿宋" w:hAnsi="仿宋" w:eastAsia="仿宋" w:cs="仿宋"/>
          <w:sz w:val="24"/>
          <w:szCs w:val="24"/>
          <w:lang w:val="en-US" w:eastAsia="zh-CN"/>
        </w:rPr>
      </w:pPr>
    </w:p>
    <w:p w14:paraId="3CC43E08">
      <w:pPr>
        <w:pStyle w:val="5"/>
        <w:spacing w:before="0" w:line="36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8、评分标准和细则中技术、商务部分证明材料</w:t>
      </w:r>
    </w:p>
    <w:p w14:paraId="62098339">
      <w:pPr>
        <w:pStyle w:val="5"/>
        <w:spacing w:before="0" w:line="360" w:lineRule="auto"/>
        <w:ind w:firstLine="480" w:firstLineChars="200"/>
        <w:jc w:val="both"/>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说明：1.应提供评分标准和细则中技术部分要求的其他资格证明文件。</w:t>
      </w:r>
    </w:p>
    <w:p w14:paraId="3C86DB2A">
      <w:pPr>
        <w:pStyle w:val="5"/>
        <w:spacing w:before="0" w:line="360" w:lineRule="auto"/>
        <w:ind w:firstLine="1200" w:firstLineChars="500"/>
        <w:jc w:val="both"/>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2.复印件上应加盖本单位章（自然人投标的无需盖章，需要签字）。</w:t>
      </w:r>
    </w:p>
    <w:p w14:paraId="6C1D1307">
      <w:pPr>
        <w:pStyle w:val="5"/>
        <w:spacing w:before="0" w:line="360" w:lineRule="auto"/>
        <w:rPr>
          <w:rFonts w:hint="eastAsia" w:ascii="仿宋" w:hAnsi="仿宋" w:eastAsia="仿宋" w:cs="仿宋"/>
          <w:sz w:val="24"/>
          <w:szCs w:val="24"/>
        </w:rPr>
      </w:pPr>
    </w:p>
    <w:p w14:paraId="4C8EBA83">
      <w:pPr>
        <w:spacing w:line="360" w:lineRule="auto"/>
        <w:jc w:val="both"/>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9、供应商认为有必要提供的其他证明材料（格式自拟）</w:t>
      </w:r>
    </w:p>
    <w:p w14:paraId="18875F2E">
      <w:pPr>
        <w:spacing w:line="360" w:lineRule="auto"/>
        <w:ind w:firstLine="567"/>
        <w:rPr>
          <w:rFonts w:hint="eastAsia" w:ascii="仿宋" w:hAnsi="仿宋" w:eastAsia="仿宋" w:cs="仿宋"/>
          <w:kern w:val="0"/>
          <w:sz w:val="24"/>
          <w:szCs w:val="24"/>
        </w:rPr>
      </w:pPr>
      <w:r>
        <w:rPr>
          <w:rFonts w:hint="eastAsia" w:ascii="仿宋" w:hAnsi="仿宋" w:eastAsia="仿宋" w:cs="仿宋"/>
          <w:kern w:val="0"/>
          <w:sz w:val="24"/>
          <w:szCs w:val="24"/>
        </w:rPr>
        <w:t>说明：复印件上应加盖本单位章（自然人投标的无需盖章，需要签字）。</w:t>
      </w:r>
    </w:p>
    <w:p w14:paraId="1C1E9C4A">
      <w:pPr>
        <w:pStyle w:val="37"/>
        <w:rPr>
          <w:rFonts w:hint="eastAsia" w:ascii="仿宋" w:hAnsi="仿宋" w:eastAsia="仿宋" w:cs="仿宋"/>
        </w:rPr>
      </w:pPr>
    </w:p>
    <w:sectPr>
      <w:footerReference r:id="rId15" w:type="default"/>
      <w:pgSz w:w="11911" w:h="16840"/>
      <w:pgMar w:top="1123" w:right="1185" w:bottom="1123" w:left="1134" w:header="0" w:footer="952"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AFA6C">
    <w:pPr>
      <w:spacing w:line="184" w:lineRule="auto"/>
      <w:ind w:left="4438"/>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9" name="文本框 2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F4115A">
                          <w:pPr>
                            <w:pStyle w:val="14"/>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BtyuY1AgAAZQ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dHL1hhLDNEp++v7t&#10;9OPX6edXkg4hUePCDJEPDrGxfWtbNM5wHnCYmLeV1+kLTgR+CHy8CCzaSHi6NJ1MpzlcHL5hA/zs&#10;8brzIb4TVpNkFNSjgp2w7LAJsQ8dQlI2Y9dSqa6KypCmoNevr/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MG3K5jUCAABlBAAADgAAAAAAAAABACAAAAAfAQAAZHJzL2Uyb0RvYy54bWxQ&#10;SwUGAAAAAAYABgBZAQAAxgUAAAAA&#10;">
              <v:fill on="f" focussize="0,0"/>
              <v:stroke on="f" weight="0.5pt"/>
              <v:imagedata o:title=""/>
              <o:lock v:ext="edit" aspectratio="f"/>
              <v:textbox inset="0mm,0mm,0mm,0mm" style="mso-fit-shape-to-text:t;">
                <w:txbxContent>
                  <w:p w14:paraId="14F4115A">
                    <w:pPr>
                      <w:pStyle w:val="14"/>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2DB75">
    <w:pPr>
      <w:pStyle w:val="8"/>
      <w:spacing w:line="184" w:lineRule="auto"/>
      <w:ind w:left="4723"/>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926B2">
    <w:pPr>
      <w:pStyle w:val="8"/>
      <w:spacing w:line="184" w:lineRule="auto"/>
      <w:ind w:left="4135"/>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3350A">
    <w:pPr>
      <w:pStyle w:val="14"/>
      <w:ind w:right="360"/>
      <w:jc w:val="both"/>
    </w:pPr>
    <w:r>
      <w:rPr>
        <w:rFonts w:hint="eastAsia"/>
        <w:sz w:val="13"/>
        <w:szCs w:val="13"/>
      </w:rPr>
      <w:t xml:space="preserve"> </w:t>
    </w:r>
    <w:r>
      <w:rPr>
        <w:rFonts w:hint="eastAsia"/>
      </w:rPr>
      <w:t xml:space="preserve">  </w:t>
    </w:r>
  </w:p>
  <w:p w14:paraId="51D86AC0">
    <w:pPr>
      <w:pStyle w:val="14"/>
      <w:tabs>
        <w:tab w:val="center" w:pos="4320"/>
        <w:tab w:val="right" w:pos="8640"/>
        <w:tab w:val="clear" w:pos="4153"/>
        <w:tab w:val="clear" w:pos="8306"/>
      </w:tabs>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8A874">
    <w:pPr>
      <w:pStyle w:val="8"/>
      <w:spacing w:line="184" w:lineRule="auto"/>
      <w:ind w:left="4851"/>
      <w:rPr>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52153">
    <w:pPr>
      <w:pStyle w:val="8"/>
      <w:spacing w:line="184" w:lineRule="auto"/>
      <w:ind w:left="4863"/>
      <w:rPr>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A4662">
    <w:pPr>
      <w:pStyle w:val="8"/>
      <w:spacing w:line="184" w:lineRule="auto"/>
      <w:ind w:left="4863"/>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D1159">
    <w:pPr>
      <w:pStyle w:val="15"/>
      <w:pBdr>
        <w:bottom w:val="none" w:color="auto" w:sz="0" w:space="1"/>
      </w:pBdr>
      <w:tabs>
        <w:tab w:val="left" w:pos="1601"/>
      </w:tabs>
      <w:jc w:val="left"/>
      <w:rPr>
        <w:rFonts w:hint="eastAsia" w:eastAsia="宋体"/>
        <w:lang w:eastAsia="zh-CN"/>
      </w:rPr>
    </w:pPr>
    <w:r>
      <w:rPr>
        <w:rFonts w:hint="eastAsia" w:eastAsia="宋体"/>
        <w:lang w:eastAsia="zh-CN"/>
      </w:rPr>
      <w:tab/>
    </w:r>
    <w:r>
      <w:rPr>
        <w:rFonts w:hint="eastAsia" w:eastAsia="宋体"/>
        <w:lang w:eastAsia="zh-C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6F30C">
    <w:pPr>
      <w:pStyle w:val="15"/>
      <w:pBdr>
        <w:bottom w:val="none" w:color="auto" w:sz="0" w:space="1"/>
      </w:pBdr>
      <w:jc w:val="right"/>
      <w:rPr>
        <w:rFonts w:ascii="宋体" w:hAnsi="宋体"/>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54988">
    <w:pPr>
      <w:pStyle w:val="15"/>
      <w:pBdr>
        <w:bottom w:val="none" w:color="auto" w:sz="0" w:space="0"/>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45EE1">
    <w:pPr>
      <w:pStyle w:val="15"/>
      <w:pBdr>
        <w:bottom w:val="none" w:color="auto" w:sz="0" w:space="1"/>
      </w:pBdr>
      <w:rPr>
        <w:rFonts w:ascii="宋体" w:hAnsi="宋体" w:eastAsia="宋体" w:cs="宋体"/>
        <w:sz w:val="20"/>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DAD01"/>
    <w:multiLevelType w:val="singleLevel"/>
    <w:tmpl w:val="CF0DAD01"/>
    <w:lvl w:ilvl="0" w:tentative="0">
      <w:start w:val="1"/>
      <w:numFmt w:val="decimal"/>
      <w:suff w:val="space"/>
      <w:lvlText w:val="%1."/>
      <w:lvlJc w:val="left"/>
    </w:lvl>
  </w:abstractNum>
  <w:abstractNum w:abstractNumId="1">
    <w:nsid w:val="1419494E"/>
    <w:multiLevelType w:val="multilevel"/>
    <w:tmpl w:val="1419494E"/>
    <w:lvl w:ilvl="0" w:tentative="0">
      <w:start w:val="1"/>
      <w:numFmt w:val="decimal"/>
      <w:lvlText w:val="%1、"/>
      <w:lvlJc w:val="left"/>
      <w:pPr>
        <w:ind w:left="1280" w:hanging="720"/>
      </w:pPr>
      <w:rPr>
        <w:rFonts w:hint="default" w:cs="Times New Roman"/>
        <w:color w:val="auto"/>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1BEC6B84"/>
    <w:multiLevelType w:val="multilevel"/>
    <w:tmpl w:val="1BEC6B84"/>
    <w:lvl w:ilvl="0" w:tentative="0">
      <w:start w:val="1"/>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3">
    <w:nsid w:val="2EF34F86"/>
    <w:multiLevelType w:val="multilevel"/>
    <w:tmpl w:val="2EF34F86"/>
    <w:lvl w:ilvl="0" w:tentative="0">
      <w:start w:val="1"/>
      <w:numFmt w:val="japaneseCounting"/>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4">
    <w:nsid w:val="3215C715"/>
    <w:multiLevelType w:val="singleLevel"/>
    <w:tmpl w:val="3215C715"/>
    <w:lvl w:ilvl="0" w:tentative="0">
      <w:start w:val="1"/>
      <w:numFmt w:val="decimal"/>
      <w:pStyle w:val="16"/>
      <w:lvlText w:val="%1."/>
      <w:lvlJc w:val="left"/>
      <w:pPr>
        <w:tabs>
          <w:tab w:val="left" w:pos="2040"/>
        </w:tabs>
        <w:ind w:left="2040" w:hanging="360"/>
      </w:pPr>
    </w:lvl>
  </w:abstractNum>
  <w:abstractNum w:abstractNumId="5">
    <w:nsid w:val="6351683E"/>
    <w:multiLevelType w:val="multilevel"/>
    <w:tmpl w:val="6351683E"/>
    <w:lvl w:ilvl="0" w:tentative="0">
      <w:start w:val="1"/>
      <w:numFmt w:val="decimal"/>
      <w:lvlText w:val="%1、"/>
      <w:lvlJc w:val="left"/>
      <w:pPr>
        <w:ind w:left="2040" w:hanging="720"/>
      </w:pPr>
      <w:rPr>
        <w:rFonts w:hint="default"/>
      </w:rPr>
    </w:lvl>
    <w:lvl w:ilvl="1" w:tentative="0">
      <w:start w:val="8"/>
      <w:numFmt w:val="decimal"/>
      <w:lvlText w:val="%2"/>
      <w:lvlJc w:val="left"/>
      <w:pPr>
        <w:ind w:left="2100" w:hanging="360"/>
      </w:pPr>
      <w:rPr>
        <w:rFonts w:hint="default"/>
      </w:rPr>
    </w:lvl>
    <w:lvl w:ilvl="2" w:tentative="0">
      <w:start w:val="1"/>
      <w:numFmt w:val="lowerRoman"/>
      <w:lvlText w:val="%3."/>
      <w:lvlJc w:val="right"/>
      <w:pPr>
        <w:ind w:left="2580" w:hanging="420"/>
      </w:pPr>
    </w:lvl>
    <w:lvl w:ilvl="3" w:tentative="0">
      <w:start w:val="1"/>
      <w:numFmt w:val="decimal"/>
      <w:lvlText w:val="%4."/>
      <w:lvlJc w:val="left"/>
      <w:pPr>
        <w:ind w:left="3000" w:hanging="420"/>
      </w:pPr>
    </w:lvl>
    <w:lvl w:ilvl="4" w:tentative="0">
      <w:start w:val="1"/>
      <w:numFmt w:val="lowerLetter"/>
      <w:lvlText w:val="%5)"/>
      <w:lvlJc w:val="left"/>
      <w:pPr>
        <w:ind w:left="3420" w:hanging="420"/>
      </w:pPr>
    </w:lvl>
    <w:lvl w:ilvl="5" w:tentative="0">
      <w:start w:val="1"/>
      <w:numFmt w:val="lowerRoman"/>
      <w:lvlText w:val="%6."/>
      <w:lvlJc w:val="right"/>
      <w:pPr>
        <w:ind w:left="3840" w:hanging="420"/>
      </w:pPr>
    </w:lvl>
    <w:lvl w:ilvl="6" w:tentative="0">
      <w:start w:val="1"/>
      <w:numFmt w:val="decimal"/>
      <w:lvlText w:val="%7."/>
      <w:lvlJc w:val="left"/>
      <w:pPr>
        <w:ind w:left="4260" w:hanging="420"/>
      </w:pPr>
    </w:lvl>
    <w:lvl w:ilvl="7" w:tentative="0">
      <w:start w:val="1"/>
      <w:numFmt w:val="lowerLetter"/>
      <w:lvlText w:val="%8)"/>
      <w:lvlJc w:val="left"/>
      <w:pPr>
        <w:ind w:left="4680" w:hanging="420"/>
      </w:pPr>
    </w:lvl>
    <w:lvl w:ilvl="8" w:tentative="0">
      <w:start w:val="1"/>
      <w:numFmt w:val="lowerRoman"/>
      <w:lvlText w:val="%9."/>
      <w:lvlJc w:val="right"/>
      <w:pPr>
        <w:ind w:left="5100" w:hanging="420"/>
      </w:pPr>
    </w:lvl>
  </w:abstractNum>
  <w:abstractNum w:abstractNumId="6">
    <w:nsid w:val="6A4B12FA"/>
    <w:multiLevelType w:val="multilevel"/>
    <w:tmpl w:val="6A4B12FA"/>
    <w:lvl w:ilvl="0" w:tentative="0">
      <w:start w:val="1"/>
      <w:numFmt w:val="decimal"/>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4"/>
  </w:num>
  <w:num w:numId="2">
    <w:abstractNumId w:val="3"/>
  </w:num>
  <w:num w:numId="3">
    <w:abstractNumId w:val="1"/>
  </w:num>
  <w:num w:numId="4">
    <w:abstractNumId w:val="6"/>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2MDgwNjA0NzllNWNmYTljYTU4MTBjYjVlODljOTkifQ=="/>
  </w:docVars>
  <w:rsids>
    <w:rsidRoot w:val="5B655964"/>
    <w:rsid w:val="01814321"/>
    <w:rsid w:val="02581525"/>
    <w:rsid w:val="025D6B3C"/>
    <w:rsid w:val="042343CB"/>
    <w:rsid w:val="046C12B8"/>
    <w:rsid w:val="0485018B"/>
    <w:rsid w:val="048E7480"/>
    <w:rsid w:val="07215F6F"/>
    <w:rsid w:val="076170CE"/>
    <w:rsid w:val="076A3E64"/>
    <w:rsid w:val="077E558A"/>
    <w:rsid w:val="07927288"/>
    <w:rsid w:val="079C1EB4"/>
    <w:rsid w:val="08346591"/>
    <w:rsid w:val="08517143"/>
    <w:rsid w:val="086A1FB2"/>
    <w:rsid w:val="086C7AD9"/>
    <w:rsid w:val="088E3EF3"/>
    <w:rsid w:val="0A587D41"/>
    <w:rsid w:val="0A9E5F43"/>
    <w:rsid w:val="0BD240F7"/>
    <w:rsid w:val="0C3703FE"/>
    <w:rsid w:val="0C7B3809"/>
    <w:rsid w:val="0EAF24CD"/>
    <w:rsid w:val="0F452E31"/>
    <w:rsid w:val="0F8E47D8"/>
    <w:rsid w:val="10340523"/>
    <w:rsid w:val="105F0EF9"/>
    <w:rsid w:val="10865C7F"/>
    <w:rsid w:val="10BE4C49"/>
    <w:rsid w:val="11205904"/>
    <w:rsid w:val="11553800"/>
    <w:rsid w:val="11585FBF"/>
    <w:rsid w:val="12EC48A2"/>
    <w:rsid w:val="13735872"/>
    <w:rsid w:val="138A6C72"/>
    <w:rsid w:val="14804BA1"/>
    <w:rsid w:val="148E0DD7"/>
    <w:rsid w:val="14D902A4"/>
    <w:rsid w:val="14E76AC6"/>
    <w:rsid w:val="152A4FF0"/>
    <w:rsid w:val="15602773"/>
    <w:rsid w:val="15655B3D"/>
    <w:rsid w:val="161016BC"/>
    <w:rsid w:val="166E7112"/>
    <w:rsid w:val="17575DF8"/>
    <w:rsid w:val="17577BA6"/>
    <w:rsid w:val="17703B22"/>
    <w:rsid w:val="19013E1E"/>
    <w:rsid w:val="1ACE4623"/>
    <w:rsid w:val="1B260E46"/>
    <w:rsid w:val="1CA85E15"/>
    <w:rsid w:val="1CCB0E1A"/>
    <w:rsid w:val="1E0B5246"/>
    <w:rsid w:val="1E62755C"/>
    <w:rsid w:val="1F2E6B71"/>
    <w:rsid w:val="1FDE70B6"/>
    <w:rsid w:val="20126E5F"/>
    <w:rsid w:val="202D76F6"/>
    <w:rsid w:val="206A4D80"/>
    <w:rsid w:val="211A09F7"/>
    <w:rsid w:val="211A780A"/>
    <w:rsid w:val="21352D06"/>
    <w:rsid w:val="213E7428"/>
    <w:rsid w:val="217C0B7A"/>
    <w:rsid w:val="22072B11"/>
    <w:rsid w:val="22DA1AB6"/>
    <w:rsid w:val="23645B24"/>
    <w:rsid w:val="23BC616B"/>
    <w:rsid w:val="249F0199"/>
    <w:rsid w:val="25441769"/>
    <w:rsid w:val="25675458"/>
    <w:rsid w:val="25A42208"/>
    <w:rsid w:val="25E22D30"/>
    <w:rsid w:val="26A807B8"/>
    <w:rsid w:val="26D7660D"/>
    <w:rsid w:val="26DB60FD"/>
    <w:rsid w:val="27082C6B"/>
    <w:rsid w:val="27F7533C"/>
    <w:rsid w:val="29712D49"/>
    <w:rsid w:val="2A5D7CE8"/>
    <w:rsid w:val="2AC516B3"/>
    <w:rsid w:val="2C583D4C"/>
    <w:rsid w:val="2CCD0296"/>
    <w:rsid w:val="2D2B1461"/>
    <w:rsid w:val="2E8E1C00"/>
    <w:rsid w:val="2EDA4EED"/>
    <w:rsid w:val="2F126434"/>
    <w:rsid w:val="2F155F25"/>
    <w:rsid w:val="2F504B85"/>
    <w:rsid w:val="3029612C"/>
    <w:rsid w:val="30AF75B4"/>
    <w:rsid w:val="30D455A5"/>
    <w:rsid w:val="316A69FC"/>
    <w:rsid w:val="325B4596"/>
    <w:rsid w:val="329066AB"/>
    <w:rsid w:val="32AE391B"/>
    <w:rsid w:val="32B45749"/>
    <w:rsid w:val="333B707D"/>
    <w:rsid w:val="33421B7C"/>
    <w:rsid w:val="339A66DE"/>
    <w:rsid w:val="352C5D76"/>
    <w:rsid w:val="35F93D1E"/>
    <w:rsid w:val="3696338B"/>
    <w:rsid w:val="36E27034"/>
    <w:rsid w:val="371C7816"/>
    <w:rsid w:val="38073C04"/>
    <w:rsid w:val="38BB3BBB"/>
    <w:rsid w:val="3A3C2EFF"/>
    <w:rsid w:val="3AB331C1"/>
    <w:rsid w:val="3BB334D2"/>
    <w:rsid w:val="3C3A521C"/>
    <w:rsid w:val="3DAE1A1E"/>
    <w:rsid w:val="3FD6777A"/>
    <w:rsid w:val="3FFC3AC3"/>
    <w:rsid w:val="40C8729B"/>
    <w:rsid w:val="412344D1"/>
    <w:rsid w:val="42246753"/>
    <w:rsid w:val="43370259"/>
    <w:rsid w:val="43D45F57"/>
    <w:rsid w:val="446E0159"/>
    <w:rsid w:val="447F5EC2"/>
    <w:rsid w:val="44901E7E"/>
    <w:rsid w:val="45156827"/>
    <w:rsid w:val="46144D30"/>
    <w:rsid w:val="47971775"/>
    <w:rsid w:val="47AB6FCE"/>
    <w:rsid w:val="48E13963"/>
    <w:rsid w:val="48F13107"/>
    <w:rsid w:val="494F4E40"/>
    <w:rsid w:val="4A4F6337"/>
    <w:rsid w:val="4BC23C1E"/>
    <w:rsid w:val="4BC90A28"/>
    <w:rsid w:val="4E796078"/>
    <w:rsid w:val="4FC02CB7"/>
    <w:rsid w:val="4FFC486B"/>
    <w:rsid w:val="51D32C9A"/>
    <w:rsid w:val="51DB6702"/>
    <w:rsid w:val="5349426B"/>
    <w:rsid w:val="53D004E8"/>
    <w:rsid w:val="546B6463"/>
    <w:rsid w:val="54E7562D"/>
    <w:rsid w:val="5512068D"/>
    <w:rsid w:val="555A151B"/>
    <w:rsid w:val="568B5ADE"/>
    <w:rsid w:val="572A6162"/>
    <w:rsid w:val="58E270C0"/>
    <w:rsid w:val="58ED5699"/>
    <w:rsid w:val="594A2AEB"/>
    <w:rsid w:val="5B655964"/>
    <w:rsid w:val="5B9C0BC5"/>
    <w:rsid w:val="5C2F7D76"/>
    <w:rsid w:val="5C4557EC"/>
    <w:rsid w:val="5C89392A"/>
    <w:rsid w:val="5CB50DF3"/>
    <w:rsid w:val="5D2E002E"/>
    <w:rsid w:val="5D8C32B3"/>
    <w:rsid w:val="5E8410C6"/>
    <w:rsid w:val="5E850121"/>
    <w:rsid w:val="5E96232F"/>
    <w:rsid w:val="5EFF6126"/>
    <w:rsid w:val="5F27754A"/>
    <w:rsid w:val="5FA41B93"/>
    <w:rsid w:val="5FF612D7"/>
    <w:rsid w:val="601E25DC"/>
    <w:rsid w:val="606A3A73"/>
    <w:rsid w:val="6074044E"/>
    <w:rsid w:val="617E2342"/>
    <w:rsid w:val="61D373F6"/>
    <w:rsid w:val="62214605"/>
    <w:rsid w:val="63676663"/>
    <w:rsid w:val="639C6FCD"/>
    <w:rsid w:val="64E35BA2"/>
    <w:rsid w:val="654E07CD"/>
    <w:rsid w:val="65511650"/>
    <w:rsid w:val="65A45331"/>
    <w:rsid w:val="66B43C9A"/>
    <w:rsid w:val="67002A3B"/>
    <w:rsid w:val="67395F4D"/>
    <w:rsid w:val="67900263"/>
    <w:rsid w:val="67B657F0"/>
    <w:rsid w:val="693469CC"/>
    <w:rsid w:val="69700315"/>
    <w:rsid w:val="6A036E73"/>
    <w:rsid w:val="6A102F95"/>
    <w:rsid w:val="6A2151A2"/>
    <w:rsid w:val="6ABA73A5"/>
    <w:rsid w:val="6ABC4ECB"/>
    <w:rsid w:val="6B272443"/>
    <w:rsid w:val="6CCB0057"/>
    <w:rsid w:val="6DD6278C"/>
    <w:rsid w:val="6E0A5561"/>
    <w:rsid w:val="6E494CCB"/>
    <w:rsid w:val="6E8E6B7E"/>
    <w:rsid w:val="6ED323EC"/>
    <w:rsid w:val="6F153967"/>
    <w:rsid w:val="702B1403"/>
    <w:rsid w:val="71CF438E"/>
    <w:rsid w:val="71EF5B86"/>
    <w:rsid w:val="720C498A"/>
    <w:rsid w:val="72807EE4"/>
    <w:rsid w:val="72A9042B"/>
    <w:rsid w:val="73452003"/>
    <w:rsid w:val="73970283"/>
    <w:rsid w:val="74065409"/>
    <w:rsid w:val="74AF784E"/>
    <w:rsid w:val="759C4277"/>
    <w:rsid w:val="77400C32"/>
    <w:rsid w:val="78872FBC"/>
    <w:rsid w:val="7A5549F4"/>
    <w:rsid w:val="7D7D1134"/>
    <w:rsid w:val="7E265025"/>
    <w:rsid w:val="7F7A3332"/>
    <w:rsid w:val="7FB35A44"/>
    <w:rsid w:val="7FBA6539"/>
    <w:rsid w:val="7FCA6A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5">
    <w:name w:val="heading 2"/>
    <w:basedOn w:val="1"/>
    <w:next w:val="6"/>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7">
    <w:name w:val="heading 3"/>
    <w:basedOn w:val="1"/>
    <w:next w:val="1"/>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customStyle="1" w:styleId="2">
    <w:name w:val="Default"/>
    <w:basedOn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Title"/>
    <w:basedOn w:val="1"/>
    <w:next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6">
    <w:name w:val="Normal Indent"/>
    <w:basedOn w:val="1"/>
    <w:qFormat/>
    <w:uiPriority w:val="99"/>
    <w:pPr>
      <w:autoSpaceDE w:val="0"/>
      <w:autoSpaceDN w:val="0"/>
      <w:adjustRightInd w:val="0"/>
      <w:ind w:firstLine="420"/>
      <w:jc w:val="left"/>
    </w:pPr>
    <w:rPr>
      <w:rFonts w:ascii="宋体"/>
      <w:kern w:val="0"/>
      <w:sz w:val="24"/>
      <w:szCs w:val="20"/>
    </w:rPr>
  </w:style>
  <w:style w:type="paragraph" w:styleId="8">
    <w:name w:val="Body Text"/>
    <w:basedOn w:val="1"/>
    <w:next w:val="9"/>
    <w:semiHidden/>
    <w:qFormat/>
    <w:uiPriority w:val="0"/>
    <w:rPr>
      <w:rFonts w:ascii="Arial" w:hAnsi="Arial" w:eastAsia="Arial" w:cs="Arial"/>
      <w:sz w:val="21"/>
      <w:szCs w:val="21"/>
      <w:lang w:val="en-US" w:eastAsia="en-US" w:bidi="ar-SA"/>
    </w:rPr>
  </w:style>
  <w:style w:type="paragraph" w:styleId="9">
    <w:name w:val="Date"/>
    <w:basedOn w:val="1"/>
    <w:next w:val="1"/>
    <w:qFormat/>
    <w:uiPriority w:val="0"/>
    <w:rPr>
      <w:rFonts w:ascii="Arial" w:hAnsi="Arial" w:eastAsia="仿宋_GB2312"/>
      <w:sz w:val="32"/>
      <w:szCs w:val="20"/>
      <w:u w:color="000000"/>
    </w:rPr>
  </w:style>
  <w:style w:type="paragraph" w:styleId="10">
    <w:name w:val="Body Text Indent"/>
    <w:basedOn w:val="1"/>
    <w:qFormat/>
    <w:uiPriority w:val="0"/>
    <w:pPr>
      <w:spacing w:after="120"/>
      <w:ind w:left="200" w:leftChars="200"/>
    </w:pPr>
  </w:style>
  <w:style w:type="paragraph" w:styleId="11">
    <w:name w:val="toc 3"/>
    <w:basedOn w:val="1"/>
    <w:next w:val="1"/>
    <w:qFormat/>
    <w:uiPriority w:val="39"/>
    <w:pPr>
      <w:tabs>
        <w:tab w:val="right" w:leader="dot" w:pos="9345"/>
        <w:tab w:val="right" w:leader="dot" w:pos="9450"/>
      </w:tabs>
      <w:spacing w:line="360" w:lineRule="auto"/>
      <w:ind w:left="525"/>
      <w:jc w:val="left"/>
    </w:pPr>
    <w:rPr>
      <w:i/>
      <w:iCs/>
      <w:szCs w:val="24"/>
    </w:rPr>
  </w:style>
  <w:style w:type="paragraph" w:styleId="12">
    <w:name w:val="Plain Text"/>
    <w:basedOn w:val="1"/>
    <w:next w:val="13"/>
    <w:qFormat/>
    <w:uiPriority w:val="0"/>
    <w:rPr>
      <w:rFonts w:ascii="宋体" w:hAnsi="Courier New"/>
      <w:szCs w:val="20"/>
    </w:rPr>
  </w:style>
  <w:style w:type="paragraph" w:styleId="13">
    <w:name w:val="index 7"/>
    <w:basedOn w:val="1"/>
    <w:next w:val="1"/>
    <w:qFormat/>
    <w:uiPriority w:val="0"/>
    <w:pPr>
      <w:ind w:left="1200" w:leftChars="1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List Number 5"/>
    <w:basedOn w:val="1"/>
    <w:qFormat/>
    <w:uiPriority w:val="0"/>
    <w:pPr>
      <w:numPr>
        <w:ilvl w:val="0"/>
        <w:numId w:val="1"/>
      </w:numPr>
    </w:pPr>
  </w:style>
  <w:style w:type="paragraph" w:styleId="17">
    <w:name w:val="List"/>
    <w:basedOn w:val="1"/>
    <w:qFormat/>
    <w:uiPriority w:val="0"/>
    <w:pPr>
      <w:autoSpaceDE w:val="0"/>
      <w:autoSpaceDN w:val="0"/>
      <w:adjustRightInd w:val="0"/>
      <w:ind w:left="360" w:hanging="360"/>
      <w:jc w:val="left"/>
      <w:textAlignment w:val="baseline"/>
    </w:pPr>
    <w:rPr>
      <w:rFonts w:ascii="Times New Roman" w:hAnsi="Times New Roman"/>
      <w:kern w:val="0"/>
      <w:sz w:val="20"/>
      <w:szCs w:val="20"/>
    </w:rPr>
  </w:style>
  <w:style w:type="paragraph" w:styleId="18">
    <w:name w:val="Normal (Web)"/>
    <w:basedOn w:val="1"/>
    <w:qFormat/>
    <w:uiPriority w:val="99"/>
    <w:pPr>
      <w:widowControl/>
    </w:pPr>
    <w:rPr>
      <w:rFonts w:ascii="宋体" w:hAnsi="宋体" w:eastAsia="宋体" w:cs="宋体"/>
    </w:rPr>
  </w:style>
  <w:style w:type="paragraph" w:styleId="19">
    <w:name w:val="Body Text First Indent"/>
    <w:basedOn w:val="8"/>
    <w:next w:val="1"/>
    <w:qFormat/>
    <w:uiPriority w:val="0"/>
    <w:pPr>
      <w:tabs>
        <w:tab w:val="left" w:pos="780"/>
      </w:tabs>
      <w:spacing w:after="220" w:afterLines="0" w:line="220" w:lineRule="atLeast"/>
      <w:ind w:firstLine="420"/>
    </w:pPr>
    <w:rPr>
      <w:rFonts w:ascii="Times New Roman" w:hAnsi="Times New Roman" w:eastAsia="宋体" w:cs="Times New Roman"/>
      <w:sz w:val="21"/>
      <w:szCs w:val="20"/>
    </w:rPr>
  </w:style>
  <w:style w:type="paragraph" w:styleId="20">
    <w:name w:val="Body Text First Indent 2"/>
    <w:basedOn w:val="10"/>
    <w:qFormat/>
    <w:uiPriority w:val="0"/>
    <w:pPr>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paragraph" w:styleId="25">
    <w:name w:val="List Paragraph"/>
    <w:basedOn w:val="1"/>
    <w:qFormat/>
    <w:uiPriority w:val="99"/>
    <w:pPr>
      <w:widowControl/>
      <w:ind w:firstLine="420" w:firstLineChars="200"/>
      <w:jc w:val="left"/>
    </w:pPr>
    <w:rPr>
      <w:kern w:val="0"/>
      <w:sz w:val="24"/>
    </w:rPr>
  </w:style>
  <w:style w:type="paragraph" w:customStyle="1" w:styleId="26">
    <w:name w:val="正文_0_1_1_0"/>
    <w:qFormat/>
    <w:uiPriority w:val="0"/>
    <w:pPr>
      <w:widowControl w:val="0"/>
      <w:jc w:val="both"/>
    </w:pPr>
    <w:rPr>
      <w:rFonts w:ascii="Calibri" w:hAnsi="Calibri" w:eastAsia="宋体" w:cs="Times New Roman"/>
      <w:kern w:val="2"/>
      <w:sz w:val="21"/>
      <w:szCs w:val="22"/>
      <w:lang w:val="en-US" w:eastAsia="zh-CN" w:bidi="ar-SA"/>
    </w:rPr>
  </w:style>
  <w:style w:type="table" w:customStyle="1" w:styleId="27">
    <w:name w:val="Table Normal"/>
    <w:semiHidden/>
    <w:unhideWhenUsed/>
    <w:qFormat/>
    <w:uiPriority w:val="0"/>
    <w:tblPr>
      <w:tblCellMar>
        <w:top w:w="0" w:type="dxa"/>
        <w:left w:w="0" w:type="dxa"/>
        <w:bottom w:w="0" w:type="dxa"/>
        <w:right w:w="0" w:type="dxa"/>
      </w:tblCellMar>
    </w:tblPr>
  </w:style>
  <w:style w:type="paragraph" w:customStyle="1" w:styleId="28">
    <w:name w:val="Table Text"/>
    <w:basedOn w:val="1"/>
    <w:semiHidden/>
    <w:qFormat/>
    <w:uiPriority w:val="0"/>
    <w:rPr>
      <w:rFonts w:ascii="Arial" w:hAnsi="Arial" w:eastAsia="Arial" w:cs="Arial"/>
      <w:sz w:val="21"/>
      <w:szCs w:val="21"/>
      <w:lang w:val="en-US" w:eastAsia="en-US" w:bidi="ar-SA"/>
    </w:rPr>
  </w:style>
  <w:style w:type="paragraph" w:customStyle="1" w:styleId="29">
    <w:name w:val="正文格式"/>
    <w:basedOn w:val="1"/>
    <w:qFormat/>
    <w:uiPriority w:val="99"/>
    <w:pPr>
      <w:widowControl/>
      <w:adjustRightInd w:val="0"/>
      <w:snapToGrid w:val="0"/>
      <w:spacing w:line="400" w:lineRule="atLeast"/>
      <w:ind w:firstLine="482"/>
      <w:textAlignment w:val="baseline"/>
    </w:pPr>
  </w:style>
  <w:style w:type="paragraph" w:customStyle="1" w:styleId="30">
    <w:name w:val="图例"/>
    <w:basedOn w:val="1"/>
    <w:qFormat/>
    <w:uiPriority w:val="0"/>
    <w:pPr>
      <w:spacing w:before="120" w:after="120" w:line="360" w:lineRule="auto"/>
      <w:jc w:val="center"/>
    </w:pPr>
    <w:rPr>
      <w:rFonts w:eastAsia="仿宋_GB2312"/>
      <w:b/>
      <w:sz w:val="24"/>
    </w:rPr>
  </w:style>
  <w:style w:type="paragraph" w:customStyle="1" w:styleId="31">
    <w:name w:val="样式 左侧:  0 厘米 悬挂缩进: 2.5 字符"/>
    <w:basedOn w:val="1"/>
    <w:qFormat/>
    <w:uiPriority w:val="0"/>
    <w:pPr>
      <w:ind w:left="525" w:hanging="525" w:hangingChars="250"/>
    </w:pPr>
    <w:rPr>
      <w:szCs w:val="20"/>
    </w:rPr>
  </w:style>
  <w:style w:type="paragraph" w:customStyle="1" w:styleId="32">
    <w:name w:val="正文_0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Heading #2|1"/>
    <w:basedOn w:val="1"/>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34">
    <w:name w:val="Table caption|1"/>
    <w:basedOn w:val="1"/>
    <w:qFormat/>
    <w:uiPriority w:val="0"/>
    <w:rPr>
      <w:rFonts w:ascii="宋体" w:hAnsi="宋体" w:eastAsia="宋体" w:cs="宋体"/>
      <w:sz w:val="22"/>
      <w:szCs w:val="22"/>
      <w:lang w:val="zh-TW" w:eastAsia="zh-TW" w:bidi="zh-TW"/>
    </w:rPr>
  </w:style>
  <w:style w:type="paragraph" w:customStyle="1" w:styleId="35">
    <w:name w:val="BodyText"/>
    <w:basedOn w:val="1"/>
    <w:next w:val="36"/>
    <w:qFormat/>
    <w:uiPriority w:val="0"/>
    <w:pPr>
      <w:tabs>
        <w:tab w:val="left" w:pos="9214"/>
      </w:tabs>
      <w:spacing w:after="120" w:line="400" w:lineRule="atLeast"/>
      <w:ind w:right="-58" w:firstLine="600"/>
      <w:textAlignment w:val="bottom"/>
    </w:pPr>
    <w:rPr>
      <w:rFonts w:ascii="宋体"/>
      <w:kern w:val="0"/>
      <w:sz w:val="24"/>
      <w:szCs w:val="20"/>
    </w:rPr>
  </w:style>
  <w:style w:type="paragraph" w:customStyle="1" w:styleId="36">
    <w:name w:val="UserStyle_0"/>
    <w:next w:val="1"/>
    <w:qFormat/>
    <w:uiPriority w:val="0"/>
    <w:pPr>
      <w:textAlignment w:val="baseline"/>
    </w:pPr>
    <w:rPr>
      <w:rFonts w:ascii="Times New Roman" w:hAnsi="Times New Roman" w:eastAsia="宋体" w:cs="Times New Roman"/>
      <w:sz w:val="32"/>
      <w:szCs w:val="22"/>
      <w:lang w:val="en-US" w:eastAsia="zh-CN" w:bidi="ar-SA"/>
    </w:rPr>
  </w:style>
  <w:style w:type="paragraph" w:customStyle="1" w:styleId="37">
    <w:name w:val="样式 样式 左侧:  2 字符 + 左侧:  0.85 厘米 首行缩进:  2 字符1"/>
    <w:basedOn w:val="1"/>
    <w:qFormat/>
    <w:uiPriority w:val="0"/>
    <w:pPr>
      <w:ind w:left="482" w:firstLine="200" w:firstLineChars="200"/>
    </w:pPr>
    <w:rPr>
      <w:rFonts w:cs="宋体"/>
      <w:szCs w:val="20"/>
    </w:rPr>
  </w:style>
  <w:style w:type="paragraph" w:customStyle="1" w:styleId="38">
    <w:name w:val="_Style 2"/>
    <w:basedOn w:val="4"/>
    <w:next w:val="1"/>
    <w:autoRedefine/>
    <w:qFormat/>
    <w:uiPriority w:val="39"/>
    <w:pPr>
      <w:widowControl/>
      <w:tabs>
        <w:tab w:val="left" w:pos="715"/>
      </w:tabs>
      <w:spacing w:before="480" w:line="276" w:lineRule="auto"/>
      <w:jc w:val="left"/>
      <w:outlineLvl w:val="9"/>
    </w:pPr>
    <w:rPr>
      <w:rFonts w:ascii="Cambria" w:hAnsi="Cambria" w:eastAsia="宋体"/>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16131</Words>
  <Characters>17276</Characters>
  <Lines>0</Lines>
  <Paragraphs>0</Paragraphs>
  <TotalTime>6</TotalTime>
  <ScaleCrop>false</ScaleCrop>
  <LinksUpToDate>false</LinksUpToDate>
  <CharactersWithSpaces>17488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2025-07-14T05:44:00Z</dcterms:created>
  <dc:creator>皮卡皮卡、</dc:creator>
  <cp:lastModifiedBy>*^_^*燕儿*^_^*</cp:lastModifiedBy>
  <cp:lastPrinted>2025-09-05T03:46:00Z</cp:lastPrinted>
  <dcterms:modified xsi:type="dcterms:W3CDTF">2025-09-24T05:04:57Z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04B50AD5D30D455E9DD9C631E825C766_11</vt:lpwstr>
  </property>
  <property fmtid="{D5CDD505-2E9C-101B-9397-08002B2CF9AE}" pid="4" name="KSOTemplateDocerSaveRecord">
    <vt:lpwstr>eyJoZGlkIjoiNTA4ODcxMTkxNmEwYzAzYTA5NzZlOTM1ZGVkNTE1NjQiLCJ1c2VySWQiOiI3NDE1MTI1NzgifQ==</vt:lpwstr>
  </property>
</Properties>
</file>